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E7E" w:rsidRDefault="009E3E7E" w:rsidP="009E3E7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>Additional file 3</w:t>
      </w:r>
    </w:p>
    <w:p w:rsidR="00A05FFB" w:rsidRPr="00EF65E8" w:rsidRDefault="00A05FFB" w:rsidP="009E3E7E">
      <w:pPr>
        <w:jc w:val="both"/>
        <w:rPr>
          <w:rFonts w:asciiTheme="majorBidi" w:hAnsiTheme="majorBidi" w:cstheme="majorBidi"/>
          <w:sz w:val="24"/>
          <w:szCs w:val="24"/>
        </w:rPr>
      </w:pPr>
      <w:r w:rsidRPr="00EF65E8">
        <w:rPr>
          <w:rFonts w:asciiTheme="majorBidi" w:hAnsiTheme="majorBidi" w:cstheme="majorBidi"/>
          <w:sz w:val="24"/>
          <w:szCs w:val="24"/>
        </w:rPr>
        <w:t xml:space="preserve"> Country of publication</w:t>
      </w:r>
      <w:r w:rsidR="00ED4873">
        <w:rPr>
          <w:rFonts w:asciiTheme="majorBidi" w:hAnsiTheme="majorBidi" w:cstheme="majorBidi"/>
          <w:sz w:val="24"/>
          <w:szCs w:val="24"/>
        </w:rPr>
        <w:t xml:space="preserve"> and study design</w:t>
      </w:r>
      <w:r>
        <w:rPr>
          <w:rFonts w:asciiTheme="majorBidi" w:hAnsiTheme="majorBidi" w:cstheme="majorBidi"/>
          <w:sz w:val="24"/>
          <w:szCs w:val="24"/>
        </w:rPr>
        <w:t xml:space="preserve"> for included studies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3192"/>
        <w:gridCol w:w="2303"/>
        <w:gridCol w:w="4394"/>
      </w:tblGrid>
      <w:tr w:rsidR="00A05FFB" w:rsidRPr="00EF65E8" w:rsidTr="00FF4984">
        <w:tc>
          <w:tcPr>
            <w:tcW w:w="3192" w:type="dxa"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hAnsiTheme="majorBidi" w:cstheme="majorBidi"/>
                <w:sz w:val="24"/>
                <w:szCs w:val="24"/>
              </w:rPr>
              <w:t xml:space="preserve">First Author  and year of publication </w:t>
            </w:r>
          </w:p>
        </w:tc>
        <w:tc>
          <w:tcPr>
            <w:tcW w:w="2303" w:type="dxa"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hAnsiTheme="majorBidi" w:cstheme="majorBidi"/>
                <w:sz w:val="24"/>
                <w:szCs w:val="24"/>
              </w:rPr>
              <w:t>Country of publication</w:t>
            </w:r>
          </w:p>
        </w:tc>
        <w:tc>
          <w:tcPr>
            <w:tcW w:w="4394" w:type="dxa"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hAnsiTheme="majorBidi" w:cstheme="majorBidi"/>
                <w:sz w:val="24"/>
                <w:szCs w:val="24"/>
              </w:rPr>
              <w:t>Type and Design of study</w:t>
            </w:r>
          </w:p>
        </w:tc>
      </w:tr>
      <w:tr w:rsidR="00A05FFB" w:rsidRPr="00EF65E8" w:rsidTr="00FF4984">
        <w:trPr>
          <w:trHeight w:val="479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Al</w:t>
            </w: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noBreakHyphen/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Dabbagh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al, 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Iraq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A descriptive cross-sectional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14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Amy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Hagopian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 2012</w:t>
            </w:r>
          </w:p>
        </w:tc>
        <w:tc>
          <w:tcPr>
            <w:tcW w:w="2303" w:type="dxa"/>
            <w:vMerge w:val="restart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India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Case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27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Nair et al. 2022</w:t>
            </w:r>
          </w:p>
        </w:tc>
        <w:tc>
          <w:tcPr>
            <w:tcW w:w="2303" w:type="dxa"/>
            <w:vMerge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Retrospective analysis of existing survey data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32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Asres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G.D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,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Ethiopia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389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Aytona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Philippines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26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Bonfm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2022</w:t>
            </w:r>
          </w:p>
        </w:tc>
        <w:tc>
          <w:tcPr>
            <w:tcW w:w="2303" w:type="dxa"/>
            <w:vMerge w:val="restart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Brazil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based on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297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de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Menezes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al, 2022</w:t>
            </w:r>
          </w:p>
        </w:tc>
        <w:tc>
          <w:tcPr>
            <w:tcW w:w="2303" w:type="dxa"/>
            <w:vMerge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Exploratory-descriptive intervention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27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Machado et al. 2022</w:t>
            </w:r>
          </w:p>
        </w:tc>
        <w:tc>
          <w:tcPr>
            <w:tcW w:w="2303" w:type="dxa"/>
            <w:vMerge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19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Silva and Dal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Poz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, 2022</w:t>
            </w:r>
          </w:p>
        </w:tc>
        <w:tc>
          <w:tcPr>
            <w:tcW w:w="2303" w:type="dxa"/>
            <w:vMerge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with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 </w:t>
            </w:r>
          </w:p>
        </w:tc>
      </w:tr>
      <w:tr w:rsidR="00A05FFB" w:rsidRPr="00EF65E8" w:rsidTr="00FF4984">
        <w:trPr>
          <w:trHeight w:val="465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Burmen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2017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Kenya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esctional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based on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2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Diaz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Farrasizdihar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2021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Indonesia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A quantitative method with an  observational approach of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45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Dimiri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,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Papua New Guinea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a case-specific analysis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408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Fotini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Gialama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 , 2019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Greek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cross-sectional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method</w:t>
            </w:r>
          </w:p>
        </w:tc>
      </w:tr>
      <w:tr w:rsidR="00A05FFB" w:rsidRPr="00EF65E8" w:rsidTr="00FF4984">
        <w:trPr>
          <w:trHeight w:val="415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Haroon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and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Thaver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, 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Pakistan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A mixed method cross-sectional survey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James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Avoka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Asamani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et.al Healthcare 2021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Ghana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Cross-sectional survey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Kunjumen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 Human Resources for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Global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EDITORIAL on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 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Kunjumen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Human Resources for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Bangladesh, Ghana, Kenya, Sultanate of Oman</w:t>
            </w: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and Papua New Guinea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Descriptive statistics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McQuide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Human Resources for Health 2013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Namibia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with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Mohamed and Al</w:t>
            </w: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noBreakHyphen/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Lawati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Hum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Resour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Sultanate of Oman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lastRenderedPageBreak/>
              <w:t>Namaganda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Hum Resource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21 countries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A case study using a three-round traditional Delphi method based on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Namaganda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Human Resources for Health  (2015)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Uganda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 using        purposive sampling strategy guided selection with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Nguyen et al. Hum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Resour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Vietnam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 using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Nuruzzaman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al.Human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Resources for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Bangladesh 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 with observational study</w:t>
            </w:r>
          </w:p>
        </w:tc>
      </w:tr>
      <w:tr w:rsidR="00A05FFB" w:rsidRPr="00EF65E8" w:rsidTr="00FF4984">
        <w:trPr>
          <w:trHeight w:val="710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Okoroafor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Global Health Research and Policy (2019)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Nigeria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with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 </w:t>
            </w:r>
          </w:p>
        </w:tc>
      </w:tr>
      <w:tr w:rsidR="00A05FFB" w:rsidRPr="00EF65E8" w:rsidTr="00FF4984">
        <w:trPr>
          <w:trHeight w:val="771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Stankovic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and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Santric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Milicevic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Human Resources for Health 2022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Serbia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Cross sectional study with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model</w:t>
            </w:r>
          </w:p>
        </w:tc>
      </w:tr>
      <w:tr w:rsidR="00A05FFB" w:rsidRPr="00EF65E8" w:rsidTr="00FF4984">
        <w:trPr>
          <w:trHeight w:val="653"/>
        </w:trPr>
        <w:tc>
          <w:tcPr>
            <w:tcW w:w="3192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Vafaee-Najar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et al. Human Resources for Health (2018)</w:t>
            </w:r>
          </w:p>
        </w:tc>
        <w:tc>
          <w:tcPr>
            <w:tcW w:w="2303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Iran </w:t>
            </w:r>
          </w:p>
        </w:tc>
        <w:tc>
          <w:tcPr>
            <w:tcW w:w="4394" w:type="dxa"/>
            <w:hideMark/>
          </w:tcPr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A descriptive cross-sectional study</w:t>
            </w:r>
          </w:p>
          <w:p w:rsidR="00A05FFB" w:rsidRPr="00EF65E8" w:rsidRDefault="00A05FFB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Statistics and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FGD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based on </w:t>
            </w:r>
            <w:proofErr w:type="spellStart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tool</w:t>
            </w:r>
          </w:p>
        </w:tc>
      </w:tr>
    </w:tbl>
    <w:p w:rsidR="005F7B1D" w:rsidRDefault="005F7B1D"/>
    <w:sectPr w:rsidR="005F7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2D6"/>
    <w:rsid w:val="005002D6"/>
    <w:rsid w:val="005F7B1D"/>
    <w:rsid w:val="009E3E7E"/>
    <w:rsid w:val="00A05FFB"/>
    <w:rsid w:val="00ED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F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5F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F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5F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2022-06-11T07:26:00Z</dcterms:created>
  <dcterms:modified xsi:type="dcterms:W3CDTF">2022-06-11T09:51:00Z</dcterms:modified>
</cp:coreProperties>
</file>