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350" w:rsidRDefault="00E86951">
      <w:pPr>
        <w:spacing w:line="360" w:lineRule="auto"/>
        <w:jc w:val="center"/>
        <w:rPr>
          <w:rFonts w:ascii="Times New Roman" w:eastAsia="宋体" w:hAnsi="Times New Roman" w:cs="Times New Roman"/>
          <w:b/>
          <w:sz w:val="32"/>
          <w:szCs w:val="20"/>
        </w:rPr>
      </w:pPr>
      <w:r>
        <w:rPr>
          <w:rFonts w:ascii="Times New Roman" w:eastAsia="宋体" w:hAnsi="Times New Roman" w:cs="Times New Roman"/>
          <w:b/>
          <w:sz w:val="32"/>
          <w:szCs w:val="20"/>
        </w:rPr>
        <w:t>Supplementary Information</w:t>
      </w:r>
    </w:p>
    <w:p w:rsidR="007E5350" w:rsidRDefault="00E86951">
      <w:pPr>
        <w:jc w:val="center"/>
        <w:rPr>
          <w:rStyle w:val="fontstyle01"/>
          <w:rFonts w:ascii="Times New Roman" w:hAnsi="Times New Roman" w:cs="Times New Roman"/>
          <w:b/>
          <w:sz w:val="28"/>
          <w:szCs w:val="20"/>
        </w:rPr>
      </w:pPr>
      <w:bookmarkStart w:id="0" w:name="_Hlk109400821"/>
      <w:r>
        <w:rPr>
          <w:rStyle w:val="fontstyle01"/>
          <w:rFonts w:ascii="Times New Roman" w:hAnsi="Times New Roman" w:cs="Times New Roman"/>
          <w:b/>
          <w:sz w:val="28"/>
          <w:szCs w:val="20"/>
        </w:rPr>
        <w:t xml:space="preserve">Operando </w:t>
      </w:r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>r</w:t>
      </w:r>
      <w:r>
        <w:rPr>
          <w:rStyle w:val="fontstyle01"/>
          <w:rFonts w:ascii="Times New Roman" w:hAnsi="Times New Roman" w:cs="Times New Roman"/>
          <w:b/>
          <w:sz w:val="28"/>
          <w:szCs w:val="20"/>
        </w:rPr>
        <w:t>econstruction</w:t>
      </w:r>
      <w:bookmarkEnd w:id="0"/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 xml:space="preserve"> towards</w:t>
      </w:r>
      <w:r>
        <w:rPr>
          <w:rStyle w:val="fontstyle01"/>
          <w:rFonts w:ascii="Times New Roman" w:hAnsi="Times New Roman" w:cs="Times New Roman"/>
          <w:b/>
          <w:sz w:val="28"/>
          <w:szCs w:val="20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>Cu</w:t>
      </w:r>
      <w:r>
        <w:rPr>
          <w:rStyle w:val="fontstyle01"/>
          <w:rFonts w:ascii="Times New Roman" w:hAnsi="Times New Roman" w:cs="Times New Roman"/>
          <w:b/>
          <w:sz w:val="28"/>
          <w:szCs w:val="20"/>
        </w:rPr>
        <w:t>I</w:t>
      </w:r>
      <w:proofErr w:type="spellEnd"/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 xml:space="preserve"> </w:t>
      </w:r>
      <w:r>
        <w:rPr>
          <w:rStyle w:val="fontstyle01"/>
          <w:rFonts w:ascii="Times New Roman" w:hAnsi="Times New Roman" w:cs="Times New Roman"/>
          <w:b/>
          <w:sz w:val="28"/>
          <w:szCs w:val="20"/>
        </w:rPr>
        <w:t xml:space="preserve">nanodots </w:t>
      </w:r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 xml:space="preserve">with </w:t>
      </w:r>
      <w:bookmarkStart w:id="1" w:name="_Hlk108968755"/>
      <w:r>
        <w:rPr>
          <w:rStyle w:val="fontstyle01"/>
          <w:rFonts w:ascii="Times New Roman" w:hAnsi="Times New Roman" w:cs="Times New Roman"/>
          <w:b/>
          <w:sz w:val="28"/>
          <w:szCs w:val="20"/>
        </w:rPr>
        <w:t>favorable</w:t>
      </w:r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 xml:space="preserve"> facets and stable</w:t>
      </w:r>
      <w:r>
        <w:rPr>
          <w:rStyle w:val="fontstyle01"/>
          <w:rFonts w:ascii="Times New Roman" w:hAnsi="Times New Roman" w:cs="Times New Roman"/>
          <w:b/>
          <w:sz w:val="28"/>
          <w:szCs w:val="20"/>
        </w:rPr>
        <w:t xml:space="preserve"> </w:t>
      </w:r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>Cu</w:t>
      </w:r>
      <w:r>
        <w:rPr>
          <w:rStyle w:val="fontstyle01"/>
          <w:rFonts w:ascii="Times New Roman" w:hAnsi="Times New Roman" w:cs="Times New Roman" w:hint="eastAsia"/>
          <w:b/>
          <w:sz w:val="28"/>
          <w:szCs w:val="20"/>
          <w:vertAlign w:val="superscript"/>
        </w:rPr>
        <w:t>+</w:t>
      </w:r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 xml:space="preserve"> state </w:t>
      </w:r>
      <w:bookmarkEnd w:id="1"/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 xml:space="preserve">for </w:t>
      </w:r>
      <w:bookmarkStart w:id="2" w:name="_Hlk108774601"/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 xml:space="preserve">selective </w:t>
      </w:r>
      <w:bookmarkStart w:id="3" w:name="_Hlk108968816"/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>CO</w:t>
      </w:r>
      <w:r>
        <w:rPr>
          <w:rStyle w:val="fontstyle01"/>
          <w:rFonts w:ascii="Times New Roman" w:hAnsi="Times New Roman" w:cs="Times New Roman" w:hint="eastAsia"/>
          <w:b/>
          <w:sz w:val="28"/>
          <w:szCs w:val="20"/>
          <w:vertAlign w:val="subscript"/>
        </w:rPr>
        <w:t>2</w:t>
      </w:r>
      <w:r>
        <w:rPr>
          <w:rStyle w:val="fontstyle01"/>
          <w:rFonts w:ascii="Times New Roman" w:hAnsi="Times New Roman" w:cs="Times New Roman"/>
          <w:b/>
          <w:sz w:val="28"/>
          <w:szCs w:val="20"/>
        </w:rPr>
        <w:t>-</w:t>
      </w:r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>to-</w:t>
      </w:r>
      <w:r>
        <w:rPr>
          <w:rStyle w:val="fontstyle01"/>
          <w:rFonts w:ascii="Times New Roman" w:hAnsi="Times New Roman" w:cs="Times New Roman"/>
          <w:b/>
          <w:sz w:val="28"/>
          <w:szCs w:val="20"/>
        </w:rPr>
        <w:t>C</w:t>
      </w:r>
      <w:r>
        <w:rPr>
          <w:rStyle w:val="fontstyle01"/>
          <w:rFonts w:ascii="Times New Roman" w:hAnsi="Times New Roman" w:cs="Times New Roman"/>
          <w:b/>
          <w:sz w:val="28"/>
          <w:szCs w:val="20"/>
          <w:vertAlign w:val="subscript"/>
        </w:rPr>
        <w:t>2</w:t>
      </w:r>
      <w:r>
        <w:rPr>
          <w:rStyle w:val="fontstyle01"/>
          <w:rFonts w:ascii="Times New Roman" w:hAnsi="Times New Roman" w:cs="Times New Roman"/>
          <w:b/>
          <w:sz w:val="28"/>
          <w:szCs w:val="20"/>
        </w:rPr>
        <w:t>H</w:t>
      </w:r>
      <w:r>
        <w:rPr>
          <w:rStyle w:val="fontstyle01"/>
          <w:rFonts w:ascii="Times New Roman" w:hAnsi="Times New Roman" w:cs="Times New Roman"/>
          <w:b/>
          <w:sz w:val="28"/>
          <w:szCs w:val="20"/>
          <w:vertAlign w:val="subscript"/>
        </w:rPr>
        <w:t>4</w:t>
      </w:r>
      <w:r>
        <w:rPr>
          <w:rStyle w:val="fontstyle01"/>
          <w:rFonts w:ascii="Times New Roman" w:hAnsi="Times New Roman" w:cs="Times New Roman"/>
          <w:b/>
          <w:sz w:val="28"/>
          <w:szCs w:val="20"/>
        </w:rPr>
        <w:t xml:space="preserve"> </w:t>
      </w:r>
      <w:r>
        <w:rPr>
          <w:rStyle w:val="fontstyle01"/>
          <w:rFonts w:ascii="Times New Roman" w:hAnsi="Times New Roman" w:cs="Times New Roman" w:hint="eastAsia"/>
          <w:b/>
          <w:sz w:val="28"/>
          <w:szCs w:val="20"/>
        </w:rPr>
        <w:t>conversion</w:t>
      </w:r>
      <w:bookmarkEnd w:id="2"/>
      <w:bookmarkEnd w:id="3"/>
    </w:p>
    <w:p w:rsidR="007E5350" w:rsidRDefault="007E5350">
      <w:pPr>
        <w:pStyle w:val="Teaser"/>
      </w:pPr>
    </w:p>
    <w:p w:rsidR="007E5350" w:rsidRDefault="00E86951">
      <w:pPr>
        <w:pStyle w:val="Teaser"/>
        <w:jc w:val="center"/>
        <w:rPr>
          <w:sz w:val="20"/>
        </w:rPr>
      </w:pPr>
      <w:r>
        <w:rPr>
          <w:sz w:val="20"/>
        </w:rPr>
        <w:t>Wenjie Xue</w:t>
      </w:r>
      <w:r>
        <w:rPr>
          <w:sz w:val="20"/>
          <w:vertAlign w:val="superscript"/>
        </w:rPr>
        <w:t>1</w:t>
      </w:r>
      <w:r>
        <w:rPr>
          <w:sz w:val="20"/>
        </w:rPr>
        <w:t xml:space="preserve">, </w:t>
      </w:r>
      <w:proofErr w:type="spellStart"/>
      <w:r>
        <w:rPr>
          <w:sz w:val="20"/>
        </w:rPr>
        <w:t>Hongxia</w:t>
      </w:r>
      <w:proofErr w:type="spellEnd"/>
      <w:r>
        <w:rPr>
          <w:sz w:val="20"/>
        </w:rPr>
        <w:t xml:space="preserve"> Liu</w:t>
      </w:r>
      <w:r>
        <w:rPr>
          <w:sz w:val="20"/>
          <w:vertAlign w:val="superscript"/>
        </w:rPr>
        <w:t>2</w:t>
      </w:r>
      <w:r>
        <w:rPr>
          <w:sz w:val="20"/>
        </w:rPr>
        <w:t xml:space="preserve">, </w:t>
      </w:r>
      <w:proofErr w:type="spellStart"/>
      <w:r>
        <w:rPr>
          <w:sz w:val="20"/>
        </w:rPr>
        <w:t>Ruoou</w:t>
      </w:r>
      <w:proofErr w:type="spellEnd"/>
      <w:r>
        <w:rPr>
          <w:sz w:val="20"/>
        </w:rPr>
        <w:t xml:space="preserve"> Yang</w:t>
      </w:r>
      <w:r>
        <w:rPr>
          <w:sz w:val="20"/>
          <w:vertAlign w:val="superscript"/>
        </w:rPr>
        <w:t>3</w:t>
      </w:r>
      <w:r>
        <w:rPr>
          <w:sz w:val="20"/>
        </w:rPr>
        <w:t xml:space="preserve">, </w:t>
      </w:r>
      <w:proofErr w:type="spellStart"/>
      <w:r>
        <w:rPr>
          <w:sz w:val="20"/>
        </w:rPr>
        <w:t>Youwen</w:t>
      </w:r>
      <w:proofErr w:type="spellEnd"/>
      <w:r>
        <w:rPr>
          <w:sz w:val="20"/>
        </w:rPr>
        <w:t xml:space="preserve"> Liu</w:t>
      </w:r>
      <w:r>
        <w:rPr>
          <w:sz w:val="20"/>
          <w:vertAlign w:val="superscript"/>
        </w:rPr>
        <w:t>3</w:t>
      </w:r>
      <w:r>
        <w:rPr>
          <w:sz w:val="20"/>
        </w:rPr>
        <w:t>, Bao Yu Xia</w:t>
      </w:r>
      <w:r>
        <w:rPr>
          <w:sz w:val="20"/>
          <w:vertAlign w:val="superscript"/>
        </w:rPr>
        <w:t>1</w:t>
      </w:r>
      <w:r>
        <w:rPr>
          <w:rFonts w:hint="eastAsia"/>
          <w:sz w:val="20"/>
        </w:rPr>
        <w:t xml:space="preserve"> </w:t>
      </w:r>
      <w:r>
        <w:rPr>
          <w:sz w:val="20"/>
        </w:rPr>
        <w:t>and Bo You</w:t>
      </w:r>
      <w:r>
        <w:rPr>
          <w:sz w:val="20"/>
          <w:vertAlign w:val="superscript"/>
        </w:rPr>
        <w:t>1</w:t>
      </w:r>
      <w:r>
        <w:rPr>
          <w:sz w:val="20"/>
        </w:rPr>
        <w:t>*</w:t>
      </w:r>
    </w:p>
    <w:p w:rsidR="007E5350" w:rsidRDefault="007E5350">
      <w:pPr>
        <w:pStyle w:val="Teaser"/>
        <w:spacing w:before="0"/>
      </w:pPr>
    </w:p>
    <w:p w:rsidR="007E5350" w:rsidRDefault="00E86951">
      <w:pPr>
        <w:pStyle w:val="Paragraph"/>
        <w:spacing w:before="0"/>
        <w:ind w:firstLine="0"/>
        <w:jc w:val="both"/>
        <w:rPr>
          <w:rFonts w:eastAsia="宋体"/>
          <w:sz w:val="20"/>
          <w:szCs w:val="20"/>
          <w:lang w:eastAsia="zh-CN"/>
        </w:rPr>
      </w:pPr>
      <w:r>
        <w:rPr>
          <w:rFonts w:eastAsia="宋体"/>
          <w:sz w:val="20"/>
          <w:szCs w:val="20"/>
          <w:vertAlign w:val="superscript"/>
          <w:lang w:eastAsia="zh-CN"/>
        </w:rPr>
        <w:t>1</w:t>
      </w:r>
      <w:r>
        <w:rPr>
          <w:sz w:val="20"/>
          <w:szCs w:val="20"/>
        </w:rPr>
        <w:t xml:space="preserve">Key Laboratory of Material Chemistry for Energy Conversion and Storage, Ministry of </w:t>
      </w:r>
      <w:r>
        <w:rPr>
          <w:rFonts w:eastAsia="宋体"/>
          <w:sz w:val="20"/>
          <w:szCs w:val="20"/>
          <w:lang w:eastAsia="zh-CN"/>
        </w:rPr>
        <w:t>e</w:t>
      </w:r>
      <w:r>
        <w:rPr>
          <w:sz w:val="20"/>
          <w:szCs w:val="20"/>
        </w:rPr>
        <w:t>ducation, Hubei Key Laboratory of Material Chemistry and Service Failure, School of Chemistry and Chemical Engineering, Huazhong University of Science and Technology</w:t>
      </w:r>
      <w:r>
        <w:rPr>
          <w:rFonts w:eastAsia="宋体"/>
          <w:sz w:val="20"/>
          <w:szCs w:val="20"/>
          <w:lang w:eastAsia="zh-CN"/>
        </w:rPr>
        <w:t xml:space="preserve">, </w:t>
      </w:r>
      <w:r>
        <w:rPr>
          <w:sz w:val="20"/>
          <w:szCs w:val="20"/>
        </w:rPr>
        <w:t>Wuhan, Hubei, 430074, China</w:t>
      </w:r>
    </w:p>
    <w:p w:rsidR="007E5350" w:rsidRDefault="00E86951">
      <w:pPr>
        <w:rPr>
          <w:rFonts w:ascii="Times New Roman" w:eastAsia="Times New Roman" w:hAnsi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eastAsia="Times New Roman" w:hAnsi="Times New Roman"/>
          <w:kern w:val="0"/>
          <w:sz w:val="20"/>
          <w:szCs w:val="20"/>
          <w:lang w:eastAsia="en-US"/>
        </w:rPr>
        <w:t>School of Chemistry and Chemical Engineering, Wuhan Textile University, Wuhan, 430200, China</w:t>
      </w:r>
    </w:p>
    <w:p w:rsidR="007E5350" w:rsidRDefault="00E86951">
      <w:pPr>
        <w:rPr>
          <w:rFonts w:ascii="Times New Roman" w:eastAsia="Times New Roman" w:hAnsi="Times New Roman"/>
          <w:kern w:val="0"/>
          <w:sz w:val="20"/>
          <w:szCs w:val="20"/>
          <w:lang w:eastAsia="en-US"/>
        </w:rPr>
      </w:pPr>
      <w:r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eastAsia="Times New Roman" w:hAnsi="Times New Roman"/>
          <w:kern w:val="0"/>
          <w:sz w:val="20"/>
          <w:szCs w:val="20"/>
          <w:lang w:eastAsia="en-US"/>
        </w:rPr>
        <w:t xml:space="preserve">State Key Laboratory of Materials Processing and Die &amp; </w:t>
      </w:r>
      <w:proofErr w:type="spellStart"/>
      <w:r>
        <w:rPr>
          <w:rFonts w:ascii="Times New Roman" w:eastAsia="Times New Roman" w:hAnsi="Times New Roman"/>
          <w:kern w:val="0"/>
          <w:sz w:val="20"/>
          <w:szCs w:val="20"/>
          <w:lang w:eastAsia="en-US"/>
        </w:rPr>
        <w:t>Mould</w:t>
      </w:r>
      <w:proofErr w:type="spellEnd"/>
      <w:r>
        <w:rPr>
          <w:rFonts w:ascii="Times New Roman" w:eastAsia="Times New Roman" w:hAnsi="Times New Roman"/>
          <w:kern w:val="0"/>
          <w:sz w:val="20"/>
          <w:szCs w:val="20"/>
          <w:lang w:eastAsia="en-US"/>
        </w:rPr>
        <w:t xml:space="preserve"> Technology, and School of Materials Science and Engineering Huazhong University of Science and Technology Wuhan, Hubei, 430074, China</w:t>
      </w:r>
    </w:p>
    <w:p w:rsidR="007E5350" w:rsidRDefault="007E5350">
      <w:pPr>
        <w:rPr>
          <w:rFonts w:ascii="Times New Roman" w:eastAsia="Times New Roman" w:hAnsi="Times New Roman"/>
          <w:kern w:val="0"/>
          <w:sz w:val="20"/>
          <w:szCs w:val="20"/>
          <w:lang w:eastAsia="en-US"/>
        </w:rPr>
      </w:pPr>
    </w:p>
    <w:p w:rsidR="007E5350" w:rsidRDefault="00E86951">
      <w:pPr>
        <w:pStyle w:val="Paragraph"/>
        <w:spacing w:before="0"/>
        <w:ind w:firstLine="0"/>
        <w:rPr>
          <w:sz w:val="20"/>
          <w:szCs w:val="20"/>
        </w:rPr>
      </w:pPr>
      <w:r>
        <w:rPr>
          <w:sz w:val="20"/>
          <w:szCs w:val="20"/>
        </w:rPr>
        <w:t>*Corresponding author. Email: youbo@hust.edu.cn</w:t>
      </w:r>
    </w:p>
    <w:p w:rsidR="007E5350" w:rsidRDefault="007E5350">
      <w:pPr>
        <w:spacing w:line="360" w:lineRule="auto"/>
        <w:rPr>
          <w:rFonts w:ascii="Times New Roman" w:eastAsia="宋体" w:hAnsi="Times New Roman" w:cs="Times New Roman"/>
          <w:b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sz w:val="20"/>
          <w:szCs w:val="20"/>
        </w:rPr>
      </w:pPr>
    </w:p>
    <w:p w:rsidR="007E5350" w:rsidRDefault="00E86951">
      <w:pPr>
        <w:pStyle w:val="a9"/>
        <w:widowControl/>
        <w:numPr>
          <w:ilvl w:val="0"/>
          <w:numId w:val="1"/>
        </w:numPr>
        <w:snapToGrid w:val="0"/>
        <w:spacing w:after="60"/>
        <w:ind w:left="357" w:firstLineChars="0" w:hanging="357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Supplementary data</w:t>
      </w:r>
    </w:p>
    <w:p w:rsidR="007E5350" w:rsidRDefault="00E869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>
            <wp:extent cx="2542540" cy="2225675"/>
            <wp:effectExtent l="0" t="0" r="2540" b="14605"/>
            <wp:docPr id="1" name="图片 1" descr="Graph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Graph258"/>
                    <pic:cNvPicPr>
                      <a:picLocks noChangeAspect="1"/>
                    </pic:cNvPicPr>
                  </pic:nvPicPr>
                  <pic:blipFill>
                    <a:blip r:embed="rId7"/>
                    <a:srcRect l="12860" t="10370" r="11692" b="3344"/>
                    <a:stretch>
                      <a:fillRect/>
                    </a:stretch>
                  </pic:blipFill>
                  <pic:spPr>
                    <a:xfrm>
                      <a:off x="0" y="0"/>
                      <a:ext cx="2542540" cy="222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50" w:rsidRDefault="00E86951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>Supplementary Fig</w:t>
      </w: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. 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1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XRD pattern of the </w:t>
      </w:r>
      <w:proofErr w:type="gramStart"/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eastAsia="宋体" w:hAnsi="Times New Roman" w:cs="Times New Roman"/>
          <w:color w:val="1C1D1E"/>
          <w:sz w:val="20"/>
          <w:szCs w:val="20"/>
        </w:rPr>
        <w:t>(</w:t>
      </w:r>
      <w:proofErr w:type="gramEnd"/>
      <w:r>
        <w:rPr>
          <w:rFonts w:ascii="Times New Roman" w:eastAsia="宋体" w:hAnsi="Times New Roman" w:cs="Times New Roman"/>
          <w:color w:val="1C1D1E"/>
          <w:sz w:val="20"/>
          <w:szCs w:val="20"/>
        </w:rPr>
        <w:t>OH)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 precursors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82903" w:rsidRDefault="00F8290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82903" w:rsidRDefault="00F8290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82903" w:rsidRDefault="00F8290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82903" w:rsidRDefault="00F8290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82903" w:rsidRDefault="00F8290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82903" w:rsidRDefault="00F8290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82903" w:rsidRDefault="00F8290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82903" w:rsidRDefault="00F82903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F82903" w:rsidRDefault="00F82903">
      <w:pPr>
        <w:rPr>
          <w:rFonts w:ascii="Times New Roman" w:hAnsi="Times New Roman" w:cs="Times New Roman" w:hint="eastAsia"/>
          <w:color w:val="000000"/>
          <w:sz w:val="20"/>
          <w:szCs w:val="20"/>
        </w:rPr>
      </w:pPr>
    </w:p>
    <w:p w:rsidR="007E5350" w:rsidRDefault="00E869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>
            <wp:extent cx="3178810" cy="2781935"/>
            <wp:effectExtent l="0" t="0" r="6350" b="6985"/>
            <wp:docPr id="21" name="图片 21" descr="Graph4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Graph463"/>
                    <pic:cNvPicPr>
                      <a:picLocks noChangeAspect="1"/>
                    </pic:cNvPicPr>
                  </pic:nvPicPr>
                  <pic:blipFill>
                    <a:blip r:embed="rId8"/>
                    <a:srcRect l="9946" t="10354" r="12667" b="1149"/>
                    <a:stretch>
                      <a:fillRect/>
                    </a:stretch>
                  </pic:blipFill>
                  <pic:spPr>
                    <a:xfrm>
                      <a:off x="0" y="0"/>
                      <a:ext cx="3178810" cy="2781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50" w:rsidRDefault="00E86951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2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bCs/>
          <w:color w:val="1C1D1E"/>
          <w:sz w:val="20"/>
          <w:szCs w:val="20"/>
        </w:rPr>
        <w:t xml:space="preserve">High-resolution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Cu 2p XPS spectra of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,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-N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and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/>
          <w:color w:val="1C1D1E"/>
          <w:sz w:val="20"/>
          <w:szCs w:val="20"/>
        </w:rPr>
        <w:t>catalysts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E5350" w:rsidRDefault="007E5350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E869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>
            <wp:extent cx="2411730" cy="2239645"/>
            <wp:effectExtent l="0" t="0" r="11430" b="635"/>
            <wp:docPr id="2" name="图片 2" descr="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S2"/>
                    <pic:cNvPicPr>
                      <a:picLocks noChangeAspect="1"/>
                    </pic:cNvPicPr>
                  </pic:nvPicPr>
                  <pic:blipFill>
                    <a:blip r:embed="rId9"/>
                    <a:srcRect r="12611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223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50" w:rsidRDefault="00E869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3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SEM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image of the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 catalysts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E86951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 w:hint="eastAsia"/>
          <w:noProof/>
          <w:color w:val="000000"/>
          <w:sz w:val="20"/>
          <w:szCs w:val="20"/>
        </w:rPr>
        <w:drawing>
          <wp:inline distT="0" distB="0" distL="0" distR="0">
            <wp:extent cx="3878580" cy="1752600"/>
            <wp:effectExtent l="0" t="0" r="7620" b="0"/>
            <wp:docPr id="39" name="图片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5963" cy="177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50" w:rsidRDefault="00E86951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4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a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TEM and </w:t>
      </w:r>
      <w:r>
        <w:rPr>
          <w:rFonts w:ascii="Times New Roman" w:eastAsia="宋体" w:hAnsi="Times New Roman" w:cs="Times New Roman" w:hint="eastAsia"/>
          <w:b/>
          <w:bCs/>
          <w:color w:val="1C1D1E"/>
          <w:sz w:val="20"/>
          <w:szCs w:val="20"/>
        </w:rPr>
        <w:t>b</w:t>
      </w:r>
      <w:r>
        <w:rPr>
          <w:rFonts w:ascii="Times New Roman" w:eastAsia="宋体" w:hAnsi="Times New Roman" w:cs="Times New Roman" w:hint="eastAsia"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HR-TEM image of </w:t>
      </w:r>
      <w:proofErr w:type="gramStart"/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eastAsia="宋体" w:hAnsi="Times New Roman" w:cs="Times New Roman"/>
          <w:color w:val="1C1D1E"/>
          <w:sz w:val="20"/>
          <w:szCs w:val="20"/>
        </w:rPr>
        <w:t>(</w:t>
      </w:r>
      <w:proofErr w:type="gramEnd"/>
      <w:r>
        <w:rPr>
          <w:rFonts w:ascii="Times New Roman" w:eastAsia="宋体" w:hAnsi="Times New Roman" w:cs="Times New Roman"/>
          <w:color w:val="1C1D1E"/>
          <w:sz w:val="20"/>
          <w:szCs w:val="20"/>
        </w:rPr>
        <w:t>OH)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precursors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E86951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</w:rPr>
        <w:drawing>
          <wp:inline distT="0" distB="0" distL="114300" distR="114300">
            <wp:extent cx="2217420" cy="1818640"/>
            <wp:effectExtent l="0" t="0" r="0" b="0"/>
            <wp:docPr id="20" name="图片 20" descr="不同时间CO2 F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不同时间CO2 FE"/>
                    <pic:cNvPicPr>
                      <a:picLocks noChangeAspect="1"/>
                    </pic:cNvPicPr>
                  </pic:nvPicPr>
                  <pic:blipFill>
                    <a:blip r:embed="rId11"/>
                    <a:srcRect l="4816" t="8765" r="12498" b="2628"/>
                    <a:stretch>
                      <a:fillRect/>
                    </a:stretch>
                  </pic:blipFill>
                  <pic:spPr>
                    <a:xfrm>
                      <a:off x="0" y="0"/>
                      <a:ext cx="2221537" cy="18218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50" w:rsidRDefault="00E86951">
      <w:pPr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Supplementary Fig. 5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The main product distributions in CO</w:t>
      </w:r>
      <w:r>
        <w:rPr>
          <w:rFonts w:ascii="Times New Roman" w:eastAsia="Open Sans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-saturated 0.1 M KHCO</w:t>
      </w:r>
      <w:r>
        <w:rPr>
          <w:rFonts w:ascii="Times New Roman" w:eastAsia="Open Sans" w:hAnsi="Times New Roman" w:cs="Times New Roman"/>
          <w:color w:val="1C1D1E"/>
          <w:sz w:val="20"/>
          <w:szCs w:val="20"/>
          <w:vertAlign w:val="subscript"/>
        </w:rPr>
        <w:t>3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/KI solution </w:t>
      </w:r>
      <w:r>
        <w:rPr>
          <w:rFonts w:ascii="Times New Roman" w:eastAsia="宋体" w:hAnsi="Times New Roman" w:cs="Times New Roman"/>
          <w:color w:val="1C1D1E"/>
          <w:sz w:val="20"/>
          <w:szCs w:val="20"/>
        </w:rPr>
        <w:t xml:space="preserve">during the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synthesis </w:t>
      </w:r>
      <w:r>
        <w:rPr>
          <w:rFonts w:ascii="Times New Roman" w:eastAsia="宋体" w:hAnsi="Times New Roman" w:cs="Times New Roman"/>
          <w:color w:val="1C1D1E"/>
          <w:sz w:val="20"/>
          <w:szCs w:val="20"/>
        </w:rPr>
        <w:t xml:space="preserve">of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eastAsia="宋体" w:hAnsi="Times New Roman" w:cs="Times New Roman" w:hint="eastAsia"/>
          <w:color w:val="1C1D1E"/>
          <w:sz w:val="20"/>
          <w:szCs w:val="20"/>
        </w:rPr>
        <w:t>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/>
          <w:color w:val="1C1D1E"/>
          <w:sz w:val="20"/>
          <w:szCs w:val="20"/>
        </w:rPr>
        <w:t>catalysts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E869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4413885" cy="2223135"/>
            <wp:effectExtent l="0" t="0" r="5715" b="5715"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22006" cy="2227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50" w:rsidRDefault="00E8695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6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S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>tandard curves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for the m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 xml:space="preserve">ain liquid products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of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宋体" w:hAnsi="Times New Roman" w:cs="Times New Roman"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宋体" w:hAnsi="Times New Roman" w:cs="Times New Roman"/>
          <w:color w:val="000000"/>
          <w:sz w:val="20"/>
          <w:szCs w:val="20"/>
        </w:rPr>
        <w:t>formate</w:t>
      </w:r>
      <w:proofErr w:type="spellEnd"/>
      <w:r>
        <w:rPr>
          <w:rFonts w:ascii="Times New Roman" w:eastAsia="AdvOT2e364b11" w:hAnsi="Times New Roman" w:cs="Times New Roman"/>
          <w:color w:val="000000"/>
          <w:sz w:val="20"/>
          <w:szCs w:val="20"/>
        </w:rPr>
        <w:t xml:space="preserve"> and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b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 xml:space="preserve">ethanol using </w:t>
      </w:r>
      <w:r>
        <w:rPr>
          <w:rFonts w:ascii="Times New Roman" w:eastAsia="AdvOT2e364b11" w:hAnsi="Times New Roman" w:cs="Times New Roman"/>
          <w:color w:val="000000"/>
          <w:sz w:val="20"/>
          <w:szCs w:val="20"/>
          <w:vertAlign w:val="superscript"/>
        </w:rPr>
        <w:t>1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>H NMR analysis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.</w:t>
      </w: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F82903" w:rsidRDefault="00F82903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7E5350" w:rsidRDefault="00E869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noProof/>
        </w:rPr>
        <w:drawing>
          <wp:inline distT="0" distB="0" distL="0" distR="0">
            <wp:extent cx="4782185" cy="2078990"/>
            <wp:effectExtent l="0" t="0" r="0" b="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787907" cy="20815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50" w:rsidRDefault="00E86951">
      <w:pPr>
        <w:rPr>
          <w:rFonts w:ascii="Times New Roman" w:hAnsi="Times New Roman" w:cs="Times New Roman"/>
          <w:color w:val="1C1D1E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7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C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>urrent density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vs potential curves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of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,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-N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and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/>
          <w:color w:val="1C1D1E"/>
          <w:sz w:val="20"/>
          <w:szCs w:val="20"/>
        </w:rPr>
        <w:t>catalysts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for 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>CO</w:t>
      </w:r>
      <w:r>
        <w:rPr>
          <w:rFonts w:ascii="Times New Roman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 xml:space="preserve"> electroreduction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b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 xml:space="preserve">Nyquist plots of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,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-N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and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/>
          <w:color w:val="1C1D1E"/>
          <w:sz w:val="20"/>
          <w:szCs w:val="20"/>
        </w:rPr>
        <w:t>catalysts.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 xml:space="preserve">Electrochemical impedance spectrums uncover a similar </w:t>
      </w:r>
      <w:bookmarkStart w:id="4" w:name="_Hlk109981923"/>
      <w:r>
        <w:rPr>
          <w:rFonts w:ascii="Times New Roman" w:hAnsi="Times New Roman" w:cs="Times New Roman"/>
          <w:i/>
          <w:color w:val="1C1D1E"/>
          <w:sz w:val="20"/>
          <w:szCs w:val="20"/>
        </w:rPr>
        <w:t>contact resistance</w:t>
      </w:r>
      <w:bookmarkEnd w:id="4"/>
      <w:r>
        <w:rPr>
          <w:rFonts w:ascii="Times New Roman" w:hAnsi="Times New Roman" w:cs="Times New Roman"/>
          <w:i/>
          <w:color w:val="1C1D1E"/>
          <w:sz w:val="20"/>
          <w:szCs w:val="20"/>
        </w:rPr>
        <w:t xml:space="preserve"> between CuI-CO</w:t>
      </w:r>
      <w:r>
        <w:rPr>
          <w:rFonts w:ascii="Times New Roman" w:hAnsi="Times New Roman" w:cs="Times New Roman"/>
          <w:i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 xml:space="preserve"> (</w:t>
      </w:r>
      <w:r>
        <w:rPr>
          <w:rFonts w:ascii="Times New Roman" w:hAnsi="Times New Roman" w:cs="Times New Roman" w:hint="eastAsia"/>
          <w:i/>
          <w:color w:val="1C1D1E"/>
          <w:sz w:val="20"/>
          <w:szCs w:val="20"/>
        </w:rPr>
        <w:t>26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>.</w:t>
      </w:r>
      <w:r>
        <w:rPr>
          <w:rFonts w:ascii="Times New Roman" w:hAnsi="Times New Roman" w:cs="Times New Roman" w:hint="eastAsia"/>
          <w:i/>
          <w:color w:val="1C1D1E"/>
          <w:sz w:val="20"/>
          <w:szCs w:val="20"/>
        </w:rPr>
        <w:t>09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 xml:space="preserve"> ohm) and CuI-N</w:t>
      </w:r>
      <w:r>
        <w:rPr>
          <w:rFonts w:ascii="Times New Roman" w:hAnsi="Times New Roman" w:cs="Times New Roman"/>
          <w:i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 xml:space="preserve"> (</w:t>
      </w:r>
      <w:r>
        <w:rPr>
          <w:rFonts w:ascii="Times New Roman" w:hAnsi="Times New Roman" w:cs="Times New Roman" w:hint="eastAsia"/>
          <w:i/>
          <w:color w:val="1C1D1E"/>
          <w:sz w:val="20"/>
          <w:szCs w:val="20"/>
        </w:rPr>
        <w:t>26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>.</w:t>
      </w:r>
      <w:r>
        <w:rPr>
          <w:rFonts w:ascii="Times New Roman" w:hAnsi="Times New Roman" w:cs="Times New Roman" w:hint="eastAsia"/>
          <w:i/>
          <w:color w:val="1C1D1E"/>
          <w:sz w:val="20"/>
          <w:szCs w:val="20"/>
        </w:rPr>
        <w:t>25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 xml:space="preserve"> ohm), and a slight lower contact resistance for Cu-CO</w:t>
      </w:r>
      <w:r>
        <w:rPr>
          <w:rFonts w:ascii="Times New Roman" w:hAnsi="Times New Roman" w:cs="Times New Roman"/>
          <w:i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 xml:space="preserve"> (</w:t>
      </w:r>
      <w:r>
        <w:rPr>
          <w:rFonts w:ascii="Times New Roman" w:hAnsi="Times New Roman" w:cs="Times New Roman" w:hint="eastAsia"/>
          <w:i/>
          <w:color w:val="1C1D1E"/>
          <w:sz w:val="20"/>
          <w:szCs w:val="20"/>
        </w:rPr>
        <w:t>2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>1.6</w:t>
      </w:r>
      <w:r>
        <w:rPr>
          <w:rFonts w:ascii="Times New Roman" w:hAnsi="Times New Roman" w:cs="Times New Roman" w:hint="eastAsia"/>
          <w:i/>
          <w:color w:val="1C1D1E"/>
          <w:sz w:val="20"/>
          <w:szCs w:val="20"/>
        </w:rPr>
        <w:t>5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 xml:space="preserve"> ohm) as indicated by the approximate equivalent series resistance</w:t>
      </w:r>
      <w:r>
        <w:rPr>
          <w:rFonts w:ascii="Times New Roman" w:hAnsi="Times New Roman" w:cs="Times New Roman" w:hint="eastAsia"/>
          <w:i/>
          <w:color w:val="1C1D1E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>(ESR) obtained from the x-intercept</w:t>
      </w:r>
      <w:r>
        <w:rPr>
          <w:rFonts w:ascii="Times New Roman" w:hAnsi="Times New Roman" w:cs="Times New Roman" w:hint="eastAsia"/>
          <w:i/>
          <w:color w:val="1C1D1E"/>
          <w:sz w:val="20"/>
          <w:szCs w:val="20"/>
        </w:rPr>
        <w:t xml:space="preserve"> </w:t>
      </w:r>
      <w:r>
        <w:rPr>
          <w:rFonts w:ascii="Times New Roman" w:hAnsi="Times New Roman" w:cs="Times New Roman"/>
          <w:i/>
          <w:color w:val="1C1D1E"/>
          <w:sz w:val="20"/>
          <w:szCs w:val="20"/>
        </w:rPr>
        <w:t>of the Nyquist plots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.   </w:t>
      </w: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E869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>
            <wp:extent cx="4594860" cy="3331210"/>
            <wp:effectExtent l="0" t="0" r="7620" b="6350"/>
            <wp:docPr id="13" name="图片 13" descr="图片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图片s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94860" cy="333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50" w:rsidRDefault="00E86951">
      <w:pPr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8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bCs/>
          <w:color w:val="1C1D1E"/>
          <w:sz w:val="20"/>
          <w:szCs w:val="20"/>
        </w:rPr>
        <w:t>Cyclic voltammograms of</w:t>
      </w: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 a</w:t>
      </w:r>
      <w:r>
        <w:rPr>
          <w:rFonts w:ascii="Times New Roman" w:eastAsia="宋体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. </w:t>
      </w:r>
      <w:r>
        <w:rPr>
          <w:rFonts w:ascii="Times New Roman" w:hAnsi="Times New Roman" w:cs="Times New Roman"/>
          <w:b/>
          <w:bCs/>
          <w:color w:val="1C1D1E"/>
          <w:sz w:val="20"/>
          <w:szCs w:val="20"/>
        </w:rPr>
        <w:t>b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-N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and </w:t>
      </w:r>
      <w:r>
        <w:rPr>
          <w:rFonts w:ascii="Times New Roman" w:hAnsi="Times New Roman" w:cs="Times New Roman"/>
          <w:b/>
          <w:bCs/>
          <w:color w:val="1C1D1E"/>
          <w:sz w:val="20"/>
          <w:szCs w:val="20"/>
        </w:rPr>
        <w:t>c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/>
          <w:color w:val="1C1D1E"/>
          <w:sz w:val="20"/>
          <w:szCs w:val="20"/>
        </w:rPr>
        <w:t>catalysts</w:t>
      </w:r>
      <w:r>
        <w:rPr>
          <w:rFonts w:ascii="Times New Roman" w:eastAsia="Open Sans" w:hAnsi="Times New Roman" w:cs="Times New Roman"/>
          <w:bCs/>
          <w:color w:val="1C1D1E"/>
          <w:sz w:val="20"/>
          <w:szCs w:val="20"/>
        </w:rPr>
        <w:t xml:space="preserve"> at scan rates from 5 to 50 mV s</w:t>
      </w:r>
      <w:r>
        <w:rPr>
          <w:rFonts w:ascii="Times New Roman" w:eastAsia="Open Sans" w:hAnsi="Times New Roman" w:cs="Times New Roman"/>
          <w:bCs/>
          <w:color w:val="1C1D1E"/>
          <w:sz w:val="20"/>
          <w:szCs w:val="20"/>
          <w:vertAlign w:val="superscript"/>
        </w:rPr>
        <w:t>-1</w:t>
      </w:r>
      <w:r>
        <w:rPr>
          <w:rFonts w:ascii="Times New Roman" w:eastAsia="Open Sans" w:hAnsi="Times New Roman" w:cs="Times New Roman"/>
          <w:bCs/>
          <w:color w:val="1C1D1E"/>
          <w:sz w:val="20"/>
          <w:szCs w:val="20"/>
        </w:rPr>
        <w:t>.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 xml:space="preserve"> Scan rate dependence of the current densities of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,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-N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and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catalysts for ECSA measurements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E86951">
      <w:pPr>
        <w:jc w:val="center"/>
        <w:rPr>
          <w:rFonts w:ascii="Times New Roman" w:hAnsi="Times New Roman" w:cs="Times New Roman"/>
          <w:sz w:val="20"/>
          <w:szCs w:val="20"/>
          <w:highlight w:val="yellow"/>
        </w:rPr>
      </w:pPr>
      <w:r>
        <w:rPr>
          <w:rFonts w:ascii="Times New Roman" w:hAnsi="Times New Roman" w:cs="Times New Roman" w:hint="eastAsia"/>
          <w:noProof/>
          <w:sz w:val="20"/>
          <w:szCs w:val="20"/>
        </w:rPr>
        <w:drawing>
          <wp:inline distT="0" distB="0" distL="0" distR="0">
            <wp:extent cx="3021965" cy="5168900"/>
            <wp:effectExtent l="0" t="0" r="6985" b="0"/>
            <wp:docPr id="40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40"/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6799" cy="5176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50" w:rsidRDefault="00E86951">
      <w:pPr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9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TEM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images of </w:t>
      </w: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-N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and </w:t>
      </w:r>
      <w:r>
        <w:rPr>
          <w:rFonts w:ascii="Times New Roman" w:hAnsi="Times New Roman" w:cs="Times New Roman"/>
          <w:b/>
          <w:bCs/>
          <w:color w:val="1C1D1E"/>
          <w:sz w:val="20"/>
          <w:szCs w:val="20"/>
        </w:rPr>
        <w:t>b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 xml:space="preserve">2 </w:t>
      </w:r>
      <w:r>
        <w:rPr>
          <w:rFonts w:ascii="Times New Roman" w:hAnsi="Times New Roman" w:cs="Times New Roman"/>
          <w:color w:val="1C1D1E"/>
          <w:sz w:val="20"/>
          <w:szCs w:val="20"/>
        </w:rPr>
        <w:t>catalysts</w:t>
      </w:r>
      <w:r>
        <w:rPr>
          <w:rFonts w:ascii="Times New Roman" w:hAnsi="Times New Roman" w:cs="Times New Roman"/>
          <w:color w:val="000000"/>
          <w:sz w:val="20"/>
          <w:szCs w:val="20"/>
        </w:rPr>
        <w:t>.</w:t>
      </w: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E86951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114300" distR="114300">
            <wp:extent cx="3950970" cy="1867535"/>
            <wp:effectExtent l="0" t="0" r="11430" b="6985"/>
            <wp:docPr id="15" name="图片 15" descr="图片s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图片s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95097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50" w:rsidRDefault="00E86951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10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bCs/>
          <w:color w:val="1C1D1E"/>
          <w:sz w:val="20"/>
          <w:szCs w:val="20"/>
        </w:rPr>
        <w:t xml:space="preserve">High-resolution 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XPS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spectra for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a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Cu 2p and 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b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I 3d of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 catalysts </w:t>
      </w:r>
      <w:r>
        <w:rPr>
          <w:rFonts w:ascii="Times New Roman" w:eastAsia="宋体" w:hAnsi="Times New Roman" w:cs="Times New Roman"/>
          <w:color w:val="1C1D1E"/>
          <w:sz w:val="20"/>
          <w:szCs w:val="20"/>
        </w:rPr>
        <w:t>after 20 h stability test in a H-cell.</w:t>
      </w: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0513B8" w:rsidRDefault="000513B8">
      <w:pPr>
        <w:jc w:val="center"/>
        <w:rPr>
          <w:rFonts w:ascii="Times New Roman" w:hAnsi="Times New Roman" w:cs="Times New Roman" w:hint="eastAsia"/>
          <w:sz w:val="20"/>
          <w:szCs w:val="20"/>
        </w:rPr>
      </w:pPr>
      <w:r>
        <w:rPr>
          <w:noProof/>
        </w:rPr>
        <w:drawing>
          <wp:inline distT="0" distB="0" distL="0" distR="0">
            <wp:extent cx="5274310" cy="1682778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682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5350" w:rsidRDefault="00E86951">
      <w:pPr>
        <w:jc w:val="center"/>
        <w:rPr>
          <w:rFonts w:ascii="Times New Roman" w:eastAsia="宋体" w:hAnsi="Times New Roman" w:cs="Times New Roman"/>
          <w:color w:val="1C1D1E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11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proofErr w:type="gramStart"/>
      <w:r w:rsidR="000513B8"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>a</w:t>
      </w:r>
      <w:proofErr w:type="gramEnd"/>
      <w:r w:rsidR="000513B8"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XRD pattern</w:t>
      </w:r>
      <w:r w:rsidR="00640225">
        <w:rPr>
          <w:rFonts w:ascii="Times New Roman" w:hAnsi="Times New Roman" w:cs="Times New Roman"/>
          <w:color w:val="000000"/>
          <w:sz w:val="20"/>
          <w:szCs w:val="20"/>
        </w:rPr>
        <w:t xml:space="preserve">, </w:t>
      </w:r>
      <w:r w:rsidR="00640225" w:rsidRPr="00640225">
        <w:rPr>
          <w:rFonts w:ascii="Times New Roman" w:hAnsi="Times New Roman" w:cs="Times New Roman"/>
          <w:b/>
          <w:color w:val="000000"/>
          <w:sz w:val="20"/>
          <w:szCs w:val="20"/>
        </w:rPr>
        <w:t>b</w:t>
      </w:r>
      <w:r w:rsidR="00640225">
        <w:rPr>
          <w:rFonts w:ascii="Times New Roman" w:hAnsi="Times New Roman" w:cs="Times New Roman"/>
          <w:color w:val="000000"/>
          <w:sz w:val="20"/>
          <w:szCs w:val="20"/>
        </w:rPr>
        <w:t xml:space="preserve"> TEM image and </w:t>
      </w:r>
      <w:r w:rsidR="00640225" w:rsidRPr="00640225">
        <w:rPr>
          <w:rFonts w:ascii="Times New Roman" w:hAnsi="Times New Roman" w:cs="Times New Roman"/>
          <w:b/>
          <w:color w:val="000000"/>
          <w:sz w:val="20"/>
          <w:szCs w:val="20"/>
        </w:rPr>
        <w:t>c</w:t>
      </w:r>
      <w:r w:rsidR="00640225">
        <w:rPr>
          <w:rFonts w:ascii="Times New Roman" w:hAnsi="Times New Roman" w:cs="Times New Roman"/>
          <w:color w:val="000000"/>
          <w:sz w:val="20"/>
          <w:szCs w:val="20"/>
        </w:rPr>
        <w:t xml:space="preserve"> HR-TEM image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of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 xml:space="preserve">2 </w:t>
      </w:r>
      <w:r w:rsidR="00640225" w:rsidRPr="00640225">
        <w:rPr>
          <w:rFonts w:ascii="Times New Roman" w:hAnsi="Times New Roman" w:cs="Times New Roman"/>
          <w:color w:val="1C1D1E"/>
          <w:sz w:val="20"/>
          <w:szCs w:val="20"/>
        </w:rPr>
        <w:t>electro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catalysts</w:t>
      </w:r>
      <w:r>
        <w:rPr>
          <w:rFonts w:ascii="Times New Roman" w:eastAsia="宋体" w:hAnsi="Times New Roman" w:cs="Times New Roman"/>
          <w:color w:val="1C1D1E"/>
          <w:sz w:val="20"/>
          <w:szCs w:val="20"/>
        </w:rPr>
        <w:t xml:space="preserve"> after 12 h stability test</w:t>
      </w:r>
      <w:r w:rsidR="00640225">
        <w:rPr>
          <w:rFonts w:ascii="Times New Roman" w:eastAsia="宋体" w:hAnsi="Times New Roman" w:cs="Times New Roman"/>
          <w:color w:val="1C1D1E"/>
          <w:sz w:val="20"/>
          <w:szCs w:val="20"/>
        </w:rPr>
        <w:t xml:space="preserve"> at 400 mA cm</w:t>
      </w:r>
      <w:r w:rsidR="00640225" w:rsidRPr="00640225">
        <w:rPr>
          <w:rFonts w:ascii="Times New Roman" w:eastAsia="宋体" w:hAnsi="Times New Roman" w:cs="Times New Roman"/>
          <w:color w:val="1C1D1E"/>
          <w:sz w:val="20"/>
          <w:szCs w:val="20"/>
          <w:vertAlign w:val="superscript"/>
        </w:rPr>
        <w:t>-2</w:t>
      </w:r>
      <w:r>
        <w:rPr>
          <w:rFonts w:ascii="Times New Roman" w:eastAsia="宋体" w:hAnsi="Times New Roman" w:cs="Times New Roman"/>
          <w:color w:val="1C1D1E"/>
          <w:sz w:val="20"/>
          <w:szCs w:val="20"/>
        </w:rPr>
        <w:t xml:space="preserve"> in a flow cell.</w:t>
      </w: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  <w:highlight w:val="yellow"/>
        </w:rPr>
      </w:pPr>
    </w:p>
    <w:p w:rsidR="007E5350" w:rsidRDefault="00E86951">
      <w:pPr>
        <w:jc w:val="center"/>
        <w:rPr>
          <w:rFonts w:ascii="Times New Roman" w:eastAsia="宋体" w:hAnsi="Times New Roman" w:cs="Times New Roman"/>
          <w:color w:val="1C1D1E"/>
          <w:sz w:val="20"/>
          <w:szCs w:val="20"/>
        </w:rPr>
      </w:pPr>
      <w:r>
        <w:rPr>
          <w:rFonts w:ascii="Times New Roman" w:eastAsia="宋体" w:hAnsi="Times New Roman" w:cs="Times New Roman"/>
          <w:noProof/>
          <w:color w:val="1C1D1E"/>
          <w:sz w:val="20"/>
          <w:szCs w:val="20"/>
        </w:rPr>
        <w:drawing>
          <wp:inline distT="0" distB="0" distL="114300" distR="114300">
            <wp:extent cx="3261360" cy="2668905"/>
            <wp:effectExtent l="0" t="0" r="0" b="0"/>
            <wp:docPr id="19" name="图片 19" descr="图片s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图片s9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261360" cy="2668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5350" w:rsidRDefault="00E86951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Supplementary Fig. 12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 xml:space="preserve"> 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 xml:space="preserve">Crystal face models of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a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宋体" w:hAnsi="Times New Roman" w:cs="Times New Roman"/>
          <w:color w:val="000000"/>
          <w:sz w:val="20"/>
          <w:szCs w:val="20"/>
        </w:rPr>
        <w:t>Cu(</w:t>
      </w:r>
      <w:proofErr w:type="gramEnd"/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111) for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catalysts</w:t>
      </w:r>
      <w:r>
        <w:rPr>
          <w:rFonts w:ascii="Times New Roman" w:eastAsia="AdvOT2e364b11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b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宋体" w:hAnsi="Times New Roman" w:cs="Times New Roman"/>
          <w:color w:val="000000"/>
          <w:sz w:val="20"/>
          <w:szCs w:val="20"/>
        </w:rPr>
        <w:t>CuI</w:t>
      </w:r>
      <w:proofErr w:type="spellEnd"/>
      <w:r>
        <w:rPr>
          <w:rFonts w:ascii="Times New Roman" w:eastAsia="宋体" w:hAnsi="Times New Roman" w:cs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宋体" w:hAnsi="Times New Roman" w:cs="Times New Roman"/>
          <w:color w:val="000000"/>
          <w:sz w:val="20"/>
          <w:szCs w:val="20"/>
        </w:rPr>
        <w:t>111)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>.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c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宋体" w:hAnsi="Times New Roman" w:cs="Times New Roman"/>
          <w:color w:val="000000"/>
          <w:sz w:val="20"/>
          <w:szCs w:val="20"/>
        </w:rPr>
        <w:t>CuI</w:t>
      </w:r>
      <w:proofErr w:type="spellEnd"/>
      <w:r>
        <w:rPr>
          <w:rFonts w:ascii="Times New Roman" w:eastAsia="宋体" w:hAnsi="Times New Roman" w:cs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宋体" w:hAnsi="Times New Roman" w:cs="Times New Roman"/>
          <w:color w:val="000000"/>
          <w:sz w:val="20"/>
          <w:szCs w:val="20"/>
        </w:rPr>
        <w:t>220)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>.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d</w:t>
      </w:r>
      <w:r>
        <w:rPr>
          <w:rFonts w:ascii="Times New Roman" w:eastAsia="宋体" w:hAnsi="Times New Roman" w:cs="Times New Roman" w:hint="eastAsia"/>
          <w:color w:val="000000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eastAsia="宋体" w:hAnsi="Times New Roman" w:cs="Times New Roman"/>
          <w:color w:val="000000"/>
          <w:sz w:val="20"/>
          <w:szCs w:val="20"/>
        </w:rPr>
        <w:t>CuI</w:t>
      </w:r>
      <w:proofErr w:type="spellEnd"/>
      <w:r>
        <w:rPr>
          <w:rFonts w:ascii="Times New Roman" w:eastAsia="宋体" w:hAnsi="Times New Roman" w:cs="Times New Roman"/>
          <w:color w:val="000000"/>
          <w:sz w:val="20"/>
          <w:szCs w:val="20"/>
        </w:rPr>
        <w:t>(</w:t>
      </w:r>
      <w:proofErr w:type="gramEnd"/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311) for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CuI</w:t>
      </w:r>
      <w:r>
        <w:rPr>
          <w:rFonts w:ascii="Times New Roman" w:hAnsi="Times New Roman" w:cs="Times New Roman"/>
          <w:color w:val="1C1D1E"/>
          <w:sz w:val="20"/>
          <w:szCs w:val="20"/>
        </w:rPr>
        <w:t>-CO</w:t>
      </w:r>
      <w:r>
        <w:rPr>
          <w:rFonts w:ascii="Times New Roman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 catalysts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.</w:t>
      </w:r>
    </w:p>
    <w:p w:rsidR="007E5350" w:rsidRDefault="007E5350">
      <w:pPr>
        <w:rPr>
          <w:rFonts w:ascii="Times New Roman" w:eastAsia="宋体" w:hAnsi="Times New Roman" w:cs="Times New Roman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hAnsi="Times New Roman" w:cs="Times New Roman"/>
          <w:color w:val="000000"/>
          <w:sz w:val="20"/>
          <w:szCs w:val="20"/>
          <w:highlight w:val="yellow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E86951">
      <w:pPr>
        <w:jc w:val="center"/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Table 1 FEs of CuI-CO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for CO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R at different potentials in a H-cell.</w:t>
      </w:r>
    </w:p>
    <w:tbl>
      <w:tblPr>
        <w:tblStyle w:val="a7"/>
        <w:tblpPr w:leftFromText="180" w:rightFromText="180" w:vertAnchor="text" w:horzAnchor="page" w:tblpXSpec="center" w:tblpY="325"/>
        <w:tblOverlap w:val="never"/>
        <w:tblW w:w="0" w:type="auto"/>
        <w:tblLook w:val="04A0" w:firstRow="1" w:lastRow="0" w:firstColumn="1" w:lastColumn="0" w:noHBand="0" w:noVBand="1"/>
      </w:tblPr>
      <w:tblGrid>
        <w:gridCol w:w="928"/>
        <w:gridCol w:w="768"/>
        <w:gridCol w:w="942"/>
        <w:gridCol w:w="768"/>
        <w:gridCol w:w="768"/>
        <w:gridCol w:w="768"/>
        <w:gridCol w:w="928"/>
        <w:gridCol w:w="768"/>
      </w:tblGrid>
      <w:tr w:rsidR="007E5350">
        <w:trPr>
          <w:trHeight w:val="263"/>
        </w:trPr>
        <w:tc>
          <w:tcPr>
            <w:tcW w:w="928" w:type="dxa"/>
            <w:vMerge w:val="restart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Potential</w:t>
            </w:r>
          </w:p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(V)</w:t>
            </w:r>
          </w:p>
        </w:tc>
        <w:tc>
          <w:tcPr>
            <w:tcW w:w="5710" w:type="dxa"/>
            <w:gridSpan w:val="7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FE (%)</w:t>
            </w:r>
          </w:p>
        </w:tc>
      </w:tr>
      <w:tr w:rsidR="007E5350">
        <w:trPr>
          <w:trHeight w:val="263"/>
        </w:trPr>
        <w:tc>
          <w:tcPr>
            <w:tcW w:w="928" w:type="dxa"/>
            <w:vMerge/>
            <w:vAlign w:val="center"/>
          </w:tcPr>
          <w:p w:rsidR="007E5350" w:rsidRDefault="007E535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OH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HCOOH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22.6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26.4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28.0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31.7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6.5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0.6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14.6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14.5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31.2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40.1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12.7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7.4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28.3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45.3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11.7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21.5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42.2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9.7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8.3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33.0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32.3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7.8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2.8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51.4</w:t>
            </w:r>
          </w:p>
        </w:tc>
      </w:tr>
    </w:tbl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tbl>
      <w:tblPr>
        <w:tblStyle w:val="a7"/>
        <w:tblpPr w:leftFromText="180" w:rightFromText="180" w:vertAnchor="text" w:horzAnchor="page" w:tblpXSpec="center" w:tblpY="325"/>
        <w:tblOverlap w:val="never"/>
        <w:tblW w:w="0" w:type="auto"/>
        <w:tblLook w:val="04A0" w:firstRow="1" w:lastRow="0" w:firstColumn="1" w:lastColumn="0" w:noHBand="0" w:noVBand="1"/>
      </w:tblPr>
      <w:tblGrid>
        <w:gridCol w:w="928"/>
        <w:gridCol w:w="768"/>
        <w:gridCol w:w="942"/>
        <w:gridCol w:w="768"/>
        <w:gridCol w:w="768"/>
        <w:gridCol w:w="768"/>
        <w:gridCol w:w="928"/>
        <w:gridCol w:w="768"/>
      </w:tblGrid>
      <w:tr w:rsidR="007E5350">
        <w:trPr>
          <w:trHeight w:val="263"/>
        </w:trPr>
        <w:tc>
          <w:tcPr>
            <w:tcW w:w="928" w:type="dxa"/>
            <w:vMerge w:val="restart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Potential</w:t>
            </w:r>
          </w:p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(V)</w:t>
            </w:r>
          </w:p>
        </w:tc>
        <w:tc>
          <w:tcPr>
            <w:tcW w:w="5710" w:type="dxa"/>
            <w:gridSpan w:val="7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FE (%)</w:t>
            </w:r>
          </w:p>
        </w:tc>
      </w:tr>
      <w:tr w:rsidR="007E5350">
        <w:trPr>
          <w:trHeight w:val="263"/>
        </w:trPr>
        <w:tc>
          <w:tcPr>
            <w:tcW w:w="928" w:type="dxa"/>
            <w:vMerge/>
            <w:vAlign w:val="center"/>
          </w:tcPr>
          <w:p w:rsidR="007E5350" w:rsidRDefault="007E535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OH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HCOOH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14.5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21.9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52.6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21.4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15.2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10.7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51.5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30.6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9.3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9.2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45.2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35.7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7.7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8.5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36.6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34.0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44.1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23.7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2.5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1.3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2.7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62.1</w:t>
            </w:r>
          </w:p>
        </w:tc>
      </w:tr>
    </w:tbl>
    <w:p w:rsidR="007E5350" w:rsidRDefault="00E86951">
      <w:pPr>
        <w:jc w:val="center"/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Table 2 FEs of CuI-N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for CO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R at different potentials in a H-cell.</w:t>
      </w: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E86951">
      <w:pPr>
        <w:jc w:val="center"/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Table S</w:t>
      </w:r>
      <w:r>
        <w:rPr>
          <w:rFonts w:ascii="Times New Roman" w:eastAsia="宋体" w:hAnsi="Times New Roman" w:cs="Times New Roman" w:hint="eastAsia"/>
          <w:b/>
          <w:bCs/>
          <w:color w:val="000000"/>
          <w:sz w:val="20"/>
          <w:szCs w:val="20"/>
        </w:rPr>
        <w:t>3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FEs of Cu-CO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for CO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R at different potentials in a H-cell.</w:t>
      </w:r>
    </w:p>
    <w:tbl>
      <w:tblPr>
        <w:tblStyle w:val="a7"/>
        <w:tblpPr w:leftFromText="180" w:rightFromText="180" w:vertAnchor="text" w:horzAnchor="page" w:tblpXSpec="center" w:tblpY="325"/>
        <w:tblOverlap w:val="never"/>
        <w:tblW w:w="0" w:type="auto"/>
        <w:tblLook w:val="04A0" w:firstRow="1" w:lastRow="0" w:firstColumn="1" w:lastColumn="0" w:noHBand="0" w:noVBand="1"/>
      </w:tblPr>
      <w:tblGrid>
        <w:gridCol w:w="928"/>
        <w:gridCol w:w="768"/>
        <w:gridCol w:w="942"/>
        <w:gridCol w:w="768"/>
        <w:gridCol w:w="768"/>
        <w:gridCol w:w="768"/>
        <w:gridCol w:w="928"/>
        <w:gridCol w:w="768"/>
      </w:tblGrid>
      <w:tr w:rsidR="007E5350">
        <w:trPr>
          <w:trHeight w:val="263"/>
        </w:trPr>
        <w:tc>
          <w:tcPr>
            <w:tcW w:w="928" w:type="dxa"/>
            <w:vMerge w:val="restart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Potential</w:t>
            </w:r>
          </w:p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(V)</w:t>
            </w:r>
          </w:p>
        </w:tc>
        <w:tc>
          <w:tcPr>
            <w:tcW w:w="5710" w:type="dxa"/>
            <w:gridSpan w:val="7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FE (%)</w:t>
            </w:r>
          </w:p>
        </w:tc>
      </w:tr>
      <w:tr w:rsidR="007E5350">
        <w:trPr>
          <w:trHeight w:val="263"/>
        </w:trPr>
        <w:tc>
          <w:tcPr>
            <w:tcW w:w="928" w:type="dxa"/>
            <w:vMerge/>
            <w:vAlign w:val="center"/>
          </w:tcPr>
          <w:p w:rsidR="007E5350" w:rsidRDefault="007E5350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OH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bscript"/>
              </w:rPr>
              <w:t>6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HCOOH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7.0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0.7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19.2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56.9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11.7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4.5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13.9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54.3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15.6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0.9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10.4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11.8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51.7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24.9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3.6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5.2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50.9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-1.3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26.5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4.7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6.4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4.9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49.0</w:t>
            </w:r>
          </w:p>
        </w:tc>
      </w:tr>
      <w:tr w:rsidR="007E5350">
        <w:trPr>
          <w:trHeight w:val="263"/>
        </w:trPr>
        <w:tc>
          <w:tcPr>
            <w:tcW w:w="928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20.4</w:t>
            </w:r>
          </w:p>
        </w:tc>
        <w:tc>
          <w:tcPr>
            <w:tcW w:w="942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2.4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0.0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7.2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3.9</w:t>
            </w:r>
          </w:p>
        </w:tc>
        <w:tc>
          <w:tcPr>
            <w:tcW w:w="92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3.7</w:t>
            </w:r>
          </w:p>
        </w:tc>
        <w:tc>
          <w:tcPr>
            <w:tcW w:w="768" w:type="dxa"/>
            <w:vAlign w:val="center"/>
          </w:tcPr>
          <w:p w:rsidR="007E5350" w:rsidRDefault="00E86951">
            <w:pPr>
              <w:widowControl/>
              <w:jc w:val="center"/>
              <w:textAlignment w:val="top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62.6</w:t>
            </w:r>
          </w:p>
        </w:tc>
      </w:tr>
    </w:tbl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000000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E32CBA" w:rsidRDefault="00E32CBA">
      <w:pPr>
        <w:rPr>
          <w:rFonts w:ascii="Times New Roman" w:eastAsia="宋体" w:hAnsi="Times New Roman" w:cs="Times New Roman" w:hint="eastAsia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tbl>
      <w:tblPr>
        <w:tblStyle w:val="a7"/>
        <w:tblpPr w:leftFromText="180" w:rightFromText="180" w:vertAnchor="text" w:horzAnchor="page" w:tblpXSpec="center" w:tblpY="325"/>
        <w:tblOverlap w:val="never"/>
        <w:tblW w:w="0" w:type="auto"/>
        <w:tblLook w:val="04A0" w:firstRow="1" w:lastRow="0" w:firstColumn="1" w:lastColumn="0" w:noHBand="0" w:noVBand="1"/>
      </w:tblPr>
      <w:tblGrid>
        <w:gridCol w:w="1621"/>
        <w:gridCol w:w="1121"/>
        <w:gridCol w:w="1375"/>
        <w:gridCol w:w="1121"/>
        <w:gridCol w:w="1121"/>
      </w:tblGrid>
      <w:tr w:rsidR="007E5350">
        <w:trPr>
          <w:trHeight w:val="322"/>
        </w:trPr>
        <w:tc>
          <w:tcPr>
            <w:tcW w:w="1621" w:type="dxa"/>
            <w:vMerge w:val="restart"/>
            <w:vAlign w:val="center"/>
          </w:tcPr>
          <w:p w:rsidR="007E5350" w:rsidRDefault="00E86951">
            <w:pPr>
              <w:spacing w:line="240" w:lineRule="atLeast"/>
              <w:jc w:val="center"/>
              <w:rPr>
                <w:rStyle w:val="fontstyle01"/>
                <w:rFonts w:ascii="Times New Roman" w:eastAsia="宋体" w:hAnsi="Times New Roman" w:cs="Times New Roman"/>
                <w:sz w:val="2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 w:val="20"/>
                <w:szCs w:val="20"/>
              </w:rPr>
              <w:t>Current density</w:t>
            </w:r>
          </w:p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(mA 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cm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  <w:vertAlign w:val="superscript"/>
              </w:rPr>
              <w:t>-2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4738" w:type="dxa"/>
            <w:gridSpan w:val="4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FE (%)</w:t>
            </w:r>
          </w:p>
        </w:tc>
      </w:tr>
      <w:tr w:rsidR="007E5350">
        <w:trPr>
          <w:trHeight w:val="623"/>
        </w:trPr>
        <w:tc>
          <w:tcPr>
            <w:tcW w:w="1621" w:type="dxa"/>
            <w:vMerge/>
          </w:tcPr>
          <w:p w:rsidR="007E5350" w:rsidRDefault="007E5350">
            <w:pP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375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4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CO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</w:t>
            </w:r>
            <w:r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</w:tr>
      <w:tr w:rsidR="007E5350">
        <w:trPr>
          <w:trHeight w:val="322"/>
        </w:trPr>
        <w:tc>
          <w:tcPr>
            <w:tcW w:w="16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47.6</w:t>
            </w:r>
          </w:p>
        </w:tc>
        <w:tc>
          <w:tcPr>
            <w:tcW w:w="1375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0.65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28.24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16.7</w:t>
            </w:r>
          </w:p>
        </w:tc>
      </w:tr>
      <w:tr w:rsidR="007E5350">
        <w:trPr>
          <w:trHeight w:val="322"/>
        </w:trPr>
        <w:tc>
          <w:tcPr>
            <w:tcW w:w="16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56.98</w:t>
            </w:r>
          </w:p>
        </w:tc>
        <w:tc>
          <w:tcPr>
            <w:tcW w:w="1375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4.51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14.92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13.27</w:t>
            </w:r>
          </w:p>
        </w:tc>
      </w:tr>
      <w:tr w:rsidR="007E5350">
        <w:trPr>
          <w:trHeight w:val="322"/>
        </w:trPr>
        <w:tc>
          <w:tcPr>
            <w:tcW w:w="16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59.85</w:t>
            </w:r>
          </w:p>
        </w:tc>
        <w:tc>
          <w:tcPr>
            <w:tcW w:w="1375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16.19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17.97</w:t>
            </w:r>
          </w:p>
        </w:tc>
      </w:tr>
      <w:tr w:rsidR="007E5350">
        <w:trPr>
          <w:trHeight w:val="322"/>
        </w:trPr>
        <w:tc>
          <w:tcPr>
            <w:tcW w:w="16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71.85</w:t>
            </w:r>
          </w:p>
        </w:tc>
        <w:tc>
          <w:tcPr>
            <w:tcW w:w="1375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3.64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18.35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12.23</w:t>
            </w:r>
          </w:p>
        </w:tc>
      </w:tr>
      <w:tr w:rsidR="007E5350">
        <w:trPr>
          <w:trHeight w:val="322"/>
        </w:trPr>
        <w:tc>
          <w:tcPr>
            <w:tcW w:w="16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72.43</w:t>
            </w:r>
          </w:p>
        </w:tc>
        <w:tc>
          <w:tcPr>
            <w:tcW w:w="1375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6.42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11.39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13.27</w:t>
            </w:r>
          </w:p>
        </w:tc>
      </w:tr>
      <w:tr w:rsidR="007E5350">
        <w:trPr>
          <w:trHeight w:val="322"/>
        </w:trPr>
        <w:tc>
          <w:tcPr>
            <w:tcW w:w="16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65.5</w:t>
            </w:r>
          </w:p>
        </w:tc>
        <w:tc>
          <w:tcPr>
            <w:tcW w:w="1375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7.22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8.23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24.97</w:t>
            </w:r>
          </w:p>
        </w:tc>
      </w:tr>
      <w:tr w:rsidR="007E5350">
        <w:trPr>
          <w:trHeight w:val="332"/>
        </w:trPr>
        <w:tc>
          <w:tcPr>
            <w:tcW w:w="16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1000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55.12</w:t>
            </w:r>
          </w:p>
        </w:tc>
        <w:tc>
          <w:tcPr>
            <w:tcW w:w="1375" w:type="dxa"/>
            <w:vAlign w:val="center"/>
          </w:tcPr>
          <w:p w:rsidR="007E5350" w:rsidRDefault="00E869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8.46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5.37</w:t>
            </w:r>
          </w:p>
        </w:tc>
        <w:tc>
          <w:tcPr>
            <w:tcW w:w="1121" w:type="dxa"/>
            <w:vAlign w:val="center"/>
          </w:tcPr>
          <w:p w:rsidR="007E5350" w:rsidRDefault="00E86951">
            <w:pPr>
              <w:widowControl/>
              <w:jc w:val="center"/>
              <w:textAlignment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  <w:lang w:bidi="ar"/>
              </w:rPr>
              <w:t>41.98</w:t>
            </w:r>
          </w:p>
        </w:tc>
      </w:tr>
    </w:tbl>
    <w:p w:rsidR="007E5350" w:rsidRDefault="00E86951">
      <w:pPr>
        <w:jc w:val="center"/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sz w:val="20"/>
          <w:szCs w:val="20"/>
        </w:rPr>
        <w:t>4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FEs of CuI-CO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for CO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R at different potentials in a f</w:t>
      </w:r>
      <w:r>
        <w:rPr>
          <w:rFonts w:ascii="Times New Roman" w:eastAsia="宋体" w:hAnsi="Times New Roman" w:cs="Times New Roman" w:hint="eastAsia"/>
          <w:b/>
          <w:bCs/>
          <w:color w:val="000000"/>
          <w:sz w:val="20"/>
          <w:szCs w:val="20"/>
        </w:rPr>
        <w:t xml:space="preserve">low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>cell.</w:t>
      </w: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E32CBA" w:rsidRDefault="00E32CBA">
      <w:pP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</w:pPr>
    </w:p>
    <w:p w:rsidR="00E32CBA" w:rsidRDefault="00E32CBA">
      <w:pP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</w:pPr>
    </w:p>
    <w:p w:rsidR="00E32CBA" w:rsidRDefault="00E32CBA">
      <w:pP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</w:pPr>
    </w:p>
    <w:p w:rsidR="007E5350" w:rsidRDefault="00E86951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Supplementary 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Table </w:t>
      </w:r>
      <w:r>
        <w:rPr>
          <w:rFonts w:ascii="Times New Roman" w:eastAsia="宋体" w:hAnsi="Times New Roman" w:cs="Times New Roman" w:hint="eastAsia"/>
          <w:b/>
          <w:bCs/>
          <w:color w:val="000000"/>
          <w:sz w:val="20"/>
          <w:szCs w:val="20"/>
        </w:rPr>
        <w:t>5</w:t>
      </w:r>
      <w:r>
        <w:rPr>
          <w:rFonts w:ascii="Times New Roman" w:eastAsia="宋体" w:hAnsi="Times New Roman" w:cs="Times New Roman"/>
          <w:b/>
          <w:bCs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Comparison of CO</w:t>
      </w: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>R performance of CuI-CO</w:t>
      </w: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  <w:vertAlign w:val="subscript"/>
        </w:rPr>
        <w:t>2</w:t>
      </w:r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t xml:space="preserve"> with recently reported Cu-based catalysts in a flow cell.</w:t>
      </w:r>
    </w:p>
    <w:tbl>
      <w:tblPr>
        <w:tblStyle w:val="11"/>
        <w:tblpPr w:leftFromText="180" w:rightFromText="180" w:vertAnchor="text" w:horzAnchor="page" w:tblpXSpec="center" w:tblpY="256"/>
        <w:tblW w:w="8418" w:type="dxa"/>
        <w:tblLayout w:type="fixed"/>
        <w:tblLook w:val="04A0" w:firstRow="1" w:lastRow="0" w:firstColumn="1" w:lastColumn="0" w:noHBand="0" w:noVBand="1"/>
      </w:tblPr>
      <w:tblGrid>
        <w:gridCol w:w="1581"/>
        <w:gridCol w:w="1249"/>
        <w:gridCol w:w="1134"/>
        <w:gridCol w:w="1276"/>
        <w:gridCol w:w="2665"/>
        <w:gridCol w:w="513"/>
      </w:tblGrid>
      <w:tr w:rsidR="007E5350" w:rsidTr="007E53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spacing w:line="240" w:lineRule="atLeas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18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Cs w:val="20"/>
              </w:rPr>
              <w:t>Materials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spacing w:line="24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eastAsia="宋体" w:hAnsi="Times New Roman" w:cs="Times New Roman"/>
                <w:b w:val="0"/>
                <w:bCs w:val="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Cs w:val="20"/>
              </w:rPr>
              <w:t>J (</w:t>
            </w:r>
            <w:r>
              <w:rPr>
                <w:rFonts w:ascii="Times New Roman" w:eastAsia="宋体" w:hAnsi="Times New Roman" w:cs="Times New Roman"/>
                <w:bCs w:val="0"/>
                <w:color w:val="000000"/>
                <w:sz w:val="18"/>
                <w:szCs w:val="20"/>
              </w:rPr>
              <w:t xml:space="preserve">mA </w:t>
            </w:r>
            <w:r>
              <w:rPr>
                <w:rFonts w:ascii="Times New Roman" w:eastAsia="TimesNewRomanPSMT" w:hAnsi="Times New Roman" w:cs="Times New Roman"/>
                <w:bCs w:val="0"/>
                <w:color w:val="000000"/>
                <w:sz w:val="18"/>
                <w:szCs w:val="20"/>
              </w:rPr>
              <w:t>cm</w:t>
            </w:r>
            <w:r>
              <w:rPr>
                <w:rFonts w:ascii="Times New Roman" w:eastAsia="TimesNewRomanPSMT" w:hAnsi="Times New Roman" w:cs="Times New Roman"/>
                <w:bCs w:val="0"/>
                <w:color w:val="000000"/>
                <w:sz w:val="18"/>
                <w:szCs w:val="20"/>
                <w:vertAlign w:val="superscript"/>
              </w:rPr>
              <w:t>-2</w:t>
            </w:r>
            <w:r>
              <w:rPr>
                <w:rFonts w:ascii="Times New Roman" w:eastAsia="TimesNewRomanPSMT" w:hAnsi="Times New Roman" w:cs="Times New Roman"/>
                <w:color w:val="000000"/>
                <w:sz w:val="18"/>
                <w:szCs w:val="20"/>
              </w:rPr>
              <w:t>)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18"/>
                <w:szCs w:val="20"/>
                <w:lang w:bidi="ar"/>
              </w:rPr>
            </w:pPr>
            <w:r>
              <w:rPr>
                <w:rFonts w:ascii="Times New Roman" w:eastAsia="TimesNewRomanPSMT" w:hAnsi="Times New Roman" w:cs="Times New Roman"/>
                <w:bCs w:val="0"/>
                <w:color w:val="000000"/>
                <w:sz w:val="18"/>
                <w:szCs w:val="20"/>
              </w:rPr>
              <w:t>FE of C</w:t>
            </w:r>
            <w:r>
              <w:rPr>
                <w:rFonts w:ascii="Times New Roman" w:eastAsia="宋体" w:hAnsi="Times New Roman" w:cs="Times New Roman"/>
                <w:bCs w:val="0"/>
                <w:color w:val="000000"/>
                <w:sz w:val="18"/>
                <w:szCs w:val="20"/>
                <w:vertAlign w:val="subscript"/>
              </w:rPr>
              <w:t>2</w:t>
            </w:r>
            <w:r>
              <w:rPr>
                <w:rFonts w:ascii="Times New Roman" w:eastAsia="TimesNewRomanPSMT" w:hAnsi="Times New Roman" w:cs="Times New Roman"/>
                <w:bCs w:val="0"/>
                <w:color w:val="000000"/>
                <w:sz w:val="18"/>
                <w:szCs w:val="20"/>
              </w:rPr>
              <w:t>H</w:t>
            </w:r>
            <w:r>
              <w:rPr>
                <w:rFonts w:ascii="Times New Roman" w:eastAsia="宋体" w:hAnsi="Times New Roman" w:cs="Times New Roman"/>
                <w:bCs w:val="0"/>
                <w:color w:val="000000"/>
                <w:sz w:val="18"/>
                <w:szCs w:val="20"/>
                <w:vertAlign w:val="subscript"/>
              </w:rPr>
              <w:t>4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/>
                <w:sz w:val="18"/>
                <w:szCs w:val="20"/>
                <w:lang w:bidi="ar"/>
              </w:rPr>
            </w:pPr>
            <w:r>
              <w:rPr>
                <w:rStyle w:val="fontstyle01"/>
                <w:rFonts w:ascii="Times New Roman" w:hAnsi="Times New Roman" w:cs="Times New Roman"/>
                <w:szCs w:val="20"/>
              </w:rPr>
              <w:t>Electrolyte</w:t>
            </w:r>
          </w:p>
        </w:tc>
        <w:tc>
          <w:tcPr>
            <w:tcW w:w="3178" w:type="dxa"/>
            <w:gridSpan w:val="2"/>
            <w:vAlign w:val="center"/>
          </w:tcPr>
          <w:p w:rsidR="007E5350" w:rsidRDefault="00E86951">
            <w:pPr>
              <w:jc w:val="center"/>
              <w:textAlignment w:val="top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fontstyle01"/>
                <w:rFonts w:ascii="Times New Roman" w:hAnsi="Times New Roman" w:cs="Times New Roman"/>
                <w:b w:val="0"/>
                <w:bCs w:val="0"/>
                <w:szCs w:val="20"/>
              </w:rPr>
            </w:pPr>
            <w:r>
              <w:rPr>
                <w:rStyle w:val="fontstyle01"/>
                <w:rFonts w:ascii="Times New Roman" w:hAnsi="Times New Roman" w:cs="Times New Roman"/>
                <w:szCs w:val="20"/>
              </w:rPr>
              <w:t>Reference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CuI-CO</w:t>
            </w: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72.4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0.5 M KHCO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/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KI</w:t>
            </w:r>
          </w:p>
        </w:tc>
        <w:tc>
          <w:tcPr>
            <w:tcW w:w="3178" w:type="dxa"/>
            <w:gridSpan w:val="2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/>
                <w:bCs/>
                <w:color w:val="000000"/>
                <w:sz w:val="20"/>
                <w:szCs w:val="20"/>
              </w:rPr>
              <w:t>This work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t>S-HKUST-1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57%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1.0 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w w:val="108"/>
                <w:kern w:val="0"/>
                <w:sz w:val="20"/>
                <w:szCs w:val="20"/>
              </w:rPr>
              <w:t>Angew. Chem.</w:t>
            </w:r>
            <w:r w:rsidR="00CC059C">
              <w:rPr>
                <w:rFonts w:ascii="Times New Roman" w:hAnsi="Times New Roman" w:cs="Times New Roman"/>
                <w:i/>
                <w:iCs/>
                <w:w w:val="108"/>
                <w:kern w:val="0"/>
                <w:sz w:val="20"/>
                <w:szCs w:val="20"/>
              </w:rPr>
              <w:t xml:space="preserve"> Int. Ed. </w:t>
            </w:r>
            <w:r>
              <w:rPr>
                <w:rFonts w:ascii="Times New Roman" w:hAnsi="Times New Roman" w:cs="Times New Roman"/>
                <w:b/>
                <w:bCs/>
                <w:w w:val="108"/>
                <w:kern w:val="0"/>
                <w:sz w:val="20"/>
                <w:szCs w:val="20"/>
              </w:rPr>
              <w:t>61</w:t>
            </w:r>
            <w:r>
              <w:rPr>
                <w:rFonts w:ascii="Times New Roman" w:hAnsi="Times New Roman" w:cs="Times New Roman"/>
                <w:i/>
                <w:iCs/>
                <w:w w:val="108"/>
                <w:kern w:val="0"/>
                <w:sz w:val="20"/>
                <w:szCs w:val="20"/>
              </w:rPr>
              <w:t xml:space="preserve">,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e202111700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(2022).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1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t>Cu dimer distorted</w:t>
            </w:r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br/>
              <w:t>HKUST-1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26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1.0 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-ItalicMT" w:hAnsi="Times New Roman" w:cs="Times New Roman"/>
                <w:i/>
                <w:iCs/>
                <w:color w:val="000000"/>
                <w:sz w:val="20"/>
                <w:szCs w:val="20"/>
              </w:rPr>
              <w:t xml:space="preserve">J. Am. Chem. Soc. </w:t>
            </w:r>
            <w:r>
              <w:rPr>
                <w:rFonts w:ascii="Times New Roman" w:hAnsi="Times New Roman" w:cs="Times New Roman"/>
                <w:b/>
                <w:bCs/>
                <w:w w:val="108"/>
                <w:kern w:val="0"/>
                <w:sz w:val="20"/>
                <w:szCs w:val="20"/>
              </w:rPr>
              <w:t>140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11378-11386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18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w w:val="108"/>
                <w:kern w:val="0"/>
                <w:sz w:val="20"/>
                <w:szCs w:val="20"/>
              </w:rPr>
              <w:t>2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t>graphite/carbon</w:t>
            </w:r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br/>
              <w:t>NPs/Cu/PTFE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275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66%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10.0 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Times New Roman" w:eastAsia="TimesNewRomanPS-ItalicMT" w:hAnsi="Times New Roman" w:cs="Times New Roman"/>
                <w:i/>
                <w:iCs/>
                <w:color w:val="000000"/>
                <w:sz w:val="20"/>
                <w:szCs w:val="20"/>
              </w:rPr>
              <w:t>Science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b/>
                <w:bCs/>
                <w:iCs/>
                <w:color w:val="000000"/>
                <w:sz w:val="20"/>
                <w:szCs w:val="20"/>
              </w:rPr>
              <w:t>360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783-787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18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0"/>
                <w:szCs w:val="20"/>
              </w:rPr>
              <w:t>3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t>CuAl</w:t>
            </w:r>
            <w:proofErr w:type="spellEnd"/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t>-GDE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400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80%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1.0 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-ItalicMT" w:hAnsi="Times New Roman" w:cs="Times New Roman"/>
                <w:i/>
                <w:iCs/>
                <w:color w:val="000000"/>
                <w:sz w:val="20"/>
                <w:szCs w:val="20"/>
              </w:rPr>
              <w:t>Nature</w:t>
            </w:r>
            <w:r>
              <w:rPr>
                <w:rFonts w:ascii="Times New Roman" w:eastAsia="宋体" w:hAnsi="Times New Roman" w:cs="Times New Roman" w:hint="eastAsia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NewRomanPS-ItalicMT" w:hAnsi="Times New Roman" w:cs="Times New Roman"/>
                <w:b/>
                <w:bCs/>
                <w:color w:val="000000"/>
                <w:sz w:val="20"/>
                <w:szCs w:val="20"/>
              </w:rPr>
              <w:t>581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, 178-183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(202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t>molecular tuned Cu catalyst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~320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1.0 M KHCO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2665" w:type="dxa"/>
            <w:vAlign w:val="center"/>
          </w:tcPr>
          <w:p w:rsidR="007E5350" w:rsidRDefault="004F58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hyperlink r:id="rId19" w:history="1">
              <w:r w:rsidR="00E86951">
                <w:rPr>
                  <w:rFonts w:ascii="Times New Roman" w:eastAsia="TimesNewRomanPS-ItalicMT" w:hAnsi="Times New Roman" w:cs="Times New Roman"/>
                  <w:i/>
                  <w:iCs/>
                  <w:color w:val="000000"/>
                  <w:sz w:val="20"/>
                  <w:szCs w:val="20"/>
                </w:rPr>
                <w:t>Nature</w:t>
              </w:r>
            </w:hyperlink>
            <w:r w:rsidR="00E86951">
              <w:rPr>
                <w:rFonts w:ascii="Times New Roman" w:eastAsia="TimesNewRomanPS-ItalicMT" w:hAnsi="Times New Roman" w:cs="Times New Roman"/>
                <w:b/>
                <w:bCs/>
                <w:color w:val="000000"/>
                <w:sz w:val="20"/>
                <w:szCs w:val="20"/>
              </w:rPr>
              <w:t> 577</w:t>
            </w:r>
            <w:r w:rsidR="00E86951">
              <w:rPr>
                <w:rFonts w:ascii="Times New Roman" w:eastAsia="TimesNewRomanPS-ItalicMT" w:hAnsi="Times New Roman" w:cs="Times New Roman"/>
                <w:i/>
                <w:iCs/>
                <w:color w:val="000000"/>
                <w:sz w:val="20"/>
                <w:szCs w:val="20"/>
              </w:rPr>
              <w:t>, </w:t>
            </w:r>
            <w:r w:rsidR="00E86951">
              <w:rPr>
                <w:rFonts w:ascii="Times New Roman" w:eastAsia="TimesNewRomanPS-ItalicMT" w:hAnsi="Times New Roman" w:cs="Times New Roman"/>
                <w:color w:val="000000"/>
                <w:sz w:val="20"/>
                <w:szCs w:val="20"/>
              </w:rPr>
              <w:t>509</w:t>
            </w:r>
            <w:r w:rsidR="00E86951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>-</w:t>
            </w:r>
            <w:r w:rsidR="00E86951">
              <w:rPr>
                <w:rFonts w:ascii="Times New Roman" w:eastAsia="TimesNewRomanPS-ItalicMT" w:hAnsi="Times New Roman" w:cs="Times New Roman"/>
                <w:color w:val="000000"/>
                <w:sz w:val="20"/>
                <w:szCs w:val="20"/>
              </w:rPr>
              <w:t>51</w:t>
            </w:r>
            <w:r w:rsidR="00E86951"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 w:rsidR="00E86951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(202</w:t>
            </w:r>
            <w:r w:rsidR="00E86951"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0</w:t>
            </w:r>
            <w:r w:rsidR="00E86951"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  <w:r w:rsidR="00E86951"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0"/>
                <w:szCs w:val="20"/>
              </w:rPr>
              <w:t>5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Cu-F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65%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2.5 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-ItalicMT" w:hAnsi="Times New Roman" w:cs="Times New Roman"/>
                <w:i/>
                <w:iCs/>
                <w:color w:val="000000"/>
                <w:sz w:val="20"/>
                <w:szCs w:val="20"/>
              </w:rPr>
              <w:t xml:space="preserve">Nat. Catal. </w:t>
            </w:r>
            <w:r>
              <w:rPr>
                <w:rFonts w:ascii="Times New Roman" w:eastAsia="TimesNewRomanPS-ItalicMT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, 478-487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(202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0"/>
                <w:szCs w:val="20"/>
              </w:rPr>
              <w:t>6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t>Cu-polyamine hybrid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~433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72%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-ItalicMT" w:hAnsi="Times New Roman" w:cs="Times New Roman"/>
                <w:i/>
                <w:iCs/>
                <w:color w:val="000000"/>
                <w:sz w:val="20"/>
                <w:szCs w:val="20"/>
              </w:rPr>
              <w:t xml:space="preserve">Nat. Catal. </w:t>
            </w:r>
            <w:r>
              <w:rPr>
                <w:rFonts w:ascii="Times New Roman" w:eastAsia="TimesNewRomanPS-ItalicMT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, 20-27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(202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0"/>
                <w:szCs w:val="20"/>
              </w:rPr>
              <w:t>7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20"/>
                <w:szCs w:val="20"/>
              </w:rPr>
            </w:pPr>
            <w:proofErr w:type="gramStart"/>
            <w:r>
              <w:rPr>
                <w:rFonts w:ascii="Times New Roman" w:eastAsia="AdvSCASF" w:hAnsi="Times New Roman" w:cs="Times New Roman"/>
                <w:b w:val="0"/>
                <w:bCs w:val="0"/>
                <w:color w:val="231F20"/>
                <w:sz w:val="20"/>
                <w:szCs w:val="20"/>
              </w:rPr>
              <w:t>Cu(</w:t>
            </w:r>
            <w:proofErr w:type="gramEnd"/>
            <w:r>
              <w:rPr>
                <w:rFonts w:ascii="Times New Roman" w:eastAsia="AdvSCASF" w:hAnsi="Times New Roman" w:cs="Times New Roman"/>
                <w:b w:val="0"/>
                <w:bCs w:val="0"/>
                <w:color w:val="231F20"/>
                <w:sz w:val="20"/>
                <w:szCs w:val="20"/>
              </w:rPr>
              <w:t>OH)</w:t>
            </w:r>
            <w:r>
              <w:rPr>
                <w:rFonts w:ascii="Times New Roman" w:eastAsia="AdvSCASF" w:hAnsi="Times New Roman" w:cs="Times New Roman"/>
                <w:b w:val="0"/>
                <w:bCs w:val="0"/>
                <w:color w:val="231F2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="AdvSCASF" w:hAnsi="Times New Roman" w:cs="Times New Roman"/>
                <w:b w:val="0"/>
                <w:bCs w:val="0"/>
                <w:color w:val="231F20"/>
                <w:sz w:val="20"/>
                <w:szCs w:val="20"/>
              </w:rPr>
              <w:t>-D/CP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~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  <w:t>58%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w w:val="108"/>
                <w:kern w:val="0"/>
                <w:sz w:val="20"/>
                <w:szCs w:val="20"/>
              </w:rPr>
              <w:t xml:space="preserve">Angew. Chem. Int. Ed. </w:t>
            </w:r>
            <w:r>
              <w:rPr>
                <w:rFonts w:ascii="Times New Roman" w:eastAsia="宋体" w:hAnsi="Times New Roman" w:cs="Times New Roman"/>
                <w:b/>
                <w:bCs/>
                <w:color w:val="222222"/>
                <w:sz w:val="20"/>
                <w:szCs w:val="20"/>
                <w:shd w:val="clear" w:color="auto" w:fill="FFFFFF"/>
              </w:rPr>
              <w:t>60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4879-4885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(202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0"/>
                <w:szCs w:val="20"/>
              </w:rPr>
              <w:t>8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Cs w:val="0"/>
                <w:w w:val="108"/>
                <w:kern w:val="0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w w:val="108"/>
                <w:kern w:val="0"/>
                <w:sz w:val="20"/>
                <w:szCs w:val="20"/>
              </w:rPr>
              <w:t>multihollow</w:t>
            </w:r>
            <w:proofErr w:type="spellEnd"/>
            <w:r>
              <w:rPr>
                <w:rFonts w:ascii="Times New Roman" w:hAnsi="Times New Roman" w:cs="Times New Roman"/>
                <w:b w:val="0"/>
                <w:w w:val="108"/>
                <w:kern w:val="0"/>
                <w:sz w:val="20"/>
                <w:szCs w:val="20"/>
              </w:rPr>
              <w:t xml:space="preserve"> Cu</w:t>
            </w:r>
            <w:r>
              <w:rPr>
                <w:rFonts w:ascii="Times New Roman" w:hAnsi="Times New Roman" w:cs="Times New Roman"/>
                <w:b w:val="0"/>
                <w:w w:val="108"/>
                <w:kern w:val="0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w w:val="108"/>
                <w:kern w:val="0"/>
                <w:sz w:val="20"/>
                <w:szCs w:val="20"/>
              </w:rPr>
              <w:t>O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~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  <w:t>38%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  <w:t>2 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iCs/>
                <w:sz w:val="20"/>
                <w:szCs w:val="20"/>
              </w:rPr>
              <w:t>J. Am. Chem. Soc.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b/>
                <w:bCs/>
                <w:sz w:val="20"/>
                <w:szCs w:val="20"/>
              </w:rPr>
              <w:t>142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, 6400-6408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(202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0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Times New Roman" w:eastAsia="宋体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w w:val="108"/>
                <w:kern w:val="0"/>
                <w:sz w:val="20"/>
                <w:szCs w:val="20"/>
              </w:rPr>
              <w:t>9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hAnsi="Times New Roman" w:cs="Times New Roman"/>
                <w:b w:val="0"/>
                <w:bCs w:val="0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Cu-</w:t>
            </w:r>
            <w:proofErr w:type="spellStart"/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CuI</w:t>
            </w:r>
            <w:proofErr w:type="spellEnd"/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~710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  <w:t>35%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i/>
                <w:color w:val="222222"/>
                <w:sz w:val="20"/>
                <w:szCs w:val="20"/>
                <w:shd w:val="clear" w:color="auto" w:fill="FFFFFF"/>
              </w:rPr>
              <w:t xml:space="preserve">Angew. Chem. Int. Ed. </w:t>
            </w:r>
            <w:r>
              <w:rPr>
                <w:rFonts w:ascii="Times New Roman" w:eastAsia="宋体" w:hAnsi="Times New Roman" w:cs="Times New Roman"/>
                <w:b/>
                <w:iCs/>
                <w:color w:val="222222"/>
                <w:sz w:val="20"/>
                <w:szCs w:val="20"/>
                <w:shd w:val="clear" w:color="auto" w:fill="FFFFFF"/>
              </w:rPr>
              <w:t>60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, 14329-14333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(202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1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Cs/>
                <w:sz w:val="20"/>
                <w:szCs w:val="20"/>
              </w:rPr>
              <w:t>10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CharisSIL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3D porous </w:t>
            </w:r>
            <w:proofErr w:type="spellStart"/>
            <w:r>
              <w:rPr>
                <w:rFonts w:ascii="Times New Roman" w:eastAsia="CharisSIL" w:hAnsi="Times New Roman" w:cs="Times New Roman"/>
                <w:b w:val="0"/>
                <w:bCs w:val="0"/>
                <w:color w:val="000000"/>
                <w:sz w:val="20"/>
                <w:szCs w:val="20"/>
              </w:rPr>
              <w:t>CuO</w:t>
            </w:r>
            <w:proofErr w:type="spellEnd"/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~653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  <w:t>39%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CharisSIL" w:hAnsi="Times New Roman" w:cs="Times New Roman"/>
                <w:i/>
                <w:iCs/>
                <w:color w:val="000000"/>
                <w:sz w:val="20"/>
                <w:szCs w:val="20"/>
              </w:rPr>
              <w:t>Adv.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CharisSIL" w:hAnsi="Times New Roman" w:cs="Times New Roman"/>
                <w:i/>
                <w:iCs/>
                <w:color w:val="000000"/>
                <w:sz w:val="20"/>
                <w:szCs w:val="20"/>
              </w:rPr>
              <w:t>Mater</w:t>
            </w:r>
            <w:r>
              <w:rPr>
                <w:rFonts w:ascii="Times New Roman" w:eastAsia="CharisSIL" w:hAnsi="Times New Roman" w:cs="Times New Roman"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Times New Roman" w:eastAsia="CharisSIL" w:hAnsi="Times New Roman" w:cs="Times New Roman"/>
                <w:b/>
                <w:bCs/>
                <w:color w:val="000000"/>
                <w:sz w:val="20"/>
                <w:szCs w:val="20"/>
              </w:rPr>
              <w:t>30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 xml:space="preserve">, </w:t>
            </w:r>
            <w:r>
              <w:rPr>
                <w:rFonts w:ascii="Times New Roman" w:eastAsia="CharisSIL" w:hAnsi="Times New Roman" w:cs="Times New Roman"/>
                <w:color w:val="000000"/>
                <w:sz w:val="20"/>
                <w:szCs w:val="20"/>
              </w:rPr>
              <w:t>1803111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18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Times New Roman" w:eastAsia="CharisSI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Cs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iCs/>
                <w:w w:val="108"/>
                <w:kern w:val="0"/>
                <w:sz w:val="20"/>
                <w:szCs w:val="20"/>
              </w:rPr>
              <w:t>11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eastAsia="CharisSIL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CharisSIL" w:hAnsi="Times New Roman" w:cs="Times New Roman"/>
                <w:b w:val="0"/>
                <w:bCs w:val="0"/>
                <w:color w:val="000000"/>
                <w:sz w:val="20"/>
                <w:szCs w:val="20"/>
              </w:rPr>
              <w:t>CuAg</w:t>
            </w:r>
            <w:proofErr w:type="spellEnd"/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 xml:space="preserve"> Alloy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~300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  <w:t>60%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w w:val="108"/>
                <w:kern w:val="0"/>
                <w:sz w:val="20"/>
                <w:szCs w:val="20"/>
              </w:rPr>
            </w:pPr>
            <w:r>
              <w:rPr>
                <w:rFonts w:ascii="Times New Roman" w:eastAsia="CharisSIL" w:hAnsi="Times New Roman" w:cs="Times New Roman"/>
                <w:i/>
                <w:iCs/>
                <w:color w:val="000000"/>
                <w:sz w:val="20"/>
                <w:szCs w:val="20"/>
              </w:rPr>
              <w:t xml:space="preserve">J. Am. Chem. Soc. </w:t>
            </w:r>
            <w:r>
              <w:rPr>
                <w:rFonts w:ascii="Times New Roman" w:eastAsia="CharisSIL" w:hAnsi="Times New Roman" w:cs="Times New Roman"/>
                <w:b/>
                <w:bCs/>
                <w:color w:val="000000"/>
                <w:sz w:val="20"/>
                <w:szCs w:val="20"/>
              </w:rPr>
              <w:t>140</w:t>
            </w:r>
            <w:r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  <w:t>,</w:t>
            </w:r>
            <w:r>
              <w:rPr>
                <w:rFonts w:ascii="Times New Roman" w:eastAsia="CharisSIL" w:hAnsi="Times New Roman" w:cs="Times New Roman"/>
                <w:color w:val="000000"/>
                <w:sz w:val="20"/>
                <w:szCs w:val="20"/>
              </w:rPr>
              <w:t xml:space="preserve"> 5791</w:t>
            </w:r>
            <w:r>
              <w:rPr>
                <w:rFonts w:ascii="Times New Roman" w:eastAsia="STIX-Regular" w:hAnsi="Times New Roman" w:cs="Times New Roman"/>
                <w:color w:val="000000"/>
                <w:sz w:val="20"/>
                <w:szCs w:val="20"/>
              </w:rPr>
              <w:t>-</w:t>
            </w:r>
            <w:r>
              <w:rPr>
                <w:rFonts w:ascii="Times New Roman" w:eastAsia="CharisSIL" w:hAnsi="Times New Roman" w:cs="Times New Roman"/>
                <w:color w:val="000000"/>
                <w:sz w:val="20"/>
                <w:szCs w:val="20"/>
              </w:rPr>
              <w:t>5797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18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Times New Roman" w:eastAsia="CharisSIL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0"/>
                <w:szCs w:val="20"/>
              </w:rPr>
              <w:t>12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b w:val="0"/>
                <w:bCs w:val="0"/>
                <w:color w:val="000000"/>
                <w:sz w:val="20"/>
                <w:szCs w:val="20"/>
              </w:rPr>
              <w:t>AEI-OD-Cu nanosheets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800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62%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Roboto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>J. Am. Chem. Soc.</w:t>
            </w:r>
            <w:r>
              <w:rPr>
                <w:rFonts w:ascii="Times New Roman" w:eastAsia="Roboto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Fonts w:ascii="Times New Roman" w:eastAsia="Roboto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144</w:t>
            </w:r>
            <w:r>
              <w:rPr>
                <w:rFonts w:ascii="Times New Roman" w:eastAsia="Roboto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 10446-10454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22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0"/>
                <w:szCs w:val="20"/>
              </w:rPr>
              <w:t>13</w:t>
            </w:r>
          </w:p>
        </w:tc>
      </w:tr>
      <w:tr w:rsidR="007E5350" w:rsidTr="007E535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81" w:type="dxa"/>
            <w:vAlign w:val="center"/>
          </w:tcPr>
          <w:p w:rsidR="007E5350" w:rsidRDefault="00E86951">
            <w:pPr>
              <w:widowControl/>
              <w:spacing w:line="240" w:lineRule="exact"/>
              <w:jc w:val="center"/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t>Cu-PTFE</w:t>
            </w:r>
            <w:r>
              <w:rPr>
                <w:rFonts w:ascii="Times New Roman" w:eastAsia="宋体" w:hAnsi="Times New Roman" w:cs="Times New Roman"/>
                <w:b w:val="0"/>
                <w:bCs w:val="0"/>
                <w:color w:val="000000"/>
                <w:sz w:val="20"/>
                <w:szCs w:val="20"/>
              </w:rPr>
              <w:br/>
              <w:t>NNs</w:t>
            </w:r>
          </w:p>
        </w:tc>
        <w:tc>
          <w:tcPr>
            <w:tcW w:w="1249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>45%</w:t>
            </w:r>
          </w:p>
        </w:tc>
        <w:tc>
          <w:tcPr>
            <w:tcW w:w="1276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eastAsia="宋体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NewRomanPSMT" w:hAnsi="Times New Roman" w:cs="Times New Roman"/>
                <w:color w:val="000000"/>
                <w:sz w:val="20"/>
                <w:szCs w:val="20"/>
              </w:rPr>
              <w:t>M KOH</w:t>
            </w:r>
          </w:p>
        </w:tc>
        <w:tc>
          <w:tcPr>
            <w:tcW w:w="2665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/>
                <w:iCs/>
                <w:color w:val="222222"/>
                <w:sz w:val="20"/>
                <w:szCs w:val="20"/>
                <w:bdr w:val="single" w:sz="2" w:space="0" w:color="E5E7EB"/>
                <w:shd w:val="clear" w:color="auto" w:fill="FFFFFF"/>
              </w:rPr>
            </w:pPr>
            <w:r>
              <w:rPr>
                <w:rFonts w:ascii="Times New Roman" w:eastAsia="Roboto" w:hAnsi="Times New Roman" w:cs="Times New Roman"/>
                <w:i/>
                <w:iCs/>
                <w:color w:val="000000"/>
                <w:sz w:val="20"/>
                <w:szCs w:val="20"/>
                <w:shd w:val="clear" w:color="auto" w:fill="FFFFFF"/>
              </w:rPr>
              <w:t xml:space="preserve">J. Am. Chem. Soc. </w:t>
            </w:r>
            <w:r>
              <w:rPr>
                <w:rFonts w:ascii="Times New Roman" w:eastAsia="Roboto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144</w:t>
            </w:r>
            <w:r>
              <w:rPr>
                <w:rFonts w:ascii="Times New Roman" w:eastAsia="Roboto" w:hAnsi="Times New Roman" w:cs="Times New Roman"/>
                <w:color w:val="000000"/>
                <w:sz w:val="20"/>
                <w:szCs w:val="20"/>
                <w:shd w:val="clear" w:color="auto" w:fill="FFFFFF"/>
              </w:rPr>
              <w:t>,</w:t>
            </w:r>
            <w:r>
              <w:rPr>
                <w:rFonts w:ascii="Times New Roman" w:eastAsia="AdvOT46dcae81" w:hAnsi="Times New Roman" w:cs="Times New Roman"/>
                <w:color w:val="1A4AA0"/>
                <w:sz w:val="20"/>
                <w:szCs w:val="20"/>
              </w:rPr>
              <w:t xml:space="preserve"> </w:t>
            </w:r>
            <w:r>
              <w:rPr>
                <w:rFonts w:ascii="Times New Roman" w:eastAsia="Roboto" w:hAnsi="Times New Roman" w:cs="Times New Roman"/>
                <w:color w:val="000000"/>
                <w:sz w:val="20"/>
                <w:szCs w:val="20"/>
                <w:shd w:val="clear" w:color="auto" w:fill="FFFFFF"/>
              </w:rPr>
              <w:t>3039-3049</w:t>
            </w:r>
            <w:r>
              <w:rPr>
                <w:rFonts w:ascii="Times New Roman" w:eastAsia="宋体" w:hAnsi="Times New Roman" w:cs="Times New Roman" w:hint="eastAsia"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(20</w:t>
            </w:r>
            <w:r>
              <w:rPr>
                <w:rFonts w:ascii="Times New Roman" w:eastAsia="宋体" w:hAnsi="Times New Roman" w:cs="Times New Roman" w:hint="eastAsia"/>
                <w:color w:val="222222"/>
                <w:sz w:val="20"/>
                <w:szCs w:val="20"/>
                <w:shd w:val="clear" w:color="auto" w:fill="FFFFFF"/>
              </w:rPr>
              <w:t>22</w:t>
            </w:r>
            <w:r>
              <w:rPr>
                <w:rFonts w:ascii="Times New Roman" w:eastAsia="宋体" w:hAnsi="Times New Roman" w:cs="Times New Roman"/>
                <w:color w:val="222222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13" w:type="dxa"/>
            <w:vAlign w:val="center"/>
          </w:tcPr>
          <w:p w:rsidR="007E5350" w:rsidRDefault="00E86951">
            <w:pPr>
              <w:jc w:val="center"/>
              <w:textAlignment w:val="top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i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宋体" w:hAnsi="Times New Roman" w:cs="Times New Roman" w:hint="eastAsia"/>
                <w:iCs/>
                <w:color w:val="000000"/>
                <w:sz w:val="20"/>
                <w:szCs w:val="20"/>
                <w:shd w:val="clear" w:color="auto" w:fill="FFFFFF"/>
              </w:rPr>
              <w:t>14</w:t>
            </w:r>
          </w:p>
        </w:tc>
      </w:tr>
    </w:tbl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rPr>
          <w:rFonts w:ascii="Times New Roman" w:eastAsia="宋体" w:hAnsi="Times New Roman" w:cs="Times New Roman"/>
          <w:color w:val="1C1D1E"/>
          <w:sz w:val="20"/>
          <w:szCs w:val="20"/>
        </w:rPr>
      </w:pPr>
    </w:p>
    <w:p w:rsidR="007E5350" w:rsidRDefault="007E5350">
      <w:pPr>
        <w:widowControl/>
        <w:jc w:val="left"/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</w:pPr>
    </w:p>
    <w:p w:rsidR="007E5350" w:rsidRDefault="007E5350">
      <w:pPr>
        <w:widowControl/>
        <w:jc w:val="left"/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</w:pPr>
    </w:p>
    <w:p w:rsidR="007E5350" w:rsidRDefault="007E5350">
      <w:pPr>
        <w:widowControl/>
        <w:jc w:val="left"/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</w:pPr>
    </w:p>
    <w:p w:rsidR="007E5350" w:rsidRDefault="007E5350">
      <w:pPr>
        <w:widowControl/>
        <w:jc w:val="left"/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</w:pPr>
    </w:p>
    <w:p w:rsidR="007E5350" w:rsidRDefault="00E86951">
      <w:pPr>
        <w:widowControl/>
        <w:jc w:val="left"/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</w:pPr>
      <w:bookmarkStart w:id="5" w:name="_GoBack"/>
      <w:bookmarkEnd w:id="5"/>
      <w:r>
        <w:rPr>
          <w:rFonts w:ascii="Times New Roman" w:eastAsia="宋体" w:hAnsi="Times New Roman" w:cs="Times New Roman"/>
          <w:b/>
          <w:bCs/>
          <w:color w:val="1C1D1E"/>
          <w:sz w:val="20"/>
          <w:szCs w:val="20"/>
        </w:rPr>
        <w:lastRenderedPageBreak/>
        <w:t>Supplementary References</w:t>
      </w:r>
    </w:p>
    <w:p w:rsidR="007E5350" w:rsidRDefault="007E5350">
      <w:pPr>
        <w:widowControl/>
        <w:ind w:left="200" w:hangingChars="100" w:hanging="200"/>
        <w:rPr>
          <w:rFonts w:ascii="Times New Roman" w:hAnsi="Times New Roman" w:cs="Times New Roman"/>
          <w:color w:val="000000"/>
          <w:sz w:val="20"/>
          <w:szCs w:val="20"/>
        </w:rPr>
      </w:pPr>
    </w:p>
    <w:p w:rsidR="007E5350" w:rsidRDefault="00E86951">
      <w:pPr>
        <w:widowControl/>
        <w:numPr>
          <w:ilvl w:val="0"/>
          <w:numId w:val="2"/>
        </w:numPr>
        <w:ind w:left="200" w:hangingChars="100" w:hanging="200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Wen, C. F.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et al.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Highly ethylene‐selective electrocatalytic CO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reduction enabled by isolated Cu-S motifs in Metal–Organic Framework Based </w:t>
      </w:r>
      <w:proofErr w:type="spellStart"/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Precatalysts</w:t>
      </w:r>
      <w:proofErr w:type="spellEnd"/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. </w:t>
      </w:r>
      <w:r>
        <w:rPr>
          <w:rFonts w:ascii="Times New Roman" w:eastAsia="宋体" w:hAnsi="Times New Roman" w:cs="Times New Roman"/>
          <w:i/>
          <w:sz w:val="20"/>
          <w:szCs w:val="20"/>
        </w:rPr>
        <w:t>Angew. Chem. Int. Ed.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 </w:t>
      </w:r>
      <w:r>
        <w:rPr>
          <w:rFonts w:ascii="Times New Roman" w:eastAsia="宋体" w:hAnsi="Times New Roman" w:cs="Times New Roman"/>
          <w:b/>
          <w:bCs/>
          <w:color w:val="222222"/>
          <w:sz w:val="20"/>
          <w:szCs w:val="20"/>
          <w:shd w:val="clear" w:color="auto" w:fill="FFFFFF"/>
        </w:rPr>
        <w:t>61</w:t>
      </w:r>
      <w:r>
        <w:rPr>
          <w:rFonts w:ascii="Times New Roman" w:eastAsia="宋体" w:hAnsi="Times New Roman" w:cs="Times New Roman"/>
          <w:i/>
          <w:iCs/>
          <w:color w:val="222222"/>
          <w:sz w:val="20"/>
          <w:szCs w:val="20"/>
          <w:shd w:val="clear" w:color="auto" w:fill="FFFFFF"/>
        </w:rPr>
        <w:t>,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e202111700 (2022).</w:t>
      </w:r>
    </w:p>
    <w:p w:rsidR="007E5350" w:rsidRDefault="00E86951">
      <w:pPr>
        <w:widowControl/>
        <w:numPr>
          <w:ilvl w:val="0"/>
          <w:numId w:val="2"/>
        </w:numPr>
        <w:ind w:left="200" w:hangingChars="100" w:hanging="200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Nam, D. H.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et al.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Metal-organic frameworks mediate Cu coordination for selective CO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electroreduction.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ItalicMT" w:hAnsi="Times New Roman" w:cs="Times New Roman"/>
          <w:i/>
          <w:iCs/>
          <w:color w:val="000000"/>
          <w:kern w:val="0"/>
          <w:sz w:val="20"/>
          <w:szCs w:val="20"/>
          <w:lang w:bidi="ar"/>
        </w:rPr>
        <w:t>J. Am. Chem. Soc.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 xml:space="preserve"> </w:t>
      </w:r>
      <w:r>
        <w:rPr>
          <w:rFonts w:ascii="Times New Roman" w:eastAsia="TimesNewRomanPS-ItalicMT" w:hAnsi="Times New Roman" w:cs="Times New Roman"/>
          <w:b/>
          <w:bCs/>
          <w:color w:val="000000"/>
          <w:kern w:val="0"/>
          <w:sz w:val="20"/>
          <w:szCs w:val="20"/>
          <w:lang w:bidi="ar"/>
        </w:rPr>
        <w:t>140</w:t>
      </w:r>
      <w:r>
        <w:rPr>
          <w:rFonts w:ascii="Times New Roman" w:eastAsia="TimesNewRomanPSMT" w:hAnsi="Times New Roman" w:cs="Times New Roman"/>
          <w:color w:val="000000"/>
          <w:kern w:val="0"/>
          <w:sz w:val="20"/>
          <w:szCs w:val="20"/>
          <w:lang w:bidi="ar"/>
        </w:rPr>
        <w:t xml:space="preserve">, 11378-11386 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(2018).</w:t>
      </w: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 </w:t>
      </w:r>
    </w:p>
    <w:p w:rsidR="007E5350" w:rsidRDefault="00E86951">
      <w:pPr>
        <w:numPr>
          <w:ilvl w:val="0"/>
          <w:numId w:val="2"/>
        </w:numPr>
        <w:ind w:left="200" w:hangingChars="100" w:hanging="200"/>
        <w:rPr>
          <w:rFonts w:ascii="Times New Roman" w:eastAsia="TimesNewRomanPSMT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Dinh</w:t>
      </w:r>
      <w:proofErr w:type="spellEnd"/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, C. T.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et al.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CO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electroreduction to ethylene via hydroxide-mediated copper catalysis at an abrupt interface. </w:t>
      </w:r>
      <w:r>
        <w:rPr>
          <w:rFonts w:ascii="Times New Roman" w:eastAsia="Open Sans" w:hAnsi="Times New Roman" w:cs="Times New Roman"/>
          <w:i/>
          <w:iCs/>
          <w:color w:val="1C1D1E"/>
          <w:sz w:val="20"/>
          <w:szCs w:val="20"/>
        </w:rPr>
        <w:t>Science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 </w:t>
      </w:r>
      <w:r>
        <w:rPr>
          <w:rFonts w:ascii="Times New Roman" w:eastAsia="TimesNewRomanPS-ItalicMT" w:hAnsi="Times New Roman" w:cs="Times New Roman"/>
          <w:b/>
          <w:bCs/>
          <w:color w:val="000000"/>
          <w:kern w:val="0"/>
          <w:sz w:val="20"/>
          <w:szCs w:val="20"/>
          <w:lang w:bidi="ar"/>
        </w:rPr>
        <w:t>360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, 783-787 (2018).</w:t>
      </w:r>
    </w:p>
    <w:p w:rsidR="007E5350" w:rsidRDefault="00E86951">
      <w:pPr>
        <w:widowControl/>
        <w:ind w:left="200" w:hangingChars="100" w:hanging="200"/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4.</w:t>
      </w:r>
      <w:r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22222"/>
          <w:sz w:val="20"/>
          <w:szCs w:val="20"/>
        </w:rPr>
        <w:t>Zhong, M.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et al.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Accelerated discovery of CO</w:t>
      </w:r>
      <w:r>
        <w:rPr>
          <w:rFonts w:ascii="Times New Roman" w:hAnsi="Times New Roman" w:cs="Times New Roman"/>
          <w:color w:val="222222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electrocatalysts using active machine learning. </w:t>
      </w:r>
      <w:r>
        <w:rPr>
          <w:rFonts w:ascii="Times New Roman" w:hAnsi="Times New Roman" w:cs="Times New Roman"/>
          <w:i/>
          <w:iCs/>
          <w:color w:val="222222"/>
          <w:sz w:val="20"/>
          <w:szCs w:val="20"/>
        </w:rPr>
        <w:t>Nature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0"/>
          <w:szCs w:val="20"/>
        </w:rPr>
        <w:t>581</w:t>
      </w:r>
      <w:r>
        <w:rPr>
          <w:rFonts w:ascii="Times New Roman" w:hAnsi="Times New Roman" w:cs="Times New Roman"/>
          <w:color w:val="222222"/>
          <w:sz w:val="20"/>
          <w:szCs w:val="20"/>
        </w:rPr>
        <w:t>, 178-183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(2020)</w:t>
      </w:r>
      <w:r>
        <w:rPr>
          <w:rFonts w:ascii="Times New Roman" w:hAnsi="Times New Roman" w:cs="Times New Roman"/>
          <w:color w:val="222222"/>
          <w:sz w:val="20"/>
          <w:szCs w:val="20"/>
        </w:rPr>
        <w:t>.</w:t>
      </w:r>
    </w:p>
    <w:p w:rsidR="007E5350" w:rsidRDefault="00E86951">
      <w:pPr>
        <w:widowControl/>
        <w:ind w:left="200" w:hangingChars="100" w:hanging="200"/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5.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Li, F.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et al.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Molecular tuning of CO</w:t>
      </w:r>
      <w:r>
        <w:rPr>
          <w:rFonts w:ascii="Times New Roman" w:eastAsia="Open Sans" w:hAnsi="Times New Roman" w:cs="Times New Roman"/>
          <w:color w:val="1C1D1E"/>
          <w:sz w:val="20"/>
          <w:szCs w:val="20"/>
          <w:vertAlign w:val="subscript"/>
        </w:rPr>
        <w:t>2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-to-ethylene</w:t>
      </w:r>
      <w:r>
        <w:rPr>
          <w:rFonts w:ascii="Times New Roman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conversion. </w:t>
      </w:r>
      <w:r>
        <w:rPr>
          <w:rFonts w:ascii="Times New Roman" w:eastAsia="Open Sans" w:hAnsi="Times New Roman" w:cs="Times New Roman"/>
          <w:i/>
          <w:iCs/>
          <w:color w:val="1C1D1E"/>
          <w:sz w:val="20"/>
          <w:szCs w:val="20"/>
        </w:rPr>
        <w:t>Nature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 xml:space="preserve"> </w:t>
      </w:r>
      <w:r>
        <w:rPr>
          <w:rFonts w:ascii="Times New Roman" w:eastAsia="Open Sans" w:hAnsi="Times New Roman" w:cs="Times New Roman"/>
          <w:b/>
          <w:bCs/>
          <w:color w:val="1C1D1E"/>
          <w:sz w:val="20"/>
          <w:szCs w:val="20"/>
        </w:rPr>
        <w:t>577</w:t>
      </w:r>
      <w:r>
        <w:rPr>
          <w:rFonts w:ascii="Times New Roman" w:eastAsia="Open Sans" w:hAnsi="Times New Roman" w:cs="Times New Roman"/>
          <w:color w:val="1C1D1E"/>
          <w:sz w:val="20"/>
          <w:szCs w:val="20"/>
        </w:rPr>
        <w:t>, 509-513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(2020).</w:t>
      </w:r>
    </w:p>
    <w:p w:rsidR="007E5350" w:rsidRDefault="00E86951">
      <w:pPr>
        <w:widowControl/>
        <w:ind w:left="200" w:hangingChars="100" w:hanging="200"/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/>
          <w:kern w:val="0"/>
          <w:sz w:val="20"/>
          <w:szCs w:val="20"/>
          <w:lang w:bidi="ar"/>
        </w:rPr>
        <w:t xml:space="preserve">6. </w:t>
      </w:r>
      <w:r>
        <w:rPr>
          <w:rFonts w:ascii="Times New Roman" w:hAnsi="Times New Roman" w:cs="Times New Roman"/>
          <w:color w:val="222222"/>
          <w:sz w:val="20"/>
          <w:szCs w:val="20"/>
        </w:rPr>
        <w:t>Ma, W. et al. Electrocatalytic reduction of CO</w:t>
      </w:r>
      <w:r>
        <w:rPr>
          <w:rFonts w:ascii="Times New Roman" w:hAnsi="Times New Roman" w:cs="Times New Roman"/>
          <w:color w:val="222222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to ethylene and ethanol through hydrogen-assisted C-C coupling over fluorine-modified copper. </w:t>
      </w:r>
      <w:r>
        <w:rPr>
          <w:rFonts w:ascii="Times New Roman" w:hAnsi="Times New Roman" w:cs="Times New Roman"/>
          <w:i/>
          <w:color w:val="222222"/>
          <w:sz w:val="20"/>
          <w:szCs w:val="20"/>
        </w:rPr>
        <w:t>Nat. Catal.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222222"/>
          <w:sz w:val="20"/>
          <w:szCs w:val="20"/>
        </w:rPr>
        <w:t>3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, 478-487 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(2020)</w:t>
      </w:r>
      <w:r>
        <w:rPr>
          <w:rFonts w:ascii="Times New Roman" w:hAnsi="Times New Roman" w:cs="Times New Roman"/>
          <w:color w:val="222222"/>
          <w:sz w:val="20"/>
          <w:szCs w:val="20"/>
        </w:rPr>
        <w:t>.</w:t>
      </w:r>
    </w:p>
    <w:p w:rsidR="007E5350" w:rsidRDefault="00E86951">
      <w:pPr>
        <w:widowControl/>
        <w:ind w:left="200" w:hangingChars="100" w:hanging="200"/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7. Chen, X. </w:t>
      </w:r>
      <w:r>
        <w:rPr>
          <w:rFonts w:ascii="Times New Roman" w:hAnsi="Times New Roman" w:cs="Times New Roman"/>
          <w:color w:val="222222"/>
          <w:sz w:val="20"/>
          <w:szCs w:val="20"/>
        </w:rPr>
        <w:t>et al.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Electrochemical CO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-to-ethylene conversion on polyamine-incorporated Cu electrodes. </w:t>
      </w:r>
      <w:r>
        <w:rPr>
          <w:rFonts w:ascii="Times New Roman" w:hAnsi="Times New Roman" w:cs="Times New Roman"/>
          <w:i/>
          <w:color w:val="222222"/>
          <w:sz w:val="20"/>
          <w:szCs w:val="20"/>
        </w:rPr>
        <w:t>Nat. Catal.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b/>
          <w:bCs/>
          <w:color w:val="222222"/>
          <w:sz w:val="20"/>
          <w:szCs w:val="20"/>
        </w:rPr>
        <w:t>4</w:t>
      </w:r>
      <w:r>
        <w:rPr>
          <w:rFonts w:ascii="Times New Roman" w:hAnsi="Times New Roman" w:cs="Times New Roman"/>
          <w:color w:val="222222"/>
          <w:sz w:val="20"/>
          <w:szCs w:val="20"/>
        </w:rPr>
        <w:t>,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20-27 (2021). </w:t>
      </w:r>
    </w:p>
    <w:p w:rsidR="007E5350" w:rsidRDefault="00E86951">
      <w:pPr>
        <w:ind w:left="200" w:hangingChars="100" w:hanging="200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8. Zhong, D. </w:t>
      </w:r>
      <w:r>
        <w:rPr>
          <w:rFonts w:ascii="Times New Roman" w:hAnsi="Times New Roman" w:cs="Times New Roman"/>
          <w:color w:val="222222"/>
          <w:sz w:val="20"/>
          <w:szCs w:val="20"/>
        </w:rPr>
        <w:t>et al.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Coupling of Cu (100) and (110) facets promotes carbon dioxide conversion to hydrocarbons and alcohols. </w:t>
      </w:r>
      <w:r>
        <w:rPr>
          <w:rFonts w:ascii="Times New Roman" w:eastAsia="宋体" w:hAnsi="Times New Roman" w:cs="Times New Roman"/>
          <w:i/>
          <w:sz w:val="20"/>
          <w:szCs w:val="20"/>
        </w:rPr>
        <w:t>Angew. Chem. Int. Ed. </w:t>
      </w:r>
      <w:r>
        <w:rPr>
          <w:rFonts w:ascii="Times New Roman" w:eastAsia="宋体" w:hAnsi="Times New Roman" w:cs="Times New Roman"/>
          <w:b/>
          <w:bCs/>
          <w:iCs/>
          <w:sz w:val="20"/>
          <w:szCs w:val="20"/>
        </w:rPr>
        <w:t>60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, 4879-4885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(2021).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:rsidR="007E5350" w:rsidRDefault="00E86951">
      <w:pPr>
        <w:widowControl/>
        <w:ind w:left="200" w:hangingChars="100" w:hanging="200"/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9. </w:t>
      </w:r>
      <w:r>
        <w:rPr>
          <w:rFonts w:ascii="Times New Roman" w:hAnsi="Times New Roman" w:cs="Times New Roman"/>
          <w:sz w:val="20"/>
          <w:szCs w:val="20"/>
        </w:rPr>
        <w:t>Yang, P. P. et al. Protecting copper oxidation state via intermediate confinement for selective CO</w:t>
      </w:r>
      <w:r>
        <w:rPr>
          <w:rFonts w:ascii="Times New Roman" w:hAnsi="Times New Roman" w:cs="Times New Roman"/>
          <w:sz w:val="20"/>
          <w:szCs w:val="20"/>
          <w:vertAlign w:val="subscript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electroreduction to C</w:t>
      </w:r>
      <w:r>
        <w:rPr>
          <w:rFonts w:ascii="Times New Roman" w:hAnsi="Times New Roman" w:cs="Times New Roman"/>
          <w:sz w:val="20"/>
          <w:szCs w:val="20"/>
          <w:vertAlign w:val="subscript"/>
        </w:rPr>
        <w:t>2+</w:t>
      </w:r>
      <w:r>
        <w:rPr>
          <w:rFonts w:ascii="Times New Roman" w:hAnsi="Times New Roman" w:cs="Times New Roman"/>
          <w:sz w:val="20"/>
          <w:szCs w:val="20"/>
        </w:rPr>
        <w:t xml:space="preserve"> Fuels. </w:t>
      </w:r>
      <w:r>
        <w:rPr>
          <w:rFonts w:ascii="Times New Roman" w:hAnsi="Times New Roman" w:cs="Times New Roman"/>
          <w:i/>
          <w:iCs/>
          <w:sz w:val="20"/>
          <w:szCs w:val="20"/>
        </w:rPr>
        <w:t>J. Am. Chem. Soc.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142</w:t>
      </w:r>
      <w:r>
        <w:rPr>
          <w:rFonts w:ascii="Times New Roman" w:hAnsi="Times New Roman" w:cs="Times New Roman"/>
          <w:sz w:val="20"/>
          <w:szCs w:val="20"/>
        </w:rPr>
        <w:t>, 6400-6408</w:t>
      </w:r>
      <w:r>
        <w:rPr>
          <w:rFonts w:ascii="Times New Roman" w:hAnsi="Times New Roman" w:cs="Times New Roman"/>
          <w:color w:val="222222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(2020)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7E5350" w:rsidRDefault="00E86951">
      <w:pPr>
        <w:ind w:left="200" w:hangingChars="100" w:hanging="200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10.</w:t>
      </w:r>
      <w:r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Li, H.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22222"/>
          <w:sz w:val="20"/>
          <w:szCs w:val="20"/>
        </w:rPr>
        <w:t>et al.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High‐rate CO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electroreduction to C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2+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products over a copper‐copper iodide catalyst. </w:t>
      </w:r>
      <w:r>
        <w:rPr>
          <w:rFonts w:ascii="Times New Roman" w:eastAsia="宋体" w:hAnsi="Times New Roman" w:cs="Times New Roman"/>
          <w:i/>
          <w:sz w:val="20"/>
          <w:szCs w:val="20"/>
        </w:rPr>
        <w:t>Angew. Chem. Int. Ed.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 </w:t>
      </w:r>
      <w:r>
        <w:rPr>
          <w:rFonts w:ascii="Times New Roman" w:eastAsia="宋体" w:hAnsi="Times New Roman" w:cs="Times New Roman"/>
          <w:b/>
          <w:bCs/>
          <w:color w:val="222222"/>
          <w:sz w:val="20"/>
          <w:szCs w:val="20"/>
          <w:shd w:val="clear" w:color="auto" w:fill="FFFFFF"/>
        </w:rPr>
        <w:t>60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, 14329-14333 (2021).</w:t>
      </w:r>
    </w:p>
    <w:p w:rsidR="007E5350" w:rsidRDefault="00E86951">
      <w:pPr>
        <w:ind w:left="200" w:hangingChars="100" w:hanging="200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11.</w:t>
      </w:r>
      <w:r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proofErr w:type="spellStart"/>
      <w:r>
        <w:rPr>
          <w:rFonts w:ascii="Times New Roman" w:eastAsia="CharisSIL" w:hAnsi="Times New Roman" w:cs="Times New Roman"/>
          <w:color w:val="000000"/>
          <w:sz w:val="20"/>
          <w:szCs w:val="20"/>
        </w:rPr>
        <w:t>Lv</w:t>
      </w:r>
      <w:proofErr w:type="spellEnd"/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J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J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>.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22222"/>
          <w:sz w:val="20"/>
          <w:szCs w:val="20"/>
        </w:rPr>
        <w:t>et al.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A highly porous copper electrocatalyst for carbon dioxide reduction, </w:t>
      </w:r>
      <w:r>
        <w:rPr>
          <w:rFonts w:ascii="Times New Roman" w:eastAsia="CharisSIL" w:hAnsi="Times New Roman" w:cs="Times New Roman"/>
          <w:i/>
          <w:iCs/>
          <w:color w:val="000000"/>
          <w:sz w:val="20"/>
          <w:szCs w:val="20"/>
        </w:rPr>
        <w:t>Adv.</w:t>
      </w:r>
      <w:r>
        <w:rPr>
          <w:rFonts w:ascii="Times New Roman" w:eastAsia="宋体" w:hAnsi="Times New Roman" w:cs="Times New Roman"/>
          <w:i/>
          <w:iCs/>
          <w:color w:val="000000"/>
          <w:sz w:val="20"/>
          <w:szCs w:val="20"/>
        </w:rPr>
        <w:t xml:space="preserve"> </w:t>
      </w:r>
      <w:r>
        <w:rPr>
          <w:rFonts w:ascii="Times New Roman" w:eastAsia="CharisSIL" w:hAnsi="Times New Roman" w:cs="Times New Roman"/>
          <w:i/>
          <w:iCs/>
          <w:color w:val="000000"/>
          <w:sz w:val="20"/>
          <w:szCs w:val="20"/>
        </w:rPr>
        <w:t>Mater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. </w:t>
      </w:r>
      <w:r>
        <w:rPr>
          <w:rFonts w:ascii="Times New Roman" w:eastAsia="CharisSIL" w:hAnsi="Times New Roman" w:cs="Times New Roman"/>
          <w:b/>
          <w:bCs/>
          <w:color w:val="000000"/>
          <w:sz w:val="20"/>
          <w:szCs w:val="20"/>
        </w:rPr>
        <w:t>30</w:t>
      </w:r>
      <w:r>
        <w:rPr>
          <w:rFonts w:ascii="Times New Roman" w:eastAsia="宋体" w:hAnsi="Times New Roman" w:cs="Times New Roman"/>
          <w:i/>
          <w:iCs/>
          <w:color w:val="000000"/>
          <w:sz w:val="20"/>
          <w:szCs w:val="20"/>
        </w:rPr>
        <w:t xml:space="preserve">,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1803111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(2018).</w:t>
      </w:r>
      <w:r>
        <w:rPr>
          <w:rFonts w:ascii="Times New Roman" w:eastAsia="宋体" w:hAnsi="Times New Roman" w:cs="Times New Roman"/>
          <w:sz w:val="20"/>
          <w:szCs w:val="20"/>
        </w:rPr>
        <w:t xml:space="preserve">  </w:t>
      </w:r>
    </w:p>
    <w:p w:rsidR="007E5350" w:rsidRDefault="00E86951">
      <w:pPr>
        <w:ind w:left="200" w:hangingChars="100" w:hanging="200"/>
        <w:rPr>
          <w:rFonts w:ascii="Times New Roman" w:eastAsia="宋体" w:hAnsi="Times New Roman" w:cs="Times New Roman"/>
          <w:sz w:val="20"/>
          <w:szCs w:val="20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12.</w:t>
      </w:r>
      <w:r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Hoang,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T.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T.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H. </w:t>
      </w:r>
      <w:r>
        <w:rPr>
          <w:rFonts w:ascii="Times New Roman" w:hAnsi="Times New Roman" w:cs="Times New Roman"/>
          <w:color w:val="222222"/>
          <w:sz w:val="20"/>
          <w:szCs w:val="20"/>
        </w:rPr>
        <w:t>et al.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 Nanoporous copper</w:t>
      </w:r>
      <w:r>
        <w:rPr>
          <w:rFonts w:ascii="Times New Roman" w:eastAsia="STIX-Regular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silver alloys by additive-controlled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electrodeposition for the selective electroreduction of CO</w:t>
      </w:r>
      <w:r>
        <w:rPr>
          <w:rFonts w:ascii="Times New Roman" w:eastAsia="CharisSIL" w:hAnsi="Times New Roman" w:cs="Times New Roman"/>
          <w:color w:val="000000"/>
          <w:sz w:val="20"/>
          <w:szCs w:val="20"/>
          <w:vertAlign w:val="subscript"/>
        </w:rPr>
        <w:t>2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 to ethylene and</w:t>
      </w:r>
      <w:r>
        <w:rPr>
          <w:rFonts w:ascii="Times New Roman" w:eastAsia="宋体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ethanol,</w:t>
      </w:r>
      <w:r>
        <w:rPr>
          <w:rFonts w:ascii="Times New Roman" w:eastAsia="CharisSIL" w:hAnsi="Times New Roman" w:cs="Times New Roman"/>
          <w:i/>
          <w:iCs/>
          <w:color w:val="000000"/>
          <w:sz w:val="20"/>
          <w:szCs w:val="20"/>
        </w:rPr>
        <w:t xml:space="preserve"> J. Am. Chem. Soc. </w:t>
      </w:r>
      <w:r>
        <w:rPr>
          <w:rFonts w:ascii="Times New Roman" w:eastAsia="CharisSIL" w:hAnsi="Times New Roman" w:cs="Times New Roman"/>
          <w:b/>
          <w:bCs/>
          <w:color w:val="000000"/>
          <w:sz w:val="20"/>
          <w:szCs w:val="20"/>
        </w:rPr>
        <w:t>140</w:t>
      </w:r>
      <w:r>
        <w:rPr>
          <w:rFonts w:ascii="Times New Roman" w:eastAsia="宋体" w:hAnsi="Times New Roman" w:cs="Times New Roman"/>
          <w:i/>
          <w:iCs/>
          <w:color w:val="000000"/>
          <w:sz w:val="20"/>
          <w:szCs w:val="20"/>
        </w:rPr>
        <w:t>,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 5791</w:t>
      </w:r>
      <w:r>
        <w:rPr>
          <w:rFonts w:ascii="Times New Roman" w:eastAsia="STIX-Regular" w:hAnsi="Times New Roman" w:cs="Times New Roman"/>
          <w:color w:val="000000"/>
          <w:sz w:val="20"/>
          <w:szCs w:val="20"/>
        </w:rPr>
        <w:t>-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>5797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(2018).</w:t>
      </w:r>
      <w:r>
        <w:rPr>
          <w:rFonts w:ascii="Times New Roman" w:eastAsia="宋体" w:hAnsi="Times New Roman" w:cs="Times New Roman"/>
          <w:sz w:val="20"/>
          <w:szCs w:val="20"/>
        </w:rPr>
        <w:t xml:space="preserve"> </w:t>
      </w:r>
    </w:p>
    <w:p w:rsidR="007E5350" w:rsidRDefault="00E86951">
      <w:pPr>
        <w:ind w:left="200" w:hangingChars="100" w:hanging="200"/>
        <w:rPr>
          <w:rFonts w:ascii="Times New Roman" w:eastAsia="Roboto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/>
          <w:color w:val="000000"/>
          <w:sz w:val="20"/>
          <w:szCs w:val="20"/>
        </w:rPr>
        <w:t>13.</w:t>
      </w:r>
      <w:r>
        <w:rPr>
          <w:rFonts w:ascii="Times New Roman" w:eastAsia="TimesNewRomanPSMT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Zhao, Y.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22222"/>
          <w:sz w:val="20"/>
          <w:szCs w:val="20"/>
        </w:rPr>
        <w:t>et al.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Industrial-current-density CO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-to-C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2+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electroreduction by anti-swelling anion-exchange ionomer-modified oxide-derived Cu nanosheets. </w:t>
      </w:r>
      <w:r>
        <w:rPr>
          <w:rFonts w:ascii="Times New Roman" w:eastAsia="TimesNewRomanPS-ItalicMT" w:hAnsi="Times New Roman" w:cs="Times New Roman"/>
          <w:i/>
          <w:iCs/>
          <w:color w:val="000000"/>
          <w:kern w:val="0"/>
          <w:sz w:val="20"/>
          <w:szCs w:val="20"/>
          <w:lang w:bidi="ar"/>
        </w:rPr>
        <w:t xml:space="preserve">J. Am. Chem. Soc. </w:t>
      </w:r>
      <w:r>
        <w:rPr>
          <w:rFonts w:ascii="Times New Roman" w:eastAsia="Roboto" w:hAnsi="Times New Roman" w:cs="Times New Roman"/>
          <w:b/>
          <w:bCs/>
          <w:color w:val="000000"/>
          <w:sz w:val="20"/>
          <w:szCs w:val="20"/>
          <w:shd w:val="clear" w:color="auto" w:fill="FFFFFF"/>
        </w:rPr>
        <w:t>144</w:t>
      </w:r>
      <w:r>
        <w:rPr>
          <w:rFonts w:ascii="Times New Roman" w:eastAsia="Roboto" w:hAnsi="Times New Roman" w:cs="Times New Roman"/>
          <w:color w:val="000000"/>
          <w:sz w:val="20"/>
          <w:szCs w:val="20"/>
          <w:shd w:val="clear" w:color="auto" w:fill="FFFFFF"/>
        </w:rPr>
        <w:t>, 10446-10454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(2022).</w:t>
      </w:r>
    </w:p>
    <w:p w:rsidR="007E5350" w:rsidRDefault="00E86951">
      <w:pPr>
        <w:ind w:left="200" w:hangingChars="100" w:hanging="200"/>
        <w:rPr>
          <w:rFonts w:ascii="Times New Roman" w:eastAsia="Roboto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14. Yang, B.</w:t>
      </w:r>
      <w:r>
        <w:rPr>
          <w:rFonts w:ascii="Times New Roman" w:eastAsia="CharisSIL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222222"/>
          <w:sz w:val="20"/>
          <w:szCs w:val="20"/>
        </w:rPr>
        <w:t>et al.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Accelerating CO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  <w:vertAlign w:val="subscript"/>
        </w:rPr>
        <w:t>2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electroreduction to </w:t>
      </w:r>
      <w:proofErr w:type="spellStart"/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multicarbon</w:t>
      </w:r>
      <w:proofErr w:type="spellEnd"/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 xml:space="preserve"> products via synergistic electric-thermal field on copper nanoneedles. </w:t>
      </w:r>
      <w:r>
        <w:rPr>
          <w:rFonts w:ascii="Times New Roman" w:eastAsia="TimesNewRomanPS-ItalicMT" w:hAnsi="Times New Roman" w:cs="Times New Roman"/>
          <w:i/>
          <w:iCs/>
          <w:color w:val="000000"/>
          <w:kern w:val="0"/>
          <w:sz w:val="20"/>
          <w:szCs w:val="20"/>
          <w:lang w:bidi="ar"/>
        </w:rPr>
        <w:t>J. Am. Chem. Soc.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 </w:t>
      </w:r>
      <w:r>
        <w:rPr>
          <w:rFonts w:ascii="Times New Roman" w:eastAsia="Roboto" w:hAnsi="Times New Roman" w:cs="Times New Roman"/>
          <w:b/>
          <w:bCs/>
          <w:color w:val="000000"/>
          <w:sz w:val="20"/>
          <w:szCs w:val="20"/>
          <w:shd w:val="clear" w:color="auto" w:fill="FFFFFF"/>
        </w:rPr>
        <w:t>144</w:t>
      </w:r>
      <w:r>
        <w:rPr>
          <w:rFonts w:ascii="Times New Roman" w:eastAsia="宋体" w:hAnsi="Times New Roman" w:cs="Times New Roman"/>
          <w:color w:val="222222"/>
          <w:sz w:val="20"/>
          <w:szCs w:val="20"/>
          <w:shd w:val="clear" w:color="auto" w:fill="FFFFFF"/>
        </w:rPr>
        <w:t>, 3039-3049 (2022).</w:t>
      </w:r>
    </w:p>
    <w:sectPr w:rsidR="007E53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5851" w:rsidRDefault="004F5851" w:rsidP="00CC059C">
      <w:r>
        <w:separator/>
      </w:r>
    </w:p>
  </w:endnote>
  <w:endnote w:type="continuationSeparator" w:id="0">
    <w:p w:rsidR="004F5851" w:rsidRDefault="004F5851" w:rsidP="00CC0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vOT999035f4">
    <w:altName w:val="Yu Gothic"/>
    <w:charset w:val="00"/>
    <w:family w:val="auto"/>
    <w:pitch w:val="default"/>
    <w:sig w:usb0="00000000" w:usb1="00000000" w:usb2="00000000" w:usb3="00000000" w:csb0="00040001" w:csb1="00000000"/>
  </w:font>
  <w:font w:name="AdvOT999035f4 + 20">
    <w:altName w:val="Segoe Print"/>
    <w:charset w:val="00"/>
    <w:family w:val="auto"/>
    <w:pitch w:val="default"/>
  </w:font>
  <w:font w:name="TimesNewRomanPS-BoldMT">
    <w:altName w:val="Segoe Print"/>
    <w:charset w:val="00"/>
    <w:family w:val="auto"/>
    <w:pitch w:val="default"/>
  </w:font>
  <w:font w:name="Open Sans">
    <w:altName w:val="Segoe UI"/>
    <w:charset w:val="00"/>
    <w:family w:val="swiss"/>
    <w:pitch w:val="default"/>
    <w:sig w:usb0="E00002EF" w:usb1="4000205B" w:usb2="00000028" w:usb3="00000000" w:csb0="2000019F" w:csb1="00000000"/>
  </w:font>
  <w:font w:name="AdvOT2e364b11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0" w:usb1="00000000" w:usb2="00000000" w:usb3="00000000" w:csb0="00040001" w:csb1="00000000"/>
  </w:font>
  <w:font w:name="TimesNewRomanPS-ItalicMT">
    <w:altName w:val="Segoe Print"/>
    <w:charset w:val="00"/>
    <w:family w:val="auto"/>
    <w:pitch w:val="default"/>
  </w:font>
  <w:font w:name="AdvSCASF">
    <w:altName w:val="Segoe Print"/>
    <w:charset w:val="00"/>
    <w:family w:val="auto"/>
    <w:pitch w:val="default"/>
  </w:font>
  <w:font w:name="CharisSIL">
    <w:altName w:val="Segoe Print"/>
    <w:charset w:val="00"/>
    <w:family w:val="auto"/>
    <w:pitch w:val="default"/>
  </w:font>
  <w:font w:name="STIX-Regular">
    <w:altName w:val="Segoe Print"/>
    <w:charset w:val="00"/>
    <w:family w:val="auto"/>
    <w:pitch w:val="default"/>
  </w:font>
  <w:font w:name="Roboto">
    <w:altName w:val="Arial"/>
    <w:charset w:val="00"/>
    <w:family w:val="auto"/>
    <w:pitch w:val="default"/>
    <w:sig w:usb0="E0000AFF" w:usb1="5000217F" w:usb2="00000021" w:usb3="00000000" w:csb0="2000019F" w:csb1="00000000"/>
  </w:font>
  <w:font w:name="AdvOT46dcae81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5851" w:rsidRDefault="004F5851" w:rsidP="00CC059C">
      <w:r>
        <w:separator/>
      </w:r>
    </w:p>
  </w:footnote>
  <w:footnote w:type="continuationSeparator" w:id="0">
    <w:p w:rsidR="004F5851" w:rsidRDefault="004F5851" w:rsidP="00CC0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DB21D50"/>
    <w:multiLevelType w:val="singleLevel"/>
    <w:tmpl w:val="ADB21D50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171E142B"/>
    <w:multiLevelType w:val="multilevel"/>
    <w:tmpl w:val="171E142B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UyMzU5MmVmNWU0N2EwNjAwODUyMTcwN2QwZWYxMTEifQ=="/>
  </w:docVars>
  <w:rsids>
    <w:rsidRoot w:val="00172A27"/>
    <w:rsid w:val="000513B8"/>
    <w:rsid w:val="000903B2"/>
    <w:rsid w:val="000B1BE1"/>
    <w:rsid w:val="000C2E27"/>
    <w:rsid w:val="000D6B9F"/>
    <w:rsid w:val="00164C07"/>
    <w:rsid w:val="00172A16"/>
    <w:rsid w:val="00172A27"/>
    <w:rsid w:val="001C3C1D"/>
    <w:rsid w:val="00227837"/>
    <w:rsid w:val="00234CD6"/>
    <w:rsid w:val="002519C3"/>
    <w:rsid w:val="0027065B"/>
    <w:rsid w:val="002D674B"/>
    <w:rsid w:val="003064E4"/>
    <w:rsid w:val="00335917"/>
    <w:rsid w:val="003420D5"/>
    <w:rsid w:val="0035476A"/>
    <w:rsid w:val="003652FA"/>
    <w:rsid w:val="003723F8"/>
    <w:rsid w:val="003C3F62"/>
    <w:rsid w:val="003D2DDA"/>
    <w:rsid w:val="003D4FC8"/>
    <w:rsid w:val="003F15EA"/>
    <w:rsid w:val="0047283D"/>
    <w:rsid w:val="004F5851"/>
    <w:rsid w:val="005C2BC1"/>
    <w:rsid w:val="005E29D6"/>
    <w:rsid w:val="005E3CDB"/>
    <w:rsid w:val="00613AC4"/>
    <w:rsid w:val="00640225"/>
    <w:rsid w:val="00730FC5"/>
    <w:rsid w:val="00760300"/>
    <w:rsid w:val="007B4DDE"/>
    <w:rsid w:val="007E5350"/>
    <w:rsid w:val="0098574C"/>
    <w:rsid w:val="009B2B6D"/>
    <w:rsid w:val="009E3E67"/>
    <w:rsid w:val="009F376D"/>
    <w:rsid w:val="00B10C15"/>
    <w:rsid w:val="00B41A07"/>
    <w:rsid w:val="00B6544A"/>
    <w:rsid w:val="00BD026A"/>
    <w:rsid w:val="00BF3661"/>
    <w:rsid w:val="00C071F1"/>
    <w:rsid w:val="00C15C1E"/>
    <w:rsid w:val="00C72DC7"/>
    <w:rsid w:val="00CC059C"/>
    <w:rsid w:val="00CE697B"/>
    <w:rsid w:val="00CE6F3D"/>
    <w:rsid w:val="00D84974"/>
    <w:rsid w:val="00D94C22"/>
    <w:rsid w:val="00E32CBA"/>
    <w:rsid w:val="00E86951"/>
    <w:rsid w:val="00EA10A8"/>
    <w:rsid w:val="00EB21B1"/>
    <w:rsid w:val="00EF7614"/>
    <w:rsid w:val="00F82903"/>
    <w:rsid w:val="00F94ACD"/>
    <w:rsid w:val="045E363F"/>
    <w:rsid w:val="0E2C7934"/>
    <w:rsid w:val="16F05D79"/>
    <w:rsid w:val="2FE8266C"/>
    <w:rsid w:val="320E6BD5"/>
    <w:rsid w:val="373018C7"/>
    <w:rsid w:val="38D76F2D"/>
    <w:rsid w:val="39D37108"/>
    <w:rsid w:val="41E277D9"/>
    <w:rsid w:val="4F945528"/>
    <w:rsid w:val="57221E81"/>
    <w:rsid w:val="6606331D"/>
    <w:rsid w:val="665257CC"/>
    <w:rsid w:val="66AA092F"/>
    <w:rsid w:val="7B00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ABF2FE"/>
  <w15:docId w15:val="{9A18E1D3-73B7-4673-9D96-0018ADF14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qFormat/>
    <w:rPr>
      <w:color w:val="0000FF"/>
      <w:u w:val="single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P1">
    <w:name w:val="P1"/>
    <w:basedOn w:val="P1withoutIndendation"/>
    <w:qFormat/>
  </w:style>
  <w:style w:type="paragraph" w:customStyle="1" w:styleId="P1withoutIndendation">
    <w:name w:val="P1_without_Indendation"/>
    <w:basedOn w:val="a"/>
    <w:qFormat/>
    <w:pPr>
      <w:spacing w:line="225" w:lineRule="exact"/>
    </w:pPr>
    <w:rPr>
      <w:rFonts w:ascii="Arial" w:hAnsi="Arial"/>
      <w:sz w:val="17"/>
    </w:rPr>
  </w:style>
  <w:style w:type="character" w:customStyle="1" w:styleId="fontstyle01">
    <w:name w:val="fontstyle01"/>
    <w:basedOn w:val="a0"/>
    <w:qFormat/>
    <w:rPr>
      <w:rFonts w:ascii="AdvOT999035f4" w:eastAsia="AdvOT999035f4" w:hAnsi="AdvOT999035f4" w:cs="AdvOT999035f4"/>
      <w:color w:val="242021"/>
      <w:sz w:val="18"/>
      <w:szCs w:val="18"/>
    </w:rPr>
  </w:style>
  <w:style w:type="character" w:customStyle="1" w:styleId="fontstyle21">
    <w:name w:val="fontstyle21"/>
    <w:basedOn w:val="a0"/>
    <w:qFormat/>
    <w:rPr>
      <w:rFonts w:ascii="AdvOT999035f4 + 20" w:eastAsia="AdvOT999035f4 + 20" w:hAnsi="AdvOT999035f4 + 20" w:cs="AdvOT999035f4 + 20"/>
      <w:color w:val="242021"/>
      <w:sz w:val="18"/>
      <w:szCs w:val="18"/>
    </w:rPr>
  </w:style>
  <w:style w:type="paragraph" w:customStyle="1" w:styleId="1">
    <w:name w:val="样式1"/>
    <w:basedOn w:val="a"/>
    <w:qFormat/>
    <w:pPr>
      <w:spacing w:line="360" w:lineRule="auto"/>
      <w:ind w:firstLineChars="200" w:firstLine="200"/>
      <w:textAlignment w:val="center"/>
    </w:pPr>
    <w:rPr>
      <w:rFonts w:ascii="Times New Roman" w:hAnsi="Times New Roman"/>
      <w:kern w:val="0"/>
      <w:sz w:val="24"/>
    </w:rPr>
  </w:style>
  <w:style w:type="character" w:customStyle="1" w:styleId="fontstyle31">
    <w:name w:val="fontstyle31"/>
    <w:basedOn w:val="a0"/>
    <w:qFormat/>
    <w:rPr>
      <w:rFonts w:ascii="TimesNewRomanPS-BoldMT" w:eastAsia="TimesNewRomanPS-BoldMT" w:hAnsi="TimesNewRomanPS-BoldMT" w:cs="TimesNewRomanPS-BoldMT"/>
      <w:b/>
      <w:bCs/>
      <w:color w:val="000000"/>
      <w:sz w:val="14"/>
      <w:szCs w:val="14"/>
    </w:rPr>
  </w:style>
  <w:style w:type="paragraph" w:customStyle="1" w:styleId="Teaser">
    <w:name w:val="Teaser"/>
    <w:basedOn w:val="BaseText"/>
    <w:qFormat/>
  </w:style>
  <w:style w:type="paragraph" w:customStyle="1" w:styleId="BaseText">
    <w:name w:val="Base_Text"/>
    <w:qFormat/>
    <w:pPr>
      <w:spacing w:before="120"/>
    </w:pPr>
    <w:rPr>
      <w:rFonts w:eastAsia="Times New Roman"/>
      <w:sz w:val="24"/>
      <w:szCs w:val="24"/>
      <w:lang w:eastAsia="en-US"/>
    </w:rPr>
  </w:style>
  <w:style w:type="paragraph" w:customStyle="1" w:styleId="Paragraph">
    <w:name w:val="Paragraph"/>
    <w:basedOn w:val="BaseText"/>
    <w:qFormat/>
    <w:pPr>
      <w:ind w:firstLine="720"/>
    </w:pPr>
  </w:style>
  <w:style w:type="character" w:customStyle="1" w:styleId="a6">
    <w:name w:val="页眉 字符"/>
    <w:basedOn w:val="a0"/>
    <w:link w:val="a5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table" w:customStyle="1" w:styleId="11">
    <w:name w:val="网格表 1 浅色1"/>
    <w:basedOn w:val="a1"/>
    <w:uiPriority w:val="46"/>
    <w:qFormat/>
    <w:tblPr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f"/><Relationship Id="rId13" Type="http://schemas.openxmlformats.org/officeDocument/2006/relationships/image" Target="media/image7.tiff"/><Relationship Id="rId18" Type="http://schemas.openxmlformats.org/officeDocument/2006/relationships/image" Target="media/image12.tif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tiff"/><Relationship Id="rId12" Type="http://schemas.openxmlformats.org/officeDocument/2006/relationships/image" Target="media/image6.tiff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tif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tiff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yperlink" Target="https://www.nature.com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tiff"/><Relationship Id="rId14" Type="http://schemas.openxmlformats.org/officeDocument/2006/relationships/image" Target="media/image8.tif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18</Pages>
  <Words>1208</Words>
  <Characters>6886</Characters>
  <Application>Microsoft Office Word</Application>
  <DocSecurity>0</DocSecurity>
  <Lines>57</Lines>
  <Paragraphs>16</Paragraphs>
  <ScaleCrop>false</ScaleCrop>
  <Company/>
  <LinksUpToDate>false</LinksUpToDate>
  <CharactersWithSpaces>8078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Wenjie Xue</dc:creator>
  <cp:lastModifiedBy>Bo You</cp:lastModifiedBy>
  <cp:revision>4</cp:revision>
  <dcterms:created xsi:type="dcterms:W3CDTF">2022-08-06T03:56:00Z</dcterms:created>
  <dcterms:modified xsi:type="dcterms:W3CDTF">2022-08-08T03:25:00Z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5C9A6BF3358E4B72B1BADBFD0CB7FB56</vt:lpwstr>
  </property>
</Properties>
</file>