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A08AD" w14:textId="77777777" w:rsidR="000B3F53" w:rsidRPr="000B3F53" w:rsidRDefault="005A1EB4" w:rsidP="00DA2BB0">
      <w:pPr>
        <w:spacing w:line="360" w:lineRule="auto"/>
        <w:jc w:val="center"/>
        <w:rPr>
          <w:b/>
        </w:rPr>
      </w:pPr>
      <w:r w:rsidRPr="000B3F53">
        <w:rPr>
          <w:b/>
          <w:sz w:val="28"/>
        </w:rPr>
        <w:t xml:space="preserve">Supplementary </w:t>
      </w:r>
      <w:r w:rsidR="000B3F53" w:rsidRPr="000B3F53">
        <w:rPr>
          <w:b/>
          <w:sz w:val="28"/>
        </w:rPr>
        <w:t>Information</w:t>
      </w:r>
      <w:r w:rsidR="00E91EA1" w:rsidRPr="000B3F53">
        <w:rPr>
          <w:b/>
          <w:sz w:val="28"/>
        </w:rPr>
        <w:t xml:space="preserve"> for</w:t>
      </w:r>
    </w:p>
    <w:p w14:paraId="2BFBC23F" w14:textId="77777777" w:rsidR="005D2BFA" w:rsidRDefault="00B536C3" w:rsidP="00DA2BB0">
      <w:pPr>
        <w:spacing w:line="360" w:lineRule="auto"/>
        <w:jc w:val="center"/>
        <w:rPr>
          <w:b/>
          <w:sz w:val="28"/>
        </w:rPr>
      </w:pPr>
      <w:r w:rsidRPr="00B536C3">
        <w:rPr>
          <w:b/>
          <w:sz w:val="28"/>
        </w:rPr>
        <w:t xml:space="preserve">Active Terahertz Beam Steering Based on Mechanical Deformation of Liquid Crystal Elastomer </w:t>
      </w:r>
      <w:proofErr w:type="spellStart"/>
      <w:r w:rsidRPr="00B536C3">
        <w:rPr>
          <w:b/>
          <w:sz w:val="28"/>
        </w:rPr>
        <w:t>Metasurface</w:t>
      </w:r>
      <w:proofErr w:type="spellEnd"/>
      <w:r w:rsidR="00E91EA1" w:rsidRPr="000B3F53">
        <w:rPr>
          <w:b/>
          <w:sz w:val="28"/>
        </w:rPr>
        <w:t xml:space="preserve"> </w:t>
      </w:r>
    </w:p>
    <w:p w14:paraId="7457A5DA" w14:textId="77777777" w:rsidR="00ED5054" w:rsidRDefault="00ED5054" w:rsidP="00ED5054">
      <w:pPr>
        <w:rPr>
          <w:sz w:val="24"/>
          <w:szCs w:val="28"/>
        </w:rPr>
      </w:pPr>
    </w:p>
    <w:p w14:paraId="61829A86" w14:textId="62007DD0" w:rsidR="00ED5054" w:rsidRPr="00B536C3" w:rsidRDefault="00ED5054" w:rsidP="00DA2BB0">
      <w:pPr>
        <w:spacing w:line="360" w:lineRule="auto"/>
        <w:jc w:val="center"/>
        <w:rPr>
          <w:b/>
          <w:sz w:val="24"/>
          <w:szCs w:val="28"/>
        </w:rPr>
      </w:pPr>
      <w:r w:rsidRPr="00070CEB">
        <w:rPr>
          <w:b/>
          <w:sz w:val="24"/>
          <w:szCs w:val="28"/>
        </w:rPr>
        <w:t>Xiaolin Zhuang</w:t>
      </w:r>
      <w:r w:rsidRPr="00070CEB">
        <w:rPr>
          <w:b/>
          <w:sz w:val="24"/>
          <w:szCs w:val="28"/>
          <w:vertAlign w:val="superscript"/>
        </w:rPr>
        <w:t>1</w:t>
      </w:r>
      <w:r w:rsidR="008B53E5" w:rsidRPr="0061263A">
        <w:rPr>
          <w:rFonts w:hint="eastAsia"/>
          <w:iCs/>
          <w:sz w:val="24"/>
          <w:szCs w:val="20"/>
          <w:vertAlign w:val="superscript"/>
        </w:rPr>
        <w:t>†</w:t>
      </w:r>
      <w:r w:rsidRPr="00070CEB">
        <w:rPr>
          <w:b/>
          <w:sz w:val="24"/>
          <w:szCs w:val="28"/>
        </w:rPr>
        <w:t>, Wei Zhang</w:t>
      </w:r>
      <w:r w:rsidRPr="00070CEB">
        <w:rPr>
          <w:b/>
          <w:sz w:val="24"/>
          <w:szCs w:val="28"/>
          <w:vertAlign w:val="superscript"/>
        </w:rPr>
        <w:t>2</w:t>
      </w:r>
      <w:r w:rsidR="008B53E5" w:rsidRPr="0061263A">
        <w:rPr>
          <w:rFonts w:hint="eastAsia"/>
          <w:iCs/>
          <w:sz w:val="24"/>
          <w:szCs w:val="20"/>
          <w:vertAlign w:val="superscript"/>
        </w:rPr>
        <w:t>†</w:t>
      </w:r>
      <w:r w:rsidRPr="00070CEB">
        <w:rPr>
          <w:b/>
          <w:sz w:val="24"/>
          <w:szCs w:val="28"/>
        </w:rPr>
        <w:t xml:space="preserve">, </w:t>
      </w:r>
      <w:proofErr w:type="spellStart"/>
      <w:r w:rsidRPr="00070CEB">
        <w:rPr>
          <w:b/>
          <w:sz w:val="24"/>
          <w:szCs w:val="28"/>
        </w:rPr>
        <w:t>Kemeng</w:t>
      </w:r>
      <w:proofErr w:type="spellEnd"/>
      <w:r w:rsidRPr="00070CEB">
        <w:rPr>
          <w:b/>
          <w:sz w:val="24"/>
          <w:szCs w:val="28"/>
        </w:rPr>
        <w:t xml:space="preserve"> Wang</w:t>
      </w:r>
      <w:r w:rsidRPr="00070CEB">
        <w:rPr>
          <w:b/>
          <w:sz w:val="24"/>
          <w:szCs w:val="28"/>
          <w:vertAlign w:val="superscript"/>
        </w:rPr>
        <w:t>1</w:t>
      </w:r>
      <w:r w:rsidRPr="00070CEB">
        <w:rPr>
          <w:b/>
          <w:sz w:val="24"/>
          <w:szCs w:val="28"/>
        </w:rPr>
        <w:t xml:space="preserve">, </w:t>
      </w:r>
      <w:proofErr w:type="spellStart"/>
      <w:r w:rsidRPr="00070CEB">
        <w:rPr>
          <w:b/>
          <w:sz w:val="24"/>
          <w:szCs w:val="28"/>
        </w:rPr>
        <w:t>Yangfan</w:t>
      </w:r>
      <w:proofErr w:type="spellEnd"/>
      <w:r w:rsidRPr="00070CEB">
        <w:rPr>
          <w:b/>
          <w:sz w:val="24"/>
          <w:szCs w:val="28"/>
        </w:rPr>
        <w:t xml:space="preserve"> Gu</w:t>
      </w:r>
      <w:r w:rsidRPr="00070CEB">
        <w:rPr>
          <w:b/>
          <w:sz w:val="24"/>
          <w:szCs w:val="28"/>
          <w:vertAlign w:val="superscript"/>
        </w:rPr>
        <w:t>1</w:t>
      </w:r>
      <w:r w:rsidRPr="00070CEB">
        <w:rPr>
          <w:b/>
          <w:sz w:val="24"/>
          <w:szCs w:val="28"/>
        </w:rPr>
        <w:t xml:space="preserve">, </w:t>
      </w:r>
      <w:proofErr w:type="spellStart"/>
      <w:r w:rsidRPr="00070CEB">
        <w:rPr>
          <w:b/>
          <w:sz w:val="24"/>
          <w:szCs w:val="28"/>
        </w:rPr>
        <w:t>Youwen</w:t>
      </w:r>
      <w:proofErr w:type="spellEnd"/>
      <w:r w:rsidRPr="00070CEB">
        <w:rPr>
          <w:b/>
          <w:sz w:val="24"/>
          <w:szCs w:val="28"/>
        </w:rPr>
        <w:t xml:space="preserve"> An</w:t>
      </w:r>
      <w:r w:rsidRPr="00070CEB">
        <w:rPr>
          <w:b/>
          <w:sz w:val="24"/>
          <w:szCs w:val="28"/>
          <w:vertAlign w:val="superscript"/>
        </w:rPr>
        <w:t>1</w:t>
      </w:r>
      <w:r w:rsidRPr="00070CEB">
        <w:rPr>
          <w:b/>
          <w:sz w:val="24"/>
          <w:szCs w:val="28"/>
        </w:rPr>
        <w:t xml:space="preserve">, </w:t>
      </w:r>
      <w:proofErr w:type="spellStart"/>
      <w:r w:rsidRPr="00070CEB">
        <w:rPr>
          <w:rFonts w:hint="eastAsia"/>
          <w:b/>
          <w:sz w:val="24"/>
          <w:szCs w:val="28"/>
        </w:rPr>
        <w:t>Xueqian</w:t>
      </w:r>
      <w:proofErr w:type="spellEnd"/>
      <w:r w:rsidRPr="00070CEB">
        <w:rPr>
          <w:b/>
          <w:sz w:val="24"/>
          <w:szCs w:val="28"/>
        </w:rPr>
        <w:t xml:space="preserve"> </w:t>
      </w:r>
      <w:r w:rsidRPr="00070CEB">
        <w:rPr>
          <w:rFonts w:hint="eastAsia"/>
          <w:b/>
          <w:sz w:val="24"/>
          <w:szCs w:val="28"/>
        </w:rPr>
        <w:t>Zhang</w:t>
      </w:r>
      <w:r w:rsidRPr="00070CEB">
        <w:rPr>
          <w:b/>
          <w:sz w:val="24"/>
          <w:szCs w:val="28"/>
          <w:vertAlign w:val="superscript"/>
        </w:rPr>
        <w:t>1</w:t>
      </w:r>
      <w:r w:rsidRPr="00070CEB">
        <w:rPr>
          <w:b/>
          <w:sz w:val="24"/>
          <w:szCs w:val="28"/>
        </w:rPr>
        <w:t xml:space="preserve">, </w:t>
      </w:r>
      <w:proofErr w:type="spellStart"/>
      <w:r w:rsidRPr="00070CEB">
        <w:rPr>
          <w:b/>
          <w:sz w:val="24"/>
          <w:szCs w:val="28"/>
        </w:rPr>
        <w:t>Jianqiang</w:t>
      </w:r>
      <w:proofErr w:type="spellEnd"/>
      <w:r w:rsidRPr="00070CEB">
        <w:rPr>
          <w:b/>
          <w:sz w:val="24"/>
          <w:szCs w:val="28"/>
        </w:rPr>
        <w:t xml:space="preserve"> Gu</w:t>
      </w:r>
      <w:r w:rsidRPr="00070CEB">
        <w:rPr>
          <w:b/>
          <w:sz w:val="24"/>
          <w:szCs w:val="28"/>
          <w:vertAlign w:val="superscript"/>
        </w:rPr>
        <w:t>1</w:t>
      </w:r>
      <w:r w:rsidR="00097080">
        <w:rPr>
          <w:b/>
          <w:sz w:val="24"/>
          <w:szCs w:val="28"/>
          <w:vertAlign w:val="superscript"/>
        </w:rPr>
        <w:t>*</w:t>
      </w:r>
      <w:r w:rsidRPr="00070CEB">
        <w:rPr>
          <w:b/>
          <w:sz w:val="24"/>
          <w:szCs w:val="28"/>
        </w:rPr>
        <w:t>, Dan Luo</w:t>
      </w:r>
      <w:r w:rsidRPr="00070CEB">
        <w:rPr>
          <w:b/>
          <w:sz w:val="24"/>
          <w:szCs w:val="28"/>
          <w:vertAlign w:val="superscript"/>
        </w:rPr>
        <w:t>2</w:t>
      </w:r>
      <w:r w:rsidR="00097080">
        <w:rPr>
          <w:b/>
          <w:sz w:val="24"/>
          <w:szCs w:val="28"/>
          <w:vertAlign w:val="superscript"/>
        </w:rPr>
        <w:t>*</w:t>
      </w:r>
      <w:r w:rsidRPr="00070CEB">
        <w:rPr>
          <w:b/>
          <w:sz w:val="24"/>
          <w:szCs w:val="28"/>
        </w:rPr>
        <w:t xml:space="preserve">, </w:t>
      </w:r>
      <w:proofErr w:type="spellStart"/>
      <w:r w:rsidRPr="00070CEB">
        <w:rPr>
          <w:rFonts w:hint="eastAsia"/>
          <w:b/>
          <w:sz w:val="24"/>
          <w:szCs w:val="28"/>
        </w:rPr>
        <w:t>Jiaguang</w:t>
      </w:r>
      <w:proofErr w:type="spellEnd"/>
      <w:r w:rsidRPr="00070CEB">
        <w:rPr>
          <w:b/>
          <w:sz w:val="24"/>
          <w:szCs w:val="28"/>
        </w:rPr>
        <w:t xml:space="preserve"> Han</w:t>
      </w:r>
      <w:r w:rsidRPr="00070CEB">
        <w:rPr>
          <w:b/>
          <w:sz w:val="24"/>
          <w:szCs w:val="28"/>
          <w:vertAlign w:val="superscript"/>
        </w:rPr>
        <w:t>1</w:t>
      </w:r>
      <w:r w:rsidR="00240929">
        <w:rPr>
          <w:b/>
          <w:sz w:val="24"/>
          <w:szCs w:val="28"/>
        </w:rPr>
        <w:t xml:space="preserve"> </w:t>
      </w:r>
      <w:r w:rsidR="00240929">
        <w:rPr>
          <w:rFonts w:hint="eastAsia"/>
          <w:b/>
          <w:sz w:val="24"/>
          <w:szCs w:val="28"/>
        </w:rPr>
        <w:t>and</w:t>
      </w:r>
      <w:r w:rsidR="00B536C3" w:rsidRPr="00B536C3">
        <w:rPr>
          <w:b/>
          <w:sz w:val="24"/>
          <w:szCs w:val="28"/>
        </w:rPr>
        <w:t xml:space="preserve"> </w:t>
      </w:r>
      <w:proofErr w:type="spellStart"/>
      <w:r w:rsidR="00B536C3" w:rsidRPr="00B536C3">
        <w:rPr>
          <w:b/>
          <w:sz w:val="24"/>
          <w:szCs w:val="28"/>
        </w:rPr>
        <w:t>Weili</w:t>
      </w:r>
      <w:proofErr w:type="spellEnd"/>
      <w:r w:rsidR="00B536C3" w:rsidRPr="00B536C3">
        <w:rPr>
          <w:b/>
          <w:sz w:val="24"/>
          <w:szCs w:val="28"/>
        </w:rPr>
        <w:t xml:space="preserve"> Zhang</w:t>
      </w:r>
      <w:r w:rsidR="00B536C3" w:rsidRPr="00B536C3">
        <w:rPr>
          <w:b/>
          <w:sz w:val="24"/>
          <w:szCs w:val="28"/>
          <w:vertAlign w:val="superscript"/>
        </w:rPr>
        <w:t>3</w:t>
      </w:r>
    </w:p>
    <w:p w14:paraId="6A6EEA1B" w14:textId="77777777" w:rsidR="00ED5054" w:rsidRDefault="00ED5054" w:rsidP="00DA2BB0">
      <w:pPr>
        <w:spacing w:line="360" w:lineRule="auto"/>
        <w:jc w:val="center"/>
        <w:rPr>
          <w:sz w:val="24"/>
          <w:szCs w:val="28"/>
        </w:rPr>
      </w:pPr>
    </w:p>
    <w:p w14:paraId="3C180F6F" w14:textId="237F55E7" w:rsidR="00ED5054" w:rsidRPr="00896B36" w:rsidRDefault="00ED5054" w:rsidP="008B53E5">
      <w:pPr>
        <w:spacing w:line="360" w:lineRule="auto"/>
        <w:rPr>
          <w:i/>
          <w:sz w:val="24"/>
          <w:szCs w:val="20"/>
        </w:rPr>
      </w:pPr>
      <w:r w:rsidRPr="008B53E5">
        <w:rPr>
          <w:i/>
          <w:sz w:val="24"/>
          <w:szCs w:val="20"/>
          <w:vertAlign w:val="superscript"/>
        </w:rPr>
        <w:t>1</w:t>
      </w:r>
      <w:r w:rsidRPr="00896B36">
        <w:rPr>
          <w:i/>
          <w:sz w:val="24"/>
          <w:szCs w:val="20"/>
        </w:rPr>
        <w:t>Center for Terahertz Waves and College of Precision Instrument and Optoelectronics Engineering, Key Laboratory of Optoelectronic Information</w:t>
      </w:r>
      <w:r w:rsidRPr="00896B36">
        <w:rPr>
          <w:rFonts w:hint="eastAsia"/>
          <w:i/>
          <w:sz w:val="24"/>
          <w:szCs w:val="20"/>
        </w:rPr>
        <w:t xml:space="preserve"> </w:t>
      </w:r>
      <w:r w:rsidRPr="00896B36">
        <w:rPr>
          <w:i/>
          <w:sz w:val="24"/>
          <w:szCs w:val="20"/>
        </w:rPr>
        <w:t>Technology, Ministry of Education of China, Tianjin University, Tianjin 300072, People’s Republic of China</w:t>
      </w:r>
    </w:p>
    <w:p w14:paraId="0214F84F" w14:textId="1516C915" w:rsidR="00ED5054" w:rsidRDefault="00ED5054" w:rsidP="008B53E5">
      <w:pPr>
        <w:spacing w:line="360" w:lineRule="auto"/>
        <w:rPr>
          <w:i/>
          <w:sz w:val="24"/>
          <w:szCs w:val="20"/>
        </w:rPr>
      </w:pPr>
      <w:r w:rsidRPr="008B53E5">
        <w:rPr>
          <w:i/>
          <w:sz w:val="24"/>
          <w:szCs w:val="20"/>
          <w:vertAlign w:val="superscript"/>
        </w:rPr>
        <w:t>2</w:t>
      </w:r>
      <w:r w:rsidRPr="00896B36">
        <w:rPr>
          <w:i/>
          <w:sz w:val="24"/>
          <w:szCs w:val="20"/>
        </w:rPr>
        <w:t>Department of Electrical and Electronic Engineering, Southern University of Science and Technology, Shenzhen 518055, People’s Republic of China</w:t>
      </w:r>
    </w:p>
    <w:p w14:paraId="7986A026" w14:textId="443210A9" w:rsidR="00B536C3" w:rsidRDefault="00B536C3" w:rsidP="008B53E5">
      <w:pPr>
        <w:spacing w:line="360" w:lineRule="auto"/>
        <w:rPr>
          <w:i/>
          <w:sz w:val="24"/>
          <w:szCs w:val="20"/>
        </w:rPr>
      </w:pPr>
      <w:r w:rsidRPr="008B53E5">
        <w:rPr>
          <w:i/>
          <w:sz w:val="24"/>
          <w:szCs w:val="20"/>
          <w:vertAlign w:val="superscript"/>
        </w:rPr>
        <w:t>3</w:t>
      </w:r>
      <w:r w:rsidRPr="00B536C3">
        <w:rPr>
          <w:i/>
          <w:sz w:val="24"/>
          <w:szCs w:val="20"/>
        </w:rPr>
        <w:t>School of Electrical and Computer Engineering, Oklahoma State University, Stillwater, OK 74078, USA</w:t>
      </w:r>
    </w:p>
    <w:p w14:paraId="78C5EBB2" w14:textId="043DAB58" w:rsidR="008B53E5" w:rsidRPr="008B53E5" w:rsidRDefault="008B53E5" w:rsidP="008B53E5">
      <w:pPr>
        <w:spacing w:line="360" w:lineRule="auto"/>
        <w:rPr>
          <w:i/>
          <w:sz w:val="24"/>
          <w:szCs w:val="20"/>
        </w:rPr>
      </w:pPr>
      <w:r w:rsidRPr="0061263A">
        <w:rPr>
          <w:i/>
          <w:sz w:val="24"/>
          <w:szCs w:val="20"/>
          <w:vertAlign w:val="superscript"/>
        </w:rPr>
        <w:t>*</w:t>
      </w:r>
      <w:r w:rsidRPr="008B53E5">
        <w:rPr>
          <w:i/>
          <w:sz w:val="24"/>
          <w:szCs w:val="20"/>
        </w:rPr>
        <w:t xml:space="preserve">Corresponding author: </w:t>
      </w:r>
      <w:proofErr w:type="gramStart"/>
      <w:r w:rsidR="00F30481" w:rsidRPr="00F30481">
        <w:rPr>
          <w:i/>
          <w:sz w:val="24"/>
          <w:szCs w:val="20"/>
        </w:rPr>
        <w:t>gjq@tju.edu.cn</w:t>
      </w:r>
      <w:r w:rsidR="00F30481">
        <w:rPr>
          <w:i/>
          <w:sz w:val="24"/>
          <w:szCs w:val="20"/>
        </w:rPr>
        <w:t xml:space="preserve"> </w:t>
      </w:r>
      <w:r w:rsidR="00F30481">
        <w:rPr>
          <w:rFonts w:hint="eastAsia"/>
          <w:i/>
          <w:sz w:val="24"/>
          <w:szCs w:val="20"/>
        </w:rPr>
        <w:t>,</w:t>
      </w:r>
      <w:proofErr w:type="gramEnd"/>
      <w:r w:rsidR="00F30481">
        <w:rPr>
          <w:i/>
          <w:sz w:val="24"/>
          <w:szCs w:val="20"/>
        </w:rPr>
        <w:t xml:space="preserve"> </w:t>
      </w:r>
      <w:r w:rsidR="00F30481" w:rsidRPr="00F30481">
        <w:rPr>
          <w:i/>
          <w:sz w:val="24"/>
          <w:szCs w:val="20"/>
        </w:rPr>
        <w:t>luod@sustech.edu.cn</w:t>
      </w:r>
    </w:p>
    <w:p w14:paraId="456E8BA7" w14:textId="5BEFF1DD" w:rsidR="008B53E5" w:rsidRPr="008B53E5" w:rsidRDefault="008B53E5" w:rsidP="008B53E5">
      <w:pPr>
        <w:spacing w:line="360" w:lineRule="auto"/>
        <w:rPr>
          <w:i/>
          <w:sz w:val="24"/>
          <w:szCs w:val="20"/>
        </w:rPr>
      </w:pPr>
      <w:r w:rsidRPr="0061263A">
        <w:rPr>
          <w:rFonts w:hint="eastAsia"/>
          <w:i/>
          <w:sz w:val="24"/>
          <w:szCs w:val="20"/>
          <w:vertAlign w:val="superscript"/>
        </w:rPr>
        <w:t>†</w:t>
      </w:r>
      <w:r w:rsidRPr="008B53E5">
        <w:rPr>
          <w:i/>
          <w:sz w:val="24"/>
          <w:szCs w:val="20"/>
        </w:rPr>
        <w:t>These authors contributed equally to this work</w:t>
      </w:r>
    </w:p>
    <w:p w14:paraId="3CBACD84" w14:textId="77777777" w:rsidR="00BF3CD4" w:rsidRPr="00B9678A" w:rsidRDefault="00BF3CD4" w:rsidP="00DA2BB0">
      <w:pPr>
        <w:spacing w:line="360" w:lineRule="auto"/>
        <w:jc w:val="center"/>
        <w:rPr>
          <w:sz w:val="20"/>
          <w:szCs w:val="20"/>
        </w:rPr>
      </w:pPr>
    </w:p>
    <w:p w14:paraId="656B0729" w14:textId="64A18D7F" w:rsidR="000B3F53" w:rsidRPr="00ED5054" w:rsidRDefault="008B53E5" w:rsidP="00ED5054">
      <w:pPr>
        <w:rPr>
          <w:b/>
          <w:sz w:val="28"/>
        </w:rPr>
      </w:pPr>
      <w:r>
        <w:rPr>
          <w:b/>
          <w:sz w:val="28"/>
        </w:rPr>
        <w:t xml:space="preserve">S1 </w:t>
      </w:r>
      <w:r w:rsidR="00ED5054">
        <w:rPr>
          <w:rFonts w:hint="eastAsia"/>
          <w:b/>
          <w:sz w:val="28"/>
        </w:rPr>
        <w:t>F</w:t>
      </w:r>
      <w:r w:rsidR="00ED5054">
        <w:rPr>
          <w:b/>
          <w:sz w:val="28"/>
        </w:rPr>
        <w:t>abrication</w:t>
      </w:r>
      <w:r w:rsidR="00DF398C">
        <w:rPr>
          <w:b/>
          <w:sz w:val="28"/>
        </w:rPr>
        <w:t xml:space="preserve"> of sample</w:t>
      </w:r>
    </w:p>
    <w:p w14:paraId="55FE914D" w14:textId="77777777" w:rsidR="005D797C" w:rsidRDefault="005D797C" w:rsidP="005D797C">
      <w:pPr>
        <w:spacing w:line="360" w:lineRule="auto"/>
        <w:ind w:firstLine="420"/>
        <w:rPr>
          <w:sz w:val="24"/>
          <w:szCs w:val="28"/>
        </w:rPr>
      </w:pPr>
      <w:r>
        <w:rPr>
          <w:sz w:val="24"/>
          <w:szCs w:val="28"/>
        </w:rPr>
        <w:t xml:space="preserve">The </w:t>
      </w:r>
      <w:r w:rsidRPr="000E04C9">
        <w:rPr>
          <w:sz w:val="24"/>
          <w:szCs w:val="28"/>
        </w:rPr>
        <w:t xml:space="preserve">micron-scale metallic </w:t>
      </w:r>
      <w:r>
        <w:rPr>
          <w:sz w:val="24"/>
          <w:szCs w:val="28"/>
        </w:rPr>
        <w:t>C-ring array</w:t>
      </w:r>
      <w:r w:rsidRPr="000E04C9">
        <w:rPr>
          <w:sz w:val="24"/>
          <w:szCs w:val="28"/>
        </w:rPr>
        <w:t xml:space="preserve"> on the LCE substrate</w:t>
      </w:r>
      <w:r>
        <w:rPr>
          <w:sz w:val="24"/>
          <w:szCs w:val="28"/>
        </w:rPr>
        <w:t xml:space="preserve"> was</w:t>
      </w:r>
      <w:r w:rsidRPr="000E04C9">
        <w:rPr>
          <w:sz w:val="24"/>
          <w:szCs w:val="28"/>
        </w:rPr>
        <w:t xml:space="preserve"> fabricat</w:t>
      </w:r>
      <w:r>
        <w:rPr>
          <w:sz w:val="24"/>
          <w:szCs w:val="28"/>
        </w:rPr>
        <w:t>ed</w:t>
      </w:r>
      <w:r w:rsidRPr="000E04C9">
        <w:rPr>
          <w:sz w:val="24"/>
          <w:szCs w:val="28"/>
        </w:rPr>
        <w:t xml:space="preserve"> </w:t>
      </w:r>
      <w:r>
        <w:rPr>
          <w:sz w:val="24"/>
          <w:szCs w:val="28"/>
        </w:rPr>
        <w:t>by photolithography and wet etching process</w:t>
      </w:r>
      <w:r w:rsidRPr="000E04C9">
        <w:rPr>
          <w:sz w:val="24"/>
          <w:szCs w:val="28"/>
        </w:rPr>
        <w:t xml:space="preserve">, </w:t>
      </w:r>
      <w:r>
        <w:rPr>
          <w:sz w:val="24"/>
          <w:szCs w:val="28"/>
        </w:rPr>
        <w:t>for avoiding the</w:t>
      </w:r>
      <w:r w:rsidRPr="00D53BAF">
        <w:rPr>
          <w:sz w:val="24"/>
          <w:szCs w:val="28"/>
        </w:rPr>
        <w:t xml:space="preserve"> </w:t>
      </w:r>
      <w:r w:rsidRPr="000E04C9">
        <w:rPr>
          <w:sz w:val="24"/>
          <w:szCs w:val="28"/>
        </w:rPr>
        <w:t xml:space="preserve">irrecoverable pleats </w:t>
      </w:r>
      <w:r>
        <w:rPr>
          <w:sz w:val="24"/>
          <w:szCs w:val="28"/>
        </w:rPr>
        <w:t>on</w:t>
      </w:r>
      <w:r w:rsidRPr="000E04C9">
        <w:rPr>
          <w:sz w:val="24"/>
          <w:szCs w:val="28"/>
        </w:rPr>
        <w:t xml:space="preserve"> the LCE substrate</w:t>
      </w:r>
      <w:r>
        <w:rPr>
          <w:sz w:val="24"/>
          <w:szCs w:val="28"/>
        </w:rPr>
        <w:t xml:space="preserve"> during the</w:t>
      </w:r>
      <w:r w:rsidRPr="000E04C9">
        <w:rPr>
          <w:sz w:val="24"/>
          <w:szCs w:val="28"/>
        </w:rPr>
        <w:t xml:space="preserve"> thermal deposition</w:t>
      </w:r>
      <w:r>
        <w:rPr>
          <w:sz w:val="24"/>
          <w:szCs w:val="28"/>
        </w:rPr>
        <w:t xml:space="preserve"> as well as the </w:t>
      </w:r>
      <w:r w:rsidRPr="000E04C9">
        <w:rPr>
          <w:sz w:val="24"/>
          <w:szCs w:val="28"/>
        </w:rPr>
        <w:t xml:space="preserve">curl </w:t>
      </w:r>
      <w:r>
        <w:rPr>
          <w:sz w:val="24"/>
          <w:szCs w:val="28"/>
        </w:rPr>
        <w:t>or</w:t>
      </w:r>
      <w:r w:rsidRPr="000E04C9">
        <w:rPr>
          <w:sz w:val="24"/>
          <w:szCs w:val="28"/>
        </w:rPr>
        <w:t xml:space="preserve"> dissolve</w:t>
      </w:r>
      <w:r>
        <w:rPr>
          <w:sz w:val="24"/>
          <w:szCs w:val="28"/>
        </w:rPr>
        <w:t xml:space="preserve"> caused by the </w:t>
      </w:r>
      <w:r w:rsidRPr="000E04C9">
        <w:rPr>
          <w:sz w:val="24"/>
          <w:szCs w:val="28"/>
        </w:rPr>
        <w:t>long-time soaking in the lift-off solution. The</w:t>
      </w:r>
      <w:r>
        <w:rPr>
          <w:sz w:val="24"/>
          <w:szCs w:val="28"/>
        </w:rPr>
        <w:t xml:space="preserve"> detailed</w:t>
      </w:r>
      <w:r w:rsidRPr="000E04C9">
        <w:rPr>
          <w:sz w:val="24"/>
          <w:szCs w:val="28"/>
        </w:rPr>
        <w:t xml:space="preserve"> processing flow </w:t>
      </w:r>
      <w:r>
        <w:rPr>
          <w:sz w:val="24"/>
          <w:szCs w:val="28"/>
        </w:rPr>
        <w:t xml:space="preserve">of the fabrication is </w:t>
      </w:r>
      <w:r w:rsidRPr="000E04C9">
        <w:rPr>
          <w:sz w:val="24"/>
          <w:szCs w:val="28"/>
        </w:rPr>
        <w:t xml:space="preserve">shown in </w:t>
      </w:r>
      <w:r>
        <w:rPr>
          <w:sz w:val="24"/>
          <w:szCs w:val="28"/>
        </w:rPr>
        <w:t xml:space="preserve">Fig. </w:t>
      </w:r>
      <w:r w:rsidR="000B3F53">
        <w:rPr>
          <w:sz w:val="24"/>
          <w:szCs w:val="28"/>
        </w:rPr>
        <w:t>S</w:t>
      </w:r>
      <w:r w:rsidR="008341A1">
        <w:rPr>
          <w:sz w:val="24"/>
          <w:szCs w:val="28"/>
        </w:rPr>
        <w:t>1</w:t>
      </w:r>
      <w:r w:rsidRPr="000E04C9">
        <w:rPr>
          <w:sz w:val="24"/>
          <w:szCs w:val="28"/>
        </w:rPr>
        <w:t xml:space="preserve">a. First, a uniform aluminum layer with a thickness of 200 nm was evaporated on the blank LCE film by controlling the speed of thermal evaporation which avoided any bending of the LCE film and maintains good metallic layer adhesion. After that, a complementary photoresist pattern was transferred onto the aluminum layer by photolithography. Then the sample is soaked in the aluminum etching solution for 5 minutes and rinsed to remove excess aluminum. At last, the residue photoresist was removed by soaking in the developer solution. The global and </w:t>
      </w:r>
      <w:r w:rsidRPr="000E04C9">
        <w:rPr>
          <w:sz w:val="24"/>
          <w:szCs w:val="28"/>
        </w:rPr>
        <w:lastRenderedPageBreak/>
        <w:t xml:space="preserve">microscopic graphs of the fabricated LCE </w:t>
      </w:r>
      <w:proofErr w:type="spellStart"/>
      <w:r w:rsidRPr="000E04C9">
        <w:rPr>
          <w:sz w:val="24"/>
          <w:szCs w:val="28"/>
        </w:rPr>
        <w:t>metasurface</w:t>
      </w:r>
      <w:proofErr w:type="spellEnd"/>
      <w:r w:rsidRPr="000E04C9">
        <w:rPr>
          <w:sz w:val="24"/>
          <w:szCs w:val="28"/>
        </w:rPr>
        <w:t xml:space="preserve"> sample are shown in </w:t>
      </w:r>
      <w:r>
        <w:rPr>
          <w:sz w:val="24"/>
          <w:szCs w:val="28"/>
        </w:rPr>
        <w:t xml:space="preserve">Fig. </w:t>
      </w:r>
      <w:r w:rsidR="000B3F53">
        <w:rPr>
          <w:sz w:val="24"/>
          <w:szCs w:val="28"/>
        </w:rPr>
        <w:t>S</w:t>
      </w:r>
      <w:r w:rsidR="008341A1">
        <w:rPr>
          <w:sz w:val="24"/>
          <w:szCs w:val="28"/>
        </w:rPr>
        <w:t>1</w:t>
      </w:r>
      <w:r w:rsidRPr="000E04C9">
        <w:rPr>
          <w:sz w:val="24"/>
          <w:szCs w:val="28"/>
        </w:rPr>
        <w:t xml:space="preserve">b, where the sample is </w:t>
      </w:r>
      <w:r>
        <w:rPr>
          <w:sz w:val="24"/>
          <w:szCs w:val="28"/>
        </w:rPr>
        <w:t xml:space="preserve">flexible and quite </w:t>
      </w:r>
      <w:proofErr w:type="gramStart"/>
      <w:r>
        <w:rPr>
          <w:sz w:val="24"/>
          <w:szCs w:val="28"/>
        </w:rPr>
        <w:t>flat</w:t>
      </w:r>
      <w:proofErr w:type="gramEnd"/>
      <w:r w:rsidRPr="000E04C9">
        <w:rPr>
          <w:sz w:val="24"/>
          <w:szCs w:val="28"/>
        </w:rPr>
        <w:t xml:space="preserve"> and the C-ring meta-atoms are in precise shape. The measured minimum </w:t>
      </w:r>
      <w:proofErr w:type="gramStart"/>
      <w:r w:rsidRPr="000E04C9">
        <w:rPr>
          <w:sz w:val="24"/>
          <w:szCs w:val="28"/>
        </w:rPr>
        <w:t>line-width</w:t>
      </w:r>
      <w:proofErr w:type="gramEnd"/>
      <w:r w:rsidRPr="000E04C9">
        <w:rPr>
          <w:sz w:val="24"/>
          <w:szCs w:val="28"/>
        </w:rPr>
        <w:t xml:space="preserve"> is 5 </w:t>
      </w:r>
      <w:proofErr w:type="spellStart"/>
      <w:r w:rsidRPr="000E04C9">
        <w:rPr>
          <w:sz w:val="24"/>
          <w:szCs w:val="28"/>
        </w:rPr>
        <w:t>μm</w:t>
      </w:r>
      <w:proofErr w:type="spellEnd"/>
      <w:r w:rsidRPr="000E04C9">
        <w:rPr>
          <w:sz w:val="24"/>
          <w:szCs w:val="28"/>
        </w:rPr>
        <w:t>, which fully meets the design</w:t>
      </w:r>
      <w:r>
        <w:rPr>
          <w:rFonts w:hint="eastAsia"/>
          <w:sz w:val="24"/>
          <w:szCs w:val="28"/>
        </w:rPr>
        <w:t>.</w:t>
      </w:r>
      <w:r w:rsidRPr="000E04C9">
        <w:rPr>
          <w:sz w:val="24"/>
          <w:szCs w:val="28"/>
        </w:rPr>
        <w:t xml:space="preserve"> </w:t>
      </w:r>
    </w:p>
    <w:p w14:paraId="221915E9" w14:textId="77777777" w:rsidR="00932A70" w:rsidRPr="000E04C9" w:rsidRDefault="0061263A" w:rsidP="005D797C">
      <w:pPr>
        <w:jc w:val="center"/>
        <w:rPr>
          <w:sz w:val="24"/>
          <w:szCs w:val="28"/>
        </w:rPr>
      </w:pPr>
      <w:r>
        <w:rPr>
          <w:sz w:val="24"/>
          <w:szCs w:val="28"/>
        </w:rPr>
        <w:pict w14:anchorId="4F732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15pt;height:387pt">
            <v:imagedata r:id="rId6" o:title="fig"/>
          </v:shape>
        </w:pict>
      </w:r>
    </w:p>
    <w:p w14:paraId="376A4471" w14:textId="77777777" w:rsidR="005D797C" w:rsidRPr="000E04C9" w:rsidRDefault="005D797C" w:rsidP="005D797C">
      <w:r w:rsidRPr="000E04C9">
        <w:rPr>
          <w:b/>
          <w:bCs/>
        </w:rPr>
        <w:t>Fig</w:t>
      </w:r>
      <w:r w:rsidR="000B3F53">
        <w:rPr>
          <w:b/>
          <w:bCs/>
        </w:rPr>
        <w:t>.</w:t>
      </w:r>
      <w:r w:rsidRPr="000E04C9">
        <w:rPr>
          <w:b/>
          <w:bCs/>
        </w:rPr>
        <w:t xml:space="preserve"> </w:t>
      </w:r>
      <w:r w:rsidR="000B3F53">
        <w:rPr>
          <w:b/>
          <w:bCs/>
        </w:rPr>
        <w:t>S</w:t>
      </w:r>
      <w:r w:rsidR="008341A1">
        <w:rPr>
          <w:b/>
          <w:bCs/>
        </w:rPr>
        <w:t>1</w:t>
      </w:r>
      <w:r w:rsidRPr="000E04C9">
        <w:rPr>
          <w:b/>
          <w:bCs/>
        </w:rPr>
        <w:t xml:space="preserve"> Fabrication of the LCE </w:t>
      </w:r>
      <w:proofErr w:type="spellStart"/>
      <w:r w:rsidRPr="000E04C9">
        <w:rPr>
          <w:b/>
          <w:bCs/>
        </w:rPr>
        <w:t>metasurface</w:t>
      </w:r>
      <w:proofErr w:type="spellEnd"/>
      <w:r w:rsidRPr="000E04C9">
        <w:rPr>
          <w:b/>
          <w:bCs/>
        </w:rPr>
        <w:t xml:space="preserve"> sample. a</w:t>
      </w:r>
      <w:r w:rsidRPr="000E04C9">
        <w:t xml:space="preserve"> Detailed fabrication process of the LCE </w:t>
      </w:r>
      <w:proofErr w:type="spellStart"/>
      <w:r w:rsidRPr="000E04C9">
        <w:t>metasurface</w:t>
      </w:r>
      <w:proofErr w:type="spellEnd"/>
      <w:r w:rsidRPr="000E04C9">
        <w:t xml:space="preserve"> sample. </w:t>
      </w:r>
      <w:r w:rsidRPr="000E04C9">
        <w:rPr>
          <w:b/>
          <w:bCs/>
        </w:rPr>
        <w:t>b</w:t>
      </w:r>
      <w:r w:rsidRPr="000E04C9">
        <w:t xml:space="preserve"> </w:t>
      </w:r>
      <w:proofErr w:type="gramStart"/>
      <w:r w:rsidRPr="000E04C9">
        <w:t>The</w:t>
      </w:r>
      <w:proofErr w:type="gramEnd"/>
      <w:r w:rsidRPr="000E04C9">
        <w:t xml:space="preserve"> flexible LCE sample and the microscopic image of the C-ring meta-atoms. The </w:t>
      </w:r>
      <w:proofErr w:type="gramStart"/>
      <w:r w:rsidRPr="000E04C9">
        <w:t>black thick</w:t>
      </w:r>
      <w:proofErr w:type="gramEnd"/>
      <w:r w:rsidRPr="000E04C9">
        <w:t xml:space="preserve"> line in the middle of the LCE sample indicates the illumination position of the line</w:t>
      </w:r>
      <w:r>
        <w:t>-</w:t>
      </w:r>
      <w:r w:rsidRPr="000E04C9">
        <w:t xml:space="preserve">focused </w:t>
      </w:r>
      <w:r>
        <w:t xml:space="preserve">infrared </w:t>
      </w:r>
      <w:r w:rsidRPr="000E04C9">
        <w:t>light.</w:t>
      </w:r>
    </w:p>
    <w:p w14:paraId="02D070C1" w14:textId="77777777" w:rsidR="005D797C" w:rsidRDefault="005D797C" w:rsidP="005D797C">
      <w:pPr>
        <w:spacing w:line="360" w:lineRule="auto"/>
        <w:rPr>
          <w:sz w:val="24"/>
          <w:szCs w:val="28"/>
        </w:rPr>
      </w:pPr>
    </w:p>
    <w:p w14:paraId="11825D74" w14:textId="2F8F1DE7" w:rsidR="005B4159" w:rsidRPr="00547693" w:rsidRDefault="004D2163" w:rsidP="005D797C">
      <w:pPr>
        <w:spacing w:line="360" w:lineRule="auto"/>
        <w:rPr>
          <w:b/>
          <w:sz w:val="28"/>
          <w:szCs w:val="28"/>
        </w:rPr>
      </w:pPr>
      <w:r w:rsidRPr="004D2163">
        <w:rPr>
          <w:b/>
          <w:sz w:val="28"/>
          <w:szCs w:val="28"/>
        </w:rPr>
        <w:t xml:space="preserve">Supplementary </w:t>
      </w:r>
      <w:r>
        <w:rPr>
          <w:b/>
          <w:sz w:val="28"/>
          <w:szCs w:val="28"/>
        </w:rPr>
        <w:t>v</w:t>
      </w:r>
      <w:r w:rsidRPr="004D2163">
        <w:rPr>
          <w:b/>
          <w:sz w:val="28"/>
          <w:szCs w:val="28"/>
        </w:rPr>
        <w:t>ideo 1</w:t>
      </w:r>
      <w:r w:rsidR="005B4159" w:rsidRPr="00547693">
        <w:rPr>
          <w:b/>
          <w:sz w:val="28"/>
          <w:szCs w:val="28"/>
        </w:rPr>
        <w:t>:</w:t>
      </w:r>
    </w:p>
    <w:p w14:paraId="5147ED9B" w14:textId="207B057B" w:rsidR="000153CC" w:rsidRPr="005D797C" w:rsidRDefault="000153CC" w:rsidP="005D797C">
      <w:pPr>
        <w:spacing w:line="360" w:lineRule="auto"/>
        <w:ind w:firstLine="420"/>
        <w:rPr>
          <w:sz w:val="24"/>
          <w:szCs w:val="28"/>
        </w:rPr>
      </w:pPr>
      <w:r w:rsidRPr="000153CC">
        <w:rPr>
          <w:sz w:val="24"/>
        </w:rPr>
        <w:t xml:space="preserve">The sample is deflected </w:t>
      </w:r>
      <w:r>
        <w:rPr>
          <w:sz w:val="24"/>
        </w:rPr>
        <w:t>upward with the sp</w:t>
      </w:r>
      <w:r w:rsidRPr="000153CC">
        <w:rPr>
          <w:sz w:val="24"/>
        </w:rPr>
        <w:t>ot line as the re</w:t>
      </w:r>
      <w:r w:rsidR="00C44C04">
        <w:rPr>
          <w:sz w:val="24"/>
        </w:rPr>
        <w:t>volving axis by infrared pump</w:t>
      </w:r>
      <w:r>
        <w:rPr>
          <w:sz w:val="24"/>
        </w:rPr>
        <w:t>, and t</w:t>
      </w:r>
      <w:r w:rsidRPr="000153CC">
        <w:rPr>
          <w:sz w:val="24"/>
        </w:rPr>
        <w:t>he unillumi</w:t>
      </w:r>
      <w:r w:rsidR="002A2C3B">
        <w:rPr>
          <w:sz w:val="24"/>
        </w:rPr>
        <w:t>nated part remains perfect flat</w:t>
      </w:r>
      <w:r w:rsidRPr="000153CC">
        <w:rPr>
          <w:sz w:val="24"/>
        </w:rPr>
        <w:t>.</w:t>
      </w:r>
    </w:p>
    <w:sectPr w:rsidR="000153CC" w:rsidRPr="005D797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E44D6" w14:textId="77777777" w:rsidR="00035C70" w:rsidRDefault="00035C70" w:rsidP="00E91EA1">
      <w:r>
        <w:separator/>
      </w:r>
    </w:p>
  </w:endnote>
  <w:endnote w:type="continuationSeparator" w:id="0">
    <w:p w14:paraId="117B1DBD" w14:textId="77777777" w:rsidR="00035C70" w:rsidRDefault="00035C70" w:rsidP="00E91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4A8F9" w14:textId="77777777" w:rsidR="00035C70" w:rsidRDefault="00035C70" w:rsidP="00E91EA1">
      <w:r>
        <w:separator/>
      </w:r>
    </w:p>
  </w:footnote>
  <w:footnote w:type="continuationSeparator" w:id="0">
    <w:p w14:paraId="5AA064A9" w14:textId="77777777" w:rsidR="00035C70" w:rsidRDefault="00035C70" w:rsidP="00E91EA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EB4"/>
    <w:rsid w:val="00014EA1"/>
    <w:rsid w:val="000153CC"/>
    <w:rsid w:val="0003179A"/>
    <w:rsid w:val="00035C70"/>
    <w:rsid w:val="00070CEB"/>
    <w:rsid w:val="00097080"/>
    <w:rsid w:val="000B3F53"/>
    <w:rsid w:val="000E0478"/>
    <w:rsid w:val="00240929"/>
    <w:rsid w:val="0028727F"/>
    <w:rsid w:val="002A2C3B"/>
    <w:rsid w:val="004D2163"/>
    <w:rsid w:val="004E2815"/>
    <w:rsid w:val="004E528A"/>
    <w:rsid w:val="00547693"/>
    <w:rsid w:val="005A1EB4"/>
    <w:rsid w:val="005B4159"/>
    <w:rsid w:val="005C0DFC"/>
    <w:rsid w:val="005D2BFA"/>
    <w:rsid w:val="005D797C"/>
    <w:rsid w:val="006022B0"/>
    <w:rsid w:val="0061263A"/>
    <w:rsid w:val="00790056"/>
    <w:rsid w:val="007B588A"/>
    <w:rsid w:val="008341A1"/>
    <w:rsid w:val="00837819"/>
    <w:rsid w:val="00896B36"/>
    <w:rsid w:val="008B53E5"/>
    <w:rsid w:val="009319B5"/>
    <w:rsid w:val="00932A70"/>
    <w:rsid w:val="00940EB8"/>
    <w:rsid w:val="009C02E9"/>
    <w:rsid w:val="00A52165"/>
    <w:rsid w:val="00B0525C"/>
    <w:rsid w:val="00B536C3"/>
    <w:rsid w:val="00B76BCC"/>
    <w:rsid w:val="00BF3CD4"/>
    <w:rsid w:val="00C44C04"/>
    <w:rsid w:val="00C94D08"/>
    <w:rsid w:val="00D54A7B"/>
    <w:rsid w:val="00D809A2"/>
    <w:rsid w:val="00DA2BB0"/>
    <w:rsid w:val="00DF398C"/>
    <w:rsid w:val="00E91EA1"/>
    <w:rsid w:val="00ED5054"/>
    <w:rsid w:val="00EE44DF"/>
    <w:rsid w:val="00F30481"/>
    <w:rsid w:val="00FE6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CE8B8C"/>
  <w15:chartTrackingRefBased/>
  <w15:docId w15:val="{18839A5B-6E6C-44E7-A95B-BC860F14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91EA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91EA1"/>
    <w:rPr>
      <w:kern w:val="2"/>
      <w:sz w:val="18"/>
      <w:szCs w:val="18"/>
    </w:rPr>
  </w:style>
  <w:style w:type="paragraph" w:styleId="a5">
    <w:name w:val="footer"/>
    <w:basedOn w:val="a"/>
    <w:link w:val="a6"/>
    <w:rsid w:val="00E91EA1"/>
    <w:pPr>
      <w:tabs>
        <w:tab w:val="center" w:pos="4153"/>
        <w:tab w:val="right" w:pos="8306"/>
      </w:tabs>
      <w:snapToGrid w:val="0"/>
      <w:jc w:val="left"/>
    </w:pPr>
    <w:rPr>
      <w:sz w:val="18"/>
      <w:szCs w:val="18"/>
    </w:rPr>
  </w:style>
  <w:style w:type="character" w:customStyle="1" w:styleId="a6">
    <w:name w:val="页脚 字符"/>
    <w:basedOn w:val="a0"/>
    <w:link w:val="a5"/>
    <w:rsid w:val="00E91EA1"/>
    <w:rPr>
      <w:kern w:val="2"/>
      <w:sz w:val="18"/>
      <w:szCs w:val="18"/>
    </w:rPr>
  </w:style>
  <w:style w:type="character" w:styleId="a7">
    <w:name w:val="annotation reference"/>
    <w:basedOn w:val="a0"/>
    <w:uiPriority w:val="99"/>
    <w:unhideWhenUsed/>
    <w:rsid w:val="005D797C"/>
    <w:rPr>
      <w:sz w:val="21"/>
      <w:szCs w:val="21"/>
    </w:rPr>
  </w:style>
  <w:style w:type="paragraph" w:styleId="a8">
    <w:name w:val="annotation text"/>
    <w:basedOn w:val="a"/>
    <w:link w:val="a9"/>
    <w:uiPriority w:val="99"/>
    <w:unhideWhenUsed/>
    <w:rsid w:val="005D797C"/>
    <w:pPr>
      <w:jc w:val="left"/>
    </w:pPr>
    <w:rPr>
      <w:rFonts w:asciiTheme="minorHAnsi" w:eastAsiaTheme="minorEastAsia" w:hAnsiTheme="minorHAnsi" w:cstheme="minorBidi"/>
      <w:szCs w:val="22"/>
    </w:rPr>
  </w:style>
  <w:style w:type="character" w:customStyle="1" w:styleId="a9">
    <w:name w:val="批注文字 字符"/>
    <w:basedOn w:val="a0"/>
    <w:link w:val="a8"/>
    <w:uiPriority w:val="99"/>
    <w:rsid w:val="005D797C"/>
    <w:rPr>
      <w:rFonts w:asciiTheme="minorHAnsi" w:eastAsiaTheme="minorEastAsia" w:hAnsiTheme="minorHAnsi" w:cstheme="minorBidi"/>
      <w:kern w:val="2"/>
      <w:sz w:val="21"/>
      <w:szCs w:val="22"/>
    </w:rPr>
  </w:style>
  <w:style w:type="paragraph" w:styleId="aa">
    <w:name w:val="Balloon Text"/>
    <w:basedOn w:val="a"/>
    <w:link w:val="ab"/>
    <w:semiHidden/>
    <w:unhideWhenUsed/>
    <w:rsid w:val="005D797C"/>
    <w:rPr>
      <w:sz w:val="18"/>
      <w:szCs w:val="18"/>
    </w:rPr>
  </w:style>
  <w:style w:type="character" w:customStyle="1" w:styleId="ab">
    <w:name w:val="批注框文本 字符"/>
    <w:basedOn w:val="a0"/>
    <w:link w:val="aa"/>
    <w:semiHidden/>
    <w:rsid w:val="005D797C"/>
    <w:rPr>
      <w:kern w:val="2"/>
      <w:sz w:val="18"/>
      <w:szCs w:val="18"/>
    </w:rPr>
  </w:style>
  <w:style w:type="character" w:styleId="ac">
    <w:name w:val="Hyperlink"/>
    <w:basedOn w:val="a0"/>
    <w:rsid w:val="00F30481"/>
    <w:rPr>
      <w:color w:val="0563C1" w:themeColor="hyperlink"/>
      <w:u w:val="single"/>
    </w:rPr>
  </w:style>
  <w:style w:type="character" w:styleId="ad">
    <w:name w:val="Unresolved Mention"/>
    <w:basedOn w:val="a0"/>
    <w:uiPriority w:val="99"/>
    <w:semiHidden/>
    <w:unhideWhenUsed/>
    <w:rsid w:val="00F30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77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1322</TotalTime>
  <Pages>2</Pages>
  <Words>381</Words>
  <Characters>2173</Characters>
  <Application>Microsoft Office Word</Application>
  <DocSecurity>0</DocSecurity>
  <Lines>18</Lines>
  <Paragraphs>5</Paragraphs>
  <ScaleCrop>false</ScaleCrop>
  <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xiaolin</dc:creator>
  <cp:keywords/>
  <dc:description/>
  <cp:lastModifiedBy>Z xiaolin</cp:lastModifiedBy>
  <cp:revision>37</cp:revision>
  <dcterms:created xsi:type="dcterms:W3CDTF">2022-07-28T03:55:00Z</dcterms:created>
  <dcterms:modified xsi:type="dcterms:W3CDTF">2022-08-22T01:56:00Z</dcterms:modified>
</cp:coreProperties>
</file>