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3B6" w:rsidRPr="00D61271" w:rsidRDefault="00F953B6" w:rsidP="00D712C5">
      <w:pPr>
        <w:spacing w:after="0"/>
        <w:jc w:val="center"/>
        <w:rPr>
          <w:rFonts w:ascii="Times New Roman" w:hAnsi="Times New Roman" w:cs="Times New Roman"/>
          <w:b/>
          <w:szCs w:val="18"/>
        </w:rPr>
      </w:pPr>
      <w:r w:rsidRPr="00D61271">
        <w:rPr>
          <w:rFonts w:ascii="Times New Roman" w:hAnsi="Times New Roman" w:cs="Times New Roman"/>
          <w:b/>
          <w:szCs w:val="18"/>
        </w:rPr>
        <w:t>Supporting Information for</w:t>
      </w:r>
    </w:p>
    <w:p w:rsidR="00726C68" w:rsidRPr="00D61271" w:rsidRDefault="00726C68" w:rsidP="00D712C5">
      <w:pPr>
        <w:spacing w:after="0"/>
        <w:jc w:val="center"/>
        <w:rPr>
          <w:rFonts w:ascii="Times New Roman" w:hAnsi="Times New Roman" w:cs="Times New Roman"/>
          <w:b/>
          <w:sz w:val="24"/>
          <w:szCs w:val="18"/>
        </w:rPr>
      </w:pPr>
    </w:p>
    <w:p w:rsidR="000D747D" w:rsidRPr="007033A9" w:rsidRDefault="000D747D" w:rsidP="000D747D">
      <w:pPr>
        <w:spacing w:after="0" w:line="480" w:lineRule="auto"/>
        <w:jc w:val="center"/>
        <w:rPr>
          <w:rFonts w:ascii="Times New Roman" w:hAnsi="Times New Roman" w:cs="Times New Roman"/>
          <w:b/>
          <w:sz w:val="28"/>
          <w:szCs w:val="24"/>
        </w:rPr>
      </w:pPr>
      <w:r w:rsidRPr="000E55D2">
        <w:rPr>
          <w:rFonts w:ascii="Times New Roman" w:hAnsi="Times New Roman" w:cs="Times New Roman"/>
          <w:b/>
          <w:sz w:val="28"/>
          <w:szCs w:val="24"/>
        </w:rPr>
        <w:t>Satellite based long- term spatio-temporal trends of wildfire in the Himalayan vegetation</w:t>
      </w:r>
    </w:p>
    <w:p w:rsidR="00657858" w:rsidRPr="000E55D2" w:rsidRDefault="00657858" w:rsidP="00657858">
      <w:pPr>
        <w:spacing w:before="240" w:after="120" w:line="360" w:lineRule="auto"/>
        <w:jc w:val="center"/>
        <w:rPr>
          <w:rFonts w:ascii="Times New Roman" w:eastAsia="Times New Roman" w:hAnsi="Times New Roman" w:cs="Times New Roman"/>
          <w:sz w:val="20"/>
          <w:vertAlign w:val="superscript"/>
          <w:lang w:val="en-GB" w:eastAsia="en-GB" w:bidi="ar-SA"/>
        </w:rPr>
      </w:pPr>
      <w:r w:rsidRPr="000E55D2">
        <w:rPr>
          <w:rFonts w:ascii="Times New Roman" w:eastAsia="Times New Roman" w:hAnsi="Times New Roman" w:cs="Times New Roman"/>
          <w:sz w:val="20"/>
          <w:lang w:val="en-GB" w:eastAsia="en-GB" w:bidi="ar-SA"/>
        </w:rPr>
        <w:t>Shailja Mamgain</w:t>
      </w:r>
      <w:r w:rsidRPr="000E55D2">
        <w:rPr>
          <w:rFonts w:ascii="Times New Roman" w:eastAsia="Times New Roman" w:hAnsi="Times New Roman" w:cs="Times New Roman"/>
          <w:sz w:val="20"/>
          <w:vertAlign w:val="superscript"/>
          <w:lang w:val="en-GB" w:eastAsia="en-GB" w:bidi="ar-SA"/>
        </w:rPr>
        <w:t>1</w:t>
      </w:r>
      <w:r w:rsidRPr="000E55D2">
        <w:rPr>
          <w:rFonts w:ascii="Times New Roman" w:eastAsia="Times New Roman" w:hAnsi="Times New Roman" w:cs="Times New Roman"/>
          <w:sz w:val="20"/>
          <w:lang w:val="en-GB" w:eastAsia="en-GB" w:bidi="ar-SA"/>
        </w:rPr>
        <w:t>, Arijit Roy</w:t>
      </w:r>
      <w:r w:rsidRPr="000E55D2">
        <w:rPr>
          <w:rFonts w:ascii="Times New Roman" w:eastAsia="Times New Roman" w:hAnsi="Times New Roman" w:cs="Times New Roman"/>
          <w:sz w:val="20"/>
          <w:vertAlign w:val="superscript"/>
          <w:lang w:val="en-GB" w:eastAsia="en-GB" w:bidi="ar-SA"/>
        </w:rPr>
        <w:t>1</w:t>
      </w:r>
      <w:r w:rsidRPr="0054444A">
        <w:rPr>
          <w:rFonts w:ascii="Times New Roman" w:eastAsia="Times New Roman" w:hAnsi="Times New Roman" w:cs="Times New Roman"/>
          <w:sz w:val="20"/>
          <w:vertAlign w:val="superscript"/>
          <w:lang w:val="en-GB" w:eastAsia="en-GB" w:bidi="ar-SA"/>
        </w:rPr>
        <w:footnoteReference w:id="1"/>
      </w:r>
      <w:r w:rsidRPr="000E55D2">
        <w:rPr>
          <w:rFonts w:ascii="Times New Roman" w:eastAsia="Times New Roman" w:hAnsi="Times New Roman" w:cs="Times New Roman"/>
          <w:sz w:val="20"/>
          <w:lang w:val="en-GB" w:eastAsia="en-GB" w:bidi="ar-SA"/>
        </w:rPr>
        <w:t>, Harish Chandra Karnatak</w:t>
      </w:r>
      <w:r w:rsidRPr="000E55D2">
        <w:rPr>
          <w:rFonts w:ascii="Times New Roman" w:eastAsia="Times New Roman" w:hAnsi="Times New Roman" w:cs="Times New Roman"/>
          <w:sz w:val="20"/>
          <w:vertAlign w:val="superscript"/>
          <w:lang w:val="en-GB" w:eastAsia="en-GB" w:bidi="ar-SA"/>
        </w:rPr>
        <w:t>1</w:t>
      </w:r>
      <w:r w:rsidRPr="000E55D2">
        <w:rPr>
          <w:rFonts w:ascii="Times New Roman" w:eastAsia="Times New Roman" w:hAnsi="Times New Roman" w:cs="Times New Roman"/>
          <w:sz w:val="20"/>
          <w:lang w:val="en-GB" w:eastAsia="en-GB" w:bidi="ar-SA"/>
        </w:rPr>
        <w:t>, Prakash Chauhan</w:t>
      </w:r>
      <w:r w:rsidRPr="00A06AB9">
        <w:rPr>
          <w:rFonts w:ascii="Times New Roman" w:eastAsia="Times New Roman" w:hAnsi="Times New Roman" w:cs="Times New Roman"/>
          <w:sz w:val="20"/>
          <w:vertAlign w:val="superscript"/>
          <w:lang w:val="en-GB" w:eastAsia="en-GB" w:bidi="ar-SA"/>
        </w:rPr>
        <w:t>1,</w:t>
      </w:r>
      <w:r w:rsidRPr="000E55D2">
        <w:rPr>
          <w:rFonts w:ascii="Times New Roman" w:eastAsia="Times New Roman" w:hAnsi="Times New Roman" w:cs="Times New Roman"/>
          <w:sz w:val="20"/>
          <w:vertAlign w:val="superscript"/>
          <w:lang w:val="en-GB" w:eastAsia="en-GB" w:bidi="ar-SA"/>
        </w:rPr>
        <w:t xml:space="preserve"> 2</w:t>
      </w:r>
    </w:p>
    <w:p w:rsidR="00657858" w:rsidRPr="0054444A" w:rsidRDefault="00657858" w:rsidP="00657858">
      <w:pPr>
        <w:pStyle w:val="Affiliation"/>
        <w:spacing w:after="120"/>
        <w:jc w:val="center"/>
        <w:rPr>
          <w:sz w:val="20"/>
          <w:szCs w:val="20"/>
        </w:rPr>
      </w:pPr>
      <w:r w:rsidRPr="0054444A">
        <w:rPr>
          <w:sz w:val="20"/>
          <w:szCs w:val="20"/>
          <w:vertAlign w:val="superscript"/>
        </w:rPr>
        <w:t>1</w:t>
      </w:r>
      <w:r w:rsidRPr="0054444A">
        <w:rPr>
          <w:sz w:val="20"/>
          <w:szCs w:val="20"/>
        </w:rPr>
        <w:t>Indian Institute of Remote Sensing, Indian Space Research Organisation, Dehradun, India</w:t>
      </w:r>
    </w:p>
    <w:p w:rsidR="00657858" w:rsidRPr="0054444A" w:rsidRDefault="00657858" w:rsidP="00657858">
      <w:pPr>
        <w:pStyle w:val="Affiliation"/>
        <w:spacing w:after="120"/>
        <w:jc w:val="center"/>
        <w:rPr>
          <w:sz w:val="20"/>
          <w:szCs w:val="20"/>
        </w:rPr>
      </w:pPr>
      <w:r w:rsidRPr="0054444A">
        <w:rPr>
          <w:sz w:val="20"/>
          <w:szCs w:val="20"/>
          <w:vertAlign w:val="superscript"/>
        </w:rPr>
        <w:t>2</w:t>
      </w:r>
      <w:r w:rsidRPr="0054444A">
        <w:rPr>
          <w:sz w:val="20"/>
          <w:szCs w:val="20"/>
        </w:rPr>
        <w:t>National Remote Sensing Centre, Indian Space Research Organisation, Hyderabad, India</w:t>
      </w:r>
    </w:p>
    <w:p w:rsidR="00657858" w:rsidRPr="0054444A" w:rsidRDefault="00657858" w:rsidP="00657858">
      <w:pPr>
        <w:pStyle w:val="Correspondencedetails"/>
        <w:spacing w:after="120"/>
        <w:jc w:val="center"/>
        <w:rPr>
          <w:sz w:val="20"/>
          <w:szCs w:val="20"/>
        </w:rPr>
      </w:pPr>
      <w:r w:rsidRPr="0009104B">
        <w:rPr>
          <w:sz w:val="20"/>
          <w:szCs w:val="20"/>
        </w:rPr>
        <w:t>shailja309@gmail.com, arijitroy@iirs.gov.in, harish@iirs.gov.in and prakash4140@gmail.com</w:t>
      </w:r>
    </w:p>
    <w:p w:rsidR="00F953B6" w:rsidRPr="00D61271" w:rsidRDefault="00F953B6" w:rsidP="00D712C5">
      <w:pPr>
        <w:spacing w:after="0"/>
        <w:jc w:val="center"/>
        <w:rPr>
          <w:rFonts w:ascii="Times New Roman" w:hAnsi="Times New Roman" w:cs="Times New Roman"/>
          <w:szCs w:val="18"/>
        </w:rPr>
      </w:pPr>
    </w:p>
    <w:p w:rsidR="00F953B6" w:rsidRPr="00D61271" w:rsidRDefault="00F953B6" w:rsidP="00045057">
      <w:pPr>
        <w:spacing w:after="0"/>
        <w:jc w:val="center"/>
        <w:rPr>
          <w:rFonts w:ascii="Times New Roman" w:hAnsi="Times New Roman" w:cs="Times New Roman"/>
          <w:szCs w:val="18"/>
        </w:rPr>
      </w:pPr>
    </w:p>
    <w:p w:rsidR="00230E9E" w:rsidRPr="005B6F11" w:rsidRDefault="00E139C8" w:rsidP="004218C4">
      <w:pPr>
        <w:pStyle w:val="Caption"/>
        <w:keepNext/>
        <w:spacing w:after="0" w:line="276" w:lineRule="auto"/>
        <w:jc w:val="both"/>
        <w:rPr>
          <w:rFonts w:ascii="Times New Roman" w:hAnsi="Times New Roman" w:cs="Times New Roman"/>
          <w:b w:val="0"/>
          <w:color w:val="auto"/>
          <w:sz w:val="22"/>
          <w:szCs w:val="18"/>
        </w:rPr>
      </w:pPr>
      <w:bookmarkStart w:id="0" w:name="_Toc79592909"/>
      <w:r w:rsidRPr="00D61271">
        <w:rPr>
          <w:rFonts w:ascii="Times New Roman" w:hAnsi="Times New Roman" w:cs="Times New Roman"/>
          <w:color w:val="auto"/>
          <w:sz w:val="22"/>
          <w:szCs w:val="18"/>
        </w:rPr>
        <w:t xml:space="preserve">Table </w:t>
      </w:r>
      <w:r w:rsidR="00230E9E" w:rsidRPr="00D61271">
        <w:rPr>
          <w:rFonts w:ascii="Times New Roman" w:hAnsi="Times New Roman" w:cs="Times New Roman"/>
          <w:color w:val="auto"/>
          <w:sz w:val="22"/>
          <w:szCs w:val="18"/>
        </w:rPr>
        <w:t>S1</w:t>
      </w:r>
      <w:r w:rsidRPr="005B6F11">
        <w:rPr>
          <w:rFonts w:ascii="Times New Roman" w:hAnsi="Times New Roman" w:cs="Times New Roman"/>
          <w:b w:val="0"/>
          <w:color w:val="auto"/>
          <w:sz w:val="22"/>
          <w:szCs w:val="18"/>
        </w:rPr>
        <w:t xml:space="preserve"> </w:t>
      </w:r>
      <w:bookmarkEnd w:id="0"/>
      <w:r w:rsidRPr="005B6F11">
        <w:rPr>
          <w:rFonts w:ascii="Times New Roman" w:hAnsi="Times New Roman" w:cs="Times New Roman"/>
          <w:b w:val="0"/>
          <w:color w:val="auto"/>
          <w:sz w:val="22"/>
          <w:szCs w:val="18"/>
        </w:rPr>
        <w:t>Table showing the correlation coefficients (r) for the various parameters employed in each region.</w:t>
      </w:r>
      <w:r w:rsidR="00215DBC" w:rsidRPr="005B6F11">
        <w:rPr>
          <w:rFonts w:ascii="Times New Roman" w:hAnsi="Times New Roman" w:cs="Times New Roman"/>
          <w:b w:val="0"/>
          <w:color w:val="auto"/>
          <w:sz w:val="22"/>
          <w:szCs w:val="18"/>
        </w:rPr>
        <w:t xml:space="preserve"> The correlation coefficient measures the degree of association between the burned regions and each </w:t>
      </w:r>
      <w:bookmarkStart w:id="1" w:name="_GoBack"/>
      <w:bookmarkEnd w:id="1"/>
      <w:r w:rsidR="00215DBC" w:rsidRPr="005B6F11">
        <w:rPr>
          <w:rFonts w:ascii="Times New Roman" w:hAnsi="Times New Roman" w:cs="Times New Roman"/>
          <w:b w:val="0"/>
          <w:color w:val="auto"/>
          <w:sz w:val="22"/>
          <w:szCs w:val="18"/>
        </w:rPr>
        <w:t>of the parameter (total precipitation, land surface temperature, EVI, NDVI &amp; surface soil moisture)</w:t>
      </w:r>
      <w:r w:rsidR="0021427B" w:rsidRPr="005B6F11">
        <w:rPr>
          <w:rFonts w:ascii="Times New Roman" w:hAnsi="Times New Roman" w:cs="Times New Roman"/>
          <w:b w:val="0"/>
          <w:color w:val="auto"/>
          <w:sz w:val="22"/>
          <w:szCs w:val="18"/>
        </w:rPr>
        <w:t>. It states the positive or negative relationship among the variable along with the degree</w:t>
      </w:r>
      <w:r w:rsidR="00A37311" w:rsidRPr="005B6F11">
        <w:rPr>
          <w:rFonts w:ascii="Times New Roman" w:hAnsi="Times New Roman" w:cs="Times New Roman"/>
          <w:b w:val="0"/>
          <w:color w:val="auto"/>
          <w:sz w:val="22"/>
          <w:szCs w:val="18"/>
        </w:rPr>
        <w:t xml:space="preserve"> (strong or weak)</w:t>
      </w:r>
      <w:r w:rsidR="0021427B" w:rsidRPr="005B6F11">
        <w:rPr>
          <w:rFonts w:ascii="Times New Roman" w:hAnsi="Times New Roman" w:cs="Times New Roman"/>
          <w:b w:val="0"/>
          <w:color w:val="auto"/>
          <w:sz w:val="22"/>
          <w:szCs w:val="18"/>
        </w:rPr>
        <w:t>.</w:t>
      </w:r>
    </w:p>
    <w:p w:rsidR="004218C4" w:rsidRPr="00D61271" w:rsidRDefault="004218C4" w:rsidP="004218C4">
      <w:pPr>
        <w:rPr>
          <w:rFonts w:ascii="Times New Roman" w:hAnsi="Times New Roman" w:cs="Times New Roman"/>
        </w:rPr>
      </w:pPr>
    </w:p>
    <w:tbl>
      <w:tblPr>
        <w:tblW w:w="9692" w:type="dxa"/>
        <w:tblInd w:w="113" w:type="dxa"/>
        <w:tblLook w:val="04A0" w:firstRow="1" w:lastRow="0" w:firstColumn="1" w:lastColumn="0" w:noHBand="0" w:noVBand="1"/>
      </w:tblPr>
      <w:tblGrid>
        <w:gridCol w:w="788"/>
        <w:gridCol w:w="2071"/>
        <w:gridCol w:w="2126"/>
        <w:gridCol w:w="1796"/>
        <w:gridCol w:w="931"/>
        <w:gridCol w:w="963"/>
        <w:gridCol w:w="1017"/>
      </w:tblGrid>
      <w:tr w:rsidR="00E139C8" w:rsidRPr="00D61271" w:rsidTr="00230E9E">
        <w:trPr>
          <w:trHeight w:val="284"/>
        </w:trPr>
        <w:tc>
          <w:tcPr>
            <w:tcW w:w="788" w:type="dxa"/>
            <w:tcBorders>
              <w:top w:val="single" w:sz="4" w:space="0" w:color="auto"/>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S. no.</w:t>
            </w:r>
          </w:p>
        </w:tc>
        <w:tc>
          <w:tcPr>
            <w:tcW w:w="2071" w:type="dxa"/>
            <w:tcBorders>
              <w:top w:val="single" w:sz="4" w:space="0" w:color="auto"/>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Location</w:t>
            </w:r>
          </w:p>
        </w:tc>
        <w:tc>
          <w:tcPr>
            <w:tcW w:w="2126" w:type="dxa"/>
            <w:tcBorders>
              <w:top w:val="single" w:sz="4" w:space="0" w:color="auto"/>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Total Precipitation (mm/hr)</w:t>
            </w:r>
          </w:p>
        </w:tc>
        <w:tc>
          <w:tcPr>
            <w:tcW w:w="1796" w:type="dxa"/>
            <w:tcBorders>
              <w:top w:val="single" w:sz="4" w:space="0" w:color="auto"/>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Land Surface Temperature (K)</w:t>
            </w:r>
          </w:p>
        </w:tc>
        <w:tc>
          <w:tcPr>
            <w:tcW w:w="931" w:type="dxa"/>
            <w:tcBorders>
              <w:top w:val="single" w:sz="4" w:space="0" w:color="auto"/>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EVI</w:t>
            </w:r>
          </w:p>
        </w:tc>
        <w:tc>
          <w:tcPr>
            <w:tcW w:w="963" w:type="dxa"/>
            <w:tcBorders>
              <w:top w:val="single" w:sz="4" w:space="0" w:color="auto"/>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NDVI</w:t>
            </w:r>
          </w:p>
        </w:tc>
        <w:tc>
          <w:tcPr>
            <w:tcW w:w="1017" w:type="dxa"/>
            <w:tcBorders>
              <w:top w:val="single" w:sz="4" w:space="0" w:color="auto"/>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SSM (mm)</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Arunachal Pradesh</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-0.37*</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0.35^</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-0.25*</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0.16^</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-0.26*</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2</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Assam</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-0.41**</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0.41^^</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-0.31*</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-0.35*</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0.22^</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3</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Bhutan</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0.44^^</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0.18^</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-0.56**</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-0.28*</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0.09^</w:t>
            </w:r>
          </w:p>
        </w:tc>
      </w:tr>
      <w:tr w:rsidR="00E139C8" w:rsidRPr="00D61271" w:rsidTr="00230E9E">
        <w:trPr>
          <w:trHeight w:val="289"/>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4</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Central Nepal</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-0.34*</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0.66^^^</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-0.29*</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-0.45**</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-0.53**</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5</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East Nepal</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-0.11*</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0.40^^</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-0.20*</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-0.25*</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-0.85***</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6</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Far- west Nepal</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-0.43**</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0.66^^^</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-0.07*</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0.08^</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-0.68***</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7</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Garhwal region</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0.03^</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0.65^^^</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-0.35*</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-0.05*</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-0.28*</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8</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Himachal Pradesh</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0.23^</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0.46^^</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-0.48**</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-0.60**</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-0.82***</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9</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Jammu &amp; Kashmir</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-0.21*</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0.61^^^</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-0.44**</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-0.23*</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-0.67***</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10</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Kumaon region</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-0.25*</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0.36^</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-0.42**</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-0.39*</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-0.50**</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11</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Ladakh</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-0.17*</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0.60^^^</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-0.22*</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-0.19*</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-0.92***</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12</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Manipur</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-0.33*</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0.33^</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-0.06*</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-0.15*</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-0.66***</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13</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Meghalaya</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-0.41**</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0.37^</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-0.47**</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-0.51**</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0.33^</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14</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Midwest Nepal</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-0.14*</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0.49^^</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-0.16*</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-0.16*</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-0.36*</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15</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Mizoram</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-0.33*</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0.27^</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-0.01*</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-0.23*</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0.09^</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16</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Nagaland</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-0.37*</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0.32^</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-0.21*</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-0.34*</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0.45^^</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lastRenderedPageBreak/>
              <w:t>17</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Sikkim</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-0.17*</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0.41^^</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0.19^</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-0.02*</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-0.69***</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18</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Tripura</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-0.18*</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0.26^</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-0.16*</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-0.30*</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-0.05*</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19</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West Bengal</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-0.28*</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-0.02*</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-0.15*</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-0.14*</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0.21^</w:t>
            </w:r>
          </w:p>
        </w:tc>
      </w:tr>
      <w:tr w:rsidR="00E139C8" w:rsidRPr="00D61271" w:rsidTr="00230E9E">
        <w:trPr>
          <w:trHeight w:val="284"/>
        </w:trPr>
        <w:tc>
          <w:tcPr>
            <w:tcW w:w="788"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20</w:t>
            </w:r>
          </w:p>
        </w:tc>
        <w:tc>
          <w:tcPr>
            <w:tcW w:w="207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West Nepal</w:t>
            </w:r>
          </w:p>
        </w:tc>
        <w:tc>
          <w:tcPr>
            <w:tcW w:w="212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-0.27*</w:t>
            </w:r>
          </w:p>
        </w:tc>
        <w:tc>
          <w:tcPr>
            <w:tcW w:w="1796"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0.50^^</w:t>
            </w:r>
          </w:p>
        </w:tc>
        <w:tc>
          <w:tcPr>
            <w:tcW w:w="931"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-0.72***</w:t>
            </w:r>
          </w:p>
        </w:tc>
        <w:tc>
          <w:tcPr>
            <w:tcW w:w="963"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-0.44**</w:t>
            </w:r>
          </w:p>
        </w:tc>
        <w:tc>
          <w:tcPr>
            <w:tcW w:w="1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-0.63***</w:t>
            </w:r>
          </w:p>
        </w:tc>
      </w:tr>
    </w:tbl>
    <w:p w:rsidR="00E139C8" w:rsidRPr="00D61271" w:rsidRDefault="00E139C8" w:rsidP="006711F8">
      <w:pPr>
        <w:spacing w:after="0" w:line="240" w:lineRule="auto"/>
        <w:jc w:val="both"/>
        <w:rPr>
          <w:rFonts w:ascii="Times New Roman" w:hAnsi="Times New Roman" w:cs="Times New Roman"/>
          <w:szCs w:val="18"/>
        </w:rPr>
      </w:pPr>
      <w:r w:rsidRPr="00D61271">
        <w:rPr>
          <w:rFonts w:ascii="Times New Roman" w:hAnsi="Times New Roman" w:cs="Times New Roman"/>
          <w:szCs w:val="18"/>
        </w:rPr>
        <w:t>*- Weak negative correlation, **- Moderate negative correlation, *** - Strong negative correlation, ^^^ - Strong positive correlation, ^^ - Moderate positive correlation &amp; ^- Weak positive correlation.</w:t>
      </w:r>
    </w:p>
    <w:p w:rsidR="00E139C8" w:rsidRPr="00D61271" w:rsidRDefault="00E139C8" w:rsidP="006711F8">
      <w:pPr>
        <w:spacing w:after="0"/>
        <w:jc w:val="both"/>
        <w:rPr>
          <w:rFonts w:ascii="Times New Roman" w:hAnsi="Times New Roman" w:cs="Times New Roman"/>
          <w:szCs w:val="18"/>
        </w:rPr>
      </w:pPr>
    </w:p>
    <w:p w:rsidR="00E139C8" w:rsidRPr="00D61271" w:rsidRDefault="00E139C8" w:rsidP="006711F8">
      <w:pPr>
        <w:jc w:val="both"/>
        <w:rPr>
          <w:rFonts w:ascii="Times New Roman" w:hAnsi="Times New Roman" w:cs="Times New Roman"/>
          <w:sz w:val="24"/>
        </w:rPr>
      </w:pPr>
    </w:p>
    <w:p w:rsidR="00E139C8" w:rsidRPr="005B6F11" w:rsidRDefault="00E139C8" w:rsidP="004218C4">
      <w:pPr>
        <w:pStyle w:val="Caption"/>
        <w:keepNext/>
        <w:spacing w:after="0" w:line="276" w:lineRule="auto"/>
        <w:jc w:val="both"/>
        <w:rPr>
          <w:rFonts w:ascii="Times New Roman" w:hAnsi="Times New Roman" w:cs="Times New Roman"/>
          <w:b w:val="0"/>
          <w:color w:val="auto"/>
          <w:sz w:val="22"/>
          <w:szCs w:val="18"/>
        </w:rPr>
      </w:pPr>
      <w:bookmarkStart w:id="2" w:name="_Toc79592910"/>
      <w:r w:rsidRPr="00D61271">
        <w:rPr>
          <w:rFonts w:ascii="Times New Roman" w:hAnsi="Times New Roman" w:cs="Times New Roman"/>
          <w:color w:val="auto"/>
          <w:sz w:val="22"/>
          <w:szCs w:val="18"/>
        </w:rPr>
        <w:t xml:space="preserve">Table </w:t>
      </w:r>
      <w:r w:rsidR="00230E9E" w:rsidRPr="00D61271">
        <w:rPr>
          <w:rFonts w:ascii="Times New Roman" w:hAnsi="Times New Roman" w:cs="Times New Roman"/>
          <w:color w:val="auto"/>
          <w:sz w:val="22"/>
          <w:szCs w:val="18"/>
        </w:rPr>
        <w:t>S2</w:t>
      </w:r>
      <w:r w:rsidRPr="00D61271">
        <w:rPr>
          <w:rFonts w:ascii="Times New Roman" w:hAnsi="Times New Roman" w:cs="Times New Roman"/>
          <w:color w:val="auto"/>
          <w:sz w:val="22"/>
          <w:szCs w:val="18"/>
        </w:rPr>
        <w:t xml:space="preserve"> </w:t>
      </w:r>
      <w:r w:rsidRPr="005B6F11">
        <w:rPr>
          <w:rFonts w:ascii="Times New Roman" w:hAnsi="Times New Roman" w:cs="Times New Roman"/>
          <w:b w:val="0"/>
          <w:color w:val="auto"/>
          <w:sz w:val="22"/>
          <w:szCs w:val="18"/>
        </w:rPr>
        <w:t xml:space="preserve">Table </w:t>
      </w:r>
      <w:bookmarkEnd w:id="2"/>
      <w:r w:rsidRPr="005B6F11">
        <w:rPr>
          <w:rFonts w:ascii="Times New Roman" w:hAnsi="Times New Roman" w:cs="Times New Roman"/>
          <w:b w:val="0"/>
          <w:color w:val="auto"/>
          <w:sz w:val="22"/>
          <w:szCs w:val="18"/>
        </w:rPr>
        <w:t xml:space="preserve">shows the R square, </w:t>
      </w:r>
      <w:r w:rsidR="00622F43" w:rsidRPr="005B6F11">
        <w:rPr>
          <w:rFonts w:ascii="Times New Roman" w:hAnsi="Times New Roman" w:cs="Times New Roman"/>
          <w:b w:val="0"/>
          <w:color w:val="auto"/>
          <w:sz w:val="22"/>
          <w:szCs w:val="18"/>
        </w:rPr>
        <w:t>adjusted</w:t>
      </w:r>
      <w:r w:rsidRPr="005B6F11">
        <w:rPr>
          <w:rFonts w:ascii="Times New Roman" w:hAnsi="Times New Roman" w:cs="Times New Roman"/>
          <w:b w:val="0"/>
          <w:color w:val="auto"/>
          <w:sz w:val="22"/>
          <w:szCs w:val="18"/>
        </w:rPr>
        <w:t xml:space="preserve"> R square, and p-value values for each region.</w:t>
      </w:r>
      <w:r w:rsidR="0062440E" w:rsidRPr="005B6F11">
        <w:rPr>
          <w:rFonts w:ascii="Times New Roman" w:hAnsi="Times New Roman" w:cs="Times New Roman"/>
          <w:b w:val="0"/>
          <w:color w:val="auto"/>
          <w:sz w:val="22"/>
          <w:szCs w:val="18"/>
        </w:rPr>
        <w:t xml:space="preserve"> The R-square and adjusted R-square values </w:t>
      </w:r>
      <w:r w:rsidR="00CC7840" w:rsidRPr="005B6F11">
        <w:rPr>
          <w:rFonts w:ascii="Times New Roman" w:hAnsi="Times New Roman" w:cs="Times New Roman"/>
          <w:b w:val="0"/>
          <w:color w:val="auto"/>
          <w:sz w:val="22"/>
          <w:szCs w:val="18"/>
        </w:rPr>
        <w:t xml:space="preserve">explain the degree </w:t>
      </w:r>
      <w:r w:rsidR="00297CF0" w:rsidRPr="005B6F11">
        <w:rPr>
          <w:rFonts w:ascii="Times New Roman" w:hAnsi="Times New Roman" w:cs="Times New Roman"/>
          <w:b w:val="0"/>
          <w:color w:val="auto"/>
          <w:sz w:val="22"/>
          <w:szCs w:val="18"/>
        </w:rPr>
        <w:t>of varia</w:t>
      </w:r>
      <w:r w:rsidR="00CC7840" w:rsidRPr="005B6F11">
        <w:rPr>
          <w:rFonts w:ascii="Times New Roman" w:hAnsi="Times New Roman" w:cs="Times New Roman"/>
          <w:b w:val="0"/>
          <w:color w:val="auto"/>
          <w:sz w:val="22"/>
          <w:szCs w:val="18"/>
        </w:rPr>
        <w:t>tion</w:t>
      </w:r>
      <w:r w:rsidR="00297CF0" w:rsidRPr="005B6F11">
        <w:rPr>
          <w:rFonts w:ascii="Times New Roman" w:hAnsi="Times New Roman" w:cs="Times New Roman"/>
          <w:b w:val="0"/>
          <w:color w:val="auto"/>
          <w:sz w:val="22"/>
          <w:szCs w:val="18"/>
        </w:rPr>
        <w:t xml:space="preserve"> which can be explained by the regression model</w:t>
      </w:r>
      <w:r w:rsidR="0062440E" w:rsidRPr="005B6F11">
        <w:rPr>
          <w:rFonts w:ascii="Times New Roman" w:hAnsi="Times New Roman" w:cs="Times New Roman"/>
          <w:b w:val="0"/>
          <w:color w:val="auto"/>
          <w:sz w:val="22"/>
          <w:szCs w:val="18"/>
        </w:rPr>
        <w:t>.</w:t>
      </w:r>
      <w:r w:rsidR="00EA5AEC" w:rsidRPr="005B6F11">
        <w:rPr>
          <w:rFonts w:ascii="Times New Roman" w:hAnsi="Times New Roman" w:cs="Times New Roman"/>
          <w:b w:val="0"/>
          <w:color w:val="auto"/>
          <w:sz w:val="22"/>
          <w:szCs w:val="18"/>
        </w:rPr>
        <w:t xml:space="preserve"> Low p value (&lt;0.05) states that the regression model is statistically significant in nature.</w:t>
      </w:r>
    </w:p>
    <w:p w:rsidR="00230E9E" w:rsidRPr="00D61271" w:rsidRDefault="00230E9E" w:rsidP="006711F8">
      <w:pPr>
        <w:jc w:val="both"/>
        <w:rPr>
          <w:rFonts w:ascii="Times New Roman" w:hAnsi="Times New Roman" w:cs="Times New Roman"/>
          <w:sz w:val="24"/>
        </w:rPr>
      </w:pPr>
    </w:p>
    <w:tbl>
      <w:tblPr>
        <w:tblW w:w="9189" w:type="dxa"/>
        <w:tblInd w:w="113" w:type="dxa"/>
        <w:tblLook w:val="04A0" w:firstRow="1" w:lastRow="0" w:firstColumn="1" w:lastColumn="0" w:noHBand="0" w:noVBand="1"/>
      </w:tblPr>
      <w:tblGrid>
        <w:gridCol w:w="953"/>
        <w:gridCol w:w="2467"/>
        <w:gridCol w:w="2017"/>
        <w:gridCol w:w="2594"/>
        <w:gridCol w:w="1158"/>
      </w:tblGrid>
      <w:tr w:rsidR="00E139C8" w:rsidRPr="00D61271" w:rsidTr="00230E9E">
        <w:trPr>
          <w:trHeight w:val="251"/>
        </w:trPr>
        <w:tc>
          <w:tcPr>
            <w:tcW w:w="953" w:type="dxa"/>
            <w:tcBorders>
              <w:top w:val="single" w:sz="4" w:space="0" w:color="auto"/>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S. no.</w:t>
            </w:r>
          </w:p>
        </w:tc>
        <w:tc>
          <w:tcPr>
            <w:tcW w:w="2467" w:type="dxa"/>
            <w:tcBorders>
              <w:top w:val="single" w:sz="4" w:space="0" w:color="auto"/>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Location</w:t>
            </w:r>
          </w:p>
        </w:tc>
        <w:tc>
          <w:tcPr>
            <w:tcW w:w="2017" w:type="dxa"/>
            <w:tcBorders>
              <w:top w:val="single" w:sz="4" w:space="0" w:color="auto"/>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R Square value</w:t>
            </w:r>
          </w:p>
        </w:tc>
        <w:tc>
          <w:tcPr>
            <w:tcW w:w="2594" w:type="dxa"/>
            <w:tcBorders>
              <w:top w:val="single" w:sz="4" w:space="0" w:color="auto"/>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Adjusted R Square value</w:t>
            </w:r>
          </w:p>
        </w:tc>
        <w:tc>
          <w:tcPr>
            <w:tcW w:w="1158" w:type="dxa"/>
            <w:tcBorders>
              <w:top w:val="single" w:sz="4" w:space="0" w:color="auto"/>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p-value</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Arunachal Pradesh</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0.389</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0.237</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0.079</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2</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Assam</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0.296</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0.120</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0.203</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3</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Bhutan</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0.552</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0.440</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0.009*</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4</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Central Nepal</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0.618</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0.522</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0.002*</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5</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East Nepal</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0.193</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-0.009</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0.458</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6</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Far- west Nepal</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0.450</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0.312</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0.039*</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7</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Garhwal region</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0.719</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0.648</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0.000*</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8</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Himachal Pradesh</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0.573</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0.466</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0.006*</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9</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Jammu &amp; Kashmir</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0.513</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0.392</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0.016*</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10</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Kumaon region</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0.320</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0.149</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0.163</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11</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Ladakh</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0.454</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0.317</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0.037*</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12</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Manipur</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0.164</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-0.045</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0.551</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13</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Meghalaya</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0.367</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0.209</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0.101</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14</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Midwest Nepal</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0.488</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0.360</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0.023*</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15</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Mizoram</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0.203</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0.004</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0.427</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16</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Nagaland</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0.227</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0.034</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0.359</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17</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Sikkim</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0.292</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0.115</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0.210</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18</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Tripura</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0.146</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-0.068</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0.614</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19</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West Bengal</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0.141</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-0.074</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0.632</w:t>
            </w:r>
          </w:p>
        </w:tc>
      </w:tr>
      <w:tr w:rsidR="00E139C8" w:rsidRPr="00D61271" w:rsidTr="00230E9E">
        <w:trPr>
          <w:trHeight w:val="251"/>
        </w:trPr>
        <w:tc>
          <w:tcPr>
            <w:tcW w:w="953" w:type="dxa"/>
            <w:tcBorders>
              <w:top w:val="nil"/>
              <w:left w:val="single" w:sz="4" w:space="0" w:color="auto"/>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20</w:t>
            </w:r>
          </w:p>
        </w:tc>
        <w:tc>
          <w:tcPr>
            <w:tcW w:w="246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b/>
                <w:bCs/>
                <w:szCs w:val="18"/>
                <w:lang w:bidi="ar-SA"/>
              </w:rPr>
            </w:pPr>
            <w:r w:rsidRPr="00D61271">
              <w:rPr>
                <w:rFonts w:ascii="Times New Roman" w:eastAsia="Times New Roman" w:hAnsi="Times New Roman" w:cs="Times New Roman"/>
                <w:b/>
                <w:bCs/>
                <w:szCs w:val="18"/>
                <w:lang w:bidi="ar-SA"/>
              </w:rPr>
              <w:t>West Nepal</w:t>
            </w:r>
          </w:p>
        </w:tc>
        <w:tc>
          <w:tcPr>
            <w:tcW w:w="2017"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0.630</w:t>
            </w:r>
          </w:p>
        </w:tc>
        <w:tc>
          <w:tcPr>
            <w:tcW w:w="2594"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0.538</w:t>
            </w:r>
          </w:p>
        </w:tc>
        <w:tc>
          <w:tcPr>
            <w:tcW w:w="1158" w:type="dxa"/>
            <w:tcBorders>
              <w:top w:val="nil"/>
              <w:left w:val="nil"/>
              <w:bottom w:val="single" w:sz="4" w:space="0" w:color="auto"/>
              <w:right w:val="single" w:sz="4" w:space="0" w:color="auto"/>
            </w:tcBorders>
            <w:noWrap/>
            <w:vAlign w:val="bottom"/>
            <w:hideMark/>
          </w:tcPr>
          <w:p w:rsidR="00E139C8" w:rsidRPr="00D61271" w:rsidRDefault="00E139C8" w:rsidP="006711F8">
            <w:pPr>
              <w:spacing w:after="0"/>
              <w:jc w:val="both"/>
              <w:rPr>
                <w:rFonts w:ascii="Times New Roman" w:eastAsia="Times New Roman" w:hAnsi="Times New Roman" w:cs="Times New Roman"/>
                <w:szCs w:val="18"/>
                <w:lang w:bidi="ar-SA"/>
              </w:rPr>
            </w:pPr>
            <w:r w:rsidRPr="00D61271">
              <w:rPr>
                <w:rFonts w:ascii="Times New Roman" w:eastAsia="Times New Roman" w:hAnsi="Times New Roman" w:cs="Times New Roman"/>
                <w:szCs w:val="18"/>
                <w:lang w:bidi="ar-SA"/>
              </w:rPr>
              <w:t>0.002*</w:t>
            </w:r>
          </w:p>
        </w:tc>
      </w:tr>
    </w:tbl>
    <w:p w:rsidR="00E139C8" w:rsidRPr="00D61271" w:rsidRDefault="00E139C8" w:rsidP="006711F8">
      <w:pPr>
        <w:spacing w:after="0"/>
        <w:jc w:val="both"/>
        <w:rPr>
          <w:rFonts w:ascii="Times New Roman" w:hAnsi="Times New Roman" w:cs="Times New Roman"/>
          <w:szCs w:val="18"/>
        </w:rPr>
      </w:pPr>
      <w:r w:rsidRPr="00D61271">
        <w:rPr>
          <w:rFonts w:ascii="Times New Roman" w:hAnsi="Times New Roman" w:cs="Times New Roman"/>
          <w:szCs w:val="18"/>
        </w:rPr>
        <w:t xml:space="preserve">*- p-value is less than 0.05 </w:t>
      </w:r>
    </w:p>
    <w:p w:rsidR="00E139C8" w:rsidRPr="00D61271" w:rsidRDefault="00E139C8" w:rsidP="006711F8">
      <w:pPr>
        <w:jc w:val="both"/>
        <w:rPr>
          <w:rFonts w:ascii="Times New Roman" w:hAnsi="Times New Roman" w:cs="Times New Roman"/>
          <w:sz w:val="24"/>
        </w:rPr>
      </w:pPr>
    </w:p>
    <w:p w:rsidR="00E139C8" w:rsidRPr="00D61271" w:rsidRDefault="00E139C8" w:rsidP="006711F8">
      <w:pPr>
        <w:jc w:val="both"/>
        <w:rPr>
          <w:rFonts w:ascii="Times New Roman" w:hAnsi="Times New Roman" w:cs="Times New Roman"/>
          <w:sz w:val="24"/>
        </w:rPr>
      </w:pPr>
    </w:p>
    <w:p w:rsidR="00E139C8" w:rsidRPr="00D61271" w:rsidRDefault="00E139C8" w:rsidP="006711F8">
      <w:pPr>
        <w:spacing w:after="0"/>
        <w:jc w:val="both"/>
        <w:rPr>
          <w:rFonts w:ascii="Times New Roman" w:hAnsi="Times New Roman" w:cs="Times New Roman"/>
          <w:szCs w:val="18"/>
        </w:rPr>
      </w:pPr>
      <w:r w:rsidRPr="00D61271">
        <w:rPr>
          <w:rFonts w:ascii="Times New Roman" w:hAnsi="Times New Roman" w:cs="Times New Roman"/>
          <w:noProof/>
          <w:szCs w:val="18"/>
          <w:lang w:bidi="ar-SA"/>
        </w:rPr>
        <w:lastRenderedPageBreak/>
        <w:drawing>
          <wp:inline distT="0" distB="0" distL="0" distR="0">
            <wp:extent cx="6029325" cy="1076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9325" cy="1076325"/>
                    </a:xfrm>
                    <a:prstGeom prst="rect">
                      <a:avLst/>
                    </a:prstGeom>
                    <a:noFill/>
                    <a:ln>
                      <a:noFill/>
                    </a:ln>
                  </pic:spPr>
                </pic:pic>
              </a:graphicData>
            </a:graphic>
          </wp:inline>
        </w:drawing>
      </w:r>
    </w:p>
    <w:p w:rsidR="00E139C8" w:rsidRPr="00D61271" w:rsidRDefault="00E139C8" w:rsidP="006711F8">
      <w:pPr>
        <w:spacing w:after="0"/>
        <w:jc w:val="both"/>
        <w:rPr>
          <w:rFonts w:ascii="Times New Roman" w:hAnsi="Times New Roman" w:cs="Times New Roman"/>
          <w:szCs w:val="18"/>
        </w:rPr>
      </w:pPr>
      <w:r w:rsidRPr="00D61271">
        <w:rPr>
          <w:rFonts w:ascii="Times New Roman" w:hAnsi="Times New Roman" w:cs="Times New Roman"/>
          <w:noProof/>
          <w:szCs w:val="18"/>
          <w:lang w:bidi="ar-SA"/>
        </w:rPr>
        <w:drawing>
          <wp:inline distT="0" distB="0" distL="0" distR="0">
            <wp:extent cx="6029325" cy="10572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325" cy="1057275"/>
                    </a:xfrm>
                    <a:prstGeom prst="rect">
                      <a:avLst/>
                    </a:prstGeom>
                    <a:noFill/>
                    <a:ln>
                      <a:noFill/>
                    </a:ln>
                  </pic:spPr>
                </pic:pic>
              </a:graphicData>
            </a:graphic>
          </wp:inline>
        </w:drawing>
      </w:r>
    </w:p>
    <w:p w:rsidR="00E139C8" w:rsidRPr="00D61271" w:rsidRDefault="00E139C8" w:rsidP="006711F8">
      <w:pPr>
        <w:spacing w:after="0"/>
        <w:jc w:val="both"/>
        <w:rPr>
          <w:rFonts w:ascii="Times New Roman" w:hAnsi="Times New Roman" w:cs="Times New Roman"/>
          <w:szCs w:val="18"/>
        </w:rPr>
      </w:pPr>
      <w:r w:rsidRPr="00D61271">
        <w:rPr>
          <w:rFonts w:ascii="Times New Roman" w:hAnsi="Times New Roman" w:cs="Times New Roman"/>
          <w:noProof/>
          <w:szCs w:val="18"/>
          <w:lang w:bidi="ar-SA"/>
        </w:rPr>
        <w:drawing>
          <wp:inline distT="0" distB="0" distL="0" distR="0">
            <wp:extent cx="5915025" cy="1076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15025" cy="1076325"/>
                    </a:xfrm>
                    <a:prstGeom prst="rect">
                      <a:avLst/>
                    </a:prstGeom>
                    <a:noFill/>
                    <a:ln>
                      <a:noFill/>
                    </a:ln>
                  </pic:spPr>
                </pic:pic>
              </a:graphicData>
            </a:graphic>
          </wp:inline>
        </w:drawing>
      </w:r>
    </w:p>
    <w:p w:rsidR="00E139C8" w:rsidRPr="00D61271" w:rsidRDefault="00E139C8" w:rsidP="006711F8">
      <w:pPr>
        <w:spacing w:after="0"/>
        <w:jc w:val="both"/>
        <w:rPr>
          <w:rFonts w:ascii="Times New Roman" w:hAnsi="Times New Roman" w:cs="Times New Roman"/>
          <w:szCs w:val="18"/>
        </w:rPr>
      </w:pPr>
      <w:r w:rsidRPr="00D61271">
        <w:rPr>
          <w:rFonts w:ascii="Times New Roman" w:hAnsi="Times New Roman" w:cs="Times New Roman"/>
          <w:noProof/>
          <w:szCs w:val="18"/>
          <w:lang w:bidi="ar-SA"/>
        </w:rPr>
        <w:drawing>
          <wp:inline distT="0" distB="0" distL="0" distR="0">
            <wp:extent cx="5915025" cy="1038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15025" cy="1038225"/>
                    </a:xfrm>
                    <a:prstGeom prst="rect">
                      <a:avLst/>
                    </a:prstGeom>
                    <a:noFill/>
                    <a:ln>
                      <a:noFill/>
                    </a:ln>
                  </pic:spPr>
                </pic:pic>
              </a:graphicData>
            </a:graphic>
          </wp:inline>
        </w:drawing>
      </w:r>
    </w:p>
    <w:p w:rsidR="00E139C8" w:rsidRPr="00D61271" w:rsidRDefault="00E139C8" w:rsidP="006711F8">
      <w:pPr>
        <w:spacing w:after="0"/>
        <w:jc w:val="both"/>
        <w:rPr>
          <w:rFonts w:ascii="Times New Roman" w:hAnsi="Times New Roman" w:cs="Times New Roman"/>
          <w:szCs w:val="18"/>
        </w:rPr>
      </w:pPr>
      <w:r w:rsidRPr="00D61271">
        <w:rPr>
          <w:rFonts w:ascii="Times New Roman" w:hAnsi="Times New Roman" w:cs="Times New Roman"/>
          <w:noProof/>
          <w:szCs w:val="18"/>
          <w:lang w:bidi="ar-SA"/>
        </w:rPr>
        <w:drawing>
          <wp:inline distT="0" distB="0" distL="0" distR="0">
            <wp:extent cx="5924550" cy="95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l="2525"/>
                    <a:stretch>
                      <a:fillRect/>
                    </a:stretch>
                  </pic:blipFill>
                  <pic:spPr bwMode="auto">
                    <a:xfrm>
                      <a:off x="0" y="0"/>
                      <a:ext cx="5924550" cy="952500"/>
                    </a:xfrm>
                    <a:prstGeom prst="rect">
                      <a:avLst/>
                    </a:prstGeom>
                    <a:noFill/>
                    <a:ln>
                      <a:noFill/>
                    </a:ln>
                  </pic:spPr>
                </pic:pic>
              </a:graphicData>
            </a:graphic>
          </wp:inline>
        </w:drawing>
      </w:r>
    </w:p>
    <w:p w:rsidR="00E139C8" w:rsidRPr="00D61271" w:rsidRDefault="00E139C8" w:rsidP="006711F8">
      <w:pPr>
        <w:spacing w:after="0"/>
        <w:jc w:val="both"/>
        <w:rPr>
          <w:rFonts w:ascii="Times New Roman" w:hAnsi="Times New Roman" w:cs="Times New Roman"/>
          <w:szCs w:val="18"/>
        </w:rPr>
      </w:pPr>
      <w:r w:rsidRPr="00D61271">
        <w:rPr>
          <w:rFonts w:ascii="Times New Roman" w:hAnsi="Times New Roman" w:cs="Times New Roman"/>
          <w:noProof/>
          <w:szCs w:val="18"/>
          <w:lang w:bidi="ar-SA"/>
        </w:rPr>
        <w:drawing>
          <wp:inline distT="0" distB="0" distL="0" distR="0">
            <wp:extent cx="5915025" cy="1085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5025" cy="1085850"/>
                    </a:xfrm>
                    <a:prstGeom prst="rect">
                      <a:avLst/>
                    </a:prstGeom>
                    <a:noFill/>
                    <a:ln>
                      <a:noFill/>
                    </a:ln>
                  </pic:spPr>
                </pic:pic>
              </a:graphicData>
            </a:graphic>
          </wp:inline>
        </w:drawing>
      </w:r>
    </w:p>
    <w:p w:rsidR="00E139C8" w:rsidRPr="00D61271" w:rsidRDefault="00E139C8" w:rsidP="006711F8">
      <w:pPr>
        <w:spacing w:after="0"/>
        <w:jc w:val="both"/>
        <w:rPr>
          <w:rFonts w:ascii="Times New Roman" w:hAnsi="Times New Roman" w:cs="Times New Roman"/>
          <w:szCs w:val="18"/>
        </w:rPr>
      </w:pPr>
      <w:r w:rsidRPr="00D61271">
        <w:rPr>
          <w:rFonts w:ascii="Times New Roman" w:hAnsi="Times New Roman" w:cs="Times New Roman"/>
          <w:noProof/>
          <w:szCs w:val="18"/>
          <w:lang w:bidi="ar-SA"/>
        </w:rPr>
        <w:drawing>
          <wp:inline distT="0" distB="0" distL="0" distR="0">
            <wp:extent cx="5915025" cy="1047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5025" cy="1047750"/>
                    </a:xfrm>
                    <a:prstGeom prst="rect">
                      <a:avLst/>
                    </a:prstGeom>
                    <a:noFill/>
                    <a:ln>
                      <a:noFill/>
                    </a:ln>
                  </pic:spPr>
                </pic:pic>
              </a:graphicData>
            </a:graphic>
          </wp:inline>
        </w:drawing>
      </w:r>
    </w:p>
    <w:p w:rsidR="00E139C8" w:rsidRPr="00D61271" w:rsidRDefault="00E139C8" w:rsidP="006711F8">
      <w:pPr>
        <w:spacing w:after="0"/>
        <w:jc w:val="both"/>
        <w:rPr>
          <w:rFonts w:ascii="Times New Roman" w:hAnsi="Times New Roman" w:cs="Times New Roman"/>
          <w:szCs w:val="18"/>
        </w:rPr>
      </w:pPr>
      <w:r w:rsidRPr="00D61271">
        <w:rPr>
          <w:rFonts w:ascii="Times New Roman" w:hAnsi="Times New Roman" w:cs="Times New Roman"/>
          <w:noProof/>
          <w:szCs w:val="18"/>
          <w:lang w:bidi="ar-SA"/>
        </w:rPr>
        <w:lastRenderedPageBreak/>
        <w:drawing>
          <wp:inline distT="0" distB="0" distL="0" distR="0">
            <wp:extent cx="5915025" cy="1066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inline>
        </w:drawing>
      </w:r>
    </w:p>
    <w:p w:rsidR="00E139C8" w:rsidRPr="00D61271" w:rsidRDefault="00E139C8" w:rsidP="00FC5C90">
      <w:pPr>
        <w:pStyle w:val="Caption"/>
        <w:spacing w:after="0" w:line="276" w:lineRule="auto"/>
        <w:jc w:val="both"/>
        <w:rPr>
          <w:rFonts w:ascii="Times New Roman" w:hAnsi="Times New Roman" w:cs="Times New Roman"/>
          <w:color w:val="auto"/>
          <w:sz w:val="22"/>
          <w:szCs w:val="18"/>
        </w:rPr>
      </w:pPr>
      <w:bookmarkStart w:id="3" w:name="_Toc79592917"/>
      <w:r w:rsidRPr="00D61271">
        <w:rPr>
          <w:rFonts w:ascii="Times New Roman" w:hAnsi="Times New Roman" w:cs="Times New Roman"/>
          <w:color w:val="auto"/>
          <w:sz w:val="22"/>
          <w:szCs w:val="18"/>
        </w:rPr>
        <w:t>Fig</w:t>
      </w:r>
      <w:r w:rsidR="005B6F11">
        <w:rPr>
          <w:rFonts w:ascii="Times New Roman" w:hAnsi="Times New Roman" w:cs="Times New Roman"/>
          <w:color w:val="auto"/>
          <w:sz w:val="22"/>
          <w:szCs w:val="18"/>
        </w:rPr>
        <w:t>.</w:t>
      </w:r>
      <w:r w:rsidRPr="00D61271">
        <w:rPr>
          <w:rFonts w:ascii="Times New Roman" w:hAnsi="Times New Roman" w:cs="Times New Roman"/>
          <w:color w:val="auto"/>
          <w:sz w:val="22"/>
          <w:szCs w:val="18"/>
        </w:rPr>
        <w:t xml:space="preserve"> </w:t>
      </w:r>
      <w:r w:rsidR="00230E9E" w:rsidRPr="00D61271">
        <w:rPr>
          <w:rFonts w:ascii="Times New Roman" w:hAnsi="Times New Roman" w:cs="Times New Roman"/>
          <w:color w:val="auto"/>
          <w:sz w:val="22"/>
          <w:szCs w:val="18"/>
        </w:rPr>
        <w:t>S1</w:t>
      </w:r>
      <w:r w:rsidRPr="005B6F11">
        <w:rPr>
          <w:rFonts w:ascii="Times New Roman" w:hAnsi="Times New Roman" w:cs="Times New Roman"/>
          <w:b w:val="0"/>
          <w:color w:val="auto"/>
          <w:sz w:val="22"/>
          <w:szCs w:val="18"/>
        </w:rPr>
        <w:t xml:space="preserve"> </w:t>
      </w:r>
      <w:bookmarkEnd w:id="3"/>
      <w:r w:rsidRPr="005B6F11">
        <w:rPr>
          <w:rFonts w:ascii="Times New Roman" w:hAnsi="Times New Roman" w:cs="Times New Roman"/>
          <w:b w:val="0"/>
          <w:color w:val="auto"/>
          <w:sz w:val="22"/>
          <w:szCs w:val="18"/>
        </w:rPr>
        <w:t>For selected locations, residual plots for eac</w:t>
      </w:r>
      <w:r w:rsidR="00605E95" w:rsidRPr="005B6F11">
        <w:rPr>
          <w:rFonts w:ascii="Times New Roman" w:hAnsi="Times New Roman" w:cs="Times New Roman"/>
          <w:b w:val="0"/>
          <w:color w:val="auto"/>
          <w:sz w:val="22"/>
          <w:szCs w:val="18"/>
        </w:rPr>
        <w:t>h parameter are shown in graphs</w:t>
      </w:r>
      <w:r w:rsidR="00CF4A07" w:rsidRPr="005B6F11">
        <w:rPr>
          <w:rFonts w:ascii="Times New Roman" w:hAnsi="Times New Roman" w:cs="Times New Roman"/>
          <w:b w:val="0"/>
          <w:color w:val="auto"/>
          <w:sz w:val="22"/>
          <w:szCs w:val="18"/>
        </w:rPr>
        <w:t xml:space="preserve">. Residual plots are </w:t>
      </w:r>
      <w:r w:rsidR="00825AA9" w:rsidRPr="005B6F11">
        <w:rPr>
          <w:rFonts w:ascii="Times New Roman" w:hAnsi="Times New Roman" w:cs="Times New Roman"/>
          <w:b w:val="0"/>
          <w:color w:val="auto"/>
          <w:sz w:val="22"/>
          <w:szCs w:val="18"/>
        </w:rPr>
        <w:t>the</w:t>
      </w:r>
      <w:r w:rsidR="00CF4A07" w:rsidRPr="005B6F11">
        <w:rPr>
          <w:rFonts w:ascii="Times New Roman" w:hAnsi="Times New Roman" w:cs="Times New Roman"/>
          <w:b w:val="0"/>
          <w:color w:val="auto"/>
          <w:sz w:val="22"/>
          <w:szCs w:val="18"/>
        </w:rPr>
        <w:t xml:space="preserve"> error plots</w:t>
      </w:r>
      <w:r w:rsidR="00825AA9" w:rsidRPr="005B6F11">
        <w:rPr>
          <w:rFonts w:ascii="Times New Roman" w:hAnsi="Times New Roman" w:cs="Times New Roman"/>
          <w:b w:val="0"/>
          <w:color w:val="auto"/>
          <w:sz w:val="22"/>
          <w:szCs w:val="18"/>
        </w:rPr>
        <w:t xml:space="preserve"> and thus there</w:t>
      </w:r>
      <w:r w:rsidR="00CF4A07" w:rsidRPr="005B6F11">
        <w:rPr>
          <w:rFonts w:ascii="Times New Roman" w:hAnsi="Times New Roman" w:cs="Times New Roman"/>
          <w:b w:val="0"/>
          <w:color w:val="auto"/>
          <w:sz w:val="22"/>
          <w:szCs w:val="18"/>
        </w:rPr>
        <w:t xml:space="preserve"> should be no discernible pattern in them</w:t>
      </w:r>
      <w:r w:rsidR="000F4A81" w:rsidRPr="005B6F11">
        <w:rPr>
          <w:rFonts w:ascii="Times New Roman" w:hAnsi="Times New Roman" w:cs="Times New Roman"/>
          <w:b w:val="0"/>
          <w:color w:val="auto"/>
          <w:sz w:val="22"/>
          <w:szCs w:val="18"/>
        </w:rPr>
        <w:t xml:space="preserve"> and they</w:t>
      </w:r>
      <w:r w:rsidR="00CF4A07" w:rsidRPr="005B6F11">
        <w:rPr>
          <w:rFonts w:ascii="Times New Roman" w:hAnsi="Times New Roman" w:cs="Times New Roman"/>
          <w:b w:val="0"/>
          <w:color w:val="auto"/>
          <w:sz w:val="22"/>
          <w:szCs w:val="18"/>
        </w:rPr>
        <w:t xml:space="preserve"> should be random in character. These plots have a residual value or the error value, which is the difference between the predicted and observed values following the regression analysis. The plots with error value values that are randomly distributed hav</w:t>
      </w:r>
      <w:r w:rsidR="00046BEE" w:rsidRPr="005B6F11">
        <w:rPr>
          <w:rFonts w:ascii="Times New Roman" w:hAnsi="Times New Roman" w:cs="Times New Roman"/>
          <w:b w:val="0"/>
          <w:color w:val="auto"/>
          <w:sz w:val="22"/>
          <w:szCs w:val="18"/>
        </w:rPr>
        <w:t>ing</w:t>
      </w:r>
      <w:r w:rsidR="00CF4A07" w:rsidRPr="005B6F11">
        <w:rPr>
          <w:rFonts w:ascii="Times New Roman" w:hAnsi="Times New Roman" w:cs="Times New Roman"/>
          <w:b w:val="0"/>
          <w:color w:val="auto"/>
          <w:sz w:val="22"/>
          <w:szCs w:val="18"/>
        </w:rPr>
        <w:t xml:space="preserve"> no discernible pattern are considered to be right.</w:t>
      </w:r>
    </w:p>
    <w:p w:rsidR="00605E95" w:rsidRPr="00D61271" w:rsidRDefault="00605E95" w:rsidP="006711F8">
      <w:pPr>
        <w:jc w:val="both"/>
        <w:rPr>
          <w:rFonts w:ascii="Times New Roman" w:hAnsi="Times New Roman" w:cs="Times New Roman"/>
          <w:sz w:val="24"/>
        </w:rPr>
      </w:pPr>
    </w:p>
    <w:sectPr w:rsidR="00605E95" w:rsidRPr="00D61271">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3FF" w:rsidRDefault="000F53FF" w:rsidP="000D747D">
      <w:pPr>
        <w:spacing w:after="0" w:line="240" w:lineRule="auto"/>
      </w:pPr>
      <w:r>
        <w:separator/>
      </w:r>
    </w:p>
  </w:endnote>
  <w:endnote w:type="continuationSeparator" w:id="0">
    <w:p w:rsidR="000F53FF" w:rsidRDefault="000F53FF" w:rsidP="000D7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ESRI NIMA VMAP1&amp;2 PT"/>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3FF" w:rsidRDefault="000F53FF" w:rsidP="000D747D">
      <w:pPr>
        <w:spacing w:after="0" w:line="240" w:lineRule="auto"/>
      </w:pPr>
      <w:r>
        <w:separator/>
      </w:r>
    </w:p>
  </w:footnote>
  <w:footnote w:type="continuationSeparator" w:id="0">
    <w:p w:rsidR="000F53FF" w:rsidRDefault="000F53FF" w:rsidP="000D747D">
      <w:pPr>
        <w:spacing w:after="0" w:line="240" w:lineRule="auto"/>
      </w:pPr>
      <w:r>
        <w:continuationSeparator/>
      </w:r>
    </w:p>
  </w:footnote>
  <w:footnote w:id="1">
    <w:p w:rsidR="00657858" w:rsidRPr="005617C6" w:rsidRDefault="00657858" w:rsidP="00657858">
      <w:pPr>
        <w:pStyle w:val="FootnoteText"/>
      </w:pPr>
      <w:r w:rsidRPr="005617C6">
        <w:rPr>
          <w:rStyle w:val="FootnoteReference"/>
        </w:rPr>
        <w:footnoteRef/>
      </w:r>
      <w:r w:rsidRPr="005617C6">
        <w:t xml:space="preserve"> Corresponding author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U0NzAysrC0NLU0MDZT0lEKTi0uzszPAykwqQUAOJysPywAAAA="/>
  </w:docVars>
  <w:rsids>
    <w:rsidRoot w:val="00E37E95"/>
    <w:rsid w:val="00045057"/>
    <w:rsid w:val="00046BEE"/>
    <w:rsid w:val="000D747D"/>
    <w:rsid w:val="000F4A81"/>
    <w:rsid w:val="000F53FF"/>
    <w:rsid w:val="0021427B"/>
    <w:rsid w:val="00215DBC"/>
    <w:rsid w:val="00223325"/>
    <w:rsid w:val="00230E9E"/>
    <w:rsid w:val="00234853"/>
    <w:rsid w:val="00297CF0"/>
    <w:rsid w:val="004218C4"/>
    <w:rsid w:val="004F34E7"/>
    <w:rsid w:val="005B6F11"/>
    <w:rsid w:val="00605E95"/>
    <w:rsid w:val="00622F43"/>
    <w:rsid w:val="0062440E"/>
    <w:rsid w:val="00657858"/>
    <w:rsid w:val="006711F8"/>
    <w:rsid w:val="00726C68"/>
    <w:rsid w:val="00825AA9"/>
    <w:rsid w:val="00A225BA"/>
    <w:rsid w:val="00A37311"/>
    <w:rsid w:val="00BE33F2"/>
    <w:rsid w:val="00CC7840"/>
    <w:rsid w:val="00CF4A07"/>
    <w:rsid w:val="00D61271"/>
    <w:rsid w:val="00D712C5"/>
    <w:rsid w:val="00E139C8"/>
    <w:rsid w:val="00E37E95"/>
    <w:rsid w:val="00EA5AEC"/>
    <w:rsid w:val="00F953B6"/>
    <w:rsid w:val="00FC5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C38D0"/>
  <w15:chartTrackingRefBased/>
  <w15:docId w15:val="{4165492C-CECB-4268-A2C8-C0C741B7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9C8"/>
    <w:pPr>
      <w:spacing w:after="200" w:line="276" w:lineRule="auto"/>
    </w:pPr>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139C8"/>
    <w:pPr>
      <w:spacing w:line="240" w:lineRule="auto"/>
    </w:pPr>
    <w:rPr>
      <w:b/>
      <w:bCs/>
      <w:color w:val="5B9BD5" w:themeColor="accent1"/>
      <w:sz w:val="18"/>
      <w:szCs w:val="16"/>
    </w:rPr>
  </w:style>
  <w:style w:type="paragraph" w:customStyle="1" w:styleId="FootnoteText1">
    <w:name w:val="Footnote Text1"/>
    <w:basedOn w:val="Normal"/>
    <w:next w:val="FootnoteText"/>
    <w:link w:val="FootnoteTextChar"/>
    <w:uiPriority w:val="99"/>
    <w:semiHidden/>
    <w:unhideWhenUsed/>
    <w:rsid w:val="000D747D"/>
    <w:pPr>
      <w:spacing w:after="0" w:line="240" w:lineRule="auto"/>
    </w:pPr>
    <w:rPr>
      <w:rFonts w:cs="Mangal"/>
      <w:sz w:val="20"/>
      <w:szCs w:val="18"/>
    </w:rPr>
  </w:style>
  <w:style w:type="character" w:customStyle="1" w:styleId="FootnoteTextChar">
    <w:name w:val="Footnote Text Char"/>
    <w:basedOn w:val="DefaultParagraphFont"/>
    <w:link w:val="FootnoteText1"/>
    <w:uiPriority w:val="99"/>
    <w:semiHidden/>
    <w:rsid w:val="000D747D"/>
    <w:rPr>
      <w:rFonts w:cs="Mangal"/>
      <w:sz w:val="20"/>
      <w:szCs w:val="18"/>
      <w:lang w:bidi="hi-IN"/>
    </w:rPr>
  </w:style>
  <w:style w:type="character" w:styleId="FootnoteReference">
    <w:name w:val="footnote reference"/>
    <w:basedOn w:val="DefaultParagraphFont"/>
    <w:uiPriority w:val="99"/>
    <w:unhideWhenUsed/>
    <w:rsid w:val="000D747D"/>
    <w:rPr>
      <w:vertAlign w:val="superscript"/>
    </w:rPr>
  </w:style>
  <w:style w:type="paragraph" w:styleId="FootnoteText">
    <w:name w:val="footnote text"/>
    <w:basedOn w:val="Normal"/>
    <w:link w:val="FootnoteTextChar1"/>
    <w:uiPriority w:val="99"/>
    <w:semiHidden/>
    <w:unhideWhenUsed/>
    <w:rsid w:val="000D747D"/>
    <w:pPr>
      <w:spacing w:after="0" w:line="240" w:lineRule="auto"/>
    </w:pPr>
    <w:rPr>
      <w:rFonts w:cs="Mangal"/>
      <w:sz w:val="20"/>
      <w:szCs w:val="18"/>
    </w:rPr>
  </w:style>
  <w:style w:type="character" w:customStyle="1" w:styleId="FootnoteTextChar1">
    <w:name w:val="Footnote Text Char1"/>
    <w:basedOn w:val="DefaultParagraphFont"/>
    <w:link w:val="FootnoteText"/>
    <w:uiPriority w:val="99"/>
    <w:semiHidden/>
    <w:rsid w:val="000D747D"/>
    <w:rPr>
      <w:rFonts w:cs="Mangal"/>
      <w:sz w:val="20"/>
      <w:szCs w:val="18"/>
      <w:lang w:bidi="hi-IN"/>
    </w:rPr>
  </w:style>
  <w:style w:type="paragraph" w:customStyle="1" w:styleId="Affiliation">
    <w:name w:val="Affiliation"/>
    <w:basedOn w:val="Normal"/>
    <w:qFormat/>
    <w:rsid w:val="000D747D"/>
    <w:pPr>
      <w:spacing w:before="240" w:after="0" w:line="360" w:lineRule="auto"/>
    </w:pPr>
    <w:rPr>
      <w:rFonts w:ascii="Times New Roman" w:eastAsia="Times New Roman" w:hAnsi="Times New Roman" w:cs="Times New Roman"/>
      <w:i/>
      <w:sz w:val="24"/>
      <w:szCs w:val="24"/>
      <w:lang w:val="en-GB" w:eastAsia="en-GB" w:bidi="ar-SA"/>
    </w:rPr>
  </w:style>
  <w:style w:type="paragraph" w:customStyle="1" w:styleId="Correspondencedetails">
    <w:name w:val="Correspondence details"/>
    <w:basedOn w:val="Normal"/>
    <w:qFormat/>
    <w:rsid w:val="000D747D"/>
    <w:pPr>
      <w:spacing w:before="240" w:after="0" w:line="360" w:lineRule="auto"/>
    </w:pPr>
    <w:rPr>
      <w:rFonts w:ascii="Times New Roman" w:eastAsia="Times New Roman" w:hAnsi="Times New Roman" w:cs="Times New Roman"/>
      <w:sz w:val="24"/>
      <w:szCs w:val="24"/>
      <w:lang w:val="en-GB" w:eastAsia="en-GB" w:bidi="ar-SA"/>
    </w:rPr>
  </w:style>
  <w:style w:type="paragraph" w:styleId="Header">
    <w:name w:val="header"/>
    <w:basedOn w:val="Normal"/>
    <w:link w:val="HeaderChar"/>
    <w:uiPriority w:val="99"/>
    <w:unhideWhenUsed/>
    <w:rsid w:val="000D747D"/>
    <w:pPr>
      <w:tabs>
        <w:tab w:val="center" w:pos="4680"/>
        <w:tab w:val="right" w:pos="9360"/>
      </w:tabs>
      <w:spacing w:after="0" w:line="240" w:lineRule="auto"/>
    </w:pPr>
    <w:rPr>
      <w:rFonts w:cs="Mangal"/>
    </w:rPr>
  </w:style>
  <w:style w:type="character" w:customStyle="1" w:styleId="HeaderChar">
    <w:name w:val="Header Char"/>
    <w:basedOn w:val="DefaultParagraphFont"/>
    <w:link w:val="Header"/>
    <w:uiPriority w:val="99"/>
    <w:rsid w:val="000D747D"/>
    <w:rPr>
      <w:rFonts w:cs="Mangal"/>
      <w:szCs w:val="20"/>
      <w:lang w:bidi="hi-IN"/>
    </w:rPr>
  </w:style>
  <w:style w:type="paragraph" w:styleId="Footer">
    <w:name w:val="footer"/>
    <w:basedOn w:val="Normal"/>
    <w:link w:val="FooterChar"/>
    <w:uiPriority w:val="99"/>
    <w:unhideWhenUsed/>
    <w:rsid w:val="000D747D"/>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0D747D"/>
    <w:rPr>
      <w:rFonts w:cs="Mangal"/>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39407">
      <w:bodyDiv w:val="1"/>
      <w:marLeft w:val="0"/>
      <w:marRight w:val="0"/>
      <w:marTop w:val="0"/>
      <w:marBottom w:val="0"/>
      <w:divBdr>
        <w:top w:val="none" w:sz="0" w:space="0" w:color="auto"/>
        <w:left w:val="none" w:sz="0" w:space="0" w:color="auto"/>
        <w:bottom w:val="none" w:sz="0" w:space="0" w:color="auto"/>
        <w:right w:val="none" w:sz="0" w:space="0" w:color="auto"/>
      </w:divBdr>
    </w:div>
    <w:div w:id="457340358">
      <w:bodyDiv w:val="1"/>
      <w:marLeft w:val="0"/>
      <w:marRight w:val="0"/>
      <w:marTop w:val="0"/>
      <w:marBottom w:val="0"/>
      <w:divBdr>
        <w:top w:val="none" w:sz="0" w:space="0" w:color="auto"/>
        <w:left w:val="none" w:sz="0" w:space="0" w:color="auto"/>
        <w:bottom w:val="none" w:sz="0" w:space="0" w:color="auto"/>
        <w:right w:val="none" w:sz="0" w:space="0" w:color="auto"/>
      </w:divBdr>
    </w:div>
    <w:div w:id="152289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5CDD6-9C03-4090-ACBA-CD79A9EB3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Shailja Mamgain</dc:creator>
  <cp:keywords/>
  <dc:description/>
  <cp:lastModifiedBy>Shailja Mamgain</cp:lastModifiedBy>
  <cp:revision>31</cp:revision>
  <dcterms:created xsi:type="dcterms:W3CDTF">2022-04-23T06:50:00Z</dcterms:created>
  <dcterms:modified xsi:type="dcterms:W3CDTF">2022-08-01T07:05:00Z</dcterms:modified>
</cp:coreProperties>
</file>