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6501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673"/>
        <w:gridCol w:w="670"/>
        <w:gridCol w:w="699"/>
        <w:gridCol w:w="697"/>
        <w:gridCol w:w="659"/>
        <w:gridCol w:w="669"/>
        <w:gridCol w:w="747"/>
        <w:gridCol w:w="747"/>
        <w:gridCol w:w="696"/>
        <w:gridCol w:w="796"/>
        <w:gridCol w:w="747"/>
        <w:gridCol w:w="696"/>
        <w:gridCol w:w="697"/>
        <w:gridCol w:w="664"/>
        <w:gridCol w:w="697"/>
        <w:gridCol w:w="746"/>
        <w:gridCol w:w="663"/>
        <w:gridCol w:w="697"/>
        <w:gridCol w:w="655"/>
        <w:gridCol w:w="653"/>
        <w:gridCol w:w="653"/>
        <w:gridCol w:w="653"/>
        <w:gridCol w:w="653"/>
        <w:gridCol w:w="653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8"/>
      </w:tblGrid>
      <w:tr w:rsidR="00B15808" w:rsidTr="006B559F">
        <w:trPr>
          <w:trHeight w:val="276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017AB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Wt-p26</w:t>
            </w:r>
          </w:p>
        </w:tc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017AB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Wt-p50</w:t>
            </w:r>
          </w:p>
        </w:tc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rd10-p17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rd10-p19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lang w:val="en-GB"/>
              </w:rPr>
              <w:t>rd10-p26</w:t>
            </w:r>
          </w:p>
        </w:tc>
        <w:tc>
          <w:tcPr>
            <w:tcW w:w="2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rd-p50</w:t>
            </w: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8" w:type="dxa"/>
          </w:tcPr>
          <w:p w:rsidR="00B15808" w:rsidRDefault="00B1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15808" w:rsidTr="006B559F"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ONL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INL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GCL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ONL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INL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GCL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ONL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INL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GCL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ONL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INL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GCL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ONL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INL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GCL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ONL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INL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GCL</w:t>
            </w: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</w:pPr>
          </w:p>
        </w:tc>
        <w:tc>
          <w:tcPr>
            <w:tcW w:w="658" w:type="dxa"/>
          </w:tcPr>
          <w:p w:rsidR="00B15808" w:rsidRDefault="00B15808">
            <w:pPr>
              <w:spacing w:after="0" w:line="240" w:lineRule="auto"/>
            </w:pPr>
          </w:p>
        </w:tc>
      </w:tr>
      <w:tr w:rsidR="00B15808" w:rsidTr="006B559F">
        <w:tc>
          <w:tcPr>
            <w:tcW w:w="147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Calcium binding/buffering chaperones</w:t>
            </w: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658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calreticulin</w:t>
            </w:r>
            <w:proofErr w:type="spell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DB55B9"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pPERK</w:t>
            </w:r>
            <w:proofErr w:type="spell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017AB5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B55B9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PDI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DB55B9" w:rsidRDefault="00DB55B9" w:rsidP="00DB55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15808" w:rsidTr="006B559F">
        <w:tc>
          <w:tcPr>
            <w:tcW w:w="147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</w:rPr>
              <w:t>ER stress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 markers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8" w:type="dxa"/>
          </w:tcPr>
          <w:p w:rsidR="00B15808" w:rsidRDefault="00B1580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ED147F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grp78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2A4BB3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2A4BB3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ED147F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gadd</w:t>
            </w:r>
            <w:r w:rsidR="00017AB5">
              <w:rPr>
                <w:rFonts w:ascii="Arial" w:hAnsi="Arial" w:cs="Arial"/>
              </w:rPr>
              <w:t>-153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2A4BB3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SigR1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2A4BB3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2A4BB3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 w:rsidR="00416A96">
              <w:rPr>
                <w:rFonts w:ascii="Arial" w:hAnsi="Arial" w:cs="Arial"/>
              </w:rPr>
              <w:t>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7AB5" w:rsidRDefault="00017AB5" w:rsidP="00017AB5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017AB5" w:rsidRDefault="00017AB5" w:rsidP="00017AB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15808" w:rsidTr="006B559F">
        <w:tc>
          <w:tcPr>
            <w:tcW w:w="147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808" w:rsidRDefault="00984142">
            <w:pPr>
              <w:spacing w:after="0" w:line="240" w:lineRule="auto"/>
            </w:pPr>
            <w:r>
              <w:rPr>
                <w:rFonts w:ascii="Arial" w:hAnsi="Arial" w:cs="Arial"/>
                <w:b/>
                <w:lang w:val="en-US"/>
              </w:rPr>
              <w:t>Autophagy adapter/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autophagosomes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markers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B15808">
            <w:pPr>
              <w:suppressAutoHyphens w:val="0"/>
            </w:pP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08" w:rsidRDefault="009841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ED147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6B559F">
              <w:rPr>
                <w:rFonts w:ascii="Arial" w:hAnsi="Arial" w:cs="Arial"/>
              </w:rPr>
              <w:t>62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DB55B9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DB55B9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1471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RNA binding proteins/stress granules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uppressAutoHyphens w:val="0"/>
            </w:pPr>
          </w:p>
        </w:tc>
        <w:tc>
          <w:tcPr>
            <w:tcW w:w="6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uppressAutoHyphens w:val="0"/>
            </w:pP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pTDP43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DB55B9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Matrin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Fus</w:t>
            </w:r>
            <w:proofErr w:type="spell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9346D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</w:t>
            </w:r>
            <w:r w:rsidR="006B559F">
              <w:rPr>
                <w:rFonts w:ascii="Arial" w:hAnsi="Arial" w:cs="Arial"/>
              </w:rPr>
              <w:t>+</w:t>
            </w:r>
            <w:r w:rsidR="006B559F"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EWSR1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9346D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</w:t>
            </w:r>
            <w:r w:rsidR="006B559F">
              <w:rPr>
                <w:rFonts w:ascii="Arial" w:hAnsi="Arial" w:cs="Arial"/>
              </w:rPr>
              <w:t>+</w:t>
            </w:r>
            <w:r w:rsidR="006B559F"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9346D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</w:t>
            </w:r>
            <w:r w:rsidR="006B559F">
              <w:rPr>
                <w:rFonts w:ascii="Arial" w:hAnsi="Arial" w:cs="Arial"/>
              </w:rPr>
              <w:t>+</w:t>
            </w:r>
            <w:r w:rsidR="006B559F"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t>hnRNPA1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A07FB3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9346D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t>hnRNPA2B1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9346D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B559F" w:rsidTr="006B559F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ED147F" w:rsidP="006B559F">
            <w:pPr>
              <w:spacing w:after="0" w:line="240" w:lineRule="auto"/>
            </w:pPr>
            <w:r>
              <w:rPr>
                <w:rFonts w:ascii="Arial" w:hAnsi="Arial" w:cs="Arial"/>
                <w:lang w:val="en-GB"/>
              </w:rPr>
              <w:t>Tia1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+++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●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9346D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++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9F" w:rsidRDefault="006B559F" w:rsidP="006B559F">
            <w:pPr>
              <w:spacing w:after="0" w:line="240" w:lineRule="auto"/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5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8" w:type="dxa"/>
          </w:tcPr>
          <w:p w:rsidR="006B559F" w:rsidRDefault="006B559F" w:rsidP="006B55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B15808" w:rsidRDefault="00B15808">
      <w:pPr>
        <w:rPr>
          <w:rFonts w:ascii="Arial" w:hAnsi="Arial" w:cs="Arial"/>
          <w:lang w:val="en-GB"/>
        </w:rPr>
      </w:pPr>
    </w:p>
    <w:p w:rsidR="00B15808" w:rsidRPr="000D61D9" w:rsidRDefault="00984142">
      <w:pPr>
        <w:spacing w:after="0" w:line="240" w:lineRule="auto"/>
        <w:rPr>
          <w:lang w:val="en-GB"/>
        </w:rPr>
      </w:pPr>
      <w:r>
        <w:rPr>
          <w:rFonts w:ascii="Arial" w:hAnsi="Arial" w:cs="Arial"/>
          <w:b/>
          <w:bCs/>
          <w:lang w:val="en-GB"/>
        </w:rPr>
        <w:t>DAB and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immunofluorescence staining</w:t>
      </w:r>
    </w:p>
    <w:p w:rsidR="00B15808" w:rsidRPr="000D61D9" w:rsidRDefault="00984142" w:rsidP="006B559F">
      <w:pPr>
        <w:spacing w:after="200" w:line="360" w:lineRule="auto"/>
        <w:rPr>
          <w:lang w:val="en-GB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+++ </w:t>
      </w:r>
      <w:r>
        <w:rPr>
          <w:rFonts w:ascii="Arial" w:hAnsi="Arial" w:cs="Arial"/>
          <w:sz w:val="24"/>
          <w:szCs w:val="24"/>
          <w:lang w:val="en-US"/>
        </w:rPr>
        <w:t xml:space="preserve">strong </w:t>
      </w:r>
      <w:bookmarkStart w:id="0" w:name="_Hlk94764206"/>
      <w:r>
        <w:rPr>
          <w:rFonts w:ascii="Arial" w:hAnsi="Arial" w:cs="Arial"/>
          <w:sz w:val="24"/>
          <w:szCs w:val="24"/>
          <w:lang w:val="en-US"/>
        </w:rPr>
        <w:t>immunoreactivity/accumulation</w:t>
      </w:r>
      <w:bookmarkStart w:id="1" w:name="_Hlk94764226"/>
      <w:bookmarkEnd w:id="0"/>
      <w:r w:rsidR="006B559F">
        <w:rPr>
          <w:rFonts w:ascii="Arial" w:hAnsi="Arial" w:cs="Arial"/>
          <w:sz w:val="24"/>
          <w:szCs w:val="24"/>
          <w:lang w:val="en-US"/>
        </w:rPr>
        <w:t xml:space="preserve">, </w:t>
      </w:r>
      <w:r>
        <w:rPr>
          <w:rFonts w:ascii="Arial" w:hAnsi="Arial" w:cs="Arial"/>
          <w:b/>
          <w:sz w:val="24"/>
          <w:szCs w:val="24"/>
          <w:lang w:val="en-US"/>
        </w:rPr>
        <w:t>++</w:t>
      </w:r>
      <w:bookmarkEnd w:id="1"/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bookmarkStart w:id="2" w:name="_Hlk94764269"/>
      <w:r>
        <w:rPr>
          <w:rFonts w:ascii="Arial" w:hAnsi="Arial" w:cs="Arial"/>
          <w:sz w:val="24"/>
          <w:szCs w:val="24"/>
          <w:lang w:val="en-US"/>
        </w:rPr>
        <w:t>moderate immunoreactivity/accumulation</w:t>
      </w:r>
      <w:bookmarkEnd w:id="2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br/>
      </w:r>
      <w:r>
        <w:rPr>
          <w:rFonts w:ascii="Arial" w:hAnsi="Arial" w:cs="Arial"/>
          <w:b/>
          <w:sz w:val="24"/>
          <w:szCs w:val="24"/>
          <w:lang w:val="en-US"/>
        </w:rPr>
        <w:t xml:space="preserve">+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mild </w:t>
      </w:r>
      <w:r>
        <w:rPr>
          <w:rFonts w:ascii="Arial" w:hAnsi="Arial" w:cs="Arial"/>
          <w:sz w:val="24"/>
          <w:szCs w:val="24"/>
          <w:lang w:val="en-US"/>
        </w:rPr>
        <w:t>immunoreactivity</w:t>
      </w:r>
      <w:r w:rsidR="006B559F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 </w:t>
      </w:r>
      <w:r>
        <w:rPr>
          <w:rFonts w:ascii="Arial" w:hAnsi="Arial" w:cs="Arial"/>
          <w:sz w:val="24"/>
          <w:szCs w:val="24"/>
          <w:lang w:val="en-US"/>
        </w:rPr>
        <w:tab/>
        <w:t>● aggregates</w:t>
      </w:r>
      <w:r w:rsidR="006B559F">
        <w:rPr>
          <w:rFonts w:ascii="Arial" w:hAnsi="Arial" w:cs="Arial"/>
          <w:sz w:val="24"/>
          <w:szCs w:val="24"/>
          <w:lang w:val="en-US"/>
        </w:rPr>
        <w:t xml:space="preserve">, </w:t>
      </w:r>
      <w:r>
        <w:rPr>
          <w:lang w:val="en-GB"/>
        </w:rPr>
        <w:t xml:space="preserve">Not available, </w:t>
      </w:r>
      <w:r>
        <w:rPr>
          <w:rFonts w:ascii="Arial" w:hAnsi="Arial" w:cs="Arial"/>
          <w:sz w:val="24"/>
          <w:szCs w:val="24"/>
          <w:lang w:val="en-US"/>
        </w:rPr>
        <w:t>NA- not included in the study.</w:t>
      </w:r>
    </w:p>
    <w:p w:rsidR="00B15808" w:rsidRDefault="00B15808">
      <w:pPr>
        <w:rPr>
          <w:rFonts w:ascii="Arial" w:hAnsi="Arial" w:cs="Arial"/>
          <w:lang w:val="en-GB"/>
        </w:rPr>
      </w:pPr>
    </w:p>
    <w:sectPr w:rsidR="00B158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A1B" w:rsidRDefault="00117A1B">
      <w:pPr>
        <w:spacing w:after="0" w:line="240" w:lineRule="auto"/>
      </w:pPr>
      <w:r>
        <w:separator/>
      </w:r>
    </w:p>
  </w:endnote>
  <w:endnote w:type="continuationSeparator" w:id="0">
    <w:p w:rsidR="00117A1B" w:rsidRDefault="0011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D4" w:rsidRDefault="00E52B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D4" w:rsidRDefault="00E52BD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D4" w:rsidRDefault="00E52B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A1B" w:rsidRDefault="00117A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17A1B" w:rsidRDefault="00117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D4" w:rsidRDefault="00E52BD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59F" w:rsidRDefault="00E52BD4" w:rsidP="006B559F">
    <w:pPr>
      <w:rPr>
        <w:rFonts w:ascii="Arial" w:hAnsi="Arial" w:cs="Arial"/>
        <w:lang w:val="en-GB"/>
      </w:rPr>
    </w:pPr>
    <w:r>
      <w:rPr>
        <w:rFonts w:ascii="Arial" w:hAnsi="Arial" w:cs="Arial"/>
        <w:b/>
        <w:lang w:val="en-GB"/>
      </w:rPr>
      <w:t>Supplementary t</w:t>
    </w:r>
    <w:r w:rsidR="006B559F" w:rsidRPr="006B559F">
      <w:rPr>
        <w:rFonts w:ascii="Arial" w:hAnsi="Arial" w:cs="Arial"/>
        <w:b/>
        <w:lang w:val="en-GB"/>
      </w:rPr>
      <w:t>able 2:</w:t>
    </w:r>
    <w:r w:rsidR="006B559F">
      <w:rPr>
        <w:rFonts w:ascii="Arial" w:hAnsi="Arial" w:cs="Arial"/>
        <w:lang w:val="en-GB"/>
      </w:rPr>
      <w:t xml:space="preserve"> Semi-quantitative analysis of DAB and immunofluorescence staining</w:t>
    </w:r>
    <w:bookmarkStart w:id="3" w:name="_GoBack"/>
    <w:bookmarkEnd w:id="3"/>
  </w:p>
  <w:p w:rsidR="006B559F" w:rsidRPr="006B559F" w:rsidRDefault="006B559F">
    <w:pPr>
      <w:pStyle w:val="Kopfzeile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D4" w:rsidRDefault="00E52BD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17417"/>
    <w:multiLevelType w:val="multilevel"/>
    <w:tmpl w:val="DA488CB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08"/>
    <w:rsid w:val="00017AB5"/>
    <w:rsid w:val="000D61D9"/>
    <w:rsid w:val="00117A1B"/>
    <w:rsid w:val="002A4BB3"/>
    <w:rsid w:val="003A00E8"/>
    <w:rsid w:val="00416A96"/>
    <w:rsid w:val="006B559F"/>
    <w:rsid w:val="007B7C7A"/>
    <w:rsid w:val="009346DF"/>
    <w:rsid w:val="00984142"/>
    <w:rsid w:val="00A07FB3"/>
    <w:rsid w:val="00B15808"/>
    <w:rsid w:val="00DB55B9"/>
    <w:rsid w:val="00E52BD4"/>
    <w:rsid w:val="00E74912"/>
    <w:rsid w:val="00ED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938C"/>
  <w15:docId w15:val="{0E5D8BAB-8EF2-4E5B-86D1-A4D5C712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bsatz-Standardschriftart"/>
  </w:style>
  <w:style w:type="paragraph" w:styleId="Fuzeile">
    <w:name w:val="footer"/>
    <w:basedOn w:val="Standar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bsatz-Standardschriftart"/>
  </w:style>
  <w:style w:type="paragraph" w:styleId="Listenabsatz">
    <w:name w:val="List Paragraph"/>
    <w:basedOn w:val="Standar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Yamoah</dc:creator>
  <dc:description/>
  <cp:lastModifiedBy>Goswami, Anand</cp:lastModifiedBy>
  <cp:revision>5</cp:revision>
  <dcterms:created xsi:type="dcterms:W3CDTF">2022-03-21T12:33:00Z</dcterms:created>
  <dcterms:modified xsi:type="dcterms:W3CDTF">2022-08-05T12:15:00Z</dcterms:modified>
</cp:coreProperties>
</file>