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C3D2F" w14:textId="77777777" w:rsidR="00C0092E" w:rsidRPr="00877286" w:rsidRDefault="00C0092E" w:rsidP="00C0092E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877286">
        <w:rPr>
          <w:rFonts w:ascii="Times New Roman" w:eastAsia="宋体" w:hAnsi="Times New Roman" w:cs="Times New Roman"/>
          <w:b/>
          <w:sz w:val="24"/>
          <w:szCs w:val="24"/>
        </w:rPr>
        <w:t>Supporting Information</w:t>
      </w:r>
    </w:p>
    <w:p w14:paraId="707099D6" w14:textId="77777777" w:rsidR="00C0092E" w:rsidRPr="00C0092E" w:rsidRDefault="00C0092E" w:rsidP="00C0092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41925A" w14:textId="203F15B8" w:rsidR="00904135" w:rsidRDefault="00904135" w:rsidP="00415253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C0092E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655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502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655027">
        <w:rPr>
          <w:rFonts w:ascii="Times New Roman" w:hAnsi="Times New Roman" w:cs="Times New Roman"/>
          <w:sz w:val="24"/>
          <w:szCs w:val="24"/>
        </w:rPr>
        <w:t xml:space="preserve"> elevation and coordinates of the seed collection locations of </w:t>
      </w:r>
      <w:r w:rsidRPr="00655027">
        <w:rPr>
          <w:rFonts w:ascii="Times New Roman" w:hAnsi="Times New Roman" w:cs="Times New Roman"/>
          <w:i/>
          <w:iCs/>
          <w:sz w:val="24"/>
          <w:szCs w:val="24"/>
        </w:rPr>
        <w:t xml:space="preserve">G. </w:t>
      </w:r>
      <w:proofErr w:type="spellStart"/>
      <w:r w:rsidRPr="00655027">
        <w:rPr>
          <w:rFonts w:ascii="Times New Roman" w:hAnsi="Times New Roman" w:cs="Times New Roman"/>
          <w:i/>
          <w:iCs/>
          <w:sz w:val="24"/>
          <w:szCs w:val="24"/>
        </w:rPr>
        <w:t>quadriradiata</w:t>
      </w:r>
      <w:proofErr w:type="spellEnd"/>
      <w:r w:rsidRPr="006550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5027">
        <w:rPr>
          <w:rFonts w:ascii="Times New Roman" w:hAnsi="Times New Roman" w:cs="Times New Roman"/>
          <w:sz w:val="24"/>
          <w:szCs w:val="24"/>
        </w:rPr>
        <w:t xml:space="preserve">central and edge populations </w:t>
      </w:r>
      <w:r w:rsidRPr="00EB17B0">
        <w:rPr>
          <w:rFonts w:ascii="Times New Roman" w:hAnsi="Times New Roman" w:cs="Times New Roman"/>
          <w:sz w:val="24"/>
          <w:szCs w:val="24"/>
        </w:rPr>
        <w:t>in China</w:t>
      </w:r>
      <w:r w:rsidRPr="00655027">
        <w:rPr>
          <w:rFonts w:ascii="Times New Roman" w:hAnsi="Times New Roman" w:cs="Times New Roman"/>
          <w:sz w:val="24"/>
          <w:szCs w:val="24"/>
        </w:rPr>
        <w:t>.</w:t>
      </w:r>
      <w:r w:rsidRPr="00655027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833"/>
        <w:gridCol w:w="2166"/>
        <w:gridCol w:w="1998"/>
        <w:gridCol w:w="2309"/>
      </w:tblGrid>
      <w:tr w:rsidR="00CE4440" w:rsidRPr="00F10355" w14:paraId="784BCB94" w14:textId="77777777" w:rsidTr="00C75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  <w:hideMark/>
          </w:tcPr>
          <w:p w14:paraId="25F1C23E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4" w:type="pct"/>
            <w:vAlign w:val="center"/>
            <w:hideMark/>
          </w:tcPr>
          <w:p w14:paraId="46B59299" w14:textId="77777777" w:rsidR="00CE4440" w:rsidRPr="00F10355" w:rsidRDefault="00CE4440" w:rsidP="000E308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Elevation / m</w:t>
            </w:r>
          </w:p>
        </w:tc>
        <w:tc>
          <w:tcPr>
            <w:tcW w:w="1203" w:type="pct"/>
            <w:vAlign w:val="center"/>
            <w:hideMark/>
          </w:tcPr>
          <w:p w14:paraId="3EC5DBC3" w14:textId="77777777" w:rsidR="00CE4440" w:rsidRPr="00F10355" w:rsidRDefault="00CE4440" w:rsidP="000E308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Latitude / N°</w:t>
            </w:r>
          </w:p>
        </w:tc>
        <w:tc>
          <w:tcPr>
            <w:tcW w:w="1390" w:type="pct"/>
            <w:vAlign w:val="center"/>
            <w:hideMark/>
          </w:tcPr>
          <w:p w14:paraId="478C9C0F" w14:textId="77777777" w:rsidR="00CE4440" w:rsidRPr="00F10355" w:rsidRDefault="00CE4440" w:rsidP="000E308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Longitude / E°</w:t>
            </w:r>
          </w:p>
        </w:tc>
      </w:tr>
      <w:tr w:rsidR="00CE4440" w:rsidRPr="00F10355" w14:paraId="0AD68710" w14:textId="77777777" w:rsidTr="00C75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  <w:hideMark/>
          </w:tcPr>
          <w:p w14:paraId="0ECDEEB2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Central</w:t>
            </w:r>
          </w:p>
        </w:tc>
        <w:tc>
          <w:tcPr>
            <w:tcW w:w="1304" w:type="pct"/>
            <w:vAlign w:val="center"/>
            <w:hideMark/>
          </w:tcPr>
          <w:p w14:paraId="0D4AD4F2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203" w:type="pct"/>
            <w:vAlign w:val="center"/>
            <w:hideMark/>
          </w:tcPr>
          <w:p w14:paraId="0AD7F6D3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29.5748</w:t>
            </w:r>
          </w:p>
        </w:tc>
        <w:tc>
          <w:tcPr>
            <w:tcW w:w="1390" w:type="pct"/>
            <w:vAlign w:val="center"/>
            <w:hideMark/>
          </w:tcPr>
          <w:p w14:paraId="1A24A4E4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115.9805</w:t>
            </w:r>
          </w:p>
        </w:tc>
      </w:tr>
      <w:tr w:rsidR="00CE4440" w:rsidRPr="00F10355" w14:paraId="377F744D" w14:textId="77777777" w:rsidTr="00C758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  <w:hideMark/>
          </w:tcPr>
          <w:p w14:paraId="6308282F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4" w:type="pct"/>
            <w:hideMark/>
          </w:tcPr>
          <w:p w14:paraId="4AFA75D4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hAnsi="Times New Roman" w:cs="Times New Roman"/>
                <w:sz w:val="22"/>
              </w:rPr>
              <w:t>1010</w:t>
            </w:r>
          </w:p>
        </w:tc>
        <w:tc>
          <w:tcPr>
            <w:tcW w:w="1203" w:type="pct"/>
            <w:hideMark/>
          </w:tcPr>
          <w:p w14:paraId="05872F4B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hAnsi="Times New Roman" w:cs="Times New Roman"/>
                <w:sz w:val="22"/>
              </w:rPr>
              <w:t>29.5498</w:t>
            </w:r>
          </w:p>
        </w:tc>
        <w:tc>
          <w:tcPr>
            <w:tcW w:w="1390" w:type="pct"/>
            <w:hideMark/>
          </w:tcPr>
          <w:p w14:paraId="2E2E0B97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hAnsi="Times New Roman" w:cs="Times New Roman"/>
                <w:sz w:val="22"/>
              </w:rPr>
              <w:t>115.9766</w:t>
            </w:r>
          </w:p>
        </w:tc>
      </w:tr>
      <w:tr w:rsidR="00CE4440" w:rsidRPr="00F10355" w14:paraId="67F78587" w14:textId="77777777" w:rsidTr="00C75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</w:tcPr>
          <w:p w14:paraId="2F9D7CA6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4" w:type="pct"/>
          </w:tcPr>
          <w:p w14:paraId="47C3BB81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hAnsi="Times New Roman" w:cs="Times New Roman"/>
                <w:sz w:val="22"/>
              </w:rPr>
              <w:t>1058</w:t>
            </w:r>
          </w:p>
        </w:tc>
        <w:tc>
          <w:tcPr>
            <w:tcW w:w="1203" w:type="pct"/>
          </w:tcPr>
          <w:p w14:paraId="3AFD1D7A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hAnsi="Times New Roman" w:cs="Times New Roman"/>
                <w:sz w:val="22"/>
              </w:rPr>
              <w:t>29.5477</w:t>
            </w:r>
          </w:p>
        </w:tc>
        <w:tc>
          <w:tcPr>
            <w:tcW w:w="1390" w:type="pct"/>
          </w:tcPr>
          <w:p w14:paraId="1B60B474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hAnsi="Times New Roman" w:cs="Times New Roman"/>
                <w:sz w:val="22"/>
              </w:rPr>
              <w:t>115.9851</w:t>
            </w:r>
          </w:p>
        </w:tc>
      </w:tr>
      <w:tr w:rsidR="00CE4440" w:rsidRPr="00F10355" w14:paraId="19B20247" w14:textId="77777777" w:rsidTr="00C758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</w:tcPr>
          <w:p w14:paraId="1DCA7F83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4" w:type="pct"/>
            <w:vAlign w:val="center"/>
          </w:tcPr>
          <w:p w14:paraId="7C8A748A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203" w:type="pct"/>
            <w:vAlign w:val="center"/>
          </w:tcPr>
          <w:p w14:paraId="66A5DBED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29.5814</w:t>
            </w:r>
          </w:p>
        </w:tc>
        <w:tc>
          <w:tcPr>
            <w:tcW w:w="1390" w:type="pct"/>
            <w:vAlign w:val="center"/>
          </w:tcPr>
          <w:p w14:paraId="03F2EE70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115.9883</w:t>
            </w:r>
          </w:p>
        </w:tc>
      </w:tr>
      <w:tr w:rsidR="00CE4440" w:rsidRPr="00F10355" w14:paraId="65610EA4" w14:textId="77777777" w:rsidTr="00C75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  <w:hideMark/>
          </w:tcPr>
          <w:p w14:paraId="5D0E0B20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Edge</w:t>
            </w:r>
          </w:p>
        </w:tc>
        <w:tc>
          <w:tcPr>
            <w:tcW w:w="1304" w:type="pct"/>
            <w:vAlign w:val="center"/>
            <w:hideMark/>
          </w:tcPr>
          <w:p w14:paraId="7ECDA057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203" w:type="pct"/>
            <w:vAlign w:val="center"/>
            <w:hideMark/>
          </w:tcPr>
          <w:p w14:paraId="318D2204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32.4887</w:t>
            </w:r>
          </w:p>
        </w:tc>
        <w:tc>
          <w:tcPr>
            <w:tcW w:w="1390" w:type="pct"/>
            <w:vAlign w:val="center"/>
            <w:hideMark/>
          </w:tcPr>
          <w:p w14:paraId="0E5EC966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108.8764</w:t>
            </w:r>
          </w:p>
        </w:tc>
      </w:tr>
      <w:tr w:rsidR="00CE4440" w:rsidRPr="00F10355" w14:paraId="05A1FCB1" w14:textId="77777777" w:rsidTr="00C758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</w:tcPr>
          <w:p w14:paraId="577B9972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4" w:type="pct"/>
            <w:vAlign w:val="center"/>
            <w:hideMark/>
          </w:tcPr>
          <w:p w14:paraId="3BBA8B86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203" w:type="pct"/>
            <w:vAlign w:val="center"/>
            <w:hideMark/>
          </w:tcPr>
          <w:p w14:paraId="7E8756BD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33.3061</w:t>
            </w:r>
          </w:p>
        </w:tc>
        <w:tc>
          <w:tcPr>
            <w:tcW w:w="1390" w:type="pct"/>
            <w:vAlign w:val="center"/>
            <w:hideMark/>
          </w:tcPr>
          <w:p w14:paraId="2917804E" w14:textId="77777777" w:rsidR="00CE4440" w:rsidRPr="00F10355" w:rsidRDefault="00CE4440" w:rsidP="000E308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108.2754</w:t>
            </w:r>
          </w:p>
        </w:tc>
      </w:tr>
      <w:tr w:rsidR="00CE4440" w:rsidRPr="00F10355" w14:paraId="03876182" w14:textId="77777777" w:rsidTr="00C75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pct"/>
            <w:vAlign w:val="center"/>
          </w:tcPr>
          <w:p w14:paraId="3267C94D" w14:textId="77777777" w:rsidR="00CE4440" w:rsidRPr="00F10355" w:rsidRDefault="00CE4440" w:rsidP="000E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4" w:type="pct"/>
            <w:vAlign w:val="center"/>
          </w:tcPr>
          <w:p w14:paraId="52A24EE3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1203" w:type="pct"/>
            <w:vAlign w:val="center"/>
          </w:tcPr>
          <w:p w14:paraId="37B931FB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32.0250</w:t>
            </w:r>
          </w:p>
        </w:tc>
        <w:tc>
          <w:tcPr>
            <w:tcW w:w="1390" w:type="pct"/>
            <w:vAlign w:val="center"/>
          </w:tcPr>
          <w:p w14:paraId="56BF4A04" w14:textId="77777777" w:rsidR="00CE4440" w:rsidRPr="00F10355" w:rsidRDefault="00CE4440" w:rsidP="000E308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035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109.3307</w:t>
            </w:r>
          </w:p>
        </w:tc>
      </w:tr>
    </w:tbl>
    <w:p w14:paraId="37B9907E" w14:textId="77777777" w:rsidR="00904135" w:rsidRPr="00655027" w:rsidRDefault="00904135" w:rsidP="009041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E8FAC0" w14:textId="77777777" w:rsidR="00904135" w:rsidRPr="00655027" w:rsidRDefault="00904135" w:rsidP="0090413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E894CE" w14:textId="77777777" w:rsidR="00904135" w:rsidRPr="00655027" w:rsidRDefault="00904135" w:rsidP="00904135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904135" w:rsidRPr="00655027" w:rsidSect="001B41DF"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DA182BE" w14:textId="009DFEC2" w:rsidR="00904135" w:rsidRPr="00655027" w:rsidRDefault="00904135" w:rsidP="00771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92396629"/>
      <w:r w:rsidRPr="00C009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655027">
        <w:rPr>
          <w:rFonts w:ascii="Times New Roman" w:hAnsi="Times New Roman" w:cs="Times New Roman"/>
          <w:sz w:val="24"/>
          <w:szCs w:val="24"/>
        </w:rPr>
        <w:t xml:space="preserve"> </w:t>
      </w:r>
      <w:r w:rsidRPr="00655027">
        <w:rPr>
          <w:rFonts w:ascii="Times New Roman" w:hAnsi="Times New Roman" w:cs="Times New Roman"/>
          <w:bCs/>
          <w:sz w:val="24"/>
          <w:szCs w:val="24"/>
        </w:rPr>
        <w:t>T</w:t>
      </w:r>
      <w:r w:rsidRPr="00655027">
        <w:rPr>
          <w:rFonts w:ascii="Times New Roman" w:hAnsi="Times New Roman" w:cs="Times New Roman"/>
          <w:sz w:val="24"/>
          <w:szCs w:val="24"/>
        </w:rPr>
        <w:t>he dependence of maximum net photosynthetic rate (</w:t>
      </w:r>
      <w:proofErr w:type="spellStart"/>
      <w:r w:rsidRPr="0065502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55027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655027">
        <w:rPr>
          <w:rFonts w:ascii="Times New Roman" w:hAnsi="Times New Roman" w:cs="Times New Roman"/>
          <w:sz w:val="24"/>
          <w:szCs w:val="24"/>
        </w:rPr>
        <w:t xml:space="preserve">), leaf nitrogen concentration (LNC), and leaf phosphorus concentration (LPC) of </w:t>
      </w:r>
      <w:proofErr w:type="spellStart"/>
      <w:r w:rsidRPr="00655027">
        <w:rPr>
          <w:rFonts w:ascii="Times New Roman" w:hAnsi="Times New Roman" w:cs="Times New Roman"/>
          <w:i/>
          <w:iCs/>
          <w:sz w:val="24"/>
          <w:szCs w:val="24"/>
        </w:rPr>
        <w:t>Galinsoga</w:t>
      </w:r>
      <w:proofErr w:type="spellEnd"/>
      <w:r w:rsidRPr="006550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5027">
        <w:rPr>
          <w:rFonts w:ascii="Times New Roman" w:hAnsi="Times New Roman" w:cs="Times New Roman"/>
          <w:i/>
          <w:iCs/>
          <w:sz w:val="24"/>
          <w:szCs w:val="24"/>
        </w:rPr>
        <w:t>quadriradiata</w:t>
      </w:r>
      <w:proofErr w:type="spellEnd"/>
      <w:r w:rsidRPr="00655027">
        <w:rPr>
          <w:rFonts w:ascii="Times New Roman" w:hAnsi="Times New Roman" w:cs="Times New Roman"/>
          <w:sz w:val="24"/>
          <w:szCs w:val="24"/>
        </w:rPr>
        <w:t xml:space="preserve"> on the experimental treatments based on GLMM. The invasive plant population types (</w:t>
      </w:r>
      <w:proofErr w:type="spellStart"/>
      <w:r w:rsidRPr="00655027">
        <w:rPr>
          <w:rFonts w:ascii="Times New Roman" w:hAnsi="Times New Roman" w:cs="Times New Roman"/>
          <w:sz w:val="24"/>
          <w:szCs w:val="24"/>
        </w:rPr>
        <w:t>PopType</w:t>
      </w:r>
      <w:proofErr w:type="spellEnd"/>
      <w:r w:rsidRPr="00655027">
        <w:rPr>
          <w:rFonts w:ascii="Times New Roman" w:hAnsi="Times New Roman" w:cs="Times New Roman"/>
          <w:sz w:val="24"/>
          <w:szCs w:val="24"/>
        </w:rPr>
        <w:t>): edge population and central population. Nitrogen treatments (NTC): deionized water, 3 g L</w:t>
      </w:r>
      <w:r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55027">
        <w:rPr>
          <w:rFonts w:ascii="Times New Roman" w:hAnsi="Times New Roman" w:cs="Times New Roman"/>
          <w:sz w:val="24"/>
          <w:szCs w:val="24"/>
        </w:rPr>
        <w:t>NO</w:t>
      </w:r>
      <w:r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55027">
        <w:rPr>
          <w:rFonts w:ascii="Times New Roman" w:hAnsi="Times New Roman" w:cs="Times New Roman"/>
          <w:sz w:val="24"/>
          <w:szCs w:val="24"/>
        </w:rPr>
        <w:t xml:space="preserve"> solution, and 6 g L</w:t>
      </w:r>
      <w:r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55027">
        <w:rPr>
          <w:rFonts w:ascii="Times New Roman" w:hAnsi="Times New Roman" w:cs="Times New Roman"/>
          <w:sz w:val="24"/>
          <w:szCs w:val="24"/>
        </w:rPr>
        <w:t>NO</w:t>
      </w:r>
      <w:r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55027">
        <w:rPr>
          <w:rFonts w:ascii="Times New Roman" w:hAnsi="Times New Roman" w:cs="Times New Roman"/>
          <w:sz w:val="24"/>
          <w:szCs w:val="24"/>
        </w:rPr>
        <w:t xml:space="preserve"> solution. Culture type (Culture): single and mixed. </w:t>
      </w:r>
      <w:r w:rsidR="00866D3A">
        <w:rPr>
          <w:rFonts w:ascii="Times New Roman" w:hAnsi="Times New Roman" w:cs="Times New Roman"/>
          <w:sz w:val="24"/>
          <w:szCs w:val="24"/>
        </w:rPr>
        <w:t>C</w:t>
      </w:r>
      <w:r w:rsidRPr="00655027">
        <w:rPr>
          <w:rFonts w:ascii="Times New Roman" w:hAnsi="Times New Roman" w:cs="Times New Roman"/>
          <w:sz w:val="24"/>
          <w:szCs w:val="24"/>
        </w:rPr>
        <w:t>ompetitor types (</w:t>
      </w:r>
      <w:proofErr w:type="spellStart"/>
      <w:r w:rsidRPr="00655027">
        <w:rPr>
          <w:rFonts w:ascii="Times New Roman" w:hAnsi="Times New Roman" w:cs="Times New Roman"/>
          <w:sz w:val="24"/>
          <w:szCs w:val="24"/>
        </w:rPr>
        <w:t>CompType</w:t>
      </w:r>
      <w:proofErr w:type="spellEnd"/>
      <w:r w:rsidRPr="00655027">
        <w:rPr>
          <w:rFonts w:ascii="Times New Roman" w:hAnsi="Times New Roman" w:cs="Times New Roman"/>
          <w:sz w:val="24"/>
          <w:szCs w:val="24"/>
        </w:rPr>
        <w:t xml:space="preserve">): mixed with new competitors and mixed with old competitors. The bold value indicates that it is statistically significant at </w:t>
      </w:r>
      <w:r w:rsidRPr="00655027">
        <w:rPr>
          <w:rFonts w:ascii="Times New Roman" w:hAnsi="Times New Roman" w:cs="Times New Roman"/>
          <w:i/>
          <w:iCs/>
          <w:sz w:val="24"/>
          <w:szCs w:val="24"/>
        </w:rPr>
        <w:t xml:space="preserve">α </w:t>
      </w:r>
      <w:r w:rsidRPr="00655027">
        <w:rPr>
          <w:rFonts w:ascii="Times New Roman" w:hAnsi="Times New Roman" w:cs="Times New Roman"/>
          <w:sz w:val="24"/>
          <w:szCs w:val="24"/>
        </w:rPr>
        <w:t>= 0.05 level.</w:t>
      </w:r>
    </w:p>
    <w:tbl>
      <w:tblPr>
        <w:tblStyle w:val="6"/>
        <w:tblW w:w="13958" w:type="dxa"/>
        <w:tblInd w:w="-108" w:type="dxa"/>
        <w:tblLook w:val="04A0" w:firstRow="1" w:lastRow="0" w:firstColumn="1" w:lastColumn="0" w:noHBand="0" w:noVBand="1"/>
      </w:tblPr>
      <w:tblGrid>
        <w:gridCol w:w="3937"/>
        <w:gridCol w:w="988"/>
        <w:gridCol w:w="1079"/>
        <w:gridCol w:w="1050"/>
        <w:gridCol w:w="500"/>
        <w:gridCol w:w="1134"/>
        <w:gridCol w:w="851"/>
        <w:gridCol w:w="992"/>
        <w:gridCol w:w="238"/>
        <w:gridCol w:w="1246"/>
        <w:gridCol w:w="863"/>
        <w:gridCol w:w="1080"/>
      </w:tblGrid>
      <w:tr w:rsidR="00904135" w:rsidRPr="005420FE" w14:paraId="481D64AE" w14:textId="77777777" w:rsidTr="00EB17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000000" w:themeColor="text1"/>
              <w:bottom w:val="nil"/>
            </w:tcBorders>
            <w:vAlign w:val="center"/>
            <w:hideMark/>
          </w:tcPr>
          <w:bookmarkEnd w:id="0"/>
          <w:p w14:paraId="6821A00B" w14:textId="77777777" w:rsidR="00904135" w:rsidRPr="005420FE" w:rsidRDefault="00904135" w:rsidP="00EB17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Effect</w:t>
            </w:r>
          </w:p>
        </w:tc>
        <w:tc>
          <w:tcPr>
            <w:tcW w:w="3117" w:type="dxa"/>
            <w:gridSpan w:val="3"/>
            <w:noWrap/>
            <w:vAlign w:val="center"/>
            <w:hideMark/>
          </w:tcPr>
          <w:p w14:paraId="6D05AAEC" w14:textId="77777777" w:rsidR="00904135" w:rsidRPr="005420FE" w:rsidRDefault="00904135" w:rsidP="00EB17B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5420FE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0D7B1347" w14:textId="77777777" w:rsidR="00904135" w:rsidRPr="005420FE" w:rsidRDefault="00904135" w:rsidP="00EB17B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noWrap/>
            <w:vAlign w:val="center"/>
            <w:hideMark/>
          </w:tcPr>
          <w:p w14:paraId="459F41DE" w14:textId="77777777" w:rsidR="00904135" w:rsidRPr="005420FE" w:rsidRDefault="00904135" w:rsidP="00EB17B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1" w:name="_Hlk76735642"/>
            <w:r w:rsidRPr="005420FE">
              <w:rPr>
                <w:rFonts w:ascii="Times New Roman" w:eastAsia="宋体" w:hAnsi="Times New Roman" w:cs="Times New Roman"/>
                <w:kern w:val="0"/>
                <w:sz w:val="22"/>
              </w:rPr>
              <w:t>L</w:t>
            </w:r>
            <w:bookmarkEnd w:id="1"/>
            <w:r w:rsidRPr="005420FE">
              <w:rPr>
                <w:rFonts w:ascii="Times New Roman" w:eastAsia="宋体" w:hAnsi="Times New Roman" w:cs="Times New Roman"/>
                <w:kern w:val="0"/>
                <w:sz w:val="22"/>
              </w:rPr>
              <w:t>NC</w:t>
            </w:r>
          </w:p>
        </w:tc>
        <w:tc>
          <w:tcPr>
            <w:tcW w:w="238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09AEA889" w14:textId="77777777" w:rsidR="00904135" w:rsidRPr="005420FE" w:rsidRDefault="00904135" w:rsidP="00EB17B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89" w:type="dxa"/>
            <w:gridSpan w:val="3"/>
            <w:noWrap/>
            <w:vAlign w:val="center"/>
            <w:hideMark/>
          </w:tcPr>
          <w:p w14:paraId="0C843CCE" w14:textId="77777777" w:rsidR="00904135" w:rsidRPr="005420FE" w:rsidRDefault="00904135" w:rsidP="00EB17B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宋体" w:hAnsi="Times New Roman" w:cs="Times New Roman"/>
                <w:kern w:val="0"/>
                <w:sz w:val="22"/>
              </w:rPr>
              <w:t>LPC</w:t>
            </w:r>
          </w:p>
        </w:tc>
      </w:tr>
      <w:tr w:rsidR="00904135" w:rsidRPr="005420FE" w14:paraId="7235DA0D" w14:textId="77777777" w:rsidTr="00EB1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AC49BE" w14:textId="77777777" w:rsidR="00904135" w:rsidRPr="005420FE" w:rsidRDefault="00904135" w:rsidP="00EB17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hideMark/>
          </w:tcPr>
          <w:p w14:paraId="2E95D265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df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hideMark/>
          </w:tcPr>
          <w:p w14:paraId="44B53466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F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hideMark/>
          </w:tcPr>
          <w:p w14:paraId="76A8005F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P</w:t>
            </w:r>
          </w:p>
        </w:tc>
        <w:tc>
          <w:tcPr>
            <w:tcW w:w="500" w:type="dxa"/>
            <w:tcBorders>
              <w:top w:val="nil"/>
              <w:bottom w:val="single" w:sz="4" w:space="0" w:color="auto"/>
            </w:tcBorders>
            <w:vAlign w:val="center"/>
          </w:tcPr>
          <w:p w14:paraId="26233C1E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30C60B43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df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38AAE44E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0F054B72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P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vAlign w:val="center"/>
          </w:tcPr>
          <w:p w14:paraId="592C165A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  <w:hideMark/>
          </w:tcPr>
          <w:p w14:paraId="0B624E8B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df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center"/>
            <w:hideMark/>
          </w:tcPr>
          <w:p w14:paraId="556BE7C9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F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  <w:hideMark/>
          </w:tcPr>
          <w:p w14:paraId="27A7FA30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904135" w:rsidRPr="005420FE" w14:paraId="5E58A51F" w14:textId="77777777" w:rsidTr="00EB17B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auto"/>
            </w:tcBorders>
            <w:vAlign w:val="center"/>
            <w:hideMark/>
          </w:tcPr>
          <w:p w14:paraId="16FB2407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Culture</w:t>
            </w:r>
          </w:p>
        </w:tc>
        <w:tc>
          <w:tcPr>
            <w:tcW w:w="988" w:type="dxa"/>
            <w:tcBorders>
              <w:top w:val="single" w:sz="4" w:space="0" w:color="auto"/>
            </w:tcBorders>
            <w:hideMark/>
          </w:tcPr>
          <w:p w14:paraId="3BA1EB66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1,167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hideMark/>
          </w:tcPr>
          <w:p w14:paraId="4DD06D23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15.34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hideMark/>
          </w:tcPr>
          <w:p w14:paraId="4FF7C3B0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  <w:tc>
          <w:tcPr>
            <w:tcW w:w="500" w:type="dxa"/>
            <w:tcBorders>
              <w:top w:val="single" w:sz="4" w:space="0" w:color="auto"/>
            </w:tcBorders>
            <w:vAlign w:val="center"/>
          </w:tcPr>
          <w:p w14:paraId="6F1B06F5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7AE6E4E7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14:paraId="06E87486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1ECADCDF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0.5578</w:t>
            </w: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7882695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hideMark/>
          </w:tcPr>
          <w:p w14:paraId="6D3D1E95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63" w:type="dxa"/>
            <w:tcBorders>
              <w:top w:val="single" w:sz="4" w:space="0" w:color="auto"/>
            </w:tcBorders>
            <w:hideMark/>
          </w:tcPr>
          <w:p w14:paraId="5CCB2F04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11.36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79D79413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sz w:val="22"/>
              </w:rPr>
              <w:t>0.0008</w:t>
            </w:r>
          </w:p>
        </w:tc>
      </w:tr>
      <w:tr w:rsidR="00904135" w:rsidRPr="005420FE" w14:paraId="0AE50BBE" w14:textId="77777777" w:rsidTr="00EB1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09C378CC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(Culture)</w:t>
            </w:r>
          </w:p>
        </w:tc>
        <w:tc>
          <w:tcPr>
            <w:tcW w:w="988" w:type="dxa"/>
            <w:hideMark/>
          </w:tcPr>
          <w:p w14:paraId="2AFDD81E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1,167</w:t>
            </w:r>
          </w:p>
        </w:tc>
        <w:tc>
          <w:tcPr>
            <w:tcW w:w="1079" w:type="dxa"/>
            <w:hideMark/>
          </w:tcPr>
          <w:p w14:paraId="6758BE9A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6.42</w:t>
            </w:r>
          </w:p>
        </w:tc>
        <w:tc>
          <w:tcPr>
            <w:tcW w:w="1050" w:type="dxa"/>
            <w:hideMark/>
          </w:tcPr>
          <w:p w14:paraId="529513A1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sz w:val="22"/>
              </w:rPr>
              <w:t>0.0122</w:t>
            </w:r>
          </w:p>
        </w:tc>
        <w:tc>
          <w:tcPr>
            <w:tcW w:w="500" w:type="dxa"/>
            <w:vAlign w:val="center"/>
          </w:tcPr>
          <w:p w14:paraId="3C1EE0BA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07A0263A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51" w:type="dxa"/>
            <w:hideMark/>
          </w:tcPr>
          <w:p w14:paraId="25E72CB4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2.07</w:t>
            </w:r>
          </w:p>
        </w:tc>
        <w:tc>
          <w:tcPr>
            <w:tcW w:w="992" w:type="dxa"/>
            <w:hideMark/>
          </w:tcPr>
          <w:p w14:paraId="30AAC09F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0.1510</w:t>
            </w:r>
          </w:p>
        </w:tc>
        <w:tc>
          <w:tcPr>
            <w:tcW w:w="238" w:type="dxa"/>
            <w:vAlign w:val="center"/>
          </w:tcPr>
          <w:p w14:paraId="21AC5553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6B522884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63" w:type="dxa"/>
            <w:hideMark/>
          </w:tcPr>
          <w:p w14:paraId="49E94836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0.49</w:t>
            </w:r>
          </w:p>
        </w:tc>
        <w:tc>
          <w:tcPr>
            <w:tcW w:w="1080" w:type="dxa"/>
            <w:hideMark/>
          </w:tcPr>
          <w:p w14:paraId="15842DFD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0.4864</w:t>
            </w:r>
          </w:p>
        </w:tc>
      </w:tr>
      <w:tr w:rsidR="00904135" w:rsidRPr="005420FE" w14:paraId="4E159256" w14:textId="77777777" w:rsidTr="00EB17B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100040C8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NTC</w:t>
            </w:r>
          </w:p>
        </w:tc>
        <w:tc>
          <w:tcPr>
            <w:tcW w:w="988" w:type="dxa"/>
            <w:hideMark/>
          </w:tcPr>
          <w:p w14:paraId="74C1FA71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2,167</w:t>
            </w:r>
          </w:p>
        </w:tc>
        <w:tc>
          <w:tcPr>
            <w:tcW w:w="1079" w:type="dxa"/>
            <w:hideMark/>
          </w:tcPr>
          <w:p w14:paraId="50B1AD52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0.16</w:t>
            </w:r>
          </w:p>
        </w:tc>
        <w:tc>
          <w:tcPr>
            <w:tcW w:w="1050" w:type="dxa"/>
            <w:hideMark/>
          </w:tcPr>
          <w:p w14:paraId="4B530EC3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0.8554</w:t>
            </w:r>
          </w:p>
        </w:tc>
        <w:tc>
          <w:tcPr>
            <w:tcW w:w="500" w:type="dxa"/>
            <w:vAlign w:val="center"/>
          </w:tcPr>
          <w:p w14:paraId="4C6A1EDD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1E2EDDD4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51" w:type="dxa"/>
            <w:hideMark/>
          </w:tcPr>
          <w:p w14:paraId="0700C3D1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17.33</w:t>
            </w:r>
          </w:p>
        </w:tc>
        <w:tc>
          <w:tcPr>
            <w:tcW w:w="992" w:type="dxa"/>
            <w:hideMark/>
          </w:tcPr>
          <w:p w14:paraId="4364EC70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sz w:val="22"/>
              </w:rPr>
              <w:t>&lt;0.0001</w:t>
            </w:r>
          </w:p>
        </w:tc>
        <w:tc>
          <w:tcPr>
            <w:tcW w:w="238" w:type="dxa"/>
            <w:vAlign w:val="center"/>
          </w:tcPr>
          <w:p w14:paraId="11CF516B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59732958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63" w:type="dxa"/>
            <w:hideMark/>
          </w:tcPr>
          <w:p w14:paraId="32060D01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14.91</w:t>
            </w:r>
          </w:p>
        </w:tc>
        <w:tc>
          <w:tcPr>
            <w:tcW w:w="1080" w:type="dxa"/>
            <w:hideMark/>
          </w:tcPr>
          <w:p w14:paraId="2D2DB8C1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sz w:val="22"/>
              </w:rPr>
              <w:t>&lt;0.0001</w:t>
            </w:r>
          </w:p>
        </w:tc>
      </w:tr>
      <w:tr w:rsidR="00904135" w:rsidRPr="005420FE" w14:paraId="6E0C65EE" w14:textId="77777777" w:rsidTr="00EB1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2C9BDF5C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Culture × NTC</w:t>
            </w:r>
          </w:p>
        </w:tc>
        <w:tc>
          <w:tcPr>
            <w:tcW w:w="988" w:type="dxa"/>
            <w:hideMark/>
          </w:tcPr>
          <w:p w14:paraId="72D49865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2,167</w:t>
            </w:r>
          </w:p>
        </w:tc>
        <w:tc>
          <w:tcPr>
            <w:tcW w:w="1079" w:type="dxa"/>
            <w:hideMark/>
          </w:tcPr>
          <w:p w14:paraId="60E761EF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0.18</w:t>
            </w:r>
          </w:p>
        </w:tc>
        <w:tc>
          <w:tcPr>
            <w:tcW w:w="1050" w:type="dxa"/>
            <w:hideMark/>
          </w:tcPr>
          <w:p w14:paraId="27A508C9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0.8337</w:t>
            </w:r>
          </w:p>
        </w:tc>
        <w:tc>
          <w:tcPr>
            <w:tcW w:w="500" w:type="dxa"/>
            <w:vAlign w:val="center"/>
          </w:tcPr>
          <w:p w14:paraId="014EBD46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44BFC706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51" w:type="dxa"/>
            <w:hideMark/>
          </w:tcPr>
          <w:p w14:paraId="0C430B8C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1.06</w:t>
            </w:r>
          </w:p>
        </w:tc>
        <w:tc>
          <w:tcPr>
            <w:tcW w:w="992" w:type="dxa"/>
            <w:hideMark/>
          </w:tcPr>
          <w:p w14:paraId="031EBB0D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0.3470</w:t>
            </w:r>
          </w:p>
        </w:tc>
        <w:tc>
          <w:tcPr>
            <w:tcW w:w="238" w:type="dxa"/>
            <w:vAlign w:val="center"/>
          </w:tcPr>
          <w:p w14:paraId="4CFA963F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4462D564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63" w:type="dxa"/>
            <w:hideMark/>
          </w:tcPr>
          <w:p w14:paraId="1EA13A64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0.55</w:t>
            </w:r>
          </w:p>
        </w:tc>
        <w:tc>
          <w:tcPr>
            <w:tcW w:w="1080" w:type="dxa"/>
            <w:hideMark/>
          </w:tcPr>
          <w:p w14:paraId="2A49D8BC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0.5781</w:t>
            </w:r>
          </w:p>
        </w:tc>
      </w:tr>
      <w:tr w:rsidR="00904135" w:rsidRPr="005420FE" w14:paraId="6E53ED03" w14:textId="77777777" w:rsidTr="00EB17B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6CAF6028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× NTC(Culture)</w:t>
            </w:r>
          </w:p>
        </w:tc>
        <w:tc>
          <w:tcPr>
            <w:tcW w:w="988" w:type="dxa"/>
            <w:hideMark/>
          </w:tcPr>
          <w:p w14:paraId="1F08D2BF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2,167</w:t>
            </w:r>
          </w:p>
        </w:tc>
        <w:tc>
          <w:tcPr>
            <w:tcW w:w="1079" w:type="dxa"/>
            <w:hideMark/>
          </w:tcPr>
          <w:p w14:paraId="3089B8BD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0.63</w:t>
            </w:r>
          </w:p>
        </w:tc>
        <w:tc>
          <w:tcPr>
            <w:tcW w:w="1050" w:type="dxa"/>
            <w:hideMark/>
          </w:tcPr>
          <w:p w14:paraId="2E80EBD9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0.5357</w:t>
            </w:r>
          </w:p>
        </w:tc>
        <w:tc>
          <w:tcPr>
            <w:tcW w:w="500" w:type="dxa"/>
            <w:vAlign w:val="center"/>
          </w:tcPr>
          <w:p w14:paraId="22E4BEB9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3C757F59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51" w:type="dxa"/>
            <w:hideMark/>
          </w:tcPr>
          <w:p w14:paraId="02A33F65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1.76</w:t>
            </w:r>
          </w:p>
        </w:tc>
        <w:tc>
          <w:tcPr>
            <w:tcW w:w="992" w:type="dxa"/>
            <w:hideMark/>
          </w:tcPr>
          <w:p w14:paraId="4BC3B2CC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0.1737</w:t>
            </w:r>
          </w:p>
        </w:tc>
        <w:tc>
          <w:tcPr>
            <w:tcW w:w="238" w:type="dxa"/>
            <w:vAlign w:val="center"/>
          </w:tcPr>
          <w:p w14:paraId="2DAF234A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32E99CEF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63" w:type="dxa"/>
            <w:hideMark/>
          </w:tcPr>
          <w:p w14:paraId="47364880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1.73</w:t>
            </w:r>
          </w:p>
        </w:tc>
        <w:tc>
          <w:tcPr>
            <w:tcW w:w="1080" w:type="dxa"/>
            <w:hideMark/>
          </w:tcPr>
          <w:p w14:paraId="088841E0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0.1786</w:t>
            </w:r>
          </w:p>
        </w:tc>
      </w:tr>
      <w:tr w:rsidR="00904135" w:rsidRPr="005420FE" w14:paraId="6767856B" w14:textId="77777777" w:rsidTr="00EB1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24B88699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PopType</w:t>
            </w:r>
            <w:proofErr w:type="spellEnd"/>
          </w:p>
        </w:tc>
        <w:tc>
          <w:tcPr>
            <w:tcW w:w="988" w:type="dxa"/>
            <w:hideMark/>
          </w:tcPr>
          <w:p w14:paraId="561074D2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1,167</w:t>
            </w:r>
          </w:p>
        </w:tc>
        <w:tc>
          <w:tcPr>
            <w:tcW w:w="1079" w:type="dxa"/>
            <w:hideMark/>
          </w:tcPr>
          <w:p w14:paraId="505E82F1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1.13</w:t>
            </w:r>
          </w:p>
        </w:tc>
        <w:tc>
          <w:tcPr>
            <w:tcW w:w="1050" w:type="dxa"/>
            <w:hideMark/>
          </w:tcPr>
          <w:p w14:paraId="54D22B8B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0.2888</w:t>
            </w:r>
          </w:p>
        </w:tc>
        <w:tc>
          <w:tcPr>
            <w:tcW w:w="500" w:type="dxa"/>
            <w:vAlign w:val="center"/>
          </w:tcPr>
          <w:p w14:paraId="1DDD6517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517BE4EB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51" w:type="dxa"/>
            <w:hideMark/>
          </w:tcPr>
          <w:p w14:paraId="1909E2BD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0.58</w:t>
            </w:r>
          </w:p>
        </w:tc>
        <w:tc>
          <w:tcPr>
            <w:tcW w:w="992" w:type="dxa"/>
            <w:hideMark/>
          </w:tcPr>
          <w:p w14:paraId="2B4C3E8F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0.4480</w:t>
            </w:r>
          </w:p>
        </w:tc>
        <w:tc>
          <w:tcPr>
            <w:tcW w:w="238" w:type="dxa"/>
            <w:vAlign w:val="center"/>
          </w:tcPr>
          <w:p w14:paraId="2708BBE2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151C8EF7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63" w:type="dxa"/>
            <w:hideMark/>
          </w:tcPr>
          <w:p w14:paraId="03A5669C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8.83</w:t>
            </w:r>
          </w:p>
        </w:tc>
        <w:tc>
          <w:tcPr>
            <w:tcW w:w="1080" w:type="dxa"/>
            <w:hideMark/>
          </w:tcPr>
          <w:p w14:paraId="7B5E3015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sz w:val="22"/>
              </w:rPr>
              <w:t>0.0032</w:t>
            </w:r>
          </w:p>
        </w:tc>
      </w:tr>
      <w:tr w:rsidR="00904135" w:rsidRPr="005420FE" w14:paraId="100E20CE" w14:textId="77777777" w:rsidTr="00EB17B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09765A60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× Culture</w:t>
            </w:r>
          </w:p>
        </w:tc>
        <w:tc>
          <w:tcPr>
            <w:tcW w:w="988" w:type="dxa"/>
            <w:hideMark/>
          </w:tcPr>
          <w:p w14:paraId="1C75DC0F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1,167</w:t>
            </w:r>
          </w:p>
        </w:tc>
        <w:tc>
          <w:tcPr>
            <w:tcW w:w="1079" w:type="dxa"/>
            <w:hideMark/>
          </w:tcPr>
          <w:p w14:paraId="7087F45A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0.13</w:t>
            </w:r>
          </w:p>
        </w:tc>
        <w:tc>
          <w:tcPr>
            <w:tcW w:w="1050" w:type="dxa"/>
            <w:hideMark/>
          </w:tcPr>
          <w:p w14:paraId="2AB616C9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0.7167</w:t>
            </w:r>
          </w:p>
        </w:tc>
        <w:tc>
          <w:tcPr>
            <w:tcW w:w="500" w:type="dxa"/>
            <w:vAlign w:val="center"/>
          </w:tcPr>
          <w:p w14:paraId="2694DAB0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37965839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51" w:type="dxa"/>
            <w:hideMark/>
          </w:tcPr>
          <w:p w14:paraId="1DC344B9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0.47</w:t>
            </w:r>
          </w:p>
        </w:tc>
        <w:tc>
          <w:tcPr>
            <w:tcW w:w="992" w:type="dxa"/>
            <w:hideMark/>
          </w:tcPr>
          <w:p w14:paraId="673021A8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0.4912</w:t>
            </w:r>
          </w:p>
        </w:tc>
        <w:tc>
          <w:tcPr>
            <w:tcW w:w="238" w:type="dxa"/>
            <w:vAlign w:val="center"/>
          </w:tcPr>
          <w:p w14:paraId="3C880991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49E3C9DB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63" w:type="dxa"/>
            <w:hideMark/>
          </w:tcPr>
          <w:p w14:paraId="42C3A9A7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1080" w:type="dxa"/>
            <w:hideMark/>
          </w:tcPr>
          <w:p w14:paraId="6750565D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0.7092</w:t>
            </w:r>
          </w:p>
        </w:tc>
      </w:tr>
      <w:tr w:rsidR="00904135" w:rsidRPr="005420FE" w14:paraId="7E33D680" w14:textId="77777777" w:rsidTr="00EB1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090D2B59" w14:textId="77777777" w:rsidR="00904135" w:rsidRPr="005420FE" w:rsidRDefault="00904135" w:rsidP="00EB17B0">
            <w:pPr>
              <w:widowControl/>
              <w:ind w:left="220" w:hangingChars="100" w:hanging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× </w:t>
            </w: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(Culture)</w:t>
            </w:r>
          </w:p>
        </w:tc>
        <w:tc>
          <w:tcPr>
            <w:tcW w:w="988" w:type="dxa"/>
            <w:hideMark/>
          </w:tcPr>
          <w:p w14:paraId="5944A4C3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1,167</w:t>
            </w:r>
          </w:p>
        </w:tc>
        <w:tc>
          <w:tcPr>
            <w:tcW w:w="1079" w:type="dxa"/>
            <w:hideMark/>
          </w:tcPr>
          <w:p w14:paraId="3971A5DB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1050" w:type="dxa"/>
            <w:hideMark/>
          </w:tcPr>
          <w:p w14:paraId="57F4944E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0.9188</w:t>
            </w:r>
          </w:p>
        </w:tc>
        <w:tc>
          <w:tcPr>
            <w:tcW w:w="500" w:type="dxa"/>
            <w:vAlign w:val="center"/>
          </w:tcPr>
          <w:p w14:paraId="5CEA54B1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24BFFAC5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51" w:type="dxa"/>
            <w:hideMark/>
          </w:tcPr>
          <w:p w14:paraId="740423B1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4.35</w:t>
            </w:r>
          </w:p>
        </w:tc>
        <w:tc>
          <w:tcPr>
            <w:tcW w:w="992" w:type="dxa"/>
            <w:hideMark/>
          </w:tcPr>
          <w:p w14:paraId="5DDA2C1E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420FE">
              <w:rPr>
                <w:rFonts w:ascii="Times New Roman" w:hAnsi="Times New Roman" w:cs="Times New Roman"/>
                <w:b/>
                <w:bCs/>
                <w:sz w:val="22"/>
              </w:rPr>
              <w:t>0.0377</w:t>
            </w:r>
          </w:p>
        </w:tc>
        <w:tc>
          <w:tcPr>
            <w:tcW w:w="238" w:type="dxa"/>
            <w:vAlign w:val="center"/>
          </w:tcPr>
          <w:p w14:paraId="15DB6D9E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1E08FD66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1,332</w:t>
            </w:r>
          </w:p>
        </w:tc>
        <w:tc>
          <w:tcPr>
            <w:tcW w:w="863" w:type="dxa"/>
            <w:hideMark/>
          </w:tcPr>
          <w:p w14:paraId="59EDF1F8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0.20</w:t>
            </w:r>
          </w:p>
        </w:tc>
        <w:tc>
          <w:tcPr>
            <w:tcW w:w="1080" w:type="dxa"/>
            <w:hideMark/>
          </w:tcPr>
          <w:p w14:paraId="18688E9D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0.6573</w:t>
            </w:r>
          </w:p>
        </w:tc>
      </w:tr>
      <w:tr w:rsidR="00904135" w:rsidRPr="005420FE" w14:paraId="6C1CBC02" w14:textId="77777777" w:rsidTr="00EB17B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25B8F8EB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× NTC</w:t>
            </w:r>
          </w:p>
        </w:tc>
        <w:tc>
          <w:tcPr>
            <w:tcW w:w="988" w:type="dxa"/>
            <w:hideMark/>
          </w:tcPr>
          <w:p w14:paraId="44321222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2,167</w:t>
            </w:r>
          </w:p>
        </w:tc>
        <w:tc>
          <w:tcPr>
            <w:tcW w:w="1079" w:type="dxa"/>
            <w:hideMark/>
          </w:tcPr>
          <w:p w14:paraId="4FEE761F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0.45</w:t>
            </w:r>
          </w:p>
        </w:tc>
        <w:tc>
          <w:tcPr>
            <w:tcW w:w="1050" w:type="dxa"/>
            <w:hideMark/>
          </w:tcPr>
          <w:p w14:paraId="0A365FF4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0.6410</w:t>
            </w:r>
          </w:p>
        </w:tc>
        <w:tc>
          <w:tcPr>
            <w:tcW w:w="500" w:type="dxa"/>
            <w:vAlign w:val="center"/>
          </w:tcPr>
          <w:p w14:paraId="630BBB33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54199022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51" w:type="dxa"/>
            <w:hideMark/>
          </w:tcPr>
          <w:p w14:paraId="73BB44CF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0.44</w:t>
            </w:r>
          </w:p>
        </w:tc>
        <w:tc>
          <w:tcPr>
            <w:tcW w:w="992" w:type="dxa"/>
            <w:hideMark/>
          </w:tcPr>
          <w:p w14:paraId="724BBEF2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0.6463</w:t>
            </w:r>
          </w:p>
        </w:tc>
        <w:tc>
          <w:tcPr>
            <w:tcW w:w="238" w:type="dxa"/>
            <w:vAlign w:val="center"/>
          </w:tcPr>
          <w:p w14:paraId="5EE92C98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3260A59A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63" w:type="dxa"/>
            <w:hideMark/>
          </w:tcPr>
          <w:p w14:paraId="40BDCB61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1.03</w:t>
            </w:r>
          </w:p>
        </w:tc>
        <w:tc>
          <w:tcPr>
            <w:tcW w:w="1080" w:type="dxa"/>
            <w:hideMark/>
          </w:tcPr>
          <w:p w14:paraId="4C301830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0.3583</w:t>
            </w:r>
          </w:p>
        </w:tc>
      </w:tr>
      <w:tr w:rsidR="00904135" w:rsidRPr="005420FE" w14:paraId="28B456FA" w14:textId="77777777" w:rsidTr="00EB1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25657903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× Culture × NTC</w:t>
            </w:r>
          </w:p>
        </w:tc>
        <w:tc>
          <w:tcPr>
            <w:tcW w:w="988" w:type="dxa"/>
            <w:hideMark/>
          </w:tcPr>
          <w:p w14:paraId="40E02B4D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1,167</w:t>
            </w:r>
          </w:p>
        </w:tc>
        <w:tc>
          <w:tcPr>
            <w:tcW w:w="1079" w:type="dxa"/>
            <w:hideMark/>
          </w:tcPr>
          <w:p w14:paraId="72EA0030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0.52</w:t>
            </w:r>
          </w:p>
        </w:tc>
        <w:tc>
          <w:tcPr>
            <w:tcW w:w="1050" w:type="dxa"/>
            <w:hideMark/>
          </w:tcPr>
          <w:p w14:paraId="16161BC3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0.4717</w:t>
            </w:r>
          </w:p>
        </w:tc>
        <w:tc>
          <w:tcPr>
            <w:tcW w:w="500" w:type="dxa"/>
            <w:vAlign w:val="center"/>
          </w:tcPr>
          <w:p w14:paraId="6933D816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04F5B271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51" w:type="dxa"/>
            <w:hideMark/>
          </w:tcPr>
          <w:p w14:paraId="60CB427C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0.33</w:t>
            </w:r>
          </w:p>
        </w:tc>
        <w:tc>
          <w:tcPr>
            <w:tcW w:w="992" w:type="dxa"/>
            <w:hideMark/>
          </w:tcPr>
          <w:p w14:paraId="70C27A0B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0.7195</w:t>
            </w:r>
          </w:p>
        </w:tc>
        <w:tc>
          <w:tcPr>
            <w:tcW w:w="238" w:type="dxa"/>
            <w:vAlign w:val="center"/>
          </w:tcPr>
          <w:p w14:paraId="6FD0E085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3B423724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63" w:type="dxa"/>
            <w:hideMark/>
          </w:tcPr>
          <w:p w14:paraId="764A3E69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0.26</w:t>
            </w:r>
          </w:p>
        </w:tc>
        <w:tc>
          <w:tcPr>
            <w:tcW w:w="1080" w:type="dxa"/>
            <w:hideMark/>
          </w:tcPr>
          <w:p w14:paraId="19493649" w14:textId="77777777" w:rsidR="00904135" w:rsidRPr="005420FE" w:rsidRDefault="00904135" w:rsidP="00EB17B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0.7747</w:t>
            </w:r>
          </w:p>
        </w:tc>
      </w:tr>
      <w:tr w:rsidR="00904135" w:rsidRPr="005420FE" w14:paraId="1B379CDF" w14:textId="77777777" w:rsidTr="00EB17B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vAlign w:val="center"/>
            <w:hideMark/>
          </w:tcPr>
          <w:p w14:paraId="29798119" w14:textId="77777777" w:rsidR="00904135" w:rsidRPr="005420FE" w:rsidRDefault="00904135" w:rsidP="00EB17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×</w:t>
            </w:r>
            <w:proofErr w:type="spellStart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PopType</w:t>
            </w:r>
            <w:proofErr w:type="spellEnd"/>
            <w:r w:rsidRPr="005420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× NTC(Culture)</w:t>
            </w:r>
          </w:p>
        </w:tc>
        <w:tc>
          <w:tcPr>
            <w:tcW w:w="988" w:type="dxa"/>
            <w:hideMark/>
          </w:tcPr>
          <w:p w14:paraId="355A727A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2,167</w:t>
            </w:r>
          </w:p>
        </w:tc>
        <w:tc>
          <w:tcPr>
            <w:tcW w:w="1079" w:type="dxa"/>
            <w:hideMark/>
          </w:tcPr>
          <w:p w14:paraId="69E6765A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0.30</w:t>
            </w:r>
          </w:p>
        </w:tc>
        <w:tc>
          <w:tcPr>
            <w:tcW w:w="1050" w:type="dxa"/>
            <w:hideMark/>
          </w:tcPr>
          <w:p w14:paraId="49575833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0.7392</w:t>
            </w:r>
          </w:p>
        </w:tc>
        <w:tc>
          <w:tcPr>
            <w:tcW w:w="500" w:type="dxa"/>
            <w:vAlign w:val="center"/>
          </w:tcPr>
          <w:p w14:paraId="36DF7FE2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hideMark/>
          </w:tcPr>
          <w:p w14:paraId="3739D566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51" w:type="dxa"/>
            <w:hideMark/>
          </w:tcPr>
          <w:p w14:paraId="40BC6ACB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2.23</w:t>
            </w:r>
          </w:p>
        </w:tc>
        <w:tc>
          <w:tcPr>
            <w:tcW w:w="992" w:type="dxa"/>
            <w:hideMark/>
          </w:tcPr>
          <w:p w14:paraId="1759C531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0.1096</w:t>
            </w:r>
          </w:p>
        </w:tc>
        <w:tc>
          <w:tcPr>
            <w:tcW w:w="238" w:type="dxa"/>
            <w:vAlign w:val="center"/>
          </w:tcPr>
          <w:p w14:paraId="69EE9B4D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hideMark/>
          </w:tcPr>
          <w:p w14:paraId="01C8C326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2,332</w:t>
            </w:r>
          </w:p>
        </w:tc>
        <w:tc>
          <w:tcPr>
            <w:tcW w:w="863" w:type="dxa"/>
            <w:hideMark/>
          </w:tcPr>
          <w:p w14:paraId="0DF34B0B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0.84</w:t>
            </w:r>
          </w:p>
        </w:tc>
        <w:tc>
          <w:tcPr>
            <w:tcW w:w="1080" w:type="dxa"/>
            <w:hideMark/>
          </w:tcPr>
          <w:p w14:paraId="4992AE5A" w14:textId="77777777" w:rsidR="00904135" w:rsidRPr="005420FE" w:rsidRDefault="00904135" w:rsidP="00EB17B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20FE">
              <w:rPr>
                <w:rFonts w:ascii="Times New Roman" w:hAnsi="Times New Roman" w:cs="Times New Roman"/>
                <w:sz w:val="22"/>
              </w:rPr>
              <w:t>0.4341</w:t>
            </w:r>
          </w:p>
        </w:tc>
      </w:tr>
    </w:tbl>
    <w:p w14:paraId="3F89D940" w14:textId="77777777" w:rsidR="00904135" w:rsidRPr="00655027" w:rsidRDefault="00904135" w:rsidP="00904135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04135" w:rsidRPr="00655027" w:rsidSect="001B41DF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2660359B" w14:textId="77777777" w:rsidR="00904135" w:rsidRPr="00655027" w:rsidRDefault="00904135" w:rsidP="00904135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02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930C27D" wp14:editId="5FED20A0">
            <wp:extent cx="5261548" cy="4208941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548" cy="420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54E7A" w14:textId="0F37C539" w:rsidR="00904135" w:rsidRPr="00655027" w:rsidRDefault="0062150E" w:rsidP="00415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92396645"/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904135" w:rsidRPr="00C0092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Comparison of the total mass of the central and edge populations of </w:t>
      </w:r>
      <w:r w:rsidR="00904135" w:rsidRPr="00655027">
        <w:rPr>
          <w:rFonts w:ascii="Times New Roman" w:hAnsi="Times New Roman" w:cs="Times New Roman"/>
          <w:i/>
          <w:sz w:val="24"/>
          <w:szCs w:val="24"/>
        </w:rPr>
        <w:t xml:space="preserve">G. </w:t>
      </w:r>
      <w:proofErr w:type="spellStart"/>
      <w:r w:rsidR="00904135" w:rsidRPr="00655027">
        <w:rPr>
          <w:rFonts w:ascii="Times New Roman" w:hAnsi="Times New Roman" w:cs="Times New Roman"/>
          <w:i/>
          <w:sz w:val="24"/>
          <w:szCs w:val="24"/>
        </w:rPr>
        <w:t>quadriradiata</w:t>
      </w:r>
      <w:proofErr w:type="spellEnd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 under different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competitor types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. The invasive plant population types: edge population and central population. Culture and competitor types: single-culture with no competitor (None), mixed with new competitors (New competitor), and mixed with old competitors (Old competitor). The data of different nitrogen treatments summed together. 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letters indicate significant differences at </w:t>
      </w:r>
      <w:r w:rsidR="00904135" w:rsidRPr="006550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0.05. Values are means ± SE. </w:t>
      </w:r>
    </w:p>
    <w:bookmarkEnd w:id="2"/>
    <w:p w14:paraId="04D08FFE" w14:textId="77777777" w:rsidR="00904135" w:rsidRPr="00655027" w:rsidRDefault="00904135" w:rsidP="009041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30A571" w14:textId="77777777" w:rsidR="00904135" w:rsidRPr="00655027" w:rsidRDefault="00904135" w:rsidP="009041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02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ED67E0" wp14:editId="645F3E5D">
            <wp:extent cx="5225817" cy="417738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817" cy="417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7B34B" w14:textId="5129C491" w:rsidR="00904135" w:rsidRPr="00655027" w:rsidRDefault="0062150E" w:rsidP="00415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92396656"/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904135" w:rsidRPr="00C0092E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Comparison of the relative competition index (RCI) of the central and edge populations of </w:t>
      </w:r>
      <w:r w:rsidR="00904135" w:rsidRPr="00655027">
        <w:rPr>
          <w:rFonts w:ascii="Times New Roman" w:hAnsi="Times New Roman" w:cs="Times New Roman"/>
          <w:i/>
          <w:sz w:val="24"/>
          <w:szCs w:val="24"/>
        </w:rPr>
        <w:t xml:space="preserve">G. </w:t>
      </w:r>
      <w:proofErr w:type="spellStart"/>
      <w:r w:rsidR="00904135" w:rsidRPr="00655027">
        <w:rPr>
          <w:rFonts w:ascii="Times New Roman" w:hAnsi="Times New Roman" w:cs="Times New Roman"/>
          <w:i/>
          <w:sz w:val="24"/>
          <w:szCs w:val="24"/>
        </w:rPr>
        <w:t>quadriradiata</w:t>
      </w:r>
      <w:proofErr w:type="spellEnd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 under nitrogen treatments. The invasive plant population types: edge population and central population. Three levels of nitrogen treatments (NTC): treated with deionized water (Ambient N), 3 g L</w:t>
      </w:r>
      <w:r w:rsidR="00904135"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04135" w:rsidRPr="00655027">
        <w:rPr>
          <w:rFonts w:ascii="Times New Roman" w:hAnsi="Times New Roman" w:cs="Times New Roman"/>
          <w:sz w:val="24"/>
          <w:szCs w:val="24"/>
        </w:rPr>
        <w:t>NO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solution (Low N), or 6 g L</w:t>
      </w:r>
      <w:r w:rsidR="00904135"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04135" w:rsidRPr="00655027">
        <w:rPr>
          <w:rFonts w:ascii="Times New Roman" w:hAnsi="Times New Roman" w:cs="Times New Roman"/>
          <w:sz w:val="24"/>
          <w:szCs w:val="24"/>
        </w:rPr>
        <w:t>NO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solution (High N). The data of no competitors and different competitors summed together. 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indicate significant differences at </w:t>
      </w:r>
      <w:r w:rsidR="00904135" w:rsidRPr="006550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0.05. Values are means ± SE.</w:t>
      </w:r>
    </w:p>
    <w:bookmarkEnd w:id="3"/>
    <w:p w14:paraId="5AB63CE1" w14:textId="77777777" w:rsidR="00904135" w:rsidRPr="00655027" w:rsidRDefault="00904135" w:rsidP="0090413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5027">
        <w:rPr>
          <w:rFonts w:ascii="Times New Roman" w:hAnsi="Times New Roman" w:cs="Times New Roman"/>
          <w:sz w:val="24"/>
          <w:szCs w:val="24"/>
        </w:rPr>
        <w:br w:type="page"/>
      </w:r>
    </w:p>
    <w:p w14:paraId="1C4A6EAA" w14:textId="77777777" w:rsidR="00904135" w:rsidRPr="00655027" w:rsidRDefault="00904135" w:rsidP="009041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02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361748" wp14:editId="7B097CD1">
            <wp:extent cx="5252635" cy="4230582"/>
            <wp:effectExtent l="0" t="0" r="571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635" cy="423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2AF3" w14:textId="1265DF28" w:rsidR="00904135" w:rsidRPr="00655027" w:rsidRDefault="0062150E" w:rsidP="00415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Hlk92396672"/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904135" w:rsidRPr="00C0092E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Comparison of the number of capitula per plant (NCP) of the central and edge populations of </w:t>
      </w:r>
      <w:r w:rsidR="00904135" w:rsidRPr="00655027">
        <w:rPr>
          <w:rFonts w:ascii="Times New Roman" w:hAnsi="Times New Roman" w:cs="Times New Roman"/>
          <w:i/>
          <w:sz w:val="24"/>
          <w:szCs w:val="24"/>
        </w:rPr>
        <w:t xml:space="preserve">G. </w:t>
      </w:r>
      <w:proofErr w:type="spellStart"/>
      <w:r w:rsidR="00904135" w:rsidRPr="00655027">
        <w:rPr>
          <w:rFonts w:ascii="Times New Roman" w:hAnsi="Times New Roman" w:cs="Times New Roman"/>
          <w:i/>
          <w:sz w:val="24"/>
          <w:szCs w:val="24"/>
        </w:rPr>
        <w:t>quadriradiata</w:t>
      </w:r>
      <w:proofErr w:type="spellEnd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 under different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competitor types</w:t>
      </w:r>
      <w:r w:rsidR="00904135" w:rsidRPr="00655027">
        <w:rPr>
          <w:rFonts w:ascii="Times New Roman" w:hAnsi="Times New Roman" w:cs="Times New Roman"/>
          <w:sz w:val="24"/>
          <w:szCs w:val="24"/>
        </w:rPr>
        <w:t>. The invasive plant population types: edge population and central population. Three levels of nitrogen treatments: deionized water (</w:t>
      </w:r>
      <w:bookmarkStart w:id="5" w:name="OLE_LINK58"/>
      <w:bookmarkStart w:id="6" w:name="OLE_LINK59"/>
      <w:r w:rsidR="00904135" w:rsidRPr="00655027">
        <w:rPr>
          <w:rFonts w:ascii="Times New Roman" w:hAnsi="Times New Roman" w:cs="Times New Roman"/>
          <w:sz w:val="24"/>
          <w:szCs w:val="24"/>
        </w:rPr>
        <w:t>Ambient N</w:t>
      </w:r>
      <w:bookmarkEnd w:id="5"/>
      <w:bookmarkEnd w:id="6"/>
      <w:r w:rsidR="00904135" w:rsidRPr="00655027">
        <w:rPr>
          <w:rFonts w:ascii="Times New Roman" w:hAnsi="Times New Roman" w:cs="Times New Roman"/>
          <w:sz w:val="24"/>
          <w:szCs w:val="24"/>
        </w:rPr>
        <w:t>), 3 g L</w:t>
      </w:r>
      <w:r w:rsidR="00904135"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04135" w:rsidRPr="00655027">
        <w:rPr>
          <w:rFonts w:ascii="Times New Roman" w:hAnsi="Times New Roman" w:cs="Times New Roman"/>
          <w:sz w:val="24"/>
          <w:szCs w:val="24"/>
        </w:rPr>
        <w:t>NO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solution (Low N), and 6 g L</w:t>
      </w:r>
      <w:r w:rsidR="00904135"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04135" w:rsidRPr="00655027">
        <w:rPr>
          <w:rFonts w:ascii="Times New Roman" w:hAnsi="Times New Roman" w:cs="Times New Roman"/>
          <w:sz w:val="24"/>
          <w:szCs w:val="24"/>
        </w:rPr>
        <w:t>NO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solution (High N). Culture and competitor types: single-culture with no competitor (None), mixed with new competitors (New competitor), and mixed with old competitors (Old competitor).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" w:name="OLE_LINK45"/>
      <w:r w:rsidR="00904135" w:rsidRPr="00655027">
        <w:rPr>
          <w:rFonts w:ascii="Times New Roman" w:hAnsi="Times New Roman" w:cs="Times New Roman"/>
          <w:sz w:val="24"/>
          <w:szCs w:val="24"/>
        </w:rPr>
        <w:t>The data of different nitrogen treatments summed together.</w:t>
      </w:r>
      <w:bookmarkEnd w:id="7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 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letters indicate significant differences at </w:t>
      </w:r>
      <w:r w:rsidR="00904135" w:rsidRPr="006550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0.05. Values are means ± SE.</w:t>
      </w:r>
    </w:p>
    <w:bookmarkEnd w:id="4"/>
    <w:p w14:paraId="5F709926" w14:textId="77777777" w:rsidR="00904135" w:rsidRPr="00655027" w:rsidRDefault="00904135" w:rsidP="0090413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5027">
        <w:rPr>
          <w:rFonts w:ascii="Times New Roman" w:hAnsi="Times New Roman" w:cs="Times New Roman"/>
          <w:sz w:val="24"/>
          <w:szCs w:val="24"/>
        </w:rPr>
        <w:br w:type="page"/>
      </w:r>
    </w:p>
    <w:p w14:paraId="7DB01DCB" w14:textId="77777777" w:rsidR="00904135" w:rsidRPr="00655027" w:rsidRDefault="00904135" w:rsidP="009041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02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0475A0" wp14:editId="0E310C7E">
            <wp:extent cx="5269156" cy="4175250"/>
            <wp:effectExtent l="0" t="0" r="825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56" cy="417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3F087" w14:textId="64EF0524" w:rsidR="00904135" w:rsidRPr="00655027" w:rsidRDefault="0062150E" w:rsidP="00415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8" w:name="_Hlk92396684"/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904135" w:rsidRPr="00C0092E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Comparison of the Leaf construction cost per unit of mass (</w:t>
      </w:r>
      <w:proofErr w:type="spellStart"/>
      <w:r w:rsidR="00904135" w:rsidRPr="00655027">
        <w:rPr>
          <w:rFonts w:ascii="Times New Roman" w:hAnsi="Times New Roman" w:cs="Times New Roman"/>
          <w:sz w:val="24"/>
          <w:szCs w:val="24"/>
        </w:rPr>
        <w:t>CC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mass</w:t>
      </w:r>
      <w:proofErr w:type="spellEnd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) of the central and edge populations of </w:t>
      </w:r>
      <w:r w:rsidR="00904135" w:rsidRPr="00655027">
        <w:rPr>
          <w:rFonts w:ascii="Times New Roman" w:hAnsi="Times New Roman" w:cs="Times New Roman"/>
          <w:i/>
          <w:sz w:val="24"/>
          <w:szCs w:val="24"/>
        </w:rPr>
        <w:t xml:space="preserve">G. </w:t>
      </w:r>
      <w:proofErr w:type="spellStart"/>
      <w:r w:rsidR="00904135" w:rsidRPr="00655027">
        <w:rPr>
          <w:rFonts w:ascii="Times New Roman" w:hAnsi="Times New Roman" w:cs="Times New Roman"/>
          <w:i/>
          <w:sz w:val="24"/>
          <w:szCs w:val="24"/>
        </w:rPr>
        <w:t>quadriradiata</w:t>
      </w:r>
      <w:proofErr w:type="spellEnd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 under nitrogen treatments. The invasive plant population types: edge population and central population. Three levels of nitrogen treatments (NTC): deionized water (Ambient N), 3 g L</w:t>
      </w:r>
      <w:r w:rsidR="00904135"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04135" w:rsidRPr="00655027">
        <w:rPr>
          <w:rFonts w:ascii="Times New Roman" w:hAnsi="Times New Roman" w:cs="Times New Roman"/>
          <w:sz w:val="24"/>
          <w:szCs w:val="24"/>
        </w:rPr>
        <w:t>NO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solution (Low N), and 6 g L</w:t>
      </w:r>
      <w:r w:rsidR="00904135" w:rsidRPr="00655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NH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04135" w:rsidRPr="00655027">
        <w:rPr>
          <w:rFonts w:ascii="Times New Roman" w:hAnsi="Times New Roman" w:cs="Times New Roman"/>
          <w:sz w:val="24"/>
          <w:szCs w:val="24"/>
        </w:rPr>
        <w:t>NO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solution (High N). The data of no competitors and different competitors summed together. 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indicate significant differences at </w:t>
      </w:r>
      <w:r w:rsidR="00904135" w:rsidRPr="006550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0.05. Values are means ± SE.</w:t>
      </w:r>
    </w:p>
    <w:bookmarkEnd w:id="8"/>
    <w:p w14:paraId="42DF4794" w14:textId="77777777" w:rsidR="00904135" w:rsidRPr="00655027" w:rsidRDefault="00904135" w:rsidP="0090413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5027">
        <w:rPr>
          <w:rFonts w:ascii="Times New Roman" w:hAnsi="Times New Roman" w:cs="Times New Roman"/>
          <w:sz w:val="24"/>
          <w:szCs w:val="24"/>
        </w:rPr>
        <w:br w:type="page"/>
      </w:r>
    </w:p>
    <w:p w14:paraId="0AC9DF1F" w14:textId="77777777" w:rsidR="00904135" w:rsidRPr="00655027" w:rsidRDefault="00904135" w:rsidP="009041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02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BA30F1" wp14:editId="794A39BD">
            <wp:extent cx="5060312" cy="3782714"/>
            <wp:effectExtent l="0" t="0" r="762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2" cy="378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16061" w14:textId="60DB0418" w:rsidR="00904135" w:rsidRPr="00655027" w:rsidRDefault="0062150E" w:rsidP="004152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9" w:name="_Hlk92396703"/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904135" w:rsidRPr="00C0092E"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 Comparison of the maximum net photosynthetic rate (</w:t>
      </w:r>
      <w:proofErr w:type="spellStart"/>
      <w:r w:rsidR="00904135" w:rsidRPr="0065502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04135" w:rsidRPr="00655027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) of </w:t>
      </w:r>
      <w:r w:rsidR="00904135" w:rsidRPr="00655027">
        <w:rPr>
          <w:rFonts w:ascii="Times New Roman" w:hAnsi="Times New Roman" w:cs="Times New Roman"/>
          <w:i/>
          <w:sz w:val="24"/>
          <w:szCs w:val="24"/>
        </w:rPr>
        <w:t xml:space="preserve">G. </w:t>
      </w:r>
      <w:proofErr w:type="spellStart"/>
      <w:r w:rsidR="00904135" w:rsidRPr="00655027">
        <w:rPr>
          <w:rFonts w:ascii="Times New Roman" w:hAnsi="Times New Roman" w:cs="Times New Roman"/>
          <w:i/>
          <w:sz w:val="24"/>
          <w:szCs w:val="24"/>
        </w:rPr>
        <w:t>quadriradiata</w:t>
      </w:r>
      <w:proofErr w:type="spellEnd"/>
      <w:r w:rsidR="00904135" w:rsidRPr="00655027">
        <w:rPr>
          <w:rFonts w:ascii="Times New Roman" w:hAnsi="Times New Roman" w:cs="Times New Roman"/>
          <w:sz w:val="24"/>
          <w:szCs w:val="24"/>
        </w:rPr>
        <w:t xml:space="preserve"> under different treatments. </w:t>
      </w:r>
      <w:r w:rsidR="00866D3A">
        <w:rPr>
          <w:rFonts w:ascii="Times New Roman" w:hAnsi="Times New Roman" w:cs="Times New Roman"/>
          <w:sz w:val="24"/>
          <w:szCs w:val="24"/>
        </w:rPr>
        <w:t>C</w:t>
      </w:r>
      <w:r w:rsidR="00904135" w:rsidRPr="00655027">
        <w:rPr>
          <w:rFonts w:ascii="Times New Roman" w:hAnsi="Times New Roman" w:cs="Times New Roman"/>
          <w:sz w:val="24"/>
          <w:szCs w:val="24"/>
        </w:rPr>
        <w:t xml:space="preserve">ompetitor types: mixed with new competitors (New competitor), and mixed with old competitors (Old competitor). Culture type: single-culture (Single) or mixed with competitors (Mixed). The data of different nitrogen treatments summed together. 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letters indicate significant differences at </w:t>
      </w:r>
      <w:r w:rsidR="00904135" w:rsidRPr="006550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904135" w:rsidRPr="0065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 in each subgraph. Values are means ± SE.</w:t>
      </w:r>
    </w:p>
    <w:p w14:paraId="3F53455E" w14:textId="77777777" w:rsidR="00914A26" w:rsidRDefault="00914A26">
      <w:bookmarkStart w:id="10" w:name="_GoBack"/>
      <w:bookmarkEnd w:id="9"/>
      <w:bookmarkEnd w:id="10"/>
    </w:p>
    <w:sectPr w:rsidR="00914A26" w:rsidSect="001B41DF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517EF" w14:textId="77777777" w:rsidR="006A460E" w:rsidRDefault="006A460E" w:rsidP="00904135">
      <w:r>
        <w:separator/>
      </w:r>
    </w:p>
  </w:endnote>
  <w:endnote w:type="continuationSeparator" w:id="0">
    <w:p w14:paraId="7DA02D09" w14:textId="77777777" w:rsidR="006A460E" w:rsidRDefault="006A460E" w:rsidP="0090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0695826"/>
      <w:docPartObj>
        <w:docPartGallery w:val="Page Numbers (Bottom of Page)"/>
        <w:docPartUnique/>
      </w:docPartObj>
    </w:sdtPr>
    <w:sdtEndPr/>
    <w:sdtContent>
      <w:p w14:paraId="409272B2" w14:textId="7B6AA018" w:rsidR="00094285" w:rsidRDefault="000942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8B2" w:rsidRPr="003D78B2">
          <w:rPr>
            <w:noProof/>
            <w:lang w:val="zh-CN"/>
          </w:rPr>
          <w:t>7</w:t>
        </w:r>
        <w:r>
          <w:fldChar w:fldCharType="end"/>
        </w:r>
      </w:p>
    </w:sdtContent>
  </w:sdt>
  <w:p w14:paraId="0B008D52" w14:textId="77777777" w:rsidR="00094285" w:rsidRDefault="000942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436EC" w14:textId="77777777" w:rsidR="006A460E" w:rsidRDefault="006A460E" w:rsidP="00904135">
      <w:r>
        <w:separator/>
      </w:r>
    </w:p>
  </w:footnote>
  <w:footnote w:type="continuationSeparator" w:id="0">
    <w:p w14:paraId="722314C5" w14:textId="77777777" w:rsidR="006A460E" w:rsidRDefault="006A460E" w:rsidP="00904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09"/>
    <w:rsid w:val="00094285"/>
    <w:rsid w:val="000E308D"/>
    <w:rsid w:val="00141F70"/>
    <w:rsid w:val="003264E1"/>
    <w:rsid w:val="00363E6D"/>
    <w:rsid w:val="003D78B2"/>
    <w:rsid w:val="00415253"/>
    <w:rsid w:val="00465A30"/>
    <w:rsid w:val="005914F1"/>
    <w:rsid w:val="0062150E"/>
    <w:rsid w:val="006A460E"/>
    <w:rsid w:val="0077153A"/>
    <w:rsid w:val="007E3CFD"/>
    <w:rsid w:val="00866D3A"/>
    <w:rsid w:val="008E1D36"/>
    <w:rsid w:val="008F45A4"/>
    <w:rsid w:val="00904135"/>
    <w:rsid w:val="00914A26"/>
    <w:rsid w:val="0092749A"/>
    <w:rsid w:val="00982309"/>
    <w:rsid w:val="009C7B08"/>
    <w:rsid w:val="009F780E"/>
    <w:rsid w:val="00A82AFA"/>
    <w:rsid w:val="00C0092E"/>
    <w:rsid w:val="00C72DEA"/>
    <w:rsid w:val="00CE4440"/>
    <w:rsid w:val="00D1131C"/>
    <w:rsid w:val="00D3277E"/>
    <w:rsid w:val="00D35C3B"/>
    <w:rsid w:val="00E068AD"/>
    <w:rsid w:val="00EE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629A4"/>
  <w15:chartTrackingRefBased/>
  <w15:docId w15:val="{46635330-A590-48A0-9467-D577F7D7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41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1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135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0413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0413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04135"/>
  </w:style>
  <w:style w:type="table" w:styleId="6">
    <w:name w:val="List Table 6 Colorful"/>
    <w:basedOn w:val="a1"/>
    <w:uiPriority w:val="51"/>
    <w:rsid w:val="0090413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90413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04135"/>
    <w:rPr>
      <w:sz w:val="18"/>
      <w:szCs w:val="18"/>
    </w:rPr>
  </w:style>
  <w:style w:type="character" w:styleId="ac">
    <w:name w:val="line number"/>
    <w:basedOn w:val="a0"/>
    <w:uiPriority w:val="99"/>
    <w:semiHidden/>
    <w:unhideWhenUsed/>
    <w:rsid w:val="00904135"/>
  </w:style>
  <w:style w:type="paragraph" w:styleId="ad">
    <w:name w:val="Body Text"/>
    <w:basedOn w:val="a"/>
    <w:link w:val="ae"/>
    <w:rsid w:val="00CE4440"/>
    <w:pPr>
      <w:widowControl/>
      <w:jc w:val="left"/>
    </w:pPr>
    <w:rPr>
      <w:rFonts w:ascii="Times New Roman" w:hAnsi="Times New Roman" w:cs="Times New Roman"/>
      <w:i/>
      <w:iCs/>
      <w:kern w:val="0"/>
      <w:sz w:val="24"/>
      <w:szCs w:val="24"/>
      <w:lang w:val="en-GB" w:eastAsia="en-US"/>
    </w:rPr>
  </w:style>
  <w:style w:type="character" w:customStyle="1" w:styleId="ae">
    <w:name w:val="正文文本 字符"/>
    <w:basedOn w:val="a0"/>
    <w:link w:val="ad"/>
    <w:rsid w:val="00CE4440"/>
    <w:rPr>
      <w:rFonts w:ascii="Times New Roman" w:hAnsi="Times New Roman" w:cs="Times New Roman"/>
      <w:i/>
      <w:iCs/>
      <w:kern w:val="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3037A-6423-46AC-8767-E734714B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LG-ECOLAB_</dc:creator>
  <cp:keywords/>
  <dc:description/>
  <cp:lastModifiedBy>张文刚</cp:lastModifiedBy>
  <cp:revision>6</cp:revision>
  <dcterms:created xsi:type="dcterms:W3CDTF">2022-01-06T13:14:00Z</dcterms:created>
  <dcterms:modified xsi:type="dcterms:W3CDTF">2022-07-31T14:16:00Z</dcterms:modified>
</cp:coreProperties>
</file>