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CF" w:rsidRDefault="004310CF" w:rsidP="004310CF">
      <w:pPr>
        <w:spacing w:line="480" w:lineRule="auto"/>
        <w:jc w:val="center"/>
      </w:pPr>
      <w:r>
        <w:rPr>
          <w:b/>
        </w:rPr>
        <w:t>Appendix A</w:t>
      </w:r>
      <w:r>
        <w:t xml:space="preserve"> </w:t>
      </w:r>
    </w:p>
    <w:p w:rsidR="004310CF" w:rsidRDefault="004310CF" w:rsidP="004310CF">
      <w:pPr>
        <w:spacing w:line="480" w:lineRule="auto"/>
      </w:pPr>
      <w:r>
        <w:rPr>
          <w:i/>
        </w:rPr>
        <w:t>Articles included for Review</w:t>
      </w:r>
      <w:r>
        <w:t>:</w:t>
      </w:r>
    </w:p>
    <w:p w:rsidR="004310CF" w:rsidRDefault="004310CF" w:rsidP="004310CF">
      <w:pPr>
        <w:spacing w:line="480" w:lineRule="auto"/>
        <w:rPr>
          <w:highlight w:val="white"/>
        </w:rPr>
      </w:pPr>
      <w:r>
        <w:rPr>
          <w:highlight w:val="white"/>
        </w:rPr>
        <w:t>Hanchon, T. A., &amp; Allen, R. A. (2018). The identification of students with emotional</w:t>
      </w:r>
      <w:r>
        <w:rPr>
          <w:highlight w:val="white"/>
        </w:rPr>
        <w:tab/>
        <w:t xml:space="preserve"> </w:t>
      </w:r>
      <w:r>
        <w:rPr>
          <w:highlight w:val="white"/>
        </w:rPr>
        <w:tab/>
      </w:r>
      <w:r>
        <w:rPr>
          <w:highlight w:val="white"/>
        </w:rPr>
        <w:tab/>
        <w:t xml:space="preserve">disturbance: Moving the field toward responsible assessment practices. </w:t>
      </w:r>
      <w:r>
        <w:rPr>
          <w:i/>
          <w:highlight w:val="white"/>
        </w:rPr>
        <w:t>Psychology in the</w:t>
      </w:r>
      <w:r>
        <w:rPr>
          <w:i/>
          <w:highlight w:val="white"/>
        </w:rPr>
        <w:tab/>
      </w:r>
      <w:r>
        <w:rPr>
          <w:i/>
          <w:highlight w:val="white"/>
        </w:rPr>
        <w:tab/>
        <w:t xml:space="preserve"> Schools</w:t>
      </w:r>
      <w:r>
        <w:rPr>
          <w:highlight w:val="white"/>
        </w:rPr>
        <w:t xml:space="preserve">, </w:t>
      </w:r>
      <w:r>
        <w:rPr>
          <w:i/>
          <w:highlight w:val="white"/>
        </w:rPr>
        <w:t>55</w:t>
      </w:r>
      <w:r>
        <w:rPr>
          <w:highlight w:val="white"/>
        </w:rPr>
        <w:t>(2), 176-189. doi: 10.1002/pits.22099</w:t>
      </w:r>
    </w:p>
    <w:p w:rsidR="004310CF" w:rsidRDefault="004310CF" w:rsidP="004310CF">
      <w:pPr>
        <w:spacing w:line="480" w:lineRule="auto"/>
        <w:rPr>
          <w:highlight w:val="white"/>
        </w:rPr>
      </w:pPr>
      <w:r>
        <w:rPr>
          <w:highlight w:val="white"/>
        </w:rPr>
        <w:t>Hart, J. E., Cramer, E. D., Harry, B., Klingner, J. K., &amp; Sturges, K. M. (2010). The continuum of</w:t>
      </w:r>
      <w:r>
        <w:rPr>
          <w:highlight w:val="white"/>
        </w:rPr>
        <w:tab/>
        <w:t xml:space="preserve"> </w:t>
      </w:r>
      <w:r>
        <w:rPr>
          <w:highlight w:val="white"/>
        </w:rPr>
        <w:tab/>
        <w:t xml:space="preserve">“troubling” to “troubled” behavior: Exploratory case studies of African American 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students in programs for emotional disturbance. </w:t>
      </w:r>
      <w:r>
        <w:rPr>
          <w:i/>
          <w:highlight w:val="white"/>
        </w:rPr>
        <w:t>Remedial and Special Education</w:t>
      </w:r>
      <w:r>
        <w:rPr>
          <w:highlight w:val="white"/>
        </w:rPr>
        <w:t xml:space="preserve">, </w:t>
      </w:r>
      <w:r>
        <w:rPr>
          <w:i/>
          <w:highlight w:val="white"/>
        </w:rPr>
        <w:t>31</w:t>
      </w:r>
      <w:r>
        <w:rPr>
          <w:highlight w:val="white"/>
        </w:rPr>
        <w:t>(3),</w:t>
      </w:r>
      <w:r>
        <w:rPr>
          <w:highlight w:val="white"/>
        </w:rPr>
        <w:tab/>
        <w:t xml:space="preserve"> </w:t>
      </w:r>
      <w:r>
        <w:rPr>
          <w:highlight w:val="white"/>
        </w:rPr>
        <w:tab/>
        <w:t>148-162. doi: 10.1177/0741932508327468</w:t>
      </w:r>
    </w:p>
    <w:p w:rsidR="004310CF" w:rsidRDefault="004310CF" w:rsidP="004310CF">
      <w:pPr>
        <w:spacing w:line="480" w:lineRule="auto"/>
        <w:rPr>
          <w:highlight w:val="white"/>
        </w:rPr>
      </w:pPr>
      <w:r>
        <w:rPr>
          <w:highlight w:val="white"/>
        </w:rPr>
        <w:t>Scardamalia, K., Bentley‐Edwards, K. L., &amp; Grasty, K. (2019). Consistently inconsistent: An</w:t>
      </w:r>
      <w:r>
        <w:rPr>
          <w:highlight w:val="white"/>
        </w:rPr>
        <w:tab/>
      </w:r>
      <w:r>
        <w:rPr>
          <w:highlight w:val="white"/>
        </w:rPr>
        <w:tab/>
        <w:t xml:space="preserve"> examination of the variability in the identification of emotional disturbance. </w:t>
      </w:r>
      <w:r>
        <w:rPr>
          <w:i/>
          <w:highlight w:val="white"/>
        </w:rPr>
        <w:t>Psychology</w:t>
      </w:r>
      <w:r>
        <w:rPr>
          <w:i/>
          <w:highlight w:val="white"/>
        </w:rPr>
        <w:tab/>
      </w:r>
      <w:r>
        <w:rPr>
          <w:i/>
          <w:highlight w:val="white"/>
        </w:rPr>
        <w:tab/>
        <w:t xml:space="preserve"> in the Schools</w:t>
      </w:r>
      <w:r>
        <w:rPr>
          <w:highlight w:val="white"/>
        </w:rPr>
        <w:t xml:space="preserve">, </w:t>
      </w:r>
      <w:r>
        <w:rPr>
          <w:i/>
          <w:highlight w:val="white"/>
        </w:rPr>
        <w:t>56</w:t>
      </w:r>
      <w:r>
        <w:rPr>
          <w:highlight w:val="white"/>
        </w:rPr>
        <w:t>(4), 569-581. doi: 10.1002/pits.22213</w:t>
      </w:r>
    </w:p>
    <w:p w:rsidR="004310CF" w:rsidRDefault="004310CF" w:rsidP="004310CF">
      <w:pPr>
        <w:spacing w:line="480" w:lineRule="auto"/>
        <w:rPr>
          <w:highlight w:val="white"/>
        </w:rPr>
      </w:pPr>
      <w:r>
        <w:rPr>
          <w:highlight w:val="white"/>
        </w:rPr>
        <w:t>Sciuchetti, M. B. (2017). Addressing inequity in special education: An integrated framework for</w:t>
      </w:r>
      <w:r>
        <w:rPr>
          <w:highlight w:val="white"/>
        </w:rPr>
        <w:tab/>
        <w:t xml:space="preserve"> </w:t>
      </w:r>
      <w:r>
        <w:rPr>
          <w:highlight w:val="white"/>
        </w:rPr>
        <w:tab/>
        <w:t xml:space="preserve">culturally responsive social emotional practice. </w:t>
      </w:r>
      <w:r>
        <w:rPr>
          <w:i/>
          <w:highlight w:val="white"/>
        </w:rPr>
        <w:t>Psychology in the Schools</w:t>
      </w:r>
      <w:r>
        <w:rPr>
          <w:highlight w:val="white"/>
        </w:rPr>
        <w:t xml:space="preserve">, </w:t>
      </w:r>
      <w:r>
        <w:rPr>
          <w:i/>
          <w:highlight w:val="white"/>
        </w:rPr>
        <w:t>54</w:t>
      </w:r>
      <w:r>
        <w:rPr>
          <w:highlight w:val="white"/>
        </w:rPr>
        <w:t xml:space="preserve">(10), </w:t>
      </w:r>
      <w:r>
        <w:rPr>
          <w:highlight w:val="white"/>
        </w:rPr>
        <w:tab/>
      </w:r>
      <w:r>
        <w:rPr>
          <w:highlight w:val="white"/>
        </w:rPr>
        <w:tab/>
        <w:t>1245-1251. doi: 10.1002/pits.22073</w:t>
      </w:r>
    </w:p>
    <w:p w:rsidR="004310CF" w:rsidRDefault="004310CF" w:rsidP="004310CF">
      <w:pPr>
        <w:spacing w:line="480" w:lineRule="auto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Sullivan, A. L. (2017). Wading through quicksand: Making sense of minority disproportionality </w:t>
      </w:r>
    </w:p>
    <w:p w:rsidR="004310CF" w:rsidRDefault="004310CF" w:rsidP="004310CF">
      <w:pPr>
        <w:spacing w:line="480" w:lineRule="auto"/>
        <w:ind w:firstLine="720"/>
        <w:rPr>
          <w:highlight w:val="white"/>
        </w:rPr>
      </w:pPr>
      <w:r>
        <w:rPr>
          <w:color w:val="222222"/>
          <w:highlight w:val="white"/>
        </w:rPr>
        <w:t xml:space="preserve">in identification of emotional disturbance. </w:t>
      </w:r>
      <w:r>
        <w:rPr>
          <w:i/>
          <w:color w:val="222222"/>
          <w:highlight w:val="white"/>
        </w:rPr>
        <w:t>Behavioral Disorders</w:t>
      </w:r>
      <w:r>
        <w:rPr>
          <w:color w:val="222222"/>
          <w:highlight w:val="white"/>
        </w:rPr>
        <w:t xml:space="preserve">, </w:t>
      </w:r>
      <w:r>
        <w:rPr>
          <w:i/>
          <w:color w:val="222222"/>
          <w:highlight w:val="white"/>
        </w:rPr>
        <w:t>43</w:t>
      </w:r>
      <w:r>
        <w:rPr>
          <w:color w:val="222222"/>
          <w:highlight w:val="white"/>
        </w:rPr>
        <w:t>(1), 244-252.</w:t>
      </w:r>
    </w:p>
    <w:p w:rsidR="004310CF" w:rsidRDefault="004310CF" w:rsidP="004310CF">
      <w:pPr>
        <w:spacing w:line="480" w:lineRule="auto"/>
      </w:pPr>
      <w:r>
        <w:rPr>
          <w:highlight w:val="white"/>
        </w:rPr>
        <w:t xml:space="preserve">Sullivan, A. L., Sadeh, S., &amp; Houri, A. K. (2019). Are school psychologists’ special education </w:t>
      </w:r>
      <w:r>
        <w:rPr>
          <w:highlight w:val="white"/>
        </w:rPr>
        <w:tab/>
      </w:r>
      <w:r>
        <w:rPr>
          <w:highlight w:val="white"/>
        </w:rPr>
        <w:tab/>
        <w:t>eligibility decisions reliable and unbiased?: A multi-study experimental investigation.</w:t>
      </w:r>
      <w:r>
        <w:rPr>
          <w:highlight w:val="white"/>
        </w:rPr>
        <w:tab/>
        <w:t xml:space="preserve"> </w:t>
      </w:r>
      <w:r>
        <w:rPr>
          <w:highlight w:val="white"/>
        </w:rPr>
        <w:tab/>
      </w:r>
      <w:r>
        <w:rPr>
          <w:i/>
          <w:highlight w:val="white"/>
        </w:rPr>
        <w:t>Journal of School Psychology</w:t>
      </w:r>
      <w:r>
        <w:rPr>
          <w:highlight w:val="white"/>
        </w:rPr>
        <w:t xml:space="preserve">, </w:t>
      </w:r>
      <w:r>
        <w:rPr>
          <w:i/>
          <w:highlight w:val="white"/>
        </w:rPr>
        <w:t>77</w:t>
      </w:r>
      <w:r>
        <w:rPr>
          <w:highlight w:val="white"/>
        </w:rPr>
        <w:t>, 90-109. https://doi.org/10.1016/j.jsp.2019.10.006</w:t>
      </w:r>
    </w:p>
    <w:p w:rsidR="001760E5" w:rsidRDefault="004310CF">
      <w:bookmarkStart w:id="0" w:name="_GoBack"/>
      <w:bookmarkEnd w:id="0"/>
    </w:p>
    <w:sectPr w:rsidR="001760E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tabs>
        <w:tab w:val="center" w:pos="4680"/>
        <w:tab w:val="right" w:pos="9360"/>
      </w:tabs>
      <w:spacing w:line="480" w:lineRule="auto"/>
      <w:rPr>
        <w:i/>
      </w:rPr>
    </w:pPr>
  </w:p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t xml:space="preserve">INEQUITIES IN ASSESSMENT PRACTICES FOR ED ELIGIBILITY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668" w:rsidRDefault="004310C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INEQUITIES IN ASSESSMENT PRACTICES FOR ED ELIGIBILITY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CF"/>
    <w:rsid w:val="004310CF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0AFC9-F1F7-4093-ABE3-EFFC27C5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2022-08-12T07:51:00Z</dcterms:created>
  <dcterms:modified xsi:type="dcterms:W3CDTF">2022-08-12T07:51:00Z</dcterms:modified>
</cp:coreProperties>
</file>