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E9B" w:rsidRPr="00642ABA" w:rsidRDefault="00921E9B" w:rsidP="00921E9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42ABA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Appendix 1 Desaturation Protocol Exclusion Criteria and </w:t>
      </w:r>
      <w:r w:rsidRPr="00642ABA">
        <w:rPr>
          <w:rFonts w:ascii="Arial" w:hAnsi="Arial" w:cs="Arial"/>
          <w:b/>
          <w:bCs/>
          <w:sz w:val="24"/>
          <w:szCs w:val="24"/>
          <w:u w:val="single"/>
        </w:rPr>
        <w:t>Summary of Subject Information</w:t>
      </w:r>
    </w:p>
    <w:p w:rsidR="00921E9B" w:rsidRDefault="00921E9B" w:rsidP="00921E9B">
      <w:pPr>
        <w:rPr>
          <w:rFonts w:ascii="Arial" w:eastAsia="Calibri" w:hAnsi="Arial" w:cs="Arial"/>
          <w:b/>
          <w:bCs/>
          <w:sz w:val="24"/>
          <w:szCs w:val="24"/>
        </w:rPr>
      </w:pPr>
    </w:p>
    <w:p w:rsidR="00921E9B" w:rsidRDefault="00921E9B" w:rsidP="00921E9B">
      <w:pPr>
        <w:rPr>
          <w:rFonts w:ascii="Arial" w:eastAsia="Calibri" w:hAnsi="Arial" w:cs="Arial"/>
          <w:b/>
          <w:bCs/>
          <w:sz w:val="24"/>
          <w:szCs w:val="24"/>
        </w:rPr>
      </w:pPr>
    </w:p>
    <w:p w:rsidR="00921E9B" w:rsidRPr="00642ABA" w:rsidRDefault="00921E9B" w:rsidP="00921E9B">
      <w:pPr>
        <w:rPr>
          <w:rFonts w:ascii="Arial" w:eastAsia="Calibri" w:hAnsi="Arial" w:cs="Arial"/>
          <w:b/>
          <w:bCs/>
          <w:sz w:val="24"/>
          <w:szCs w:val="24"/>
        </w:rPr>
      </w:pPr>
      <w:bookmarkStart w:id="0" w:name="OLE_LINK93"/>
      <w:r w:rsidRPr="00642ABA">
        <w:rPr>
          <w:rFonts w:ascii="Arial" w:eastAsia="Calibri" w:hAnsi="Arial" w:cs="Arial"/>
          <w:b/>
          <w:bCs/>
          <w:sz w:val="24"/>
          <w:szCs w:val="24"/>
        </w:rPr>
        <w:t>Desaturation Protocol Exclusion Criteria</w:t>
      </w:r>
      <w:bookmarkEnd w:id="0"/>
    </w:p>
    <w:p w:rsidR="00921E9B" w:rsidRDefault="00921E9B" w:rsidP="00921E9B">
      <w:pPr>
        <w:rPr>
          <w:rFonts w:ascii="Arial" w:eastAsia="Calibri" w:hAnsi="Arial" w:cs="Arial"/>
          <w:b/>
          <w:bCs/>
          <w:sz w:val="24"/>
          <w:szCs w:val="24"/>
        </w:rPr>
      </w:pP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&lt; 18 years of age or &gt; 50 years of age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weighs &lt; 110 pounds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a hemoglobin value &lt; 11.0 g/dL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 xml:space="preserve">Subject has </w:t>
      </w:r>
      <w:r>
        <w:rPr>
          <w:rFonts w:ascii="Arial" w:hAnsi="Arial" w:cs="Arial"/>
          <w:sz w:val="24"/>
          <w:szCs w:val="24"/>
        </w:rPr>
        <w:t>Carboxyhemoglobin (</w:t>
      </w:r>
      <w:r w:rsidRPr="00065F45">
        <w:rPr>
          <w:rFonts w:ascii="Arial" w:hAnsi="Arial" w:cs="Arial"/>
          <w:sz w:val="24"/>
          <w:szCs w:val="24"/>
        </w:rPr>
        <w:t>COHb</w:t>
      </w:r>
      <w:r>
        <w:rPr>
          <w:rFonts w:ascii="Arial" w:hAnsi="Arial" w:cs="Arial"/>
          <w:sz w:val="24"/>
          <w:szCs w:val="24"/>
        </w:rPr>
        <w:t>)</w:t>
      </w:r>
      <w:r w:rsidRPr="00065F45">
        <w:rPr>
          <w:rFonts w:ascii="Arial" w:hAnsi="Arial" w:cs="Arial"/>
          <w:sz w:val="24"/>
          <w:szCs w:val="24"/>
        </w:rPr>
        <w:t xml:space="preserve"> value &gt; 2.0%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Subject’s baseline heart rate &lt; 45 bpm or &gt; 85 bpm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Subject’s blood pressure</w:t>
      </w:r>
    </w:p>
    <w:p w:rsidR="00921E9B" w:rsidRPr="00065F45" w:rsidRDefault="00921E9B" w:rsidP="00921E9B">
      <w:pPr>
        <w:pStyle w:val="ListParagraph"/>
        <w:numPr>
          <w:ilvl w:val="1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Systolic &lt; 90 mmHg or &gt; 140 mmHg</w:t>
      </w:r>
    </w:p>
    <w:p w:rsidR="00921E9B" w:rsidRPr="00065F45" w:rsidRDefault="00921E9B" w:rsidP="00921E9B">
      <w:pPr>
        <w:pStyle w:val="ListParagraph"/>
        <w:numPr>
          <w:ilvl w:val="1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Diastolic &lt; 50 mmHg or &gt; 100 mmHg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is not able to read and communicate in English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does not understand the study and risks involved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is pregnant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 xml:space="preserve">Subject has a </w:t>
      </w:r>
      <w:r>
        <w:rPr>
          <w:rFonts w:ascii="Arial" w:hAnsi="Arial" w:cs="Arial"/>
          <w:sz w:val="24"/>
          <w:szCs w:val="24"/>
        </w:rPr>
        <w:t>body mass index (</w:t>
      </w:r>
      <w:r w:rsidRPr="00065F45">
        <w:rPr>
          <w:rFonts w:ascii="Arial" w:hAnsi="Arial" w:cs="Arial"/>
          <w:sz w:val="24"/>
          <w:szCs w:val="24"/>
        </w:rPr>
        <w:t>BMI</w:t>
      </w:r>
      <w:r>
        <w:rPr>
          <w:rFonts w:ascii="Arial" w:hAnsi="Arial" w:cs="Arial"/>
          <w:sz w:val="24"/>
          <w:szCs w:val="24"/>
        </w:rPr>
        <w:t xml:space="preserve"> in Kg/M</w:t>
      </w:r>
      <w:r w:rsidRPr="000B13A8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)</w:t>
      </w:r>
      <w:r w:rsidRPr="00065F45">
        <w:rPr>
          <w:rFonts w:ascii="Arial" w:hAnsi="Arial" w:cs="Arial"/>
          <w:sz w:val="24"/>
          <w:szCs w:val="24"/>
        </w:rPr>
        <w:t xml:space="preserve"> &gt; 35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a history of fainting (vasovagal syncope), blacking out or losing consciousness during or after a blood draw, or has a fear of blood draws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open wounds, inflamed tattoos or piercings, and/or has any visible healing wounds that a medical professional determines may place them at an increased risk for participation*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known drug or alcohol abuse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uses recreational drugs*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experiences frequent or severe headaches and/or migraine headaches, migraine auras, altitude sickness, and/or headaches accompanied by visual changes or sensitivity to light or sound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experienced a concussion or head injury with loss of consciousness within the past 12 months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any history of a stroke, myocardial infarction (heart attack), and/or seizures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any chronic bleeding disorder (e.g. hemophilia)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taken anticoagulant medication within the past 30 days (excluding non-steroidal anti-inflammatory drugs (NSAIDS))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donated blood within the past 4 weeks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Wolff-Parkinson-White Syndrome or Stokes-Adams Syndrome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any symptomatic cardiac dysrhythmia (e.g. atrial fibrillation) and has not received clearance from their physician to participate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a known neurological and/or psychiatric disorder (e.g. schizophrenia, bipolar disorder, multiple sclerosis, Huntington’s disease) that interferes with the subject’s level of consciousness*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taken opioid pain medication 24 hours before the study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lastRenderedPageBreak/>
        <w:t>Subject has any active signs and/or symptoms of infectious disease (e.g. hepatitis, HIV, tuberculosis, flu, malaria, measles, etc.)*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is taking medications known to treat any type of infectious disease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either signs or history of peripheral ischemia or carpal tunnel syndrome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had invasive surgery within the past year, including but not limited to major dental surgery, appendectomy, plastic surgery, jaw surgery, major ENT surgery, major abdominal and/or pelvic surgery, heart surgery, or thoracic surgery*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symptoms of congestion, head cold, or other illness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been in a severe car accident(s) or a similar type of accident(s) requiring hospitalization within the past 12 months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any cancer or history of cancer (not including skin cancer)*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chronic unresolved asthma, lung disease (including COPD) and/or respiratory disease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is allergic to lidocaine, chlorhexidine, latex, adhesives, or plastic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a heart condition, insulin-dependent diabetes, or uncontrolled hypertension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delivered vaginally, has had a pregnancy terminated, a miscarriage with hospitalization, or had a C-section within the past 6 months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intends on participating in any heavy lifting, repetitive movement of their wrist (including riding a motorcycle, tennis), exercise (working out, riding a bike, riding a skateboard, etc.), or any activity that will put additional stress on the wrist within 24 hours following a study that involves an arterial line</w:t>
      </w:r>
    </w:p>
    <w:p w:rsidR="00921E9B" w:rsidRPr="00065F45" w:rsidRDefault="00921E9B" w:rsidP="00921E9B">
      <w:pPr>
        <w:pStyle w:val="ListParagraph"/>
        <w:numPr>
          <w:ilvl w:val="0"/>
          <w:numId w:val="1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>Subject has any medical condition which in the judgment of the investigator, and/or medical staff, renders them ineligible for participation in this study (Discretion of the investigator/study staff)</w:t>
      </w:r>
    </w:p>
    <w:p w:rsidR="00921E9B" w:rsidRDefault="00921E9B" w:rsidP="00921E9B">
      <w:pPr>
        <w:rPr>
          <w:rFonts w:ascii="Arial" w:hAnsi="Arial" w:cs="Arial"/>
          <w:sz w:val="24"/>
          <w:szCs w:val="24"/>
        </w:rPr>
      </w:pPr>
      <w:r w:rsidRPr="00065F45">
        <w:rPr>
          <w:rFonts w:ascii="Arial" w:hAnsi="Arial" w:cs="Arial"/>
          <w:sz w:val="24"/>
          <w:szCs w:val="24"/>
        </w:rPr>
        <w:t xml:space="preserve">*Per physician discretion </w:t>
      </w:r>
    </w:p>
    <w:p w:rsidR="00921E9B" w:rsidRDefault="00921E9B" w:rsidP="00921E9B">
      <w:pPr>
        <w:rPr>
          <w:rFonts w:ascii="Arial" w:hAnsi="Arial" w:cs="Arial"/>
          <w:sz w:val="24"/>
          <w:szCs w:val="24"/>
        </w:rPr>
      </w:pPr>
    </w:p>
    <w:p w:rsidR="00921E9B" w:rsidRPr="00642ABA" w:rsidRDefault="00921E9B" w:rsidP="00921E9B">
      <w:pPr>
        <w:rPr>
          <w:rFonts w:ascii="Arial" w:hAnsi="Arial" w:cs="Arial"/>
          <w:b/>
          <w:bCs/>
          <w:sz w:val="24"/>
          <w:szCs w:val="24"/>
        </w:rPr>
      </w:pPr>
      <w:bookmarkStart w:id="1" w:name="OLE_LINK92"/>
      <w:r w:rsidRPr="00642ABA">
        <w:rPr>
          <w:rFonts w:ascii="Arial" w:hAnsi="Arial" w:cs="Arial"/>
          <w:b/>
          <w:bCs/>
          <w:sz w:val="24"/>
          <w:szCs w:val="24"/>
        </w:rPr>
        <w:t>Summary of Subject Information</w:t>
      </w:r>
    </w:p>
    <w:bookmarkEnd w:id="1"/>
    <w:p w:rsidR="00921E9B" w:rsidRPr="00B7365A" w:rsidRDefault="00921E9B" w:rsidP="00921E9B">
      <w:pPr>
        <w:rPr>
          <w:rFonts w:ascii="Arial" w:hAnsi="Arial" w:cs="Arial"/>
          <w:b/>
          <w:bCs/>
          <w:sz w:val="24"/>
          <w:szCs w:val="24"/>
        </w:rPr>
      </w:pPr>
    </w:p>
    <w:p w:rsidR="00921E9B" w:rsidRPr="00B7365A" w:rsidRDefault="00921E9B" w:rsidP="00921E9B">
      <w:pPr>
        <w:pStyle w:val="ListParagraph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B7365A">
        <w:rPr>
          <w:rFonts w:ascii="Arial" w:hAnsi="Arial" w:cs="Arial"/>
          <w:sz w:val="24"/>
          <w:szCs w:val="24"/>
        </w:rPr>
        <w:t>All subjects gave informed consent in person with a trained/delegated Clinical Lab staff member, on the day of study participation</w:t>
      </w:r>
    </w:p>
    <w:p w:rsidR="00921E9B" w:rsidRPr="00B7365A" w:rsidRDefault="00921E9B" w:rsidP="00921E9B">
      <w:pPr>
        <w:pStyle w:val="ListParagraph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B7365A">
        <w:rPr>
          <w:rFonts w:ascii="Arial" w:hAnsi="Arial" w:cs="Arial"/>
          <w:sz w:val="24"/>
          <w:szCs w:val="24"/>
        </w:rPr>
        <w:t>All subjects met inclusion criteria to participate</w:t>
      </w:r>
    </w:p>
    <w:p w:rsidR="00921E9B" w:rsidRPr="00B7365A" w:rsidRDefault="00921E9B" w:rsidP="00921E9B">
      <w:pPr>
        <w:pStyle w:val="ListParagraph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B7365A">
        <w:rPr>
          <w:rFonts w:ascii="Arial" w:hAnsi="Arial" w:cs="Arial"/>
          <w:sz w:val="24"/>
          <w:szCs w:val="24"/>
        </w:rPr>
        <w:t>Age range: 18-50</w:t>
      </w:r>
    </w:p>
    <w:p w:rsidR="00921E9B" w:rsidRPr="00B7365A" w:rsidRDefault="00921E9B" w:rsidP="00921E9B">
      <w:pPr>
        <w:pStyle w:val="ListParagraph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B7365A">
        <w:rPr>
          <w:rFonts w:ascii="Arial" w:hAnsi="Arial" w:cs="Arial"/>
          <w:sz w:val="24"/>
          <w:szCs w:val="24"/>
        </w:rPr>
        <w:t xml:space="preserve">BMI range: 19.6-33.1 (mean 26.4) (BMI calculated by NIH BMI calculator </w:t>
      </w:r>
      <w:hyperlink r:id="rId5" w:history="1">
        <w:r w:rsidRPr="00B7365A">
          <w:rPr>
            <w:rStyle w:val="Hyperlink"/>
            <w:rFonts w:ascii="Arial" w:hAnsi="Arial" w:cs="Arial"/>
            <w:sz w:val="24"/>
            <w:szCs w:val="24"/>
          </w:rPr>
          <w:t>https://www.nhlbi.nih.gov/health/educational/lose_wt/BMI/bmicalc.htm</w:t>
        </w:r>
      </w:hyperlink>
      <w:r w:rsidRPr="00B7365A">
        <w:rPr>
          <w:rFonts w:ascii="Arial" w:hAnsi="Arial" w:cs="Arial"/>
          <w:sz w:val="24"/>
          <w:szCs w:val="24"/>
        </w:rPr>
        <w:t>)</w:t>
      </w:r>
    </w:p>
    <w:p w:rsidR="00921E9B" w:rsidRPr="00B7365A" w:rsidRDefault="00921E9B" w:rsidP="00921E9B">
      <w:pPr>
        <w:pStyle w:val="ListParagraph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B7365A">
        <w:rPr>
          <w:rFonts w:ascii="Arial" w:hAnsi="Arial" w:cs="Arial"/>
          <w:sz w:val="24"/>
          <w:szCs w:val="24"/>
        </w:rPr>
        <w:t>All subjects were non-smokers</w:t>
      </w:r>
    </w:p>
    <w:p w:rsidR="00921E9B" w:rsidRPr="00B7365A" w:rsidRDefault="00921E9B" w:rsidP="00921E9B">
      <w:pPr>
        <w:pStyle w:val="ListParagraph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B7365A">
        <w:rPr>
          <w:rFonts w:ascii="Arial" w:hAnsi="Arial" w:cs="Arial"/>
          <w:sz w:val="24"/>
          <w:szCs w:val="24"/>
        </w:rPr>
        <w:t>All subjects were not pregnant. All subjects with the ability to become pregnant were confirmed not pregnant via hCG urine test on the day of study participation.</w:t>
      </w:r>
    </w:p>
    <w:p w:rsidR="00921E9B" w:rsidRPr="00B7365A" w:rsidRDefault="00921E9B" w:rsidP="00921E9B">
      <w:pPr>
        <w:pStyle w:val="ListParagraph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B7365A">
        <w:rPr>
          <w:rFonts w:ascii="Arial" w:hAnsi="Arial" w:cs="Arial"/>
          <w:sz w:val="24"/>
          <w:szCs w:val="24"/>
        </w:rPr>
        <w:t>No subjects had chronic health conditions or diseases (e.g. cardiac issues, diabetes, hypertension, respiratory issues, cancer, etc.)</w:t>
      </w:r>
    </w:p>
    <w:p w:rsidR="00921E9B" w:rsidRPr="00B7365A" w:rsidRDefault="00921E9B" w:rsidP="00921E9B">
      <w:pPr>
        <w:pStyle w:val="ListParagraph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B7365A">
        <w:rPr>
          <w:rFonts w:ascii="Arial" w:hAnsi="Arial" w:cs="Arial"/>
          <w:sz w:val="24"/>
          <w:szCs w:val="24"/>
        </w:rPr>
        <w:lastRenderedPageBreak/>
        <w:t>Approximately 2/3 of subjects indicated they exercise regularly (1 or more times per week)</w:t>
      </w:r>
    </w:p>
    <w:p w:rsidR="00921E9B" w:rsidRPr="00B7365A" w:rsidRDefault="00921E9B" w:rsidP="00921E9B">
      <w:pPr>
        <w:pStyle w:val="ListParagraph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B7365A">
        <w:rPr>
          <w:rFonts w:ascii="Arial" w:hAnsi="Arial" w:cs="Arial"/>
          <w:sz w:val="24"/>
          <w:szCs w:val="24"/>
        </w:rPr>
        <w:t>One subject had an elective cesarean section 10 months prior to study participation; the day of the study, the subject was healthy and was cleared to participate in the study at the discretion of the clinician. (Study criteri</w:t>
      </w:r>
      <w:r>
        <w:rPr>
          <w:rFonts w:ascii="Arial" w:hAnsi="Arial" w:cs="Arial"/>
          <w:sz w:val="24"/>
          <w:szCs w:val="24"/>
        </w:rPr>
        <w:t>on of 12 months</w:t>
      </w:r>
      <w:r w:rsidRPr="00B7365A">
        <w:rPr>
          <w:rFonts w:ascii="Arial" w:hAnsi="Arial" w:cs="Arial"/>
          <w:sz w:val="24"/>
          <w:szCs w:val="24"/>
        </w:rPr>
        <w:t xml:space="preserve"> following surgeries </w:t>
      </w:r>
      <w:r>
        <w:rPr>
          <w:rFonts w:ascii="Arial" w:hAnsi="Arial" w:cs="Arial"/>
          <w:sz w:val="24"/>
          <w:szCs w:val="24"/>
        </w:rPr>
        <w:t>can</w:t>
      </w:r>
      <w:r w:rsidRPr="00B7365A">
        <w:rPr>
          <w:rFonts w:ascii="Arial" w:hAnsi="Arial" w:cs="Arial"/>
          <w:sz w:val="24"/>
          <w:szCs w:val="24"/>
        </w:rPr>
        <w:t xml:space="preserve"> be waived at the discretion of the physician).</w:t>
      </w:r>
      <w:r>
        <w:rPr>
          <w:rFonts w:ascii="Arial" w:hAnsi="Arial" w:cs="Arial"/>
          <w:sz w:val="24"/>
          <w:szCs w:val="24"/>
        </w:rPr>
        <w:t>In addition, the C-section waiting requirement is 6 months post partum.</w:t>
      </w:r>
    </w:p>
    <w:p w:rsidR="00921E9B" w:rsidRPr="00B7365A" w:rsidRDefault="00921E9B" w:rsidP="00921E9B">
      <w:pPr>
        <w:pStyle w:val="ListParagraph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B7365A">
        <w:rPr>
          <w:rFonts w:ascii="Arial" w:hAnsi="Arial" w:cs="Arial"/>
          <w:sz w:val="24"/>
          <w:szCs w:val="24"/>
        </w:rPr>
        <w:t>One subject had a right-hand fracture 7 months prior to study participation; the physician deemed the subject eligible to participate, as the fracture was to the 5</w:t>
      </w:r>
      <w:r w:rsidRPr="00B7365A">
        <w:rPr>
          <w:rFonts w:ascii="Arial" w:hAnsi="Arial" w:cs="Arial"/>
          <w:sz w:val="24"/>
          <w:szCs w:val="24"/>
          <w:vertAlign w:val="superscript"/>
        </w:rPr>
        <w:t>th</w:t>
      </w:r>
      <w:r w:rsidRPr="00B7365A">
        <w:rPr>
          <w:rFonts w:ascii="Arial" w:hAnsi="Arial" w:cs="Arial"/>
          <w:sz w:val="24"/>
          <w:szCs w:val="24"/>
        </w:rPr>
        <w:t xml:space="preserve"> metacarpal only, and was set without any hardware (plates/screws). The day of study participation, the subject had full range of motion, full strength, and no pain.</w:t>
      </w:r>
    </w:p>
    <w:p w:rsidR="00921E9B" w:rsidRPr="00B7365A" w:rsidRDefault="00921E9B" w:rsidP="00921E9B">
      <w:pPr>
        <w:rPr>
          <w:rFonts w:ascii="Arial" w:hAnsi="Arial" w:cs="Arial"/>
          <w:sz w:val="24"/>
          <w:szCs w:val="24"/>
        </w:rPr>
      </w:pPr>
    </w:p>
    <w:p w:rsidR="00921E9B" w:rsidRPr="00B7365A" w:rsidRDefault="00921E9B" w:rsidP="00921E9B">
      <w:pPr>
        <w:rPr>
          <w:rFonts w:ascii="Arial" w:eastAsia="Calibri" w:hAnsi="Arial" w:cs="Arial"/>
          <w:b/>
          <w:bCs/>
          <w:sz w:val="24"/>
          <w:szCs w:val="24"/>
        </w:rPr>
      </w:pPr>
    </w:p>
    <w:p w:rsidR="00921E9B" w:rsidRPr="00B7365A" w:rsidRDefault="00921E9B" w:rsidP="00921E9B">
      <w:pPr>
        <w:rPr>
          <w:rFonts w:ascii="Arial" w:eastAsia="Calibri" w:hAnsi="Arial" w:cs="Arial"/>
          <w:b/>
          <w:bCs/>
          <w:sz w:val="24"/>
          <w:szCs w:val="24"/>
        </w:rPr>
      </w:pPr>
    </w:p>
    <w:p w:rsidR="00A73278" w:rsidRDefault="00A73278">
      <w:bookmarkStart w:id="2" w:name="_GoBack"/>
      <w:bookmarkEnd w:id="2"/>
    </w:p>
    <w:sectPr w:rsidR="00A7327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0686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4321" w:rsidRDefault="00921E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64321" w:rsidRDefault="00921E9B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0196F"/>
    <w:multiLevelType w:val="hybridMultilevel"/>
    <w:tmpl w:val="F7E81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A56A1"/>
    <w:multiLevelType w:val="hybridMultilevel"/>
    <w:tmpl w:val="63BC9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9B"/>
    <w:rsid w:val="00921E9B"/>
    <w:rsid w:val="00A7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B1DEBB-B7C4-466C-880D-107E1294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E9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E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1E9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21E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www.nhlbi.nih.gov/health/educational/lose_wt/BMI/bmical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819</Words>
  <Characters>4674</Characters>
  <Application>Microsoft Office Word</Application>
  <DocSecurity>0</DocSecurity>
  <Lines>38</Lines>
  <Paragraphs>10</Paragraphs>
  <ScaleCrop>false</ScaleCrop>
  <Company>Springer Nature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2022-08-08T10:06:00Z</dcterms:created>
  <dcterms:modified xsi:type="dcterms:W3CDTF">2022-08-08T10:07:00Z</dcterms:modified>
</cp:coreProperties>
</file>