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750F74"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Personal Self-Reflection/Self-Evaluation on the impact of this course </w:t>
      </w:r>
    </w:p>
    <w:p w14:paraId="00000002" w14:textId="77777777" w:rsidR="00750F74"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By Anne Toomey and Monica </w:t>
      </w:r>
      <w:proofErr w:type="spellStart"/>
      <w:r>
        <w:rPr>
          <w:rFonts w:ascii="Times New Roman" w:eastAsia="Times New Roman" w:hAnsi="Times New Roman" w:cs="Times New Roman"/>
          <w:b/>
          <w:sz w:val="24"/>
          <w:szCs w:val="24"/>
        </w:rPr>
        <w:t>Palta</w:t>
      </w:r>
      <w:proofErr w:type="spellEnd"/>
    </w:p>
    <w:p w14:paraId="00000003" w14:textId="77777777" w:rsidR="00750F74" w:rsidRDefault="00750F74">
      <w:pPr>
        <w:shd w:val="clear" w:color="auto" w:fill="FFFFFF"/>
        <w:rPr>
          <w:rFonts w:ascii="Times New Roman" w:eastAsia="Times New Roman" w:hAnsi="Times New Roman" w:cs="Times New Roman"/>
          <w:sz w:val="24"/>
          <w:szCs w:val="24"/>
        </w:rPr>
      </w:pPr>
    </w:p>
    <w:p w14:paraId="00000004" w14:textId="77777777" w:rsidR="00750F74"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paired courses (ENV 297S: Citizen Science and ENV 498: Mentoring Seminar) exploring citizen science approaches to study urban waterfront simultaneously provided one of the most challenging, frustrating, and ultimately rewarding experiences that we have had as instructors. We began developing ideas for these courses in Fall of 2020, almost a year before running the sessions and in the middle of the Covid-19 lockdown in New York City (NYC). We developed the ideas for our Periclean-funded course based on previous research that we had conducted on urban waterfronts, partially in collaboration over several years with waterfront-based nonprofits in NYC. Based on these relationships we were able to obtain a letter of support from the New York-New Jersey Harbor and Estuary Program in September of 2020, which helped us connect us with community-based partners (namely, the New York Restoration Project) along the Harlem River for the completion of this project. </w:t>
      </w:r>
    </w:p>
    <w:p w14:paraId="00000005" w14:textId="77777777" w:rsidR="00750F74" w:rsidRDefault="00750F74">
      <w:pPr>
        <w:shd w:val="clear" w:color="auto" w:fill="FFFFFF"/>
        <w:rPr>
          <w:rFonts w:ascii="Times New Roman" w:eastAsia="Times New Roman" w:hAnsi="Times New Roman" w:cs="Times New Roman"/>
          <w:sz w:val="24"/>
          <w:szCs w:val="24"/>
        </w:rPr>
      </w:pPr>
    </w:p>
    <w:p w14:paraId="00000006" w14:textId="77777777" w:rsidR="00750F74"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spring of 2021, we connected with the park manager (Jason Smith) of Sherman Creek Park. This public park is located on the Harlem River and is co-managed by the New York Restoration Project (NYRP) and NYC Parks and Recreation. Over the next few months, we met in person and over Zoom with the community engagement staff for NYRP to develop a better understanding of the needs and concerns of the park staff and surrounding community. Based on conversations with NYRP staff, we learned that they were interested in learning more about who visits the park, and the experiences and perceptions of park visitors and community members. They were also interested in thinking about ways to create educational programming to better engage K-12 teachers and educators in the park, as their education budget had been cut during the Covid pandemic. We developed our approach to the </w:t>
      </w:r>
      <w:proofErr w:type="gramStart"/>
      <w:r>
        <w:rPr>
          <w:rFonts w:ascii="Times New Roman" w:eastAsia="Times New Roman" w:hAnsi="Times New Roman" w:cs="Times New Roman"/>
          <w:sz w:val="24"/>
          <w:szCs w:val="24"/>
        </w:rPr>
        <w:t>work</w:t>
      </w:r>
      <w:proofErr w:type="gramEnd"/>
      <w:r>
        <w:rPr>
          <w:rFonts w:ascii="Times New Roman" w:eastAsia="Times New Roman" w:hAnsi="Times New Roman" w:cs="Times New Roman"/>
          <w:sz w:val="24"/>
          <w:szCs w:val="24"/>
        </w:rPr>
        <w:t xml:space="preserve"> accordingly, as outlined in more detail below. These early conversations with NYRP have been impactful in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ways. First, they established what is now an ongoing and mutually beneficial collaboration of research and advocacy between </w:t>
      </w:r>
      <w:proofErr w:type="gramStart"/>
      <w:r>
        <w:rPr>
          <w:rFonts w:ascii="Times New Roman" w:eastAsia="Times New Roman" w:hAnsi="Times New Roman" w:cs="Times New Roman"/>
          <w:sz w:val="24"/>
          <w:szCs w:val="24"/>
        </w:rPr>
        <w:t>ourselves</w:t>
      </w:r>
      <w:proofErr w:type="gramEnd"/>
      <w:r>
        <w:rPr>
          <w:rFonts w:ascii="Times New Roman" w:eastAsia="Times New Roman" w:hAnsi="Times New Roman" w:cs="Times New Roman"/>
          <w:sz w:val="24"/>
          <w:szCs w:val="24"/>
        </w:rPr>
        <w:t xml:space="preserve"> and NYRP staff members at Sherman Creek. It also introduced us to new areas of focus in our scholarship, namely participatory planning of urban blue and green spaces and the role of experiential education in collaborative research relationships.</w:t>
      </w:r>
    </w:p>
    <w:p w14:paraId="00000007" w14:textId="77777777" w:rsidR="00750F74" w:rsidRDefault="00750F74">
      <w:pPr>
        <w:shd w:val="clear" w:color="auto" w:fill="FFFFFF"/>
        <w:rPr>
          <w:rFonts w:ascii="Times New Roman" w:eastAsia="Times New Roman" w:hAnsi="Times New Roman" w:cs="Times New Roman"/>
          <w:sz w:val="24"/>
          <w:szCs w:val="24"/>
        </w:rPr>
      </w:pPr>
    </w:p>
    <w:p w14:paraId="00000008" w14:textId="77777777" w:rsidR="00750F74"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our conversations with NYRP, we decided to take a two-pronged approach to the Periclean work: 1) we would conduct a social assessment of the park, using a methodology developed by the New York Field Station (associated with the USDA Forest Service) that we piloted for waterfront areas in 2019, and 2) we would develop educational modules for K-12 educators that engaged them with environmental concepts and issues associated particularly with urban parks in general and Sherman Creek Park in particular. The nature and content of these modules was not yet developed at the outset of the class, and we left the possibility open for ideas on further community engagement to emerge as the course proceeded. Over the course of the </w:t>
      </w:r>
      <w:proofErr w:type="gramStart"/>
      <w:r>
        <w:rPr>
          <w:rFonts w:ascii="Times New Roman" w:eastAsia="Times New Roman" w:hAnsi="Times New Roman" w:cs="Times New Roman"/>
          <w:sz w:val="24"/>
          <w:szCs w:val="24"/>
        </w:rPr>
        <w:t>semester</w:t>
      </w:r>
      <w:proofErr w:type="gramEnd"/>
      <w:r>
        <w:rPr>
          <w:rFonts w:ascii="Times New Roman" w:eastAsia="Times New Roman" w:hAnsi="Times New Roman" w:cs="Times New Roman"/>
          <w:sz w:val="24"/>
          <w:szCs w:val="24"/>
        </w:rPr>
        <w:t xml:space="preserve"> we visited Sherman Creek Park as a class five separate times to meet with park staff, finalize the methods for the social assessment, collect data for the social assessment, and develop the themes and settings within the park for the educational modules. We also helped the students design and develop the educational modules based on conversations between </w:t>
      </w:r>
      <w:r>
        <w:rPr>
          <w:rFonts w:ascii="Times New Roman" w:eastAsia="Times New Roman" w:hAnsi="Times New Roman" w:cs="Times New Roman"/>
          <w:sz w:val="24"/>
          <w:szCs w:val="24"/>
        </w:rPr>
        <w:lastRenderedPageBreak/>
        <w:t xml:space="preserve">students and park staff. The open-ended nature of the educational modules and further community engagement materials at the outset of the semester was impactful in stimulating creativity and buy-in from the </w:t>
      </w:r>
      <w:proofErr w:type="gramStart"/>
      <w:r>
        <w:rPr>
          <w:rFonts w:ascii="Times New Roman" w:eastAsia="Times New Roman" w:hAnsi="Times New Roman" w:cs="Times New Roman"/>
          <w:sz w:val="24"/>
          <w:szCs w:val="24"/>
        </w:rPr>
        <w:t>students, and</w:t>
      </w:r>
      <w:proofErr w:type="gramEnd"/>
      <w:r>
        <w:rPr>
          <w:rFonts w:ascii="Times New Roman" w:eastAsia="Times New Roman" w:hAnsi="Times New Roman" w:cs="Times New Roman"/>
          <w:sz w:val="24"/>
          <w:szCs w:val="24"/>
        </w:rPr>
        <w:t xml:space="preserve"> resulted in some unexpected and exciting products from the class. Based on an idea suggested by one of the students in the process of developing the educational modules, we designed an engagement opportunity for park visitors: a map of key locations paired with easily accessible online materials for park visitors to observe and learn about the ecology and environmental issues and engagement opportunities associated with the park. Both the conversations and interactions that students had with park staff and the process of developing educational materials were also impactful for the students. One student (in the Citizen Science course) grew so passionate about the mission of NYRP and our collaborative work there over the course of the semester that she took on an internship with NYRP the following (Spring) semester to continue our work there. Another student, who had no previous experience with environmental education but developed half of the educational modules for the Mentoring Seminar course, took on a job immediately after the course as an environmental educator at a different nonprofit organization in NYC. In her exit interview for the </w:t>
      </w:r>
      <w:proofErr w:type="gramStart"/>
      <w:r>
        <w:rPr>
          <w:rFonts w:ascii="Times New Roman" w:eastAsia="Times New Roman" w:hAnsi="Times New Roman" w:cs="Times New Roman"/>
          <w:sz w:val="24"/>
          <w:szCs w:val="24"/>
        </w:rPr>
        <w:t>course</w:t>
      </w:r>
      <w:proofErr w:type="gramEnd"/>
      <w:r>
        <w:rPr>
          <w:rFonts w:ascii="Times New Roman" w:eastAsia="Times New Roman" w:hAnsi="Times New Roman" w:cs="Times New Roman"/>
          <w:sz w:val="24"/>
          <w:szCs w:val="24"/>
        </w:rPr>
        <w:t xml:space="preserve"> she articulated how impactful the course had been in introducing and training her in effective science communication.</w:t>
      </w:r>
    </w:p>
    <w:p w14:paraId="00000009" w14:textId="77777777" w:rsidR="00750F74" w:rsidRDefault="00750F74">
      <w:pPr>
        <w:shd w:val="clear" w:color="auto" w:fill="FFFFFF"/>
        <w:rPr>
          <w:rFonts w:ascii="Times New Roman" w:eastAsia="Times New Roman" w:hAnsi="Times New Roman" w:cs="Times New Roman"/>
          <w:sz w:val="24"/>
          <w:szCs w:val="24"/>
        </w:rPr>
      </w:pPr>
    </w:p>
    <w:p w14:paraId="0000000A" w14:textId="77777777" w:rsidR="00750F74"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we had collected the social assessment data (i.e., observations and interviews exploring how people used and perceived the park), we analyzed the data as a class and wrote up a draft of a “white paper” to share with NYRP and park staff. In the last weeks of the </w:t>
      </w:r>
      <w:proofErr w:type="gramStart"/>
      <w:r>
        <w:rPr>
          <w:rFonts w:ascii="Times New Roman" w:eastAsia="Times New Roman" w:hAnsi="Times New Roman" w:cs="Times New Roman"/>
          <w:sz w:val="24"/>
          <w:szCs w:val="24"/>
        </w:rPr>
        <w:t>semester</w:t>
      </w:r>
      <w:proofErr w:type="gramEnd"/>
      <w:r>
        <w:rPr>
          <w:rFonts w:ascii="Times New Roman" w:eastAsia="Times New Roman" w:hAnsi="Times New Roman" w:cs="Times New Roman"/>
          <w:sz w:val="24"/>
          <w:szCs w:val="24"/>
        </w:rPr>
        <w:t xml:space="preserve"> we split the students into groups to work on different aspects of the materials for NYRP and we presented everything to the organization via a hybrid Zoom/in-person presentation in mid-December. The data from the social assessment was impactful in both addressing major gaps in knowledge identified by park staff during the course development process and in suggesting future needs and uses of the data. For example, our data revealed the high importance of Sherman Creek Park to the local community as a space for active and passive recreation, as well as mixed perceptions of a planned private boathouse that would replace a picnicking area of the park (and which was of concern to NYRP staff). We found that 80% of respondents did not know about the planned boathouse construction. Many respondents indicated, however, that they believed it could be a positive amenity for the park,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it was maintained as a </w:t>
      </w:r>
      <w:proofErr w:type="spellStart"/>
      <w:r>
        <w:rPr>
          <w:rFonts w:ascii="Times New Roman" w:eastAsia="Times New Roman" w:hAnsi="Times New Roman" w:cs="Times New Roman"/>
          <w:sz w:val="24"/>
          <w:szCs w:val="24"/>
        </w:rPr>
        <w:t>publically</w:t>
      </w:r>
      <w:proofErr w:type="spellEnd"/>
      <w:r>
        <w:rPr>
          <w:rFonts w:ascii="Times New Roman" w:eastAsia="Times New Roman" w:hAnsi="Times New Roman" w:cs="Times New Roman"/>
          <w:sz w:val="24"/>
          <w:szCs w:val="24"/>
        </w:rPr>
        <w:t xml:space="preserve"> accessible space and did not disrupt current uses of the space. These findings were deeply important to us, the students and park staff, as they suggested the potential impacts of a private development project at Sherman Creek Park, and the importance of advocating for the space as a public, local community amenity. Based on our findings, NYRP staff requested that we submit public testimony to the Public Design Commissioner, who was </w:t>
      </w:r>
      <w:proofErr w:type="gramStart"/>
      <w:r>
        <w:rPr>
          <w:rFonts w:ascii="Times New Roman" w:eastAsia="Times New Roman" w:hAnsi="Times New Roman" w:cs="Times New Roman"/>
          <w:sz w:val="24"/>
          <w:szCs w:val="24"/>
        </w:rPr>
        <w:t>making a decision</w:t>
      </w:r>
      <w:proofErr w:type="gramEnd"/>
      <w:r>
        <w:rPr>
          <w:rFonts w:ascii="Times New Roman" w:eastAsia="Times New Roman" w:hAnsi="Times New Roman" w:cs="Times New Roman"/>
          <w:sz w:val="24"/>
          <w:szCs w:val="24"/>
        </w:rPr>
        <w:t xml:space="preserve"> about whether to allow the building of the boathouse to go forward. With the class, we wrote up comments, and two of our students called into the Brian Leyer show about the issue, trying to talk on the air during the Ask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Mayor portion of the show. We were also asked to present the results to the local Community Board (NY-12) and attended a CB meeting on June 15th. Our presentation has been postponed, however, until Fall 2022, as there was not sufficient time for us to present during the June CB meeting.</w:t>
      </w:r>
    </w:p>
    <w:p w14:paraId="0000000B" w14:textId="77777777" w:rsidR="00750F74" w:rsidRDefault="00750F74">
      <w:pPr>
        <w:shd w:val="clear" w:color="auto" w:fill="FFFFFF"/>
        <w:rPr>
          <w:rFonts w:ascii="Times New Roman" w:eastAsia="Times New Roman" w:hAnsi="Times New Roman" w:cs="Times New Roman"/>
          <w:sz w:val="24"/>
          <w:szCs w:val="24"/>
        </w:rPr>
      </w:pPr>
    </w:p>
    <w:p w14:paraId="0000000C" w14:textId="77777777" w:rsidR="00750F74" w:rsidRDefault="00000000">
      <w:pPr>
        <w:shd w:val="clear" w:color="auto" w:fill="FFFFFF"/>
      </w:pPr>
      <w:r>
        <w:rPr>
          <w:rFonts w:ascii="Times New Roman" w:eastAsia="Times New Roman" w:hAnsi="Times New Roman" w:cs="Times New Roman"/>
          <w:sz w:val="24"/>
          <w:szCs w:val="24"/>
        </w:rPr>
        <w:lastRenderedPageBreak/>
        <w:t xml:space="preserve">We are currently broadening the impact of our work on management and governance of public parks in NYC. Looking towards the fall/winter, we are planning to lead a “Stewardship Salon” event with staff from the NYC Parks Department and the Urban Field Station at Sherman Creek Park. The aim of the salons is related to our work done at Sherman Creek Park with our students, </w:t>
      </w:r>
      <w:proofErr w:type="gramStart"/>
      <w:r>
        <w:rPr>
          <w:rFonts w:ascii="Times New Roman" w:eastAsia="Times New Roman" w:hAnsi="Times New Roman" w:cs="Times New Roman"/>
          <w:sz w:val="24"/>
          <w:szCs w:val="24"/>
        </w:rPr>
        <w:t>namely</w:t>
      </w:r>
      <w:proofErr w:type="gramEnd"/>
      <w:r>
        <w:rPr>
          <w:rFonts w:ascii="Times New Roman" w:eastAsia="Times New Roman" w:hAnsi="Times New Roman" w:cs="Times New Roman"/>
          <w:sz w:val="24"/>
          <w:szCs w:val="24"/>
        </w:rPr>
        <w:t xml:space="preserve"> to promote learning from place and learning from people among NYC’s community of practice that includes land managers, practitioners, educators, stewards, researchers, and artists. In addition to the more applied impacts (i.e., those related to management and governance) of our dataset, our courses have also contributed to scholarship involving us, our students, and park staff. Anne Toomey was asked to be the faculty speaker for Pace University’s Community Action and Research celebration event, where she gave a short presentation on the project. In addition, Anne was invited to present a paper at a workshop entitled “Climate Change, Inequality, and Cities” at Carnegie Mellon University in June 2022, and she presented a draft of the paper included in this folder. We are currently working on two manuscripts related to this work to be published in peer-reviewed journals. One of these papers is aimed for publication in the “Ecology with Cities” collection for the journal </w:t>
      </w:r>
      <w:r>
        <w:rPr>
          <w:rFonts w:ascii="Times New Roman" w:eastAsia="Times New Roman" w:hAnsi="Times New Roman" w:cs="Times New Roman"/>
          <w:i/>
          <w:sz w:val="24"/>
          <w:szCs w:val="24"/>
        </w:rPr>
        <w:t>Urban Ecosystems</w:t>
      </w:r>
      <w:r>
        <w:rPr>
          <w:rFonts w:ascii="Times New Roman" w:eastAsia="Times New Roman" w:hAnsi="Times New Roman" w:cs="Times New Roman"/>
          <w:sz w:val="24"/>
          <w:szCs w:val="24"/>
        </w:rPr>
        <w:t xml:space="preserve">, to be submitted at the end of Summer 2022. We are also working on another shorter piece that will include the Sherman Creek work as a case study for rethinking how cities assess and develop urban waterfronts in an era of climate change and sea level rise. Both papers will include NYRP staff and Pace undergraduate students from the Periclean courses as coauthors. </w:t>
      </w:r>
    </w:p>
    <w:p w14:paraId="0000000D" w14:textId="77777777" w:rsidR="00750F74" w:rsidRDefault="00750F74">
      <w:pPr>
        <w:shd w:val="clear" w:color="auto" w:fill="FFFFFF"/>
        <w:rPr>
          <w:rFonts w:ascii="Times New Roman" w:eastAsia="Times New Roman" w:hAnsi="Times New Roman" w:cs="Times New Roman"/>
          <w:sz w:val="24"/>
          <w:szCs w:val="24"/>
        </w:rPr>
      </w:pPr>
    </w:p>
    <w:p w14:paraId="0000000E" w14:textId="7A6A7B3A" w:rsidR="00750F74"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many successes stemming from our courses, there were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challenges associated with its design and execution. One of the challenges was that we had to have the fall schedule proofs submitted to Pace by January of 2021, but we did not yet have a final field location or a solid plan in place at that time.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while initially the course was set up to take place over a three-hour period on Wednesday afternoons, we realized that the travel time required to reach Sherman Creek Park (one hour by subway from the Pace campus) may significantly limit our ability to complete sufficient field work within the class timeframe. Although the students were apprised at the outset of the semester of the significant travel time required to travel back and forth from the site, and that much of the course would take place outside of the classroom, the initial course description that students saw when registering for the course did not explain this. We were therefore worried that some students might be unprepared for or unable to undertake the type of physical exertion and time and travel commitments required for the course. Thankfully, all of the students who registered stayed in the course for the full duration, and articulated appreciation for the time they were able to spend physically at the site, as it helped them better connect with and contextualize the project. One student from the Citizen Science course even voluntarily came on a weekend to the site to help one of the Mentoring Seminar students with data collection, which was an impressive show of enthusiasm and commitment to the project.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concerns over students being able to fulfill the logistical requirements of the course, we realized in retrospect that we had not given enough forethought to the skills related to data entry required of the students for this project. In retrospect, we should have devoted more time toward quality checks of data entry by the students; in future classes, we will hire a peer mentor to help with this (we generally teach 9 credits/semester, which means time is very limited).</w:t>
      </w:r>
    </w:p>
    <w:p w14:paraId="0000000F" w14:textId="77777777" w:rsidR="00750F74" w:rsidRDefault="00750F74">
      <w:pPr>
        <w:shd w:val="clear" w:color="auto" w:fill="FFFFFF"/>
        <w:rPr>
          <w:rFonts w:ascii="Times New Roman" w:eastAsia="Times New Roman" w:hAnsi="Times New Roman" w:cs="Times New Roman"/>
          <w:sz w:val="24"/>
          <w:szCs w:val="24"/>
        </w:rPr>
      </w:pPr>
    </w:p>
    <w:p w14:paraId="00000010" w14:textId="77777777" w:rsidR="00750F74"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Another challenge that was not so easily overcome was the Covid-19 pandemic, which created a great deal of uncertainty surrounding the ability of students and faculty to attend class (if they had been exposed to or tested positive for covid). We regularly worried that we would have to cancel a field day at the last minute, or that students wouldn’t be able to take part in activities. Thankfully, in the end, few students missed more than one class over the entire semester. The only major in-person event that we had to change was the final presentation to NYRP in December (due to the Omicron variant). A limitation of the course that was related to the Covid-19 pandemic (and given the ability to teach the course again, we would change) was that we did not give enough theoretical framing to the work we were doing for the students at the outset of the course. Due to concerns over a pandemic-related lockdown and/or inclement weather late in the semester, we prioritized completing the field-based data collection component of the course at the beginning of the semester over preparing them for the work with foundational knowledge about civic engagement, citizen science, and environmental justice. Once we had collected most of the data, by mid-semester, we switched to a more lecture-based format (in combination with data analysis sessions), but in retrospect we would have liked to foreground the fieldwork with more reading and preparation. In our class discussions toward the end of the semester, the students confirmed that their understanding of the context and broader importance of the project did not really emerge until the lecture portion of the class began. In future courses we will endeavor to bring these essential elements earlier, for deeper understanding over the semester and beyond.</w:t>
      </w:r>
    </w:p>
    <w:p w14:paraId="00000011" w14:textId="77777777" w:rsidR="00750F74" w:rsidRDefault="00750F74">
      <w:pPr>
        <w:shd w:val="clear" w:color="auto" w:fill="FFFFFF"/>
        <w:rPr>
          <w:rFonts w:ascii="Times New Roman" w:eastAsia="Times New Roman" w:hAnsi="Times New Roman" w:cs="Times New Roman"/>
          <w:sz w:val="24"/>
          <w:szCs w:val="24"/>
        </w:rPr>
      </w:pPr>
    </w:p>
    <w:p w14:paraId="00000012" w14:textId="77777777" w:rsidR="00750F74" w:rsidRDefault="00000000">
      <w:pPr>
        <w:shd w:val="clear" w:color="auto" w:fill="FFFFFF"/>
        <w:rPr>
          <w:rFonts w:ascii="Times New Roman" w:eastAsia="Times New Roman" w:hAnsi="Times New Roman" w:cs="Times New Roman"/>
          <w:i/>
          <w:sz w:val="24"/>
          <w:szCs w:val="24"/>
        </w:rPr>
      </w:pPr>
      <w:r>
        <w:rPr>
          <w:rFonts w:ascii="Times New Roman" w:eastAsia="Times New Roman" w:hAnsi="Times New Roman" w:cs="Times New Roman"/>
          <w:sz w:val="24"/>
          <w:szCs w:val="24"/>
        </w:rPr>
        <w:t>We believe that this experience was also very impactful for Sherman Creek Park and NYRP. Although we did not ask the organization to provide us with a testimonial (they are extremely busy in late spring/early summer due to the nature of their work), several NYRP staff have reached out over the past six months to express their gratitude for and satisfaction with the course and results.  NYRP’s Government Affairs manager facilitated our interactions with the local Community Board (where we will present in the fall), and the Senior Director of Engagement &amp; Programming invited us to help with the evaluation of another project (related to gardening) for 2023. Also, as indicated above, the project resulted in an internship for one student hosted at SCP over the spring semester, and the manager of SCP (Jason Smith) is a co-author on the two manuscripts mentioned above. In an earlier draft of the manuscript, he wrote, “</w:t>
      </w:r>
      <w:r>
        <w:rPr>
          <w:rFonts w:ascii="Times New Roman" w:eastAsia="Times New Roman" w:hAnsi="Times New Roman" w:cs="Times New Roman"/>
          <w:i/>
          <w:sz w:val="24"/>
          <w:szCs w:val="24"/>
        </w:rPr>
        <w:t xml:space="preserve">The collaborative nature of the project challenged familiar approaches to park programming, </w:t>
      </w:r>
      <w:proofErr w:type="gramStart"/>
      <w:r>
        <w:rPr>
          <w:rFonts w:ascii="Times New Roman" w:eastAsia="Times New Roman" w:hAnsi="Times New Roman" w:cs="Times New Roman"/>
          <w:i/>
          <w:sz w:val="24"/>
          <w:szCs w:val="24"/>
        </w:rPr>
        <w:t>interpretation</w:t>
      </w:r>
      <w:proofErr w:type="gramEnd"/>
      <w:r>
        <w:rPr>
          <w:rFonts w:ascii="Times New Roman" w:eastAsia="Times New Roman" w:hAnsi="Times New Roman" w:cs="Times New Roman"/>
          <w:i/>
          <w:sz w:val="24"/>
          <w:szCs w:val="24"/>
        </w:rPr>
        <w:t xml:space="preserve"> and community engagement, provoking difficult questions about who tells the story of a public park- the users, managers, or responsible agencies? The open-ended interviews of the social assessment documented perceptions that do not easily fit into decision making structures in place for the park. The interpretive materials tell the story of the park from the perspective of a visiting group of students and researchers. These materials will be most useful if park managers can remain receptive to information that may conflict with expectations or assumptions. While the development of the materials offered concrete resources to NYRP and the public, the project is most promising as an intervention in the governance of the site by initiating platforms that have the potential to serve as ongoing spaces of interaction among park stakeholders and decision makers. For example- the survey included in the park signage will create a sustained social assessment allowing NYRP to track changes </w:t>
      </w:r>
      <w:r>
        <w:rPr>
          <w:rFonts w:ascii="Times New Roman" w:eastAsia="Times New Roman" w:hAnsi="Times New Roman" w:cs="Times New Roman"/>
          <w:i/>
          <w:sz w:val="24"/>
          <w:szCs w:val="24"/>
        </w:rPr>
        <w:lastRenderedPageBreak/>
        <w:t xml:space="preserve">in perception in response to changes in park management and the development of new capital construction projects.  The development of </w:t>
      </w:r>
      <w:proofErr w:type="gramStart"/>
      <w:r>
        <w:rPr>
          <w:rFonts w:ascii="Times New Roman" w:eastAsia="Times New Roman" w:hAnsi="Times New Roman" w:cs="Times New Roman"/>
          <w:i/>
          <w:sz w:val="24"/>
          <w:szCs w:val="24"/>
        </w:rPr>
        <w:t>site specific</w:t>
      </w:r>
      <w:proofErr w:type="gramEnd"/>
      <w:r>
        <w:rPr>
          <w:rFonts w:ascii="Times New Roman" w:eastAsia="Times New Roman" w:hAnsi="Times New Roman" w:cs="Times New Roman"/>
          <w:i/>
          <w:sz w:val="24"/>
          <w:szCs w:val="24"/>
        </w:rPr>
        <w:t xml:space="preserve"> citizen science modules is an investment in a tool that could allow park users to evaluate environmental change and expand the advocacy tools available. Sustaining this work beyond the class will require ongoing engagement among stakeholders and would benefit from novel community based social and governance structures. When this approach is undertaken with park managers as participants, it has the potential to improve community-based planning of public parks.” </w:t>
      </w:r>
    </w:p>
    <w:p w14:paraId="00000013" w14:textId="77777777" w:rsidR="00750F74" w:rsidRDefault="00750F74">
      <w:pPr>
        <w:shd w:val="clear" w:color="auto" w:fill="FFFFFF"/>
        <w:rPr>
          <w:rFonts w:ascii="Times New Roman" w:eastAsia="Times New Roman" w:hAnsi="Times New Roman" w:cs="Times New Roman"/>
          <w:sz w:val="24"/>
          <w:szCs w:val="24"/>
        </w:rPr>
      </w:pPr>
    </w:p>
    <w:p w14:paraId="00000014" w14:textId="77777777" w:rsidR="00750F74" w:rsidRDefault="00750F74">
      <w:pPr>
        <w:shd w:val="clear" w:color="auto" w:fill="FFFFFF"/>
        <w:rPr>
          <w:rFonts w:ascii="Times New Roman" w:eastAsia="Times New Roman" w:hAnsi="Times New Roman" w:cs="Times New Roman"/>
          <w:sz w:val="24"/>
          <w:szCs w:val="24"/>
        </w:rPr>
      </w:pPr>
    </w:p>
    <w:p w14:paraId="00000015" w14:textId="77777777" w:rsidR="00750F74" w:rsidRDefault="00750F74">
      <w:pPr>
        <w:shd w:val="clear" w:color="auto" w:fill="FFFFFF"/>
        <w:rPr>
          <w:rFonts w:ascii="Times New Roman" w:eastAsia="Times New Roman" w:hAnsi="Times New Roman" w:cs="Times New Roman"/>
          <w:sz w:val="24"/>
          <w:szCs w:val="24"/>
        </w:rPr>
      </w:pPr>
    </w:p>
    <w:p w14:paraId="00000016" w14:textId="77777777" w:rsidR="00750F74" w:rsidRDefault="00750F74"/>
    <w:sectPr w:rsidR="00750F74">
      <w:headerReference w:type="even" r:id="rId6"/>
      <w:headerReference w:type="default" r:id="rId7"/>
      <w:footerReference w:type="even" r:id="rId8"/>
      <w:footerReference w:type="default" r:id="rId9"/>
      <w:headerReference w:type="first" r:id="rId10"/>
      <w:footerReference w:type="first" r:id="rId11"/>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E7CCD" w14:textId="77777777" w:rsidR="00FF61D1" w:rsidRDefault="00FF61D1" w:rsidP="00C4272A">
      <w:pPr>
        <w:spacing w:line="240" w:lineRule="auto"/>
      </w:pPr>
      <w:r>
        <w:separator/>
      </w:r>
    </w:p>
  </w:endnote>
  <w:endnote w:type="continuationSeparator" w:id="0">
    <w:p w14:paraId="31179B63" w14:textId="77777777" w:rsidR="00FF61D1" w:rsidRDefault="00FF61D1" w:rsidP="00C427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3250" w14:textId="77777777" w:rsidR="00C4272A" w:rsidRDefault="00C42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FDA61" w14:textId="77777777" w:rsidR="00C4272A" w:rsidRDefault="00C42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4B84" w14:textId="77777777" w:rsidR="00C4272A" w:rsidRDefault="00C42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7833C" w14:textId="77777777" w:rsidR="00FF61D1" w:rsidRDefault="00FF61D1" w:rsidP="00C4272A">
      <w:pPr>
        <w:spacing w:line="240" w:lineRule="auto"/>
      </w:pPr>
      <w:r>
        <w:separator/>
      </w:r>
    </w:p>
  </w:footnote>
  <w:footnote w:type="continuationSeparator" w:id="0">
    <w:p w14:paraId="7E1E4AAB" w14:textId="77777777" w:rsidR="00FF61D1" w:rsidRDefault="00FF61D1" w:rsidP="00C427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FFD94" w14:textId="77777777" w:rsidR="00C4272A" w:rsidRDefault="00C42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9D59" w14:textId="77777777" w:rsidR="00C4272A" w:rsidRDefault="00C42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195E" w14:textId="77777777" w:rsidR="00C4272A" w:rsidRDefault="00C427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F74"/>
    <w:rsid w:val="0060172A"/>
    <w:rsid w:val="00750F74"/>
    <w:rsid w:val="00C4272A"/>
    <w:rsid w:val="00FF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4868C"/>
  <w15:docId w15:val="{CFED44DA-8A6E-AE44-96E6-01CD3AA1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4272A"/>
    <w:pPr>
      <w:tabs>
        <w:tab w:val="center" w:pos="4680"/>
        <w:tab w:val="right" w:pos="9360"/>
      </w:tabs>
      <w:spacing w:line="240" w:lineRule="auto"/>
    </w:pPr>
  </w:style>
  <w:style w:type="character" w:customStyle="1" w:styleId="HeaderChar">
    <w:name w:val="Header Char"/>
    <w:basedOn w:val="DefaultParagraphFont"/>
    <w:link w:val="Header"/>
    <w:uiPriority w:val="99"/>
    <w:rsid w:val="00C4272A"/>
  </w:style>
  <w:style w:type="paragraph" w:styleId="Footer">
    <w:name w:val="footer"/>
    <w:basedOn w:val="Normal"/>
    <w:link w:val="FooterChar"/>
    <w:uiPriority w:val="99"/>
    <w:unhideWhenUsed/>
    <w:rsid w:val="00C4272A"/>
    <w:pPr>
      <w:tabs>
        <w:tab w:val="center" w:pos="4680"/>
        <w:tab w:val="right" w:pos="9360"/>
      </w:tabs>
      <w:spacing w:line="240" w:lineRule="auto"/>
    </w:pPr>
  </w:style>
  <w:style w:type="character" w:customStyle="1" w:styleId="FooterChar">
    <w:name w:val="Footer Char"/>
    <w:basedOn w:val="DefaultParagraphFont"/>
    <w:link w:val="Footer"/>
    <w:uiPriority w:val="99"/>
    <w:rsid w:val="00C42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2681</Words>
  <Characters>12871</Characters>
  <Application>Microsoft Office Word</Application>
  <DocSecurity>0</DocSecurity>
  <Lines>238</Lines>
  <Paragraphs>53</Paragraphs>
  <ScaleCrop>false</ScaleCrop>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Toomey, Anne Helen</cp:lastModifiedBy>
  <cp:revision>3</cp:revision>
  <dcterms:created xsi:type="dcterms:W3CDTF">2022-08-05T13:18:00Z</dcterms:created>
  <dcterms:modified xsi:type="dcterms:W3CDTF">2022-08-05T13:19:00Z</dcterms:modified>
</cp:coreProperties>
</file>