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315685" w:rsidRDefault="00000000">
      <w:pPr>
        <w:spacing w:before="240" w:after="240"/>
        <w:rPr>
          <w:rFonts w:ascii="Calibri" w:eastAsia="Calibri" w:hAnsi="Calibri" w:cs="Calibri"/>
          <w:b/>
          <w:sz w:val="24"/>
          <w:szCs w:val="24"/>
        </w:rPr>
      </w:pPr>
      <w:r>
        <w:rPr>
          <w:rFonts w:ascii="Calibri" w:eastAsia="Calibri" w:hAnsi="Calibri" w:cs="Calibri"/>
          <w:b/>
          <w:sz w:val="24"/>
          <w:szCs w:val="24"/>
        </w:rPr>
        <w:t>OVERVIEW OF PROTOCOL - Adapted from “Social Assessment Methods Guide: Procedures and Considerations”, Svendsen et. al. USFS, Natural Areas Conservancy, and NYC Parks, 2014.</w:t>
      </w:r>
      <w:r>
        <w:rPr>
          <w:rFonts w:ascii="Calibri" w:eastAsia="Calibri" w:hAnsi="Calibri" w:cs="Calibri"/>
          <w:b/>
          <w:sz w:val="24"/>
          <w:szCs w:val="24"/>
        </w:rPr>
        <w:tab/>
      </w:r>
      <w:r>
        <w:rPr>
          <w:rFonts w:ascii="Calibri" w:eastAsia="Calibri" w:hAnsi="Calibri" w:cs="Calibri"/>
          <w:b/>
          <w:sz w:val="24"/>
          <w:szCs w:val="24"/>
        </w:rPr>
        <w:tab/>
      </w:r>
    </w:p>
    <w:p w14:paraId="00000002"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The social and site assessment is a rapid overview that includes human observation counts, signs of human use and randomized interviews with site users. This data is collected by using three worksheets: (1) Interviews and (2) Direct Human Observation, (3 )Signs of Human Use. A geospatial map of the survey area is also needed to conduct the assessment so that the data collected in the field can be assigned to specific zones.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3"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u w:val="single"/>
        </w:rPr>
        <w:t>Equipment and materials required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4"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Survey and other data may be collected on a tablet, or written and entered manually. Keep track of all forms - organized by site, data and time of visit. Every day, scan files and enter data (if data are collected manually). Researchers should be prepared for field work with PDFs maps of each site, printed worksheets and protocols, extra pencils and clipboards (or tablet).</w:t>
      </w:r>
    </w:p>
    <w:p w14:paraId="00000005" w14:textId="77777777" w:rsidR="00315685" w:rsidRDefault="00000000">
      <w:pPr>
        <w:spacing w:before="240" w:after="240"/>
        <w:rPr>
          <w:rFonts w:ascii="Calibri" w:eastAsia="Calibri" w:hAnsi="Calibri" w:cs="Calibri"/>
          <w:sz w:val="24"/>
          <w:szCs w:val="24"/>
          <w:u w:val="single"/>
        </w:rPr>
      </w:pPr>
      <w:r>
        <w:rPr>
          <w:rFonts w:ascii="Calibri" w:eastAsia="Calibri" w:hAnsi="Calibri" w:cs="Calibri"/>
          <w:sz w:val="24"/>
          <w:szCs w:val="24"/>
          <w:u w:val="single"/>
        </w:rPr>
        <w:t>Training / knowledge / expertise needed</w:t>
      </w:r>
    </w:p>
    <w:p w14:paraId="00000006" w14:textId="77777777" w:rsidR="00315685" w:rsidRDefault="00000000">
      <w:pPr>
        <w:rPr>
          <w:rFonts w:ascii="Calibri" w:eastAsia="Calibri" w:hAnsi="Calibri" w:cs="Calibri"/>
          <w:sz w:val="24"/>
          <w:szCs w:val="24"/>
        </w:rPr>
      </w:pPr>
      <w:r>
        <w:rPr>
          <w:rFonts w:ascii="Calibri" w:eastAsia="Calibri" w:hAnsi="Calibri" w:cs="Calibri"/>
          <w:sz w:val="24"/>
          <w:szCs w:val="24"/>
        </w:rPr>
        <w:t>Interviewers and observers should be trained in the social and site assessment protocol. IRB training may be required, if researchers plan to publish the results of the assessment in a peer-reviewed research journal.</w:t>
      </w:r>
      <w:r>
        <w:rPr>
          <w:rFonts w:ascii="Calibri" w:eastAsia="Calibri" w:hAnsi="Calibri" w:cs="Calibri"/>
          <w:sz w:val="24"/>
          <w:szCs w:val="24"/>
        </w:rPr>
        <w:tab/>
      </w:r>
    </w:p>
    <w:p w14:paraId="00000007" w14:textId="77777777" w:rsidR="00315685" w:rsidRDefault="00315685">
      <w:pPr>
        <w:rPr>
          <w:rFonts w:ascii="Calibri" w:eastAsia="Calibri" w:hAnsi="Calibri" w:cs="Calibri"/>
          <w:sz w:val="24"/>
          <w:szCs w:val="24"/>
        </w:rPr>
      </w:pPr>
    </w:p>
    <w:p w14:paraId="00000008" w14:textId="77777777" w:rsidR="00315685" w:rsidRDefault="00000000">
      <w:pPr>
        <w:rPr>
          <w:rFonts w:ascii="Calibri" w:eastAsia="Calibri" w:hAnsi="Calibri" w:cs="Calibri"/>
          <w:sz w:val="24"/>
          <w:szCs w:val="24"/>
        </w:rPr>
      </w:pPr>
      <w:r>
        <w:rPr>
          <w:rFonts w:ascii="Calibri" w:eastAsia="Calibri" w:hAnsi="Calibri" w:cs="Calibri"/>
          <w:sz w:val="24"/>
          <w:szCs w:val="24"/>
        </w:rPr>
        <w:t>DESCRIPTION OF METHODS</w:t>
      </w:r>
      <w:r>
        <w:rPr>
          <w:rFonts w:ascii="Calibri" w:eastAsia="Calibri" w:hAnsi="Calibri" w:cs="Calibri"/>
          <w:sz w:val="24"/>
          <w:szCs w:val="24"/>
        </w:rPr>
        <w:tab/>
      </w:r>
    </w:p>
    <w:p w14:paraId="00000009"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Site boundaries for social assessment should include areas that can be accessed on foot surrounding (and including) the shoreline feature delineation.</w:t>
      </w:r>
    </w:p>
    <w:p w14:paraId="0000000A"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Visit each site three times during the summer season99:</w:t>
      </w:r>
    </w:p>
    <w:p w14:paraId="0000000B" w14:textId="77777777" w:rsidR="00315685" w:rsidRDefault="00000000">
      <w:pPr>
        <w:numPr>
          <w:ilvl w:val="0"/>
          <w:numId w:val="1"/>
        </w:numPr>
        <w:rPr>
          <w:rFonts w:ascii="Calibri" w:eastAsia="Calibri" w:hAnsi="Calibri" w:cs="Calibri"/>
          <w:sz w:val="24"/>
          <w:szCs w:val="24"/>
        </w:rPr>
      </w:pPr>
      <w:r>
        <w:rPr>
          <w:rFonts w:ascii="Calibri" w:eastAsia="Calibri" w:hAnsi="Calibri" w:cs="Calibri"/>
          <w:sz w:val="24"/>
          <w:szCs w:val="24"/>
        </w:rPr>
        <w:t>During a weekday between 8am-4pm</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C" w14:textId="77777777" w:rsidR="00315685" w:rsidRDefault="00000000">
      <w:pPr>
        <w:numPr>
          <w:ilvl w:val="0"/>
          <w:numId w:val="1"/>
        </w:numPr>
        <w:rPr>
          <w:rFonts w:ascii="Calibri" w:eastAsia="Calibri" w:hAnsi="Calibri" w:cs="Calibri"/>
          <w:sz w:val="24"/>
          <w:szCs w:val="24"/>
        </w:rPr>
      </w:pPr>
      <w:r>
        <w:rPr>
          <w:rFonts w:ascii="Calibri" w:eastAsia="Calibri" w:hAnsi="Calibri" w:cs="Calibri"/>
          <w:sz w:val="24"/>
          <w:szCs w:val="24"/>
        </w:rPr>
        <w:t>On a weekday evening (after 4pm)</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D" w14:textId="77777777" w:rsidR="00315685" w:rsidRDefault="00000000">
      <w:pPr>
        <w:numPr>
          <w:ilvl w:val="0"/>
          <w:numId w:val="1"/>
        </w:numPr>
        <w:spacing w:after="240"/>
        <w:rPr>
          <w:rFonts w:ascii="Calibri" w:eastAsia="Calibri" w:hAnsi="Calibri" w:cs="Calibri"/>
          <w:sz w:val="24"/>
          <w:szCs w:val="24"/>
        </w:rPr>
      </w:pPr>
      <w:r>
        <w:rPr>
          <w:rFonts w:ascii="Calibri" w:eastAsia="Calibri" w:hAnsi="Calibri" w:cs="Calibri"/>
          <w:sz w:val="24"/>
          <w:szCs w:val="24"/>
        </w:rPr>
        <w:t>On a weekend between the hours of 8am and 8pm</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E"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Field survey crews should work in teams of two using a map of the site to move through zones of the park and/or shoreline area.</w:t>
      </w:r>
      <w:r>
        <w:rPr>
          <w:rFonts w:ascii="Calibri" w:eastAsia="Calibri" w:hAnsi="Calibri" w:cs="Calibri"/>
          <w:sz w:val="24"/>
          <w:szCs w:val="24"/>
          <w:vertAlign w:val="superscript"/>
        </w:rPr>
        <w:footnoteReference w:id="1"/>
      </w:r>
      <w:r>
        <w:rPr>
          <w:rFonts w:ascii="Calibri" w:eastAsia="Calibri" w:hAnsi="Calibri" w:cs="Calibri"/>
          <w:sz w:val="24"/>
          <w:szCs w:val="24"/>
        </w:rPr>
        <w:t xml:space="preserve"> In each zone, field crews will move through space filling out the human observations and sites of human use on the data sheets</w:t>
      </w:r>
      <w:r>
        <w:rPr>
          <w:rFonts w:ascii="Calibri" w:eastAsia="Calibri" w:hAnsi="Calibri" w:cs="Calibri"/>
          <w:sz w:val="24"/>
          <w:szCs w:val="24"/>
          <w:vertAlign w:val="superscript"/>
        </w:rPr>
        <w:footnoteReference w:id="2"/>
      </w:r>
      <w:r>
        <w:rPr>
          <w:rFonts w:ascii="Calibri" w:eastAsia="Calibri" w:hAnsi="Calibri" w:cs="Calibri"/>
          <w:sz w:val="24"/>
          <w:szCs w:val="24"/>
        </w:rPr>
        <w:t xml:space="preserve">. At the same time, the field crews will stop </w:t>
      </w:r>
      <w:r>
        <w:rPr>
          <w:rFonts w:ascii="Calibri" w:eastAsia="Calibri" w:hAnsi="Calibri" w:cs="Calibri"/>
          <w:sz w:val="24"/>
          <w:szCs w:val="24"/>
        </w:rPr>
        <w:lastRenderedPageBreak/>
        <w:t>every third adult encountered to conduct a rapid interview. This procedure should be repeated three times, during the weekday, weekend and evening to obtain an accurate picture of site use and interaction.</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0F"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If necessary, large sites may be divided into multiple zones.</w:t>
      </w:r>
      <w:r>
        <w:rPr>
          <w:rFonts w:ascii="Calibri" w:eastAsia="Calibri" w:hAnsi="Calibri" w:cs="Calibri"/>
          <w:sz w:val="24"/>
          <w:szCs w:val="24"/>
          <w:vertAlign w:val="superscript"/>
        </w:rPr>
        <w:footnoteReference w:id="3"/>
      </w:r>
      <w:r>
        <w:rPr>
          <w:rFonts w:ascii="Calibri" w:eastAsia="Calibri" w:hAnsi="Calibri" w:cs="Calibri"/>
          <w:sz w:val="24"/>
          <w:szCs w:val="24"/>
        </w:rPr>
        <w:t xml:space="preserve"> The purpose of zones is to avoid double counting humans or signs of human use. If the site can be accurately assessed without zonation, the whole site can be considered one zone. Otherwise, within a site, research teams move through the site zone by zone. Zones define sections of the site that share prominent land cover features, infrastructure, habitat type, and/or parks designations.</w:t>
      </w:r>
      <w:r>
        <w:rPr>
          <w:rFonts w:ascii="Calibri" w:eastAsia="Calibri" w:hAnsi="Calibri" w:cs="Calibri"/>
          <w:sz w:val="24"/>
          <w:szCs w:val="24"/>
          <w:vertAlign w:val="superscript"/>
        </w:rPr>
        <w:footnoteReference w:id="4"/>
      </w:r>
      <w:r>
        <w:rPr>
          <w:rFonts w:ascii="Calibri" w:eastAsia="Calibri" w:hAnsi="Calibri" w:cs="Calibri"/>
          <w:sz w:val="24"/>
          <w:szCs w:val="24"/>
        </w:rPr>
        <w:t xml:space="preserve"> Research methods may be only applied to portions of the park that are accessible by foot.</w:t>
      </w:r>
    </w:p>
    <w:p w14:paraId="00000010"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In the field, if a zone needs to be broken down further because of size or distinct characteristics within the zone, simply make a note in the field notes of where the new zones are and label each subzone (e.g., zone A1=beach, zone A2=woodland). In addition, for each group of tallies and interview, record the subzones on the worksheets. Later when inputting data, review the information and assess whether to aggregate the observations as one zone or keep them separate.</w:t>
      </w:r>
      <w:r>
        <w:rPr>
          <w:rFonts w:ascii="Calibri" w:eastAsia="Calibri" w:hAnsi="Calibri" w:cs="Calibri"/>
          <w:sz w:val="24"/>
          <w:szCs w:val="24"/>
        </w:rPr>
        <w:tab/>
      </w:r>
    </w:p>
    <w:p w14:paraId="00000011"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Researchers may work in light rain but should call off work in cases of heavy rain or extreme heat. Do not bushwack or wade through wetlands or other sensitive habitat. Survey all passable terrain to the extent that researchers maintain a sense of safety and well-being.</w:t>
      </w:r>
      <w:r>
        <w:rPr>
          <w:rFonts w:ascii="Calibri" w:eastAsia="Calibri" w:hAnsi="Calibri" w:cs="Calibri"/>
          <w:sz w:val="24"/>
          <w:szCs w:val="24"/>
        </w:rPr>
        <w:tab/>
      </w:r>
    </w:p>
    <w:p w14:paraId="00000012"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(1) Interviews</w:t>
      </w:r>
    </w:p>
    <w:p w14:paraId="00000013"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Conduct rapid interviews using the attached interview guide. Researchers should interview a random sample of every third adult encountered in the park.</w:t>
      </w:r>
      <w:r>
        <w:rPr>
          <w:rFonts w:ascii="Calibri" w:eastAsia="Calibri" w:hAnsi="Calibri" w:cs="Calibri"/>
          <w:sz w:val="24"/>
          <w:szCs w:val="24"/>
          <w:vertAlign w:val="superscript"/>
        </w:rPr>
        <w:footnoteReference w:id="5"/>
      </w:r>
      <w:r>
        <w:rPr>
          <w:rFonts w:ascii="Calibri" w:eastAsia="Calibri" w:hAnsi="Calibri" w:cs="Calibri"/>
          <w:sz w:val="24"/>
          <w:szCs w:val="24"/>
        </w:rPr>
        <w:t xml:space="preserve"> At the beginning, introduce yourself and the project, and allow interviewee to ask questions. Do not interview anyone under 18 years old. Record any refusals. If the person speaks another language in which you have language ability, conduct in that language with English translations.</w:t>
      </w:r>
      <w:r>
        <w:rPr>
          <w:rFonts w:ascii="Calibri" w:eastAsia="Calibri" w:hAnsi="Calibri" w:cs="Calibri"/>
          <w:sz w:val="24"/>
          <w:szCs w:val="24"/>
        </w:rPr>
        <w:tab/>
      </w:r>
    </w:p>
    <w:p w14:paraId="00000014"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lastRenderedPageBreak/>
        <w:t>(2) Observing Human Activity</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00000015"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The human observation protocol requires the researcher to keep a quantitative tally of all people observed within the site.</w:t>
      </w:r>
      <w:r>
        <w:rPr>
          <w:rFonts w:ascii="Calibri" w:eastAsia="Calibri" w:hAnsi="Calibri" w:cs="Calibri"/>
          <w:sz w:val="24"/>
          <w:szCs w:val="24"/>
          <w:vertAlign w:val="superscript"/>
        </w:rPr>
        <w:footnoteReference w:id="6"/>
      </w:r>
      <w:r>
        <w:rPr>
          <w:rFonts w:ascii="Calibri" w:eastAsia="Calibri" w:hAnsi="Calibri" w:cs="Calibri"/>
          <w:sz w:val="24"/>
          <w:szCs w:val="24"/>
        </w:rPr>
        <w:tab/>
        <w:t>People are assessed for (1) What they are doing (the dominant activity or what is the primary reason the person is at the site today?) (2) Where they are observed (zone, if applicable) and (3) approximate age.</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br/>
        <w:t>○  When educational groups are observed, add a field note to indicate what they are doing.</w:t>
      </w:r>
      <w:r>
        <w:rPr>
          <w:rFonts w:ascii="Calibri" w:eastAsia="Calibri" w:hAnsi="Calibri" w:cs="Calibri"/>
          <w:sz w:val="24"/>
          <w:szCs w:val="24"/>
        </w:rPr>
        <w:tab/>
      </w:r>
      <w:r>
        <w:rPr>
          <w:rFonts w:ascii="Calibri" w:eastAsia="Calibri" w:hAnsi="Calibri" w:cs="Calibri"/>
          <w:sz w:val="24"/>
          <w:szCs w:val="24"/>
        </w:rPr>
        <w:br/>
        <w:t>○  Stewardship is defined as any caring for the land, from litter removal, to infrastructure maintenance, to plant care. (This does not apply to employees, if applicable).</w:t>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sz w:val="24"/>
          <w:szCs w:val="24"/>
        </w:rPr>
        <w:tab/>
      </w:r>
      <w:r>
        <w:rPr>
          <w:rFonts w:ascii="Calibri" w:eastAsia="Calibri" w:hAnsi="Calibri" w:cs="Calibri"/>
          <w:sz w:val="24"/>
          <w:szCs w:val="24"/>
        </w:rPr>
        <w:br/>
        <w:t>○  Most activities are self-explanatory; for further details, check in with Dr. Toomey.</w:t>
      </w:r>
    </w:p>
    <w:p w14:paraId="00000016" w14:textId="77777777" w:rsidR="00315685" w:rsidRDefault="00000000">
      <w:pPr>
        <w:spacing w:before="240" w:after="240"/>
        <w:rPr>
          <w:rFonts w:ascii="Calibri" w:eastAsia="Calibri" w:hAnsi="Calibri" w:cs="Calibri"/>
          <w:sz w:val="24"/>
          <w:szCs w:val="24"/>
        </w:rPr>
      </w:pPr>
      <w:r>
        <w:rPr>
          <w:rFonts w:ascii="Calibri" w:eastAsia="Calibri" w:hAnsi="Calibri" w:cs="Calibri"/>
          <w:sz w:val="24"/>
          <w:szCs w:val="24"/>
        </w:rPr>
        <w:t>These counts total all people observed in the site visit. Additionally, count observations of social clustering (pairs, small groups, and large groups). These social observations are made in addition to primary activity observation. (i.e..10 people having a barbecue must be documented as 10 individuals ‘socializing in place’ and also as a ‘single large group.’)</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br/>
        <w:t>(3) Observing Human Use</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br/>
        <w:t xml:space="preserve">In observing signs of human use, researchers document evidence of human presence where the humans themselves are not observed in the act. Signs of human use at the site are recorded in a quantitative tally. Most signs of human use are self-explanatory. For details, see </w:t>
      </w:r>
      <w:hyperlink r:id="rId7">
        <w:r>
          <w:rPr>
            <w:rFonts w:ascii="Calibri" w:eastAsia="Calibri" w:hAnsi="Calibri" w:cs="Calibri"/>
            <w:color w:val="1155CC"/>
            <w:sz w:val="24"/>
            <w:szCs w:val="24"/>
            <w:u w:val="single"/>
          </w:rPr>
          <w:t>guide at the link here</w:t>
        </w:r>
      </w:hyperlink>
      <w:r>
        <w:rPr>
          <w:rFonts w:ascii="Calibri" w:eastAsia="Calibri" w:hAnsi="Calibri" w:cs="Calibri"/>
          <w:sz w:val="24"/>
          <w:szCs w:val="24"/>
        </w:rPr>
        <w:t>.</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br/>
        <w:t>(4) Field Notes</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br/>
        <w:t>Field notes capture the overall feeling of a site, as well as notable features, patterns, exceptions, and help verify observations.</w:t>
      </w:r>
      <w:r>
        <w:rPr>
          <w:rFonts w:ascii="Calibri" w:eastAsia="Calibri" w:hAnsi="Calibri" w:cs="Calibri"/>
          <w:sz w:val="24"/>
          <w:szCs w:val="24"/>
          <w:vertAlign w:val="superscript"/>
        </w:rPr>
        <w:footnoteReference w:id="7"/>
      </w:r>
      <w:r>
        <w:rPr>
          <w:rFonts w:ascii="Calibri" w:eastAsia="Calibri" w:hAnsi="Calibri" w:cs="Calibri"/>
          <w:sz w:val="24"/>
          <w:szCs w:val="24"/>
        </w:rPr>
        <w:t xml:space="preserve"> Field notes also document any notable conditions on the day or research process (i.e. holidays, special events, heat wave). This would include excessive litter, homelessness, and notable exclusion or representation of languages, ethnicities, races, other groups from site. (We are not formally recording the race or ethnicity of people we see, but we can use the debrief to capture demographic nature of who’s present and who’s absent, make general comments about diversity, inclusion, exclusion, segregation of users and use types, etc.). Take pictures of each of the </w:t>
      </w:r>
      <w:r>
        <w:rPr>
          <w:rFonts w:ascii="Calibri" w:eastAsia="Calibri" w:hAnsi="Calibri" w:cs="Calibri"/>
          <w:sz w:val="24"/>
          <w:szCs w:val="24"/>
        </w:rPr>
        <w:lastRenderedPageBreak/>
        <w:t xml:space="preserve">signs of human use. Photos are encouraged of observations that capture any key patterns at a given site, and of observations that are distinctive of the site. </w:t>
      </w:r>
      <w:r>
        <w:rPr>
          <w:rFonts w:ascii="Calibri" w:eastAsia="Calibri" w:hAnsi="Calibri" w:cs="Calibri"/>
          <w:sz w:val="24"/>
          <w:szCs w:val="24"/>
          <w:vertAlign w:val="superscript"/>
        </w:rPr>
        <w:footnoteReference w:id="8"/>
      </w:r>
    </w:p>
    <w:sectPr w:rsidR="00315685">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43F4C" w14:textId="77777777" w:rsidR="00596FF3" w:rsidRDefault="00596FF3">
      <w:pPr>
        <w:spacing w:line="240" w:lineRule="auto"/>
      </w:pPr>
      <w:r>
        <w:separator/>
      </w:r>
    </w:p>
  </w:endnote>
  <w:endnote w:type="continuationSeparator" w:id="0">
    <w:p w14:paraId="0BD9F909" w14:textId="77777777" w:rsidR="00596FF3" w:rsidRDefault="00596F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F75B" w14:textId="77777777" w:rsidR="00403BC0" w:rsidRDefault="00403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3" w14:textId="29416043" w:rsidR="00315685" w:rsidRDefault="00000000">
    <w:pPr>
      <w:jc w:val="right"/>
    </w:pPr>
    <w:r>
      <w:fldChar w:fldCharType="begin"/>
    </w:r>
    <w:r>
      <w:instrText>PAGE</w:instrText>
    </w:r>
    <w:r>
      <w:fldChar w:fldCharType="separate"/>
    </w:r>
    <w:r w:rsidR="00403BC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D4EA" w14:textId="77777777" w:rsidR="00403BC0" w:rsidRDefault="00403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A0AAE" w14:textId="77777777" w:rsidR="00596FF3" w:rsidRDefault="00596FF3">
      <w:pPr>
        <w:spacing w:line="240" w:lineRule="auto"/>
      </w:pPr>
      <w:r>
        <w:separator/>
      </w:r>
    </w:p>
  </w:footnote>
  <w:footnote w:type="continuationSeparator" w:id="0">
    <w:p w14:paraId="0DBC6467" w14:textId="77777777" w:rsidR="00596FF3" w:rsidRDefault="00596FF3">
      <w:pPr>
        <w:spacing w:line="240" w:lineRule="auto"/>
      </w:pPr>
      <w:r>
        <w:continuationSeparator/>
      </w:r>
    </w:p>
  </w:footnote>
  <w:footnote w:id="1">
    <w:p w14:paraId="00000017" w14:textId="77777777" w:rsidR="00315685" w:rsidRDefault="00000000">
      <w:pPr>
        <w:spacing w:line="240" w:lineRule="auto"/>
      </w:pPr>
      <w:r>
        <w:rPr>
          <w:vertAlign w:val="superscript"/>
        </w:rPr>
        <w:footnoteRef/>
      </w:r>
      <w:r>
        <w:t xml:space="preserve"> </w:t>
      </w:r>
      <w:r>
        <w:rPr>
          <w:sz w:val="18"/>
          <w:szCs w:val="18"/>
        </w:rPr>
        <w:t>Tip: It can be efficient to do the social assessment while other team members establish transects. When team members finish carrying out the other field protocols, they can assist with more site interviews.</w:t>
      </w:r>
    </w:p>
  </w:footnote>
  <w:footnote w:id="2">
    <w:p w14:paraId="00000018" w14:textId="77777777" w:rsidR="00315685" w:rsidRDefault="00000000">
      <w:pPr>
        <w:spacing w:line="240" w:lineRule="auto"/>
        <w:rPr>
          <w:sz w:val="20"/>
          <w:szCs w:val="20"/>
        </w:rPr>
      </w:pPr>
      <w:r>
        <w:rPr>
          <w:vertAlign w:val="superscript"/>
        </w:rPr>
        <w:footnoteRef/>
      </w:r>
      <w:r>
        <w:rPr>
          <w:sz w:val="20"/>
          <w:szCs w:val="20"/>
        </w:rPr>
        <w:t xml:space="preserve"> </w:t>
      </w:r>
      <w:r>
        <w:rPr>
          <w:sz w:val="18"/>
          <w:szCs w:val="18"/>
        </w:rPr>
        <w:t>Manually entering data on a worksheet versus a tablet allows the crew to quickly write down notes along edges and is often faster than trying to type.</w:t>
      </w:r>
    </w:p>
  </w:footnote>
  <w:footnote w:id="3">
    <w:p w14:paraId="0000001A" w14:textId="77777777" w:rsidR="00315685" w:rsidRDefault="00000000">
      <w:pPr>
        <w:spacing w:line="240" w:lineRule="auto"/>
        <w:rPr>
          <w:sz w:val="18"/>
          <w:szCs w:val="18"/>
        </w:rPr>
      </w:pPr>
      <w:r>
        <w:rPr>
          <w:vertAlign w:val="superscript"/>
        </w:rPr>
        <w:footnoteRef/>
      </w:r>
      <w:r>
        <w:rPr>
          <w:sz w:val="20"/>
          <w:szCs w:val="20"/>
        </w:rPr>
        <w:t xml:space="preserve"> </w:t>
      </w:r>
      <w:r>
        <w:rPr>
          <w:sz w:val="18"/>
          <w:szCs w:val="18"/>
        </w:rPr>
        <w:t>The pilot monitoring team recommends visiting the site prior to conducting the social site assessment protocol. Bring a printed map or paper to sketch a map of the area and possible zones. Zones may be delineated based on key characteristics and features including but not limited to: park infrastructure, vegetation cover type, and major boundaries (roads, waterways, trails, etc.) that fragment the park into smaller units. For example, active recreation facilities are separated from open meadow / dog run areas, which are in turn separated from wetlands and woodlands. Use these notes on the zones to prepare the number of worksheets and time needed to complete all zones at and near the site, and to inform the final geospatial map of the survey area. Make observations on languages spoken as this will influence the language skills crew members will need in order to conduct successful interviews.</w:t>
      </w:r>
    </w:p>
    <w:p w14:paraId="0000001B" w14:textId="77777777" w:rsidR="00315685" w:rsidRDefault="00315685">
      <w:pPr>
        <w:spacing w:line="240" w:lineRule="auto"/>
        <w:rPr>
          <w:sz w:val="18"/>
          <w:szCs w:val="18"/>
        </w:rPr>
      </w:pPr>
    </w:p>
  </w:footnote>
  <w:footnote w:id="4">
    <w:p w14:paraId="0000001C" w14:textId="77777777" w:rsidR="00315685" w:rsidRDefault="00000000">
      <w:pPr>
        <w:spacing w:line="240" w:lineRule="auto"/>
        <w:rPr>
          <w:sz w:val="18"/>
          <w:szCs w:val="18"/>
        </w:rPr>
      </w:pPr>
      <w:r>
        <w:rPr>
          <w:vertAlign w:val="superscript"/>
        </w:rPr>
        <w:footnoteRef/>
      </w:r>
      <w:r>
        <w:rPr>
          <w:sz w:val="20"/>
          <w:szCs w:val="20"/>
        </w:rPr>
        <w:t xml:space="preserve"> </w:t>
      </w:r>
      <w:r>
        <w:rPr>
          <w:sz w:val="18"/>
          <w:szCs w:val="18"/>
        </w:rPr>
        <w:t>For example, a beachy shoreline with sunbathers and swimmers could be considered a separate zone from its wooded inland area with picnic tables and trails whereas a bridge or a body of water are examples of a barrier that would inhibit accessibility by foot.</w:t>
      </w:r>
    </w:p>
    <w:p w14:paraId="0000001D" w14:textId="77777777" w:rsidR="00315685" w:rsidRDefault="00315685">
      <w:pPr>
        <w:spacing w:line="240" w:lineRule="auto"/>
        <w:rPr>
          <w:sz w:val="18"/>
          <w:szCs w:val="18"/>
        </w:rPr>
      </w:pPr>
    </w:p>
  </w:footnote>
  <w:footnote w:id="5">
    <w:p w14:paraId="00000019" w14:textId="77777777" w:rsidR="00315685" w:rsidRDefault="00000000">
      <w:pPr>
        <w:spacing w:line="240" w:lineRule="auto"/>
        <w:rPr>
          <w:sz w:val="20"/>
          <w:szCs w:val="20"/>
        </w:rPr>
      </w:pPr>
      <w:r>
        <w:rPr>
          <w:vertAlign w:val="superscript"/>
        </w:rPr>
        <w:footnoteRef/>
      </w:r>
      <w:r>
        <w:rPr>
          <w:sz w:val="20"/>
          <w:szCs w:val="20"/>
        </w:rPr>
        <w:t xml:space="preserve"> </w:t>
      </w:r>
      <w:r>
        <w:rPr>
          <w:sz w:val="18"/>
          <w:szCs w:val="18"/>
        </w:rPr>
        <w:t>If a zone does not have enough people to stop every third person, an opportunistic approach may be used, asking to interview any available and approachable persons. Make note of the change in method within the field and debrief notes.</w:t>
      </w:r>
    </w:p>
  </w:footnote>
  <w:footnote w:id="6">
    <w:p w14:paraId="0000001E" w14:textId="77777777" w:rsidR="00315685" w:rsidRDefault="00000000">
      <w:pPr>
        <w:spacing w:line="240" w:lineRule="auto"/>
        <w:rPr>
          <w:sz w:val="18"/>
          <w:szCs w:val="18"/>
        </w:rPr>
      </w:pPr>
      <w:r>
        <w:rPr>
          <w:vertAlign w:val="superscript"/>
        </w:rPr>
        <w:footnoteRef/>
      </w:r>
      <w:r>
        <w:rPr>
          <w:sz w:val="20"/>
          <w:szCs w:val="20"/>
        </w:rPr>
        <w:t xml:space="preserve"> </w:t>
      </w:r>
      <w:r>
        <w:rPr>
          <w:sz w:val="18"/>
          <w:szCs w:val="18"/>
        </w:rPr>
        <w:t xml:space="preserve">Tip: Make tally lines small, as certain categories will require more usage. Also, make note of activities within categories as certain areas will need more distinction later when going through data. For example, write next to the tally lines or in the field notes for water recreation whether a person was kayaking, jet skiing, launching a boat, etc. </w:t>
      </w:r>
    </w:p>
    <w:p w14:paraId="0000001F" w14:textId="77777777" w:rsidR="00315685" w:rsidRDefault="00315685">
      <w:pPr>
        <w:spacing w:line="240" w:lineRule="auto"/>
        <w:rPr>
          <w:sz w:val="18"/>
          <w:szCs w:val="18"/>
        </w:rPr>
      </w:pPr>
    </w:p>
  </w:footnote>
  <w:footnote w:id="7">
    <w:p w14:paraId="00000020" w14:textId="77777777" w:rsidR="00315685" w:rsidRDefault="00000000">
      <w:pPr>
        <w:spacing w:line="240" w:lineRule="auto"/>
        <w:rPr>
          <w:sz w:val="18"/>
          <w:szCs w:val="18"/>
        </w:rPr>
      </w:pPr>
      <w:r>
        <w:rPr>
          <w:vertAlign w:val="superscript"/>
        </w:rPr>
        <w:footnoteRef/>
      </w:r>
      <w:r>
        <w:rPr>
          <w:sz w:val="20"/>
          <w:szCs w:val="20"/>
        </w:rPr>
        <w:t xml:space="preserve"> </w:t>
      </w:r>
      <w:r>
        <w:rPr>
          <w:sz w:val="18"/>
          <w:szCs w:val="18"/>
        </w:rPr>
        <w:t>Take brief notes of the day, observations, interactions, logistics, and soon. Use these to later create a narrative story of the site visit. Try to complete the field notes within 24-48 hours after visiting a site so as to not lose any details from the day.</w:t>
      </w:r>
    </w:p>
    <w:p w14:paraId="00000021" w14:textId="77777777" w:rsidR="00315685" w:rsidRDefault="00315685">
      <w:pPr>
        <w:spacing w:line="240" w:lineRule="auto"/>
        <w:rPr>
          <w:sz w:val="18"/>
          <w:szCs w:val="18"/>
        </w:rPr>
      </w:pPr>
    </w:p>
  </w:footnote>
  <w:footnote w:id="8">
    <w:p w14:paraId="00000022" w14:textId="77777777" w:rsidR="00315685" w:rsidRDefault="00000000">
      <w:pPr>
        <w:spacing w:line="240" w:lineRule="auto"/>
        <w:rPr>
          <w:sz w:val="20"/>
          <w:szCs w:val="20"/>
        </w:rPr>
      </w:pPr>
      <w:r>
        <w:rPr>
          <w:vertAlign w:val="superscript"/>
        </w:rPr>
        <w:footnoteRef/>
      </w:r>
      <w:r>
        <w:rPr>
          <w:sz w:val="20"/>
          <w:szCs w:val="20"/>
        </w:rPr>
        <w:t xml:space="preserve"> </w:t>
      </w:r>
      <w:r>
        <w:rPr>
          <w:sz w:val="18"/>
          <w:szCs w:val="18"/>
        </w:rPr>
        <w:t>Tip: Make sure to rename each photo, stating what park and zone it is from along with a brief description to identify it is a human use, overall zone, or other category.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0392" w14:textId="77777777" w:rsidR="00403BC0" w:rsidRDefault="00403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66F2" w14:textId="77777777" w:rsidR="00403BC0" w:rsidRDefault="00403B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2310" w14:textId="77777777" w:rsidR="00403BC0" w:rsidRDefault="00403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110A3"/>
    <w:multiLevelType w:val="multilevel"/>
    <w:tmpl w:val="BE86B5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720738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685"/>
    <w:rsid w:val="00315685"/>
    <w:rsid w:val="00403BC0"/>
    <w:rsid w:val="00596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FED44DA-8A6E-AE44-96E6-01CD3AA1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03BC0"/>
    <w:pPr>
      <w:tabs>
        <w:tab w:val="center" w:pos="4680"/>
        <w:tab w:val="right" w:pos="9360"/>
      </w:tabs>
      <w:spacing w:line="240" w:lineRule="auto"/>
    </w:pPr>
  </w:style>
  <w:style w:type="character" w:customStyle="1" w:styleId="HeaderChar">
    <w:name w:val="Header Char"/>
    <w:basedOn w:val="DefaultParagraphFont"/>
    <w:link w:val="Header"/>
    <w:uiPriority w:val="99"/>
    <w:rsid w:val="00403BC0"/>
  </w:style>
  <w:style w:type="paragraph" w:styleId="Footer">
    <w:name w:val="footer"/>
    <w:basedOn w:val="Normal"/>
    <w:link w:val="FooterChar"/>
    <w:uiPriority w:val="99"/>
    <w:unhideWhenUsed/>
    <w:rsid w:val="00403BC0"/>
    <w:pPr>
      <w:tabs>
        <w:tab w:val="center" w:pos="4680"/>
        <w:tab w:val="right" w:pos="9360"/>
      </w:tabs>
      <w:spacing w:line="240" w:lineRule="auto"/>
    </w:pPr>
  </w:style>
  <w:style w:type="character" w:customStyle="1" w:styleId="FooterChar">
    <w:name w:val="Footer Char"/>
    <w:basedOn w:val="DefaultParagraphFont"/>
    <w:link w:val="Footer"/>
    <w:uiPriority w:val="99"/>
    <w:rsid w:val="00403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rive.google.com/file/d/1Uxit9W11nfY5kA9SD5EzHi0U779Lixeh/view?usp=shar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1090</Words>
  <Characters>5237</Characters>
  <Application>Microsoft Office Word</Application>
  <DocSecurity>0</DocSecurity>
  <Lines>96</Lines>
  <Paragraphs>21</Paragraphs>
  <ScaleCrop>false</ScaleCrop>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Toomey, Anne Helen</cp:lastModifiedBy>
  <cp:revision>2</cp:revision>
  <dcterms:created xsi:type="dcterms:W3CDTF">2022-08-05T13:27:00Z</dcterms:created>
  <dcterms:modified xsi:type="dcterms:W3CDTF">2022-08-05T13:27:00Z</dcterms:modified>
</cp:coreProperties>
</file>