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</w:pPr>
      <w:r>
        <w:drawing>
          <wp:inline distT="0" distB="0" distL="114300" distR="114300">
            <wp:extent cx="7200265" cy="3528060"/>
            <wp:effectExtent l="0" t="0" r="1333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00265" cy="3528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Supplemental Figure 1 </w:t>
      </w:r>
      <w:r>
        <w:rPr>
          <w:rFonts w:hint="default" w:ascii="Times New Roman Bold" w:hAnsi="Times New Roman Bold" w:cs="Times New Roman Bold"/>
          <w:b/>
          <w:bCs/>
          <w:sz w:val="24"/>
        </w:rPr>
        <w:t>G</w:t>
      </w:r>
      <w:r>
        <w:rPr>
          <w:rFonts w:hint="eastAsia" w:ascii="Times New Roman Bold" w:hAnsi="Times New Roman Bold" w:cs="Times New Roman Bold"/>
          <w:b/>
          <w:bCs/>
          <w:sz w:val="24"/>
        </w:rPr>
        <w:t xml:space="preserve">raphical timeline of the </w:t>
      </w:r>
      <w:r>
        <w:rPr>
          <w:rFonts w:hint="default" w:ascii="Times New Roman Bold" w:hAnsi="Times New Roman Bold" w:cs="Times New Roman Bold"/>
          <w:b/>
          <w:bCs/>
          <w:sz w:val="24"/>
        </w:rPr>
        <w:t>study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</w:rPr>
        <w:t xml:space="preserve">“ND” = Normal diet, “HFD” = High-fat diet; </w:t>
      </w:r>
      <w:r>
        <w:rPr>
          <w:rFonts w:hint="default" w:ascii="Times New Roman Regular" w:hAnsi="Times New Roman Regular" w:cs="Times New Roman Regular"/>
          <w:sz w:val="24"/>
        </w:rPr>
        <w:t>“NS” = Normal saline.</w:t>
      </w:r>
    </w:p>
    <w:p>
      <w:pPr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 Regular" w:hAnsi="Times New Roman Regular" w:cs="Times New Roman Regular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 Bold" w:hAnsi="Times New Roman Bold" w:cs="Times New Roman Bold"/>
          <w:b/>
          <w:bCs/>
          <w:sz w:val="24"/>
        </w:rPr>
      </w:pPr>
      <w:r>
        <w:drawing>
          <wp:inline distT="0" distB="0" distL="114300" distR="114300">
            <wp:extent cx="5574030" cy="3599815"/>
            <wp:effectExtent l="0" t="0" r="13970" b="698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4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Supplemental Figure 2 </w:t>
      </w:r>
      <w:r>
        <w:rPr>
          <w:rFonts w:hint="default" w:ascii="Times New Roman Bold" w:hAnsi="Times New Roman Bold" w:cs="Times New Roman Bold"/>
          <w:b/>
          <w:bCs/>
          <w:sz w:val="24"/>
        </w:rPr>
        <w:t xml:space="preserve">Metabolic indicators </w:t>
      </w:r>
      <w:r>
        <w:rPr>
          <w:rFonts w:hint="eastAsia" w:ascii="Times New Roman Bold" w:hAnsi="Times New Roman Bold" w:cs="Times New Roman Bold"/>
          <w:b/>
          <w:bCs/>
          <w:sz w:val="24"/>
          <w:lang w:val="en-US" w:eastAsia="zh-Hans"/>
        </w:rPr>
        <w:t>in</w:t>
      </w:r>
      <w:r>
        <w:rPr>
          <w:rFonts w:hint="default" w:ascii="Times New Roman Bold" w:hAnsi="Times New Roman Bold" w:cs="Times New Roman Bold"/>
          <w:b/>
          <w:bCs/>
          <w:sz w:val="24"/>
          <w:lang w:eastAsia="zh-Hans"/>
        </w:rPr>
        <w:t xml:space="preserve"> </w:t>
      </w:r>
      <w:r>
        <w:rPr>
          <w:rFonts w:hint="eastAsia" w:ascii="Times New Roman Bold" w:hAnsi="Times New Roman Bold" w:cs="Times New Roman Bold"/>
          <w:b/>
          <w:bCs/>
          <w:sz w:val="24"/>
        </w:rPr>
        <w:t xml:space="preserve">the </w:t>
      </w:r>
      <w:r>
        <w:rPr>
          <w:rFonts w:hint="default" w:ascii="Times New Roman Bold" w:hAnsi="Times New Roman Bold" w:cs="Times New Roman Bold"/>
          <w:b/>
          <w:bCs/>
          <w:sz w:val="24"/>
        </w:rPr>
        <w:t>study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 Regular" w:hAnsi="Times New Roman Regular" w:cs="Times New Roman Regular"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</w:rPr>
        <w:t>“†” indicates</w:t>
      </w:r>
      <w:r>
        <w:rPr>
          <w:rFonts w:hint="default" w:ascii="Times New Roman Regular" w:hAnsi="Times New Roman Regular" w:cs="Times New Roman Regular"/>
          <w:sz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</w:rPr>
        <w:t>P＜0.05</w:t>
      </w:r>
      <w:r>
        <w:rPr>
          <w:rFonts w:hint="eastAsia" w:ascii="Times New Roman Regular" w:hAnsi="Times New Roman Regular" w:cs="Times New Roman Regular"/>
          <w:sz w:val="24"/>
          <w:lang w:eastAsia="zh-Hans"/>
        </w:rPr>
        <w:t>；</w:t>
      </w:r>
      <w:r>
        <w:rPr>
          <w:rFonts w:hint="eastAsia" w:ascii="Times New Roman Regular" w:hAnsi="Times New Roman Regular" w:cs="Times New Roman Regular"/>
          <w:sz w:val="24"/>
        </w:rPr>
        <w:t>“*” indicates</w:t>
      </w:r>
      <w:r>
        <w:rPr>
          <w:rFonts w:hint="default" w:ascii="Times New Roman Regular" w:hAnsi="Times New Roman Regular" w:cs="Times New Roman Regular"/>
          <w:sz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</w:rPr>
        <w:t>P</w:t>
      </w:r>
      <w:r>
        <w:rPr>
          <w:rFonts w:hint="eastAsia" w:ascii="Times New Roman Regular" w:hAnsi="Times New Roman Regular" w:cs="Times New Roman Regular"/>
          <w:sz w:val="24"/>
          <w:lang w:val="en-US" w:eastAsia="zh-Hans"/>
        </w:rPr>
        <w:t>＞</w:t>
      </w:r>
      <w:r>
        <w:rPr>
          <w:rFonts w:hint="eastAsia" w:ascii="Times New Roman Regular" w:hAnsi="Times New Roman Regular" w:cs="Times New Roman Regular"/>
          <w:sz w:val="24"/>
        </w:rPr>
        <w:t>0.05</w:t>
      </w:r>
      <w:r>
        <w:rPr>
          <w:rFonts w:hint="default" w:ascii="Times New Roman Regular" w:hAnsi="Times New Roman Regular" w:cs="Times New Roman Regular"/>
          <w:sz w:val="24"/>
        </w:rPr>
        <w:t>.</w:t>
      </w:r>
      <w:r>
        <w:rPr>
          <w:rFonts w:hint="eastAsia" w:ascii="Times New Roman Regular" w:hAnsi="Times New Roman Regular" w:cs="Times New Roman Regular"/>
          <w:sz w:val="24"/>
        </w:rPr>
        <w:t xml:space="preserve"> </w:t>
      </w:r>
    </w:p>
    <w:p>
      <w:pPr>
        <w:rPr>
          <w:rFonts w:hint="default"/>
        </w:rPr>
      </w:pPr>
      <w:r>
        <w:rPr>
          <w:rFonts w:hint="eastAsia" w:ascii="Times New Roman Regular" w:hAnsi="Times New Roman Regular" w:cs="Times New Roman Regular"/>
          <w:sz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</w:pPr>
      <w:r>
        <w:drawing>
          <wp:inline distT="0" distB="0" distL="114300" distR="114300">
            <wp:extent cx="4339590" cy="2520315"/>
            <wp:effectExtent l="0" t="0" r="3810" b="196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39590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</w:pPr>
      <w:r>
        <w:drawing>
          <wp:inline distT="0" distB="0" distL="114300" distR="114300">
            <wp:extent cx="2123440" cy="2520315"/>
            <wp:effectExtent l="0" t="0" r="10160" b="196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3440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14320" cy="2520315"/>
            <wp:effectExtent l="0" t="0" r="5080" b="1968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4320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Supplemental Figure 3 IL-2 expression in </w:t>
      </w:r>
      <w:r>
        <w:rPr>
          <w:rFonts w:hint="default" w:ascii="Times New Roman Bold" w:hAnsi="Times New Roman Bold" w:cs="Times New Roman Bold"/>
          <w:b/>
          <w:bCs/>
          <w:sz w:val="24"/>
        </w:rPr>
        <w:t>p</w:t>
      </w:r>
      <w:r>
        <w:rPr>
          <w:rFonts w:hint="eastAsia" w:ascii="Times New Roman Bold" w:hAnsi="Times New Roman Bold" w:cs="Times New Roman Bold"/>
          <w:b/>
          <w:bCs/>
          <w:sz w:val="24"/>
        </w:rPr>
        <w:t>eripheral circulation</w:t>
      </w:r>
      <w:r>
        <w:rPr>
          <w:rFonts w:hint="default" w:ascii="Times New Roman Bold" w:hAnsi="Times New Roman Bold" w:cs="Times New Roman Bold"/>
          <w:b/>
          <w:bCs/>
          <w:sz w:val="24"/>
        </w:rPr>
        <w:t xml:space="preserve"> and hippocampus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</w:rPr>
        <w:t xml:space="preserve">“†” </w:t>
      </w:r>
      <w:r>
        <w:rPr>
          <w:rFonts w:ascii="Times New Roman Regular" w:hAnsi="Times New Roman Regular" w:eastAsia="宋体" w:cs="Times New Roman Regular"/>
          <w:sz w:val="24"/>
        </w:rPr>
        <w:t>indicates</w:t>
      </w:r>
      <w:r>
        <w:rPr>
          <w:rFonts w:ascii="Times New Roman Regular" w:hAnsi="Times New Roman Regular" w:cs="Times New Roman Regular"/>
          <w:sz w:val="24"/>
        </w:rPr>
        <w:t xml:space="preserve"> “P＜0.05, compared with the ND group”.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</w:rPr>
        <w:t xml:space="preserve">“‡” </w:t>
      </w:r>
      <w:r>
        <w:rPr>
          <w:rFonts w:ascii="Times New Roman Regular" w:hAnsi="Times New Roman Regular" w:eastAsia="宋体" w:cs="Times New Roman Regular"/>
          <w:sz w:val="24"/>
        </w:rPr>
        <w:t>indicates</w:t>
      </w:r>
      <w:r>
        <w:rPr>
          <w:rFonts w:ascii="Times New Roman Regular" w:hAnsi="Times New Roman Regular" w:cs="Times New Roman Regular"/>
          <w:sz w:val="24"/>
        </w:rPr>
        <w:t xml:space="preserve"> “P＜0.05, compared with the HFD group”.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ascii="Times New Roman Regular" w:hAnsi="Times New Roman Regular" w:cs="Times New Roman Regular"/>
          <w:sz w:val="24"/>
        </w:rPr>
        <w:t xml:space="preserve">“*” </w:t>
      </w:r>
      <w:r>
        <w:rPr>
          <w:rFonts w:ascii="Times New Roman Regular" w:hAnsi="Times New Roman Regular" w:eastAsia="宋体" w:cs="Times New Roman Regular"/>
          <w:sz w:val="24"/>
        </w:rPr>
        <w:t>indicates</w:t>
      </w:r>
      <w:r>
        <w:rPr>
          <w:rFonts w:ascii="Times New Roman Regular" w:hAnsi="Times New Roman Regular" w:cs="Times New Roman Regular"/>
          <w:sz w:val="24"/>
        </w:rPr>
        <w:t xml:space="preserve"> “P＜0.05, compared with the HFD+IL2 group”.</w:t>
      </w:r>
      <w:bookmarkStart w:id="0" w:name="_GoBack"/>
      <w:bookmarkEnd w:id="0"/>
    </w:p>
    <w:sectPr>
      <w:pgSz w:w="16838" w:h="11906" w:orient="landscape"/>
      <w:pgMar w:top="567" w:right="567" w:bottom="567" w:left="567" w:header="851" w:footer="992" w:gutter="0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Bold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6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3AF3CCD"/>
    <w:rsid w:val="1BBC1DEE"/>
    <w:rsid w:val="3B3723C8"/>
    <w:rsid w:val="3DBF3548"/>
    <w:rsid w:val="3F7F72A3"/>
    <w:rsid w:val="3FD7EA73"/>
    <w:rsid w:val="3FDE3240"/>
    <w:rsid w:val="3FFBDE95"/>
    <w:rsid w:val="5B0FB034"/>
    <w:rsid w:val="5B96893A"/>
    <w:rsid w:val="69BF952A"/>
    <w:rsid w:val="6CDF430A"/>
    <w:rsid w:val="6D4FF9FF"/>
    <w:rsid w:val="6FEC04B6"/>
    <w:rsid w:val="735F7DC0"/>
    <w:rsid w:val="73FFF81D"/>
    <w:rsid w:val="748F19FA"/>
    <w:rsid w:val="7FAFCA73"/>
    <w:rsid w:val="7FB9D24F"/>
    <w:rsid w:val="7FEFD609"/>
    <w:rsid w:val="7FEFD9E8"/>
    <w:rsid w:val="7FF75F4F"/>
    <w:rsid w:val="7FFDDE23"/>
    <w:rsid w:val="7FFF2CF3"/>
    <w:rsid w:val="973F6C33"/>
    <w:rsid w:val="ADA7575D"/>
    <w:rsid w:val="B7ED0785"/>
    <w:rsid w:val="B7FD00B6"/>
    <w:rsid w:val="BA564A8E"/>
    <w:rsid w:val="C98B190C"/>
    <w:rsid w:val="CCFF5F7C"/>
    <w:rsid w:val="D3AF3CCD"/>
    <w:rsid w:val="D7DF8B89"/>
    <w:rsid w:val="DB650044"/>
    <w:rsid w:val="DBDFC27C"/>
    <w:rsid w:val="DE9B24EB"/>
    <w:rsid w:val="DEFF9D04"/>
    <w:rsid w:val="DF9ECC41"/>
    <w:rsid w:val="DFDB0521"/>
    <w:rsid w:val="E5F0BA99"/>
    <w:rsid w:val="E7DD74E3"/>
    <w:rsid w:val="EAD9A53F"/>
    <w:rsid w:val="EF5F17F1"/>
    <w:rsid w:val="EFF75F0F"/>
    <w:rsid w:val="F77D2C00"/>
    <w:rsid w:val="F7D784AE"/>
    <w:rsid w:val="F8D454C6"/>
    <w:rsid w:val="F965AB43"/>
    <w:rsid w:val="FBBDCC91"/>
    <w:rsid w:val="FE3B268D"/>
    <w:rsid w:val="FEEB1C21"/>
    <w:rsid w:val="FFBFA71B"/>
    <w:rsid w:val="FFD92BEC"/>
    <w:rsid w:val="FFF7B936"/>
    <w:rsid w:val="FFFC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2021-09-15T19:03:00Z</dcterms:created>
  <dc:creator>emaple</dc:creator>
  <cp:lastModifiedBy>emaple</cp:lastModifiedBy>
  <dcterms:modified xsi:type="dcterms:W3CDTF">2021-12-21T23:14:52Z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</Properties>
</file>