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B12D3" w14:textId="225902A8" w:rsidR="00A25207" w:rsidRDefault="00173D3B">
      <w:pPr>
        <w:jc w:val="center"/>
        <w:rPr>
          <w:rFonts w:ascii="Times New Roman" w:hAnsi="Times New Roman"/>
          <w:b/>
          <w:szCs w:val="21"/>
        </w:rPr>
      </w:pPr>
      <w:bookmarkStart w:id="0" w:name="_Hlk108709538"/>
      <w:bookmarkEnd w:id="0"/>
      <w:r>
        <w:rPr>
          <w:rFonts w:ascii="Times New Roman" w:hAnsi="Times New Roman"/>
          <w:b/>
          <w:szCs w:val="21"/>
        </w:rPr>
        <w:t>Supplementary</w:t>
      </w:r>
    </w:p>
    <w:p w14:paraId="4BC7ACF0" w14:textId="723C3549" w:rsidR="00173D3B" w:rsidRDefault="00F47DF5">
      <w:pPr>
        <w:jc w:val="center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0" distR="0" wp14:anchorId="0AD53805" wp14:editId="65C24D91">
            <wp:extent cx="4168140" cy="4800939"/>
            <wp:effectExtent l="0" t="0" r="381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78034" cy="481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9FB9F4" w14:textId="1B392528" w:rsidR="00173D3B" w:rsidRDefault="00173D3B" w:rsidP="00F47DF5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S</w:t>
      </w:r>
      <w:r>
        <w:rPr>
          <w:rFonts w:ascii="Times New Roman" w:hAnsi="Times New Roman"/>
          <w:b/>
          <w:szCs w:val="21"/>
        </w:rPr>
        <w:t>upplementary Figure 1:(a)</w:t>
      </w:r>
      <w:r w:rsidR="00C9325D">
        <w:rPr>
          <w:rFonts w:ascii="Times New Roman" w:hAnsi="Times New Roman"/>
          <w:b/>
          <w:szCs w:val="21"/>
        </w:rPr>
        <w:t xml:space="preserve"> The </w:t>
      </w:r>
      <w:bookmarkStart w:id="1" w:name="_Hlk107609865"/>
      <w:r w:rsidR="00F47DF5">
        <w:rPr>
          <w:rFonts w:ascii="Times New Roman" w:hAnsi="Times New Roman"/>
          <w:b/>
          <w:szCs w:val="21"/>
        </w:rPr>
        <w:t>cholesterol</w:t>
      </w:r>
      <w:bookmarkEnd w:id="1"/>
      <w:r w:rsidR="00F47DF5">
        <w:rPr>
          <w:rFonts w:ascii="Times New Roman" w:hAnsi="Times New Roman"/>
          <w:b/>
          <w:szCs w:val="21"/>
        </w:rPr>
        <w:t xml:space="preserve"> concentration in liver tissue of 12-week-old offspring;(b)</w:t>
      </w:r>
      <w:r w:rsidR="00F47DF5" w:rsidRPr="00F47DF5">
        <w:rPr>
          <w:rFonts w:ascii="Times New Roman" w:hAnsi="Times New Roman"/>
          <w:b/>
          <w:szCs w:val="21"/>
        </w:rPr>
        <w:t xml:space="preserve"> </w:t>
      </w:r>
      <w:r w:rsidR="00F47DF5">
        <w:rPr>
          <w:rFonts w:ascii="Times New Roman" w:hAnsi="Times New Roman"/>
          <w:b/>
          <w:szCs w:val="21"/>
        </w:rPr>
        <w:t>The cholesterol concentration in serum of 12-week-old offspring;(c)</w:t>
      </w:r>
      <w:r w:rsidR="00F47DF5" w:rsidRPr="00F47DF5">
        <w:rPr>
          <w:rFonts w:ascii="Times New Roman" w:hAnsi="Times New Roman"/>
          <w:b/>
          <w:szCs w:val="21"/>
        </w:rPr>
        <w:t xml:space="preserve"> </w:t>
      </w:r>
      <w:r w:rsidR="00F47DF5">
        <w:rPr>
          <w:rFonts w:ascii="Times New Roman" w:hAnsi="Times New Roman"/>
          <w:b/>
          <w:szCs w:val="21"/>
        </w:rPr>
        <w:t xml:space="preserve">The </w:t>
      </w:r>
      <w:bookmarkStart w:id="2" w:name="_Hlk107611268"/>
      <w:r w:rsidR="00F47DF5">
        <w:rPr>
          <w:rFonts w:ascii="Times New Roman" w:hAnsi="Times New Roman"/>
          <w:b/>
          <w:szCs w:val="21"/>
        </w:rPr>
        <w:t>triglyceride</w:t>
      </w:r>
      <w:bookmarkEnd w:id="2"/>
      <w:r w:rsidR="00F47DF5">
        <w:rPr>
          <w:rFonts w:ascii="Times New Roman" w:hAnsi="Times New Roman"/>
          <w:b/>
          <w:szCs w:val="21"/>
        </w:rPr>
        <w:t xml:space="preserve"> concentration in liver tissue of 12-week-old offspring;(d)</w:t>
      </w:r>
      <w:r w:rsidR="00F47DF5" w:rsidRPr="00F47DF5">
        <w:rPr>
          <w:rFonts w:ascii="Times New Roman" w:hAnsi="Times New Roman"/>
          <w:b/>
          <w:szCs w:val="21"/>
        </w:rPr>
        <w:t xml:space="preserve"> </w:t>
      </w:r>
      <w:r w:rsidR="00F47DF5">
        <w:rPr>
          <w:rFonts w:ascii="Times New Roman" w:hAnsi="Times New Roman"/>
          <w:b/>
          <w:szCs w:val="21"/>
        </w:rPr>
        <w:t>The triglyceride concentration in serum of 12-week-old offspring</w:t>
      </w:r>
      <w:r w:rsidR="004F47CB">
        <w:rPr>
          <w:rFonts w:ascii="Times New Roman" w:hAnsi="Times New Roman"/>
          <w:b/>
          <w:szCs w:val="21"/>
        </w:rPr>
        <w:t>.</w:t>
      </w:r>
    </w:p>
    <w:p w14:paraId="7B91D90F" w14:textId="77777777" w:rsidR="00173D3B" w:rsidRDefault="00173D3B" w:rsidP="00F47DF5">
      <w:pPr>
        <w:rPr>
          <w:rFonts w:ascii="Times New Roman" w:hAnsi="Times New Roman"/>
          <w:b/>
          <w:szCs w:val="21"/>
        </w:rPr>
      </w:pPr>
    </w:p>
    <w:p w14:paraId="61FE2EFF" w14:textId="77777777" w:rsidR="00A25207" w:rsidRDefault="00A23057">
      <w:pPr>
        <w:jc w:val="center"/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noProof/>
          <w:szCs w:val="21"/>
        </w:rPr>
        <w:lastRenderedPageBreak/>
        <w:drawing>
          <wp:inline distT="0" distB="0" distL="114300" distR="114300" wp14:anchorId="55792934" wp14:editId="242E9D4A">
            <wp:extent cx="2986405" cy="4330065"/>
            <wp:effectExtent l="0" t="0" r="10795" b="635"/>
            <wp:docPr id="1" name="图片 1" descr="sup1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1-0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86405" cy="433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5DE0B3" w14:textId="66E8020E" w:rsidR="00A25207" w:rsidRDefault="00A23057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 xml:space="preserve">Supplementary </w:t>
      </w:r>
      <w:r>
        <w:rPr>
          <w:rFonts w:ascii="Times New Roman" w:hAnsi="Times New Roman" w:hint="eastAsia"/>
          <w:b/>
          <w:szCs w:val="21"/>
        </w:rPr>
        <w:t>F</w:t>
      </w:r>
      <w:r>
        <w:rPr>
          <w:rFonts w:ascii="Times New Roman" w:hAnsi="Times New Roman"/>
          <w:b/>
          <w:szCs w:val="21"/>
        </w:rPr>
        <w:t>igure</w:t>
      </w:r>
      <w:r>
        <w:rPr>
          <w:rFonts w:ascii="Times New Roman" w:hAnsi="Times New Roman" w:hint="eastAsia"/>
          <w:b/>
          <w:szCs w:val="21"/>
        </w:rPr>
        <w:t xml:space="preserve"> </w:t>
      </w:r>
      <w:r w:rsidR="004F47CB">
        <w:rPr>
          <w:rFonts w:ascii="Times New Roman" w:hAnsi="Times New Roman"/>
          <w:b/>
          <w:szCs w:val="21"/>
        </w:rPr>
        <w:t>2</w:t>
      </w:r>
      <w:r>
        <w:rPr>
          <w:rFonts w:ascii="Times New Roman" w:hAnsi="Times New Roman" w:hint="eastAsia"/>
          <w:b/>
          <w:szCs w:val="21"/>
        </w:rPr>
        <w:t>: (a) Original Western blots of Figure 3g. (b) Original Western blots of Figure 3h.</w:t>
      </w:r>
    </w:p>
    <w:p w14:paraId="7F821AB9" w14:textId="77777777" w:rsidR="00A25207" w:rsidRDefault="00A25207">
      <w:pPr>
        <w:rPr>
          <w:rFonts w:ascii="Times New Roman" w:hAnsi="Times New Roman"/>
          <w:b/>
          <w:szCs w:val="21"/>
        </w:rPr>
      </w:pPr>
    </w:p>
    <w:p w14:paraId="3D483A65" w14:textId="77777777" w:rsidR="00A25207" w:rsidRDefault="00A25207">
      <w:pPr>
        <w:rPr>
          <w:rFonts w:ascii="Times New Roman" w:hAnsi="Times New Roman"/>
          <w:b/>
          <w:szCs w:val="21"/>
        </w:rPr>
      </w:pPr>
    </w:p>
    <w:p w14:paraId="16F51307" w14:textId="77777777" w:rsidR="00A25207" w:rsidRDefault="00A25207">
      <w:pPr>
        <w:rPr>
          <w:rFonts w:ascii="Times New Roman" w:hAnsi="Times New Roman"/>
          <w:b/>
          <w:szCs w:val="21"/>
        </w:rPr>
      </w:pPr>
    </w:p>
    <w:p w14:paraId="52E7C151" w14:textId="77777777" w:rsidR="00A25207" w:rsidRDefault="00A23057">
      <w:pPr>
        <w:jc w:val="center"/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noProof/>
          <w:szCs w:val="21"/>
        </w:rPr>
        <w:drawing>
          <wp:inline distT="0" distB="0" distL="114300" distR="114300" wp14:anchorId="2B54DADA" wp14:editId="715CB529">
            <wp:extent cx="3122295" cy="3048635"/>
            <wp:effectExtent l="0" t="0" r="1905" b="12065"/>
            <wp:docPr id="2" name="图片 2" descr="sup2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2-0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22295" cy="304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02F19" w14:textId="3D27BB02" w:rsidR="00A25207" w:rsidRDefault="00A23057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 xml:space="preserve">Supplementary </w:t>
      </w:r>
      <w:r>
        <w:rPr>
          <w:rFonts w:ascii="Times New Roman" w:hAnsi="Times New Roman" w:hint="eastAsia"/>
          <w:b/>
          <w:szCs w:val="21"/>
        </w:rPr>
        <w:t>F</w:t>
      </w:r>
      <w:r>
        <w:rPr>
          <w:rFonts w:ascii="Times New Roman" w:hAnsi="Times New Roman"/>
          <w:b/>
          <w:szCs w:val="21"/>
        </w:rPr>
        <w:t>igure</w:t>
      </w:r>
      <w:r w:rsidR="004F47CB">
        <w:rPr>
          <w:rFonts w:ascii="Times New Roman" w:hAnsi="Times New Roman"/>
          <w:b/>
          <w:szCs w:val="21"/>
        </w:rPr>
        <w:t>3</w:t>
      </w:r>
      <w:r>
        <w:rPr>
          <w:rFonts w:ascii="Times New Roman" w:hAnsi="Times New Roman" w:hint="eastAsia"/>
          <w:b/>
          <w:szCs w:val="21"/>
        </w:rPr>
        <w:t>: Original Western blots of Figure 5a.</w:t>
      </w:r>
    </w:p>
    <w:p w14:paraId="5C4B906C" w14:textId="77777777" w:rsidR="00A25207" w:rsidRDefault="00A25207">
      <w:pPr>
        <w:rPr>
          <w:rFonts w:ascii="Times New Roman" w:hAnsi="Times New Roman"/>
          <w:b/>
          <w:szCs w:val="21"/>
        </w:rPr>
      </w:pPr>
    </w:p>
    <w:p w14:paraId="59F05DDE" w14:textId="77777777" w:rsidR="00A25207" w:rsidRDefault="00A25207">
      <w:pPr>
        <w:rPr>
          <w:rFonts w:ascii="Times New Roman" w:hAnsi="Times New Roman"/>
          <w:b/>
          <w:szCs w:val="21"/>
        </w:rPr>
      </w:pPr>
    </w:p>
    <w:p w14:paraId="754DF74B" w14:textId="77777777" w:rsidR="00A25207" w:rsidRDefault="00A23057">
      <w:pPr>
        <w:jc w:val="center"/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noProof/>
          <w:szCs w:val="21"/>
        </w:rPr>
        <w:drawing>
          <wp:inline distT="0" distB="0" distL="114300" distR="114300" wp14:anchorId="0C9EC92E" wp14:editId="429890C0">
            <wp:extent cx="4358640" cy="2316480"/>
            <wp:effectExtent l="0" t="0" r="10160" b="7620"/>
            <wp:docPr id="6" name="图片 6" descr="微信图片_202203041429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2030414293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58640" cy="231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4FCCB" w14:textId="414CA7A8" w:rsidR="00A25207" w:rsidRDefault="00A23057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 xml:space="preserve">Supplementary </w:t>
      </w:r>
      <w:r>
        <w:rPr>
          <w:rFonts w:ascii="Times New Roman" w:hAnsi="Times New Roman" w:hint="eastAsia"/>
          <w:b/>
          <w:szCs w:val="21"/>
        </w:rPr>
        <w:t>F</w:t>
      </w:r>
      <w:r>
        <w:rPr>
          <w:rFonts w:ascii="Times New Roman" w:hAnsi="Times New Roman"/>
          <w:b/>
          <w:szCs w:val="21"/>
        </w:rPr>
        <w:t>igure</w:t>
      </w:r>
      <w:r>
        <w:rPr>
          <w:rFonts w:ascii="Times New Roman" w:hAnsi="Times New Roman" w:hint="eastAsia"/>
          <w:b/>
          <w:szCs w:val="21"/>
        </w:rPr>
        <w:t xml:space="preserve"> </w:t>
      </w:r>
      <w:r w:rsidR="004F47CB">
        <w:rPr>
          <w:rFonts w:ascii="Times New Roman" w:hAnsi="Times New Roman"/>
          <w:b/>
          <w:szCs w:val="21"/>
        </w:rPr>
        <w:t>4</w:t>
      </w:r>
      <w:r>
        <w:rPr>
          <w:rFonts w:ascii="Times New Roman" w:hAnsi="Times New Roman" w:hint="eastAsia"/>
          <w:b/>
          <w:szCs w:val="21"/>
        </w:rPr>
        <w:t>: Original Western blots of Figure 5b.</w:t>
      </w:r>
    </w:p>
    <w:p w14:paraId="7F32DE05" w14:textId="77777777" w:rsidR="00A25207" w:rsidRDefault="00A25207">
      <w:pPr>
        <w:rPr>
          <w:rFonts w:ascii="Times New Roman" w:hAnsi="Times New Roman"/>
          <w:b/>
          <w:szCs w:val="21"/>
        </w:rPr>
      </w:pPr>
    </w:p>
    <w:p w14:paraId="5D7C63B2" w14:textId="77777777" w:rsidR="00A25207" w:rsidRDefault="00A25207">
      <w:pPr>
        <w:rPr>
          <w:rFonts w:ascii="Times New Roman" w:hAnsi="Times New Roman"/>
          <w:b/>
          <w:szCs w:val="21"/>
        </w:rPr>
      </w:pPr>
    </w:p>
    <w:p w14:paraId="08098380" w14:textId="77777777" w:rsidR="00A25207" w:rsidRDefault="00A25207">
      <w:pPr>
        <w:rPr>
          <w:rFonts w:ascii="Times New Roman" w:hAnsi="Times New Roman"/>
          <w:b/>
          <w:szCs w:val="21"/>
        </w:rPr>
      </w:pPr>
    </w:p>
    <w:p w14:paraId="70068530" w14:textId="77777777" w:rsidR="00A25207" w:rsidRDefault="00A25207">
      <w:pPr>
        <w:rPr>
          <w:rFonts w:ascii="Times New Roman" w:hAnsi="Times New Roman"/>
          <w:b/>
          <w:szCs w:val="21"/>
        </w:rPr>
      </w:pPr>
    </w:p>
    <w:p w14:paraId="45306B69" w14:textId="604DE544" w:rsidR="00A25207" w:rsidRDefault="0000530C" w:rsidP="00B47885">
      <w:pPr>
        <w:jc w:val="left"/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0" distR="0" wp14:anchorId="27615971" wp14:editId="0D414687">
            <wp:extent cx="5274310" cy="219202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51C2F" w14:textId="1BA6F789" w:rsidR="0000530C" w:rsidRPr="0000530C" w:rsidRDefault="00A23057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 xml:space="preserve">Supplementary </w:t>
      </w:r>
      <w:r>
        <w:rPr>
          <w:rFonts w:ascii="Times New Roman" w:hAnsi="Times New Roman" w:hint="eastAsia"/>
          <w:b/>
          <w:szCs w:val="21"/>
        </w:rPr>
        <w:t>F</w:t>
      </w:r>
      <w:r>
        <w:rPr>
          <w:rFonts w:ascii="Times New Roman" w:hAnsi="Times New Roman"/>
          <w:b/>
          <w:szCs w:val="21"/>
        </w:rPr>
        <w:t>igure</w:t>
      </w:r>
      <w:r>
        <w:rPr>
          <w:rFonts w:ascii="Times New Roman" w:hAnsi="Times New Roman" w:hint="eastAsia"/>
          <w:b/>
          <w:szCs w:val="21"/>
        </w:rPr>
        <w:t xml:space="preserve"> </w:t>
      </w:r>
      <w:r w:rsidR="004F47CB">
        <w:rPr>
          <w:rFonts w:ascii="Times New Roman" w:hAnsi="Times New Roman"/>
          <w:b/>
          <w:szCs w:val="21"/>
        </w:rPr>
        <w:t>5</w:t>
      </w:r>
      <w:r>
        <w:rPr>
          <w:rFonts w:ascii="Times New Roman" w:hAnsi="Times New Roman" w:hint="eastAsia"/>
          <w:b/>
          <w:szCs w:val="21"/>
        </w:rPr>
        <w:t>：</w:t>
      </w:r>
      <w:r w:rsidR="0000530C">
        <w:rPr>
          <w:rFonts w:ascii="Times New Roman" w:hAnsi="Times New Roman" w:hint="eastAsia"/>
          <w:b/>
          <w:szCs w:val="21"/>
        </w:rPr>
        <w:t>(</w:t>
      </w:r>
      <w:r w:rsidR="0000530C">
        <w:rPr>
          <w:rFonts w:ascii="Times New Roman" w:hAnsi="Times New Roman"/>
          <w:b/>
          <w:szCs w:val="21"/>
        </w:rPr>
        <w:t xml:space="preserve">a): </w:t>
      </w:r>
      <w:r>
        <w:rPr>
          <w:rFonts w:ascii="Times New Roman" w:hAnsi="Times New Roman" w:hint="eastAsia"/>
          <w:b/>
          <w:szCs w:val="21"/>
        </w:rPr>
        <w:t xml:space="preserve">Original </w:t>
      </w:r>
      <w:r w:rsidR="004F47CB">
        <w:rPr>
          <w:rFonts w:ascii="Times New Roman" w:hAnsi="Times New Roman"/>
          <w:b/>
          <w:szCs w:val="21"/>
        </w:rPr>
        <w:t xml:space="preserve">dot </w:t>
      </w:r>
      <w:r>
        <w:rPr>
          <w:rFonts w:ascii="Times New Roman" w:hAnsi="Times New Roman" w:hint="eastAsia"/>
          <w:b/>
          <w:szCs w:val="21"/>
        </w:rPr>
        <w:t>blots of Figure 5c.</w:t>
      </w:r>
      <w:r w:rsidR="0000530C">
        <w:rPr>
          <w:rFonts w:ascii="Times New Roman" w:hAnsi="Times New Roman"/>
          <w:b/>
          <w:szCs w:val="21"/>
        </w:rPr>
        <w:t>(b</w:t>
      </w:r>
      <w:r w:rsidR="0000530C">
        <w:rPr>
          <w:rFonts w:ascii="Times New Roman" w:hAnsi="Times New Roman" w:hint="eastAsia"/>
          <w:b/>
          <w:szCs w:val="21"/>
        </w:rPr>
        <w:t>)</w:t>
      </w:r>
    </w:p>
    <w:p w14:paraId="1C78D968" w14:textId="77777777" w:rsidR="00A25207" w:rsidRDefault="00A23057">
      <w:pPr>
        <w:jc w:val="center"/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noProof/>
          <w:szCs w:val="21"/>
        </w:rPr>
        <w:lastRenderedPageBreak/>
        <w:drawing>
          <wp:inline distT="0" distB="0" distL="114300" distR="114300" wp14:anchorId="0909CBF5" wp14:editId="57E22B81">
            <wp:extent cx="4356735" cy="8855075"/>
            <wp:effectExtent l="0" t="0" r="12065" b="9525"/>
            <wp:docPr id="5" name="图片 5" descr="sup5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5-0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56735" cy="885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3933D6" w14:textId="153C7F38" w:rsidR="00A25207" w:rsidRDefault="00A23057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lastRenderedPageBreak/>
        <w:t xml:space="preserve">Supplementary </w:t>
      </w:r>
      <w:r>
        <w:rPr>
          <w:rFonts w:ascii="Times New Roman" w:hAnsi="Times New Roman" w:hint="eastAsia"/>
          <w:b/>
          <w:szCs w:val="21"/>
        </w:rPr>
        <w:t>F</w:t>
      </w:r>
      <w:r>
        <w:rPr>
          <w:rFonts w:ascii="Times New Roman" w:hAnsi="Times New Roman"/>
          <w:b/>
          <w:szCs w:val="21"/>
        </w:rPr>
        <w:t>igure</w:t>
      </w:r>
      <w:r>
        <w:rPr>
          <w:rFonts w:ascii="Times New Roman" w:hAnsi="Times New Roman" w:hint="eastAsia"/>
          <w:b/>
          <w:szCs w:val="21"/>
        </w:rPr>
        <w:t xml:space="preserve"> </w:t>
      </w:r>
      <w:r w:rsidR="004F47CB">
        <w:rPr>
          <w:rFonts w:ascii="Times New Roman" w:hAnsi="Times New Roman"/>
          <w:b/>
          <w:szCs w:val="21"/>
        </w:rPr>
        <w:t>6</w:t>
      </w:r>
      <w:r>
        <w:rPr>
          <w:rFonts w:ascii="Times New Roman" w:hAnsi="Times New Roman" w:hint="eastAsia"/>
          <w:b/>
          <w:szCs w:val="21"/>
        </w:rPr>
        <w:t>: (a)Original Western blots of Figure 5f. (b) Original Western blots of Figure 5g.</w:t>
      </w:r>
    </w:p>
    <w:p w14:paraId="24867668" w14:textId="42D19F61" w:rsidR="00A25207" w:rsidRDefault="00A25207">
      <w:pPr>
        <w:rPr>
          <w:rFonts w:ascii="Times New Roman" w:hAnsi="Times New Roman"/>
          <w:b/>
          <w:szCs w:val="21"/>
        </w:rPr>
      </w:pPr>
    </w:p>
    <w:p w14:paraId="7EDC1D02" w14:textId="5D51CE96" w:rsidR="00ED0B81" w:rsidRDefault="00ED0B81">
      <w:pPr>
        <w:rPr>
          <w:rFonts w:ascii="Times New Roman" w:hAnsi="Times New Roman"/>
          <w:b/>
          <w:szCs w:val="21"/>
        </w:rPr>
      </w:pPr>
    </w:p>
    <w:p w14:paraId="27480996" w14:textId="695C9595" w:rsidR="00ED0B81" w:rsidRDefault="0018461F">
      <w:pPr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0" distR="0" wp14:anchorId="7BF2F7C4" wp14:editId="14D6C206">
            <wp:extent cx="5090160" cy="2334275"/>
            <wp:effectExtent l="0" t="0" r="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95544" cy="2336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szCs w:val="21"/>
        </w:rPr>
        <w:t>S</w:t>
      </w:r>
      <w:r w:rsidR="00ED0B81">
        <w:rPr>
          <w:rFonts w:ascii="Times New Roman" w:hAnsi="Times New Roman"/>
          <w:b/>
          <w:szCs w:val="21"/>
        </w:rPr>
        <w:t>upplementary figure 7: (a)mRNA expression of NIFD after knockdown of RRBM15;(b)</w:t>
      </w:r>
      <w:r w:rsidR="00ED0B81" w:rsidRPr="00ED0B81">
        <w:rPr>
          <w:rFonts w:ascii="Times New Roman" w:hAnsi="Times New Roman"/>
          <w:b/>
          <w:szCs w:val="21"/>
        </w:rPr>
        <w:t xml:space="preserve"> </w:t>
      </w:r>
      <w:r w:rsidR="00ED0B81">
        <w:rPr>
          <w:rFonts w:ascii="Times New Roman" w:hAnsi="Times New Roman"/>
          <w:b/>
          <w:szCs w:val="21"/>
        </w:rPr>
        <w:t xml:space="preserve">mRNA expression of </w:t>
      </w:r>
      <w:r w:rsidR="00ED0B81">
        <w:rPr>
          <w:rFonts w:ascii="Times New Roman" w:hAnsi="Times New Roman"/>
          <w:b/>
          <w:szCs w:val="21"/>
        </w:rPr>
        <w:t xml:space="preserve">Arid4b </w:t>
      </w:r>
      <w:r w:rsidR="00ED0B81">
        <w:rPr>
          <w:rFonts w:ascii="Times New Roman" w:hAnsi="Times New Roman"/>
          <w:b/>
          <w:szCs w:val="21"/>
        </w:rPr>
        <w:t>after knockdown of RRBM15</w:t>
      </w:r>
      <w:r w:rsidR="00ED0B81">
        <w:rPr>
          <w:rFonts w:ascii="Times New Roman" w:hAnsi="Times New Roman"/>
          <w:b/>
          <w:szCs w:val="21"/>
        </w:rPr>
        <w:t>;(c</w:t>
      </w:r>
      <w:proofErr w:type="gramStart"/>
      <w:r w:rsidR="00ED0B81">
        <w:rPr>
          <w:rFonts w:ascii="Times New Roman" w:hAnsi="Times New Roman"/>
          <w:b/>
          <w:szCs w:val="21"/>
        </w:rPr>
        <w:t>)</w:t>
      </w:r>
      <w:r w:rsidR="00ED0B81" w:rsidRPr="00ED0B81">
        <w:rPr>
          <w:rFonts w:ascii="Times New Roman" w:hAnsi="Times New Roman"/>
          <w:b/>
          <w:szCs w:val="21"/>
        </w:rPr>
        <w:t xml:space="preserve"> </w:t>
      </w:r>
      <w:r w:rsidR="00ED0B81">
        <w:rPr>
          <w:rFonts w:ascii="Times New Roman" w:hAnsi="Times New Roman"/>
          <w:b/>
          <w:szCs w:val="21"/>
        </w:rPr>
        <w:t>)mRNA</w:t>
      </w:r>
      <w:proofErr w:type="gramEnd"/>
      <w:r w:rsidR="00ED0B81">
        <w:rPr>
          <w:rFonts w:ascii="Times New Roman" w:hAnsi="Times New Roman"/>
          <w:b/>
          <w:szCs w:val="21"/>
        </w:rPr>
        <w:t xml:space="preserve"> expression of </w:t>
      </w:r>
      <w:r w:rsidR="00ED0B81">
        <w:rPr>
          <w:rFonts w:ascii="Times New Roman" w:hAnsi="Times New Roman"/>
          <w:b/>
          <w:szCs w:val="21"/>
        </w:rPr>
        <w:t>Tbcld32</w:t>
      </w:r>
      <w:r w:rsidR="00ED0B81">
        <w:rPr>
          <w:rFonts w:ascii="Times New Roman" w:hAnsi="Times New Roman"/>
          <w:b/>
          <w:szCs w:val="21"/>
        </w:rPr>
        <w:t>after knockdown of RRBM15</w:t>
      </w:r>
      <w:r w:rsidR="00ED0B81">
        <w:rPr>
          <w:rFonts w:ascii="Times New Roman" w:hAnsi="Times New Roman"/>
          <w:b/>
          <w:szCs w:val="21"/>
        </w:rPr>
        <w:t>.</w:t>
      </w:r>
    </w:p>
    <w:p w14:paraId="1F4277C6" w14:textId="53F99948" w:rsidR="0018461F" w:rsidRPr="0018461F" w:rsidRDefault="0018461F">
      <w:pPr>
        <w:rPr>
          <w:rFonts w:ascii="Times New Roman" w:hAnsi="Times New Roman"/>
          <w:b/>
          <w:szCs w:val="21"/>
        </w:rPr>
      </w:pPr>
    </w:p>
    <w:p w14:paraId="297A3B65" w14:textId="790D46ED" w:rsidR="0018461F" w:rsidRDefault="0018461F">
      <w:pPr>
        <w:rPr>
          <w:rFonts w:ascii="Times New Roman" w:hAnsi="Times New Roman"/>
          <w:b/>
          <w:szCs w:val="21"/>
        </w:rPr>
      </w:pPr>
      <w:r>
        <w:rPr>
          <w:noProof/>
        </w:rPr>
        <w:drawing>
          <wp:inline distT="0" distB="0" distL="0" distR="0" wp14:anchorId="0DEA9AEE" wp14:editId="7DDF42A9">
            <wp:extent cx="5274310" cy="3557905"/>
            <wp:effectExtent l="0" t="0" r="254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6EF4E" w14:textId="0D83F5EA" w:rsidR="0018461F" w:rsidRPr="0018461F" w:rsidRDefault="0018461F">
      <w:pPr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/>
          <w:b/>
          <w:szCs w:val="21"/>
        </w:rPr>
        <w:t xml:space="preserve">Supplementary figure 8: </w:t>
      </w:r>
      <w:r w:rsidRPr="0018461F">
        <w:rPr>
          <w:rFonts w:ascii="Times New Roman" w:hAnsi="Times New Roman"/>
          <w:b/>
          <w:szCs w:val="21"/>
        </w:rPr>
        <w:t xml:space="preserve">(a) The protein level of CLDN4 </w:t>
      </w:r>
      <w:r>
        <w:rPr>
          <w:rFonts w:ascii="Times New Roman" w:hAnsi="Times New Roman"/>
          <w:b/>
          <w:szCs w:val="21"/>
        </w:rPr>
        <w:t xml:space="preserve">in offspring liver of GDM (n=8) and control (n=5); (b) </w:t>
      </w:r>
      <w:r w:rsidRPr="0018461F">
        <w:rPr>
          <w:rFonts w:ascii="Times New Roman" w:hAnsi="Times New Roman"/>
          <w:b/>
          <w:szCs w:val="21"/>
        </w:rPr>
        <w:t>immunohistochemistry</w:t>
      </w:r>
      <w:r>
        <w:rPr>
          <w:rFonts w:ascii="Times New Roman" w:hAnsi="Times New Roman"/>
          <w:b/>
          <w:szCs w:val="21"/>
        </w:rPr>
        <w:t xml:space="preserve"> of CLDN4 for the liver of GD18.5 fetus and 12-weeks offspring. </w:t>
      </w:r>
    </w:p>
    <w:sectPr w:rsidR="0018461F" w:rsidRPr="001846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D1D284" w14:textId="77777777" w:rsidR="006B2DF2" w:rsidRDefault="006B2DF2" w:rsidP="00173D3B">
      <w:r>
        <w:separator/>
      </w:r>
    </w:p>
  </w:endnote>
  <w:endnote w:type="continuationSeparator" w:id="0">
    <w:p w14:paraId="7E1732D4" w14:textId="77777777" w:rsidR="006B2DF2" w:rsidRDefault="006B2DF2" w:rsidP="00173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292538" w14:textId="77777777" w:rsidR="006B2DF2" w:rsidRDefault="006B2DF2" w:rsidP="00173D3B">
      <w:r>
        <w:separator/>
      </w:r>
    </w:p>
  </w:footnote>
  <w:footnote w:type="continuationSeparator" w:id="0">
    <w:p w14:paraId="71F33BF7" w14:textId="77777777" w:rsidR="006B2DF2" w:rsidRDefault="006B2DF2" w:rsidP="00173D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5D57FA9"/>
    <w:rsid w:val="0000530C"/>
    <w:rsid w:val="00173D3B"/>
    <w:rsid w:val="0018461F"/>
    <w:rsid w:val="004F47CB"/>
    <w:rsid w:val="0058405D"/>
    <w:rsid w:val="006B2DF2"/>
    <w:rsid w:val="00A23057"/>
    <w:rsid w:val="00A25207"/>
    <w:rsid w:val="00B47885"/>
    <w:rsid w:val="00C9325D"/>
    <w:rsid w:val="00ED0B81"/>
    <w:rsid w:val="00F47DF5"/>
    <w:rsid w:val="65D57FA9"/>
    <w:rsid w:val="7100561B"/>
    <w:rsid w:val="79DC4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A299E5C"/>
  <w15:docId w15:val="{6C8C4AFE-5D25-4EBB-B1AE-FE612E4DE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73D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73D3B"/>
    <w:rPr>
      <w:kern w:val="2"/>
      <w:sz w:val="18"/>
      <w:szCs w:val="18"/>
    </w:rPr>
  </w:style>
  <w:style w:type="paragraph" w:styleId="a5">
    <w:name w:val="footer"/>
    <w:basedOn w:val="a"/>
    <w:link w:val="a6"/>
    <w:rsid w:val="00173D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73D3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994</TotalTime>
  <Pages>5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Jie Jie Fang</dc:creator>
  <cp:lastModifiedBy>huawei</cp:lastModifiedBy>
  <cp:revision>3</cp:revision>
  <dcterms:created xsi:type="dcterms:W3CDTF">2022-03-02T18:07:00Z</dcterms:created>
  <dcterms:modified xsi:type="dcterms:W3CDTF">2022-07-14T08:47:00Z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C5C9A525AE6649DC98465615D819288C</vt:lpwstr>
  </property>
</Properties>
</file>