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2FDDF" w14:textId="77777777" w:rsidR="008B454D" w:rsidRDefault="008B454D" w:rsidP="008B454D">
      <w:pPr>
        <w:rPr>
          <w:rFonts w:ascii="Garamond" w:hAnsi="Garamond"/>
          <w:b/>
          <w:sz w:val="24"/>
        </w:rPr>
      </w:pPr>
      <w:r>
        <w:rPr>
          <w:rFonts w:ascii="Garamond" w:hAnsi="Garamond"/>
          <w:b/>
          <w:sz w:val="24"/>
        </w:rPr>
        <w:t xml:space="preserve">Appendix 1: </w:t>
      </w:r>
      <w:r>
        <w:rPr>
          <w:rFonts w:ascii="Garamond" w:hAnsi="Garamond"/>
          <w:sz w:val="24"/>
        </w:rPr>
        <w:t>Definition and Source of variables</w:t>
      </w:r>
    </w:p>
    <w:p w14:paraId="22A254AA" w14:textId="77777777" w:rsidR="008B454D" w:rsidRDefault="008B454D" w:rsidP="008B454D">
      <w:pPr>
        <w:tabs>
          <w:tab w:val="left" w:pos="1590"/>
        </w:tabs>
        <w:rPr>
          <w:rFonts w:ascii="Garamond" w:hAnsi="Garamond"/>
          <w:sz w:val="24"/>
          <w:szCs w:val="24"/>
        </w:rPr>
      </w:pPr>
    </w:p>
    <w:tbl>
      <w:tblPr>
        <w:tblW w:w="5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0"/>
        <w:gridCol w:w="7656"/>
        <w:gridCol w:w="5811"/>
      </w:tblGrid>
      <w:tr w:rsidR="008B454D" w:rsidRPr="005339E5" w14:paraId="2C2E8D05" w14:textId="77777777" w:rsidTr="000C6EBA">
        <w:trPr>
          <w:jc w:val="center"/>
        </w:trPr>
        <w:tc>
          <w:tcPr>
            <w:tcW w:w="680" w:type="pct"/>
            <w:shd w:val="clear" w:color="auto" w:fill="auto"/>
            <w:vAlign w:val="center"/>
          </w:tcPr>
          <w:p w14:paraId="4896D2F3" w14:textId="77777777" w:rsidR="008B454D" w:rsidRPr="00C82561" w:rsidRDefault="008B454D" w:rsidP="000C6EBA">
            <w:pPr>
              <w:jc w:val="center"/>
              <w:rPr>
                <w:rFonts w:ascii="Garamond" w:hAnsi="Garamond"/>
                <w:b/>
                <w:sz w:val="23"/>
                <w:szCs w:val="23"/>
              </w:rPr>
            </w:pPr>
            <w:r w:rsidRPr="00C82561">
              <w:rPr>
                <w:rFonts w:ascii="Garamond" w:hAnsi="Garamond"/>
                <w:b/>
                <w:sz w:val="23"/>
                <w:szCs w:val="23"/>
              </w:rPr>
              <w:t>Variables</w:t>
            </w:r>
          </w:p>
        </w:tc>
        <w:tc>
          <w:tcPr>
            <w:tcW w:w="2456" w:type="pct"/>
            <w:shd w:val="clear" w:color="auto" w:fill="auto"/>
            <w:vAlign w:val="center"/>
          </w:tcPr>
          <w:p w14:paraId="5D27A245" w14:textId="77777777" w:rsidR="008B454D" w:rsidRPr="00C82561" w:rsidRDefault="008B454D" w:rsidP="000C6EBA">
            <w:pPr>
              <w:jc w:val="center"/>
              <w:rPr>
                <w:rFonts w:ascii="Garamond" w:hAnsi="Garamond"/>
                <w:b/>
                <w:sz w:val="23"/>
                <w:szCs w:val="23"/>
              </w:rPr>
            </w:pPr>
            <w:r w:rsidRPr="00C82561">
              <w:rPr>
                <w:rFonts w:ascii="Garamond" w:hAnsi="Garamond"/>
                <w:b/>
                <w:sz w:val="23"/>
                <w:szCs w:val="23"/>
              </w:rPr>
              <w:t>Definition</w:t>
            </w:r>
          </w:p>
        </w:tc>
        <w:tc>
          <w:tcPr>
            <w:tcW w:w="1864" w:type="pct"/>
            <w:shd w:val="clear" w:color="auto" w:fill="auto"/>
            <w:vAlign w:val="center"/>
          </w:tcPr>
          <w:p w14:paraId="548923C8" w14:textId="77777777" w:rsidR="008B454D" w:rsidRPr="00C82561" w:rsidRDefault="008B454D" w:rsidP="000C6EBA">
            <w:pPr>
              <w:jc w:val="center"/>
              <w:rPr>
                <w:rFonts w:ascii="Garamond" w:hAnsi="Garamond"/>
                <w:b/>
                <w:sz w:val="23"/>
                <w:szCs w:val="23"/>
              </w:rPr>
            </w:pPr>
            <w:r w:rsidRPr="00C82561">
              <w:rPr>
                <w:rFonts w:ascii="Garamond" w:hAnsi="Garamond"/>
                <w:b/>
                <w:sz w:val="23"/>
                <w:szCs w:val="23"/>
              </w:rPr>
              <w:t>Source</w:t>
            </w:r>
          </w:p>
        </w:tc>
      </w:tr>
      <w:tr w:rsidR="008B454D" w:rsidRPr="008B0BA3" w14:paraId="7A8C32B9" w14:textId="77777777" w:rsidTr="000C6EBA">
        <w:trPr>
          <w:jc w:val="center"/>
        </w:trPr>
        <w:tc>
          <w:tcPr>
            <w:tcW w:w="680" w:type="pct"/>
            <w:shd w:val="clear" w:color="auto" w:fill="auto"/>
            <w:vAlign w:val="center"/>
          </w:tcPr>
          <w:p w14:paraId="10E4B8BC"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WTO</w:t>
            </w:r>
          </w:p>
        </w:tc>
        <w:tc>
          <w:tcPr>
            <w:tcW w:w="2456" w:type="pct"/>
            <w:shd w:val="clear" w:color="auto" w:fill="auto"/>
            <w:vAlign w:val="center"/>
          </w:tcPr>
          <w:p w14:paraId="318FB573"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rPr>
              <w:t xml:space="preserve">This is the dummy variable that captures the WTO membership for Article XII Members. It takes the value of </w:t>
            </w:r>
            <w:bookmarkStart w:id="0" w:name="_Hlk109849132"/>
            <w:r w:rsidRPr="005E4C7D">
              <w:rPr>
                <w:rFonts w:ascii="Garamond" w:hAnsi="Garamond"/>
                <w:sz w:val="24"/>
                <w:szCs w:val="24"/>
              </w:rPr>
              <w:t xml:space="preserve">1 for years of the WTO membership of an Article XII Member, and 0 for other years. </w:t>
            </w:r>
            <w:bookmarkEnd w:id="0"/>
          </w:p>
        </w:tc>
        <w:tc>
          <w:tcPr>
            <w:tcW w:w="1864" w:type="pct"/>
            <w:shd w:val="clear" w:color="auto" w:fill="auto"/>
            <w:vAlign w:val="center"/>
          </w:tcPr>
          <w:p w14:paraId="7130DC9C"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Author's computation based on data on WTO Membership extracted from the WTO's website (</w:t>
            </w:r>
            <w:hyperlink r:id="rId4" w:history="1">
              <w:r w:rsidRPr="005E4C7D">
                <w:rPr>
                  <w:rStyle w:val="Hyperlink"/>
                  <w:rFonts w:ascii="Garamond" w:hAnsi="Garamond"/>
                  <w:sz w:val="24"/>
                  <w:szCs w:val="24"/>
                  <w:lang w:val="en-US"/>
                </w:rPr>
                <w:t>https://www.wto.org/english/thewto_e/whatis_e/tif_e/org6_e.htm</w:t>
              </w:r>
            </w:hyperlink>
            <w:r w:rsidRPr="005E4C7D">
              <w:rPr>
                <w:rFonts w:ascii="Garamond" w:hAnsi="Garamond"/>
                <w:sz w:val="24"/>
                <w:szCs w:val="24"/>
                <w:lang w:val="en-US"/>
              </w:rPr>
              <w:t>)</w:t>
            </w:r>
          </w:p>
        </w:tc>
      </w:tr>
      <w:tr w:rsidR="008B454D" w:rsidRPr="005D3F6D" w14:paraId="61CC4199" w14:textId="77777777" w:rsidTr="000C6EBA">
        <w:trPr>
          <w:jc w:val="center"/>
        </w:trPr>
        <w:tc>
          <w:tcPr>
            <w:tcW w:w="680" w:type="pct"/>
            <w:shd w:val="clear" w:color="auto" w:fill="auto"/>
            <w:vAlign w:val="center"/>
          </w:tcPr>
          <w:p w14:paraId="6F82CC54"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WTONEW</w:t>
            </w:r>
          </w:p>
        </w:tc>
        <w:tc>
          <w:tcPr>
            <w:tcW w:w="2456" w:type="pct"/>
            <w:shd w:val="clear" w:color="auto" w:fill="auto"/>
            <w:vAlign w:val="center"/>
          </w:tcPr>
          <w:p w14:paraId="07E5ACBA" w14:textId="77777777" w:rsidR="008B454D" w:rsidRPr="005E4C7D" w:rsidRDefault="008B454D" w:rsidP="000C6EBA">
            <w:pPr>
              <w:jc w:val="center"/>
              <w:rPr>
                <w:rFonts w:ascii="Garamond" w:hAnsi="Garamond"/>
                <w:sz w:val="24"/>
                <w:szCs w:val="24"/>
                <w:highlight w:val="yellow"/>
              </w:rPr>
            </w:pPr>
          </w:p>
          <w:p w14:paraId="112018F1" w14:textId="77777777" w:rsidR="008B454D" w:rsidRPr="005E4C7D" w:rsidRDefault="008B454D" w:rsidP="000C6EBA">
            <w:pPr>
              <w:jc w:val="center"/>
              <w:rPr>
                <w:rFonts w:ascii="Garamond" w:hAnsi="Garamond"/>
                <w:sz w:val="24"/>
                <w:szCs w:val="24"/>
                <w:highlight w:val="yellow"/>
              </w:rPr>
            </w:pPr>
            <w:r w:rsidRPr="005E4C7D">
              <w:rPr>
                <w:rFonts w:ascii="Garamond" w:hAnsi="Garamond"/>
                <w:bCs/>
                <w:sz w:val="24"/>
                <w:szCs w:val="24"/>
              </w:rPr>
              <w:t xml:space="preserve">This is a dummy variable that </w:t>
            </w:r>
            <w:bookmarkStart w:id="1" w:name="_Hlk109849570"/>
            <w:r w:rsidRPr="005E4C7D">
              <w:rPr>
                <w:rFonts w:ascii="Garamond" w:hAnsi="Garamond"/>
                <w:bCs/>
                <w:sz w:val="24"/>
                <w:szCs w:val="24"/>
              </w:rPr>
              <w:t>takes the value of 0 for countries in the category of "OTHER". It also takes the value of 1 for years of WTO membership for an Article XII Member (and 0 for other years).</w:t>
            </w:r>
            <w:bookmarkEnd w:id="1"/>
          </w:p>
          <w:p w14:paraId="17697FF7" w14:textId="77777777" w:rsidR="008B454D" w:rsidRPr="005E4C7D" w:rsidRDefault="008B454D" w:rsidP="000C6EBA">
            <w:pPr>
              <w:jc w:val="center"/>
              <w:rPr>
                <w:rFonts w:ascii="Garamond" w:hAnsi="Garamond"/>
                <w:sz w:val="24"/>
                <w:szCs w:val="24"/>
              </w:rPr>
            </w:pPr>
          </w:p>
        </w:tc>
        <w:tc>
          <w:tcPr>
            <w:tcW w:w="1864" w:type="pct"/>
            <w:shd w:val="clear" w:color="auto" w:fill="auto"/>
            <w:vAlign w:val="center"/>
          </w:tcPr>
          <w:p w14:paraId="455ED2DD" w14:textId="77777777" w:rsidR="008B454D" w:rsidRPr="005E4C7D" w:rsidRDefault="008B454D" w:rsidP="000C6EBA">
            <w:pPr>
              <w:jc w:val="center"/>
              <w:rPr>
                <w:rFonts w:ascii="Garamond" w:hAnsi="Garamond"/>
                <w:sz w:val="24"/>
                <w:szCs w:val="24"/>
              </w:rPr>
            </w:pPr>
            <w:r w:rsidRPr="005E4C7D">
              <w:rPr>
                <w:rFonts w:ascii="Garamond" w:hAnsi="Garamond"/>
                <w:sz w:val="24"/>
                <w:szCs w:val="24"/>
                <w:lang w:val="en-US"/>
              </w:rPr>
              <w:t>Author's computation based on data on WTO Membership extracted from the WTO's website (</w:t>
            </w:r>
            <w:hyperlink r:id="rId5" w:history="1">
              <w:r w:rsidRPr="005E4C7D">
                <w:rPr>
                  <w:rStyle w:val="Hyperlink"/>
                  <w:rFonts w:ascii="Garamond" w:hAnsi="Garamond"/>
                  <w:sz w:val="24"/>
                  <w:szCs w:val="24"/>
                  <w:lang w:val="en-US"/>
                </w:rPr>
                <w:t>https://www.wto.org/english/thewto_e/whatis_e/tif_e/org6_e.htm</w:t>
              </w:r>
            </w:hyperlink>
            <w:r w:rsidRPr="005E4C7D">
              <w:rPr>
                <w:rFonts w:ascii="Garamond" w:hAnsi="Garamond"/>
                <w:sz w:val="24"/>
                <w:szCs w:val="24"/>
                <w:lang w:val="en-US"/>
              </w:rPr>
              <w:t>)</w:t>
            </w:r>
          </w:p>
        </w:tc>
      </w:tr>
      <w:tr w:rsidR="008B454D" w:rsidRPr="005D3F6D" w14:paraId="4C5106FB" w14:textId="77777777" w:rsidTr="000C6EBA">
        <w:trPr>
          <w:jc w:val="center"/>
        </w:trPr>
        <w:tc>
          <w:tcPr>
            <w:tcW w:w="680" w:type="pct"/>
            <w:shd w:val="clear" w:color="auto" w:fill="auto"/>
            <w:vAlign w:val="center"/>
          </w:tcPr>
          <w:p w14:paraId="73FD7833"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CSE</w:t>
            </w:r>
          </w:p>
        </w:tc>
        <w:tc>
          <w:tcPr>
            <w:tcW w:w="2456" w:type="pct"/>
            <w:shd w:val="clear" w:color="auto" w:fill="auto"/>
            <w:vAlign w:val="center"/>
          </w:tcPr>
          <w:p w14:paraId="5DF932C3" w14:textId="77777777" w:rsidR="008B454D" w:rsidRPr="005E4C7D" w:rsidRDefault="008B454D" w:rsidP="000C6EBA">
            <w:pPr>
              <w:jc w:val="center"/>
              <w:rPr>
                <w:rFonts w:ascii="Garamond" w:hAnsi="Garamond"/>
                <w:sz w:val="24"/>
                <w:szCs w:val="24"/>
              </w:rPr>
            </w:pPr>
            <w:r w:rsidRPr="005E4C7D">
              <w:rPr>
                <w:rFonts w:ascii="Garamond" w:hAnsi="Garamond"/>
                <w:sz w:val="24"/>
                <w:szCs w:val="24"/>
              </w:rPr>
              <w:t xml:space="preserve">This is the share of commercial services exports in GDP. For the sake of the analysis, this variable is not expressed in percentage.  </w:t>
            </w:r>
          </w:p>
        </w:tc>
        <w:tc>
          <w:tcPr>
            <w:tcW w:w="1864" w:type="pct"/>
            <w:shd w:val="clear" w:color="auto" w:fill="auto"/>
            <w:vAlign w:val="center"/>
          </w:tcPr>
          <w:p w14:paraId="3C1D54F5" w14:textId="77777777" w:rsidR="008B454D" w:rsidRPr="005E4C7D" w:rsidRDefault="008B454D" w:rsidP="000C6EBA">
            <w:pPr>
              <w:jc w:val="center"/>
              <w:rPr>
                <w:rFonts w:ascii="Garamond" w:hAnsi="Garamond"/>
                <w:sz w:val="24"/>
                <w:szCs w:val="24"/>
              </w:rPr>
            </w:pPr>
            <w:r w:rsidRPr="005E4C7D">
              <w:rPr>
                <w:rFonts w:ascii="Garamond" w:hAnsi="Garamond"/>
                <w:sz w:val="24"/>
                <w:szCs w:val="24"/>
              </w:rPr>
              <w:t xml:space="preserve">Author's calculation based on services export data (detailed sectoral data) compiled by the World Trade Organization (WTO)/United Nations Conference on Trade and Development (UNCTAD) in cooperation with International Trade Centre (ITC) and United Nations Statistics Division (UNSD). See below for details on the services sectors used in the analysis.  </w:t>
            </w:r>
          </w:p>
        </w:tc>
      </w:tr>
      <w:tr w:rsidR="008B454D" w:rsidRPr="003B0ED7" w14:paraId="0AAD97C8" w14:textId="77777777" w:rsidTr="000C6EBA">
        <w:trPr>
          <w:jc w:val="center"/>
        </w:trPr>
        <w:tc>
          <w:tcPr>
            <w:tcW w:w="680" w:type="pct"/>
            <w:shd w:val="clear" w:color="auto" w:fill="auto"/>
            <w:vAlign w:val="center"/>
          </w:tcPr>
          <w:p w14:paraId="5B85AC11"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MSE</w:t>
            </w:r>
          </w:p>
        </w:tc>
        <w:tc>
          <w:tcPr>
            <w:tcW w:w="2456" w:type="pct"/>
            <w:shd w:val="clear" w:color="auto" w:fill="auto"/>
            <w:vAlign w:val="center"/>
          </w:tcPr>
          <w:p w14:paraId="3226DCB2" w14:textId="77777777" w:rsidR="008B454D" w:rsidRPr="005E4C7D" w:rsidRDefault="008B454D" w:rsidP="000C6EBA">
            <w:pPr>
              <w:jc w:val="center"/>
              <w:rPr>
                <w:rFonts w:ascii="Garamond" w:hAnsi="Garamond"/>
                <w:sz w:val="24"/>
                <w:szCs w:val="24"/>
              </w:rPr>
            </w:pPr>
            <w:r w:rsidRPr="005E4C7D">
              <w:rPr>
                <w:rFonts w:ascii="Garamond" w:hAnsi="Garamond"/>
                <w:sz w:val="24"/>
                <w:szCs w:val="24"/>
              </w:rPr>
              <w:t xml:space="preserve">This is the share of modern services exports in GDP. For the sake of the analysis, this variable is not expressed in percentage. </w:t>
            </w:r>
          </w:p>
        </w:tc>
        <w:tc>
          <w:tcPr>
            <w:tcW w:w="1864" w:type="pct"/>
            <w:shd w:val="clear" w:color="auto" w:fill="auto"/>
            <w:vAlign w:val="center"/>
          </w:tcPr>
          <w:p w14:paraId="17ED6E4F" w14:textId="77777777" w:rsidR="008B454D" w:rsidRPr="005E4C7D" w:rsidRDefault="008B454D" w:rsidP="000C6EBA">
            <w:pPr>
              <w:jc w:val="center"/>
              <w:rPr>
                <w:rFonts w:ascii="Garamond" w:hAnsi="Garamond"/>
                <w:sz w:val="24"/>
                <w:szCs w:val="24"/>
              </w:rPr>
            </w:pPr>
            <w:r w:rsidRPr="005E4C7D">
              <w:rPr>
                <w:rFonts w:ascii="Garamond" w:hAnsi="Garamond"/>
                <w:sz w:val="24"/>
                <w:szCs w:val="24"/>
              </w:rPr>
              <w:t>Author's computation based on data on services exports from</w:t>
            </w:r>
            <w:r w:rsidRPr="005E4C7D">
              <w:rPr>
                <w:rFonts w:ascii="Garamond" w:hAnsi="Garamond"/>
                <w:b/>
                <w:bCs/>
                <w:sz w:val="24"/>
                <w:szCs w:val="24"/>
              </w:rPr>
              <w:t xml:space="preserve"> </w:t>
            </w:r>
            <w:r w:rsidRPr="005E4C7D">
              <w:rPr>
                <w:rFonts w:ascii="Garamond" w:hAnsi="Garamond"/>
                <w:sz w:val="24"/>
                <w:szCs w:val="24"/>
              </w:rPr>
              <w:t xml:space="preserve">WTO)/UNCTAD in cooperation with ITC and UNSD, and data on GDP (US$ current prices) from the World Development Indicators (WDI). Modern services cover the following major sub-sectors: 'Insurance and pension services'; 'Financial services'; 'Telecommunications, computer, and information services'; 'Charges for the use of intellectual property </w:t>
            </w:r>
            <w:proofErr w:type="spellStart"/>
            <w:r w:rsidRPr="005E4C7D">
              <w:rPr>
                <w:rFonts w:ascii="Garamond" w:hAnsi="Garamond"/>
                <w:sz w:val="24"/>
                <w:szCs w:val="24"/>
              </w:rPr>
              <w:t>n.i.e</w:t>
            </w:r>
            <w:proofErr w:type="spellEnd"/>
            <w:r w:rsidRPr="005E4C7D">
              <w:rPr>
                <w:rFonts w:ascii="Garamond" w:hAnsi="Garamond"/>
                <w:sz w:val="24"/>
                <w:szCs w:val="24"/>
              </w:rPr>
              <w:t>'; and 'Other business services'.</w:t>
            </w:r>
          </w:p>
        </w:tc>
      </w:tr>
      <w:tr w:rsidR="008B454D" w:rsidRPr="003B0ED7" w14:paraId="22950FAD" w14:textId="77777777" w:rsidTr="000C6EBA">
        <w:trPr>
          <w:jc w:val="center"/>
        </w:trPr>
        <w:tc>
          <w:tcPr>
            <w:tcW w:w="680" w:type="pct"/>
            <w:shd w:val="clear" w:color="auto" w:fill="auto"/>
            <w:vAlign w:val="center"/>
          </w:tcPr>
          <w:p w14:paraId="40A48748"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TSE</w:t>
            </w:r>
          </w:p>
        </w:tc>
        <w:tc>
          <w:tcPr>
            <w:tcW w:w="2456" w:type="pct"/>
            <w:shd w:val="clear" w:color="auto" w:fill="auto"/>
            <w:vAlign w:val="center"/>
          </w:tcPr>
          <w:p w14:paraId="02E6B4C5" w14:textId="77777777" w:rsidR="008B454D" w:rsidRPr="005E4C7D" w:rsidRDefault="008B454D" w:rsidP="000C6EBA">
            <w:pPr>
              <w:jc w:val="center"/>
              <w:rPr>
                <w:rFonts w:ascii="Garamond" w:hAnsi="Garamond"/>
                <w:sz w:val="24"/>
                <w:szCs w:val="24"/>
              </w:rPr>
            </w:pPr>
            <w:r w:rsidRPr="005E4C7D">
              <w:rPr>
                <w:rFonts w:ascii="Garamond" w:hAnsi="Garamond"/>
                <w:sz w:val="24"/>
                <w:szCs w:val="24"/>
              </w:rPr>
              <w:t xml:space="preserve">This is the share of traditional services exports in GDP. For the sake of the analysis, this variable is not expressed in percentage. </w:t>
            </w:r>
          </w:p>
        </w:tc>
        <w:tc>
          <w:tcPr>
            <w:tcW w:w="1864" w:type="pct"/>
            <w:shd w:val="clear" w:color="auto" w:fill="auto"/>
            <w:vAlign w:val="center"/>
          </w:tcPr>
          <w:p w14:paraId="67B19459" w14:textId="77777777" w:rsidR="008B454D" w:rsidRPr="005E4C7D" w:rsidRDefault="008B454D" w:rsidP="000C6EBA">
            <w:pPr>
              <w:jc w:val="center"/>
              <w:rPr>
                <w:rFonts w:ascii="Garamond" w:hAnsi="Garamond"/>
                <w:sz w:val="24"/>
                <w:szCs w:val="24"/>
              </w:rPr>
            </w:pPr>
            <w:r w:rsidRPr="005E4C7D">
              <w:rPr>
                <w:rFonts w:ascii="Garamond" w:hAnsi="Garamond"/>
                <w:sz w:val="24"/>
                <w:szCs w:val="24"/>
              </w:rPr>
              <w:t>Author's computation based on data on services exports from</w:t>
            </w:r>
            <w:r w:rsidRPr="005E4C7D">
              <w:rPr>
                <w:rFonts w:ascii="Garamond" w:hAnsi="Garamond"/>
                <w:b/>
                <w:bCs/>
                <w:sz w:val="24"/>
                <w:szCs w:val="24"/>
              </w:rPr>
              <w:t xml:space="preserve"> </w:t>
            </w:r>
            <w:r w:rsidRPr="005E4C7D">
              <w:rPr>
                <w:rFonts w:ascii="Garamond" w:hAnsi="Garamond"/>
                <w:sz w:val="24"/>
                <w:szCs w:val="24"/>
              </w:rPr>
              <w:t xml:space="preserve">WTO)/UNCTAD in cooperation with ITC and UNSD, and data on GDP (US$ current prices) from the WDI. Traditional services cover the following major sub-sectors: 'goods-related services (i.e., manufacturing services on physical inputs owned by others and Maintenance and </w:t>
            </w:r>
            <w:r w:rsidRPr="005E4C7D">
              <w:rPr>
                <w:rFonts w:ascii="Garamond" w:hAnsi="Garamond"/>
                <w:sz w:val="24"/>
                <w:szCs w:val="24"/>
              </w:rPr>
              <w:lastRenderedPageBreak/>
              <w:t xml:space="preserve">repair services)'; 'Transport'; 'Travel exports'; 'Construction'; and 'Personal, cultural, and recreational services'. </w:t>
            </w:r>
          </w:p>
        </w:tc>
      </w:tr>
      <w:tr w:rsidR="008B454D" w:rsidRPr="005339E5" w14:paraId="1A4EDDBC" w14:textId="77777777" w:rsidTr="000C6EBA">
        <w:trPr>
          <w:jc w:val="center"/>
        </w:trPr>
        <w:tc>
          <w:tcPr>
            <w:tcW w:w="680" w:type="pct"/>
            <w:shd w:val="clear" w:color="auto" w:fill="auto"/>
            <w:vAlign w:val="center"/>
          </w:tcPr>
          <w:p w14:paraId="4B871532"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lastRenderedPageBreak/>
              <w:t>THEIL</w:t>
            </w:r>
          </w:p>
        </w:tc>
        <w:tc>
          <w:tcPr>
            <w:tcW w:w="2456" w:type="pct"/>
            <w:shd w:val="clear" w:color="auto" w:fill="auto"/>
            <w:vAlign w:val="center"/>
          </w:tcPr>
          <w:p w14:paraId="18450598" w14:textId="77777777" w:rsidR="008B454D" w:rsidRPr="005E4C7D" w:rsidRDefault="008B454D" w:rsidP="000C6EBA">
            <w:pPr>
              <w:jc w:val="center"/>
              <w:rPr>
                <w:rFonts w:ascii="Garamond" w:hAnsi="Garamond"/>
                <w:sz w:val="24"/>
                <w:szCs w:val="24"/>
              </w:rPr>
            </w:pPr>
            <w:r w:rsidRPr="005E4C7D">
              <w:rPr>
                <w:rFonts w:ascii="Garamond" w:hAnsi="Garamond"/>
                <w:sz w:val="24"/>
                <w:szCs w:val="24"/>
              </w:rPr>
              <w:t>This is the Theil index of services export concentration. It has been computed using the</w:t>
            </w:r>
            <w:r w:rsidRPr="005E4C7D">
              <w:rPr>
                <w:rFonts w:ascii="Garamond" w:hAnsi="Garamond"/>
                <w:b/>
                <w:bCs/>
                <w:sz w:val="24"/>
                <w:szCs w:val="24"/>
              </w:rPr>
              <w:t xml:space="preserve"> </w:t>
            </w:r>
            <w:r w:rsidRPr="005E4C7D">
              <w:rPr>
                <w:rFonts w:ascii="Garamond" w:hAnsi="Garamond"/>
                <w:sz w:val="24"/>
                <w:szCs w:val="24"/>
              </w:rPr>
              <w:t xml:space="preserve">Theil index of services export concentration (e.g., et al., 2011):  </w:t>
            </w:r>
            <m:oMath>
              <m:r>
                <w:rPr>
                  <w:rFonts w:ascii="Cambria Math" w:hAnsi="Cambria Math"/>
                  <w:sz w:val="24"/>
                  <w:szCs w:val="24"/>
                </w:rPr>
                <m:t xml:space="preserve">THEIL= </m:t>
              </m:r>
              <m:f>
                <m:fPr>
                  <m:ctrlPr>
                    <w:rPr>
                      <w:rFonts w:ascii="Cambria Math" w:eastAsiaTheme="minorHAnsi" w:hAnsi="Cambria Math" w:cstheme="minorBidi"/>
                      <w:i/>
                      <w:sz w:val="24"/>
                      <w:szCs w:val="24"/>
                    </w:rPr>
                  </m:ctrlPr>
                </m:fPr>
                <m:num>
                  <m:r>
                    <w:rPr>
                      <w:rFonts w:ascii="Cambria Math" w:hAnsi="Cambria Math"/>
                      <w:sz w:val="24"/>
                      <w:szCs w:val="24"/>
                    </w:rPr>
                    <m:t>1</m:t>
                  </m:r>
                </m:num>
                <m:den>
                  <m:r>
                    <w:rPr>
                      <w:rFonts w:ascii="Cambria Math" w:hAnsi="Cambria Math"/>
                      <w:sz w:val="24"/>
                      <w:szCs w:val="24"/>
                    </w:rPr>
                    <m:t>n</m:t>
                  </m:r>
                </m:den>
              </m:f>
              <m:nary>
                <m:naryPr>
                  <m:chr m:val="∑"/>
                  <m:limLoc m:val="undOvr"/>
                  <m:ctrlPr>
                    <w:rPr>
                      <w:rFonts w:ascii="Cambria Math" w:eastAsiaTheme="minorHAnsi" w:hAnsi="Cambria Math" w:cstheme="minorBidi"/>
                      <w:i/>
                      <w:sz w:val="24"/>
                      <w:szCs w:val="24"/>
                    </w:rPr>
                  </m:ctrlPr>
                </m:naryPr>
                <m:sub>
                  <m:r>
                    <w:rPr>
                      <w:rFonts w:ascii="Cambria Math" w:hAnsi="Cambria Math"/>
                      <w:sz w:val="24"/>
                      <w:szCs w:val="24"/>
                    </w:rPr>
                    <m:t>k=1</m:t>
                  </m:r>
                </m:sub>
                <m:sup>
                  <m:r>
                    <w:rPr>
                      <w:rFonts w:ascii="Cambria Math" w:hAnsi="Cambria Math"/>
                      <w:sz w:val="24"/>
                      <w:szCs w:val="24"/>
                    </w:rPr>
                    <m:t>n</m:t>
                  </m:r>
                </m:sup>
                <m:e>
                  <m:f>
                    <m:fPr>
                      <m:ctrlPr>
                        <w:rPr>
                          <w:rFonts w:ascii="Cambria Math" w:eastAsiaTheme="minorHAnsi" w:hAnsi="Cambria Math" w:cstheme="minorBidi"/>
                          <w:i/>
                          <w:sz w:val="24"/>
                          <w:szCs w:val="24"/>
                        </w:rPr>
                      </m:ctrlPr>
                    </m:fPr>
                    <m:num>
                      <m:sSub>
                        <m:sSubPr>
                          <m:ctrlPr>
                            <w:rPr>
                              <w:rFonts w:ascii="Cambria Math" w:eastAsiaTheme="minorHAnsi" w:hAnsi="Cambria Math" w:cstheme="minorBidi"/>
                              <w:i/>
                              <w:sz w:val="24"/>
                              <w:szCs w:val="24"/>
                            </w:rPr>
                          </m:ctrlPr>
                        </m:sSubPr>
                        <m:e>
                          <m:r>
                            <w:rPr>
                              <w:rFonts w:ascii="Cambria Math" w:hAnsi="Cambria Math"/>
                              <w:sz w:val="24"/>
                              <w:szCs w:val="24"/>
                            </w:rPr>
                            <m:t>x</m:t>
                          </m:r>
                        </m:e>
                        <m:sub>
                          <m:r>
                            <w:rPr>
                              <w:rFonts w:ascii="Cambria Math" w:hAnsi="Cambria Math"/>
                              <w:sz w:val="24"/>
                              <w:szCs w:val="24"/>
                            </w:rPr>
                            <m:t>k</m:t>
                          </m:r>
                        </m:sub>
                      </m:sSub>
                    </m:num>
                    <m:den>
                      <m:r>
                        <w:rPr>
                          <w:rFonts w:ascii="Cambria Math" w:hAnsi="Cambria Math"/>
                          <w:sz w:val="24"/>
                          <w:szCs w:val="24"/>
                        </w:rPr>
                        <m:t>μ</m:t>
                      </m:r>
                    </m:den>
                  </m:f>
                  <m:r>
                    <m:rPr>
                      <m:sty m:val="p"/>
                    </m:rPr>
                    <w:rPr>
                      <w:rFonts w:ascii="Cambria Math" w:hAnsi="Cambria Math"/>
                      <w:sz w:val="24"/>
                      <w:szCs w:val="24"/>
                    </w:rPr>
                    <m:t>ln⁡</m:t>
                  </m:r>
                  <m:r>
                    <w:rPr>
                      <w:rFonts w:ascii="Cambria Math" w:hAnsi="Cambria Math"/>
                      <w:sz w:val="24"/>
                      <w:szCs w:val="24"/>
                    </w:rPr>
                    <m:t>(</m:t>
                  </m:r>
                  <m:f>
                    <m:fPr>
                      <m:ctrlPr>
                        <w:rPr>
                          <w:rFonts w:ascii="Cambria Math" w:eastAsiaTheme="minorHAnsi" w:hAnsi="Cambria Math" w:cstheme="minorBidi"/>
                          <w:i/>
                          <w:sz w:val="24"/>
                          <w:szCs w:val="24"/>
                        </w:rPr>
                      </m:ctrlPr>
                    </m:fPr>
                    <m:num>
                      <m:sSub>
                        <m:sSubPr>
                          <m:ctrlPr>
                            <w:rPr>
                              <w:rFonts w:ascii="Cambria Math" w:eastAsiaTheme="minorHAnsi" w:hAnsi="Cambria Math" w:cstheme="minorBidi"/>
                              <w:i/>
                              <w:sz w:val="24"/>
                              <w:szCs w:val="24"/>
                            </w:rPr>
                          </m:ctrlPr>
                        </m:sSubPr>
                        <m:e>
                          <m:r>
                            <w:rPr>
                              <w:rFonts w:ascii="Cambria Math" w:hAnsi="Cambria Math"/>
                              <w:sz w:val="24"/>
                              <w:szCs w:val="24"/>
                            </w:rPr>
                            <m:t>x</m:t>
                          </m:r>
                        </m:e>
                        <m:sub>
                          <m:r>
                            <w:rPr>
                              <w:rFonts w:ascii="Cambria Math" w:hAnsi="Cambria Math"/>
                              <w:sz w:val="24"/>
                              <w:szCs w:val="24"/>
                            </w:rPr>
                            <m:t>k</m:t>
                          </m:r>
                        </m:sub>
                      </m:sSub>
                    </m:num>
                    <m:den>
                      <m:r>
                        <w:rPr>
                          <w:rFonts w:ascii="Cambria Math" w:hAnsi="Cambria Math"/>
                          <w:sz w:val="24"/>
                          <w:szCs w:val="24"/>
                        </w:rPr>
                        <m:t>μ</m:t>
                      </m:r>
                    </m:den>
                  </m:f>
                  <m:r>
                    <w:rPr>
                      <w:rFonts w:ascii="Cambria Math" w:hAnsi="Cambria Math"/>
                      <w:sz w:val="24"/>
                      <w:szCs w:val="24"/>
                    </w:rPr>
                    <m:t>)</m:t>
                  </m:r>
                </m:e>
              </m:nary>
            </m:oMath>
            <w:r w:rsidRPr="005E4C7D">
              <w:rPr>
                <w:rFonts w:ascii="Garamond" w:hAnsi="Garamond"/>
                <w:sz w:val="24"/>
                <w:szCs w:val="24"/>
              </w:rPr>
              <w:t>,</w:t>
            </w:r>
          </w:p>
          <w:p w14:paraId="2AF4574F" w14:textId="77777777" w:rsidR="008B454D" w:rsidRPr="005E4C7D" w:rsidRDefault="008B454D" w:rsidP="000C6EBA">
            <w:pPr>
              <w:jc w:val="center"/>
              <w:rPr>
                <w:rFonts w:ascii="Garamond" w:eastAsiaTheme="minorEastAsia" w:hAnsi="Garamond"/>
                <w:sz w:val="24"/>
                <w:szCs w:val="24"/>
              </w:rPr>
            </w:pPr>
            <w:r w:rsidRPr="005E4C7D">
              <w:rPr>
                <w:rFonts w:ascii="Garamond" w:hAnsi="Garamond"/>
                <w:sz w:val="24"/>
                <w:szCs w:val="24"/>
              </w:rPr>
              <w:t xml:space="preserve">where </w:t>
            </w:r>
            <m:oMath>
              <m:r>
                <w:rPr>
                  <w:rFonts w:ascii="Cambria Math" w:hAnsi="Cambria Math"/>
                  <w:sz w:val="24"/>
                  <w:szCs w:val="24"/>
                </w:rPr>
                <m:t xml:space="preserve">μ= </m:t>
              </m:r>
              <m:f>
                <m:fPr>
                  <m:ctrlPr>
                    <w:rPr>
                      <w:rFonts w:ascii="Cambria Math" w:eastAsiaTheme="minorHAnsi" w:hAnsi="Cambria Math" w:cstheme="minorBidi"/>
                      <w:i/>
                      <w:sz w:val="24"/>
                      <w:szCs w:val="24"/>
                    </w:rPr>
                  </m:ctrlPr>
                </m:fPr>
                <m:num>
                  <m:r>
                    <w:rPr>
                      <w:rFonts w:ascii="Cambria Math" w:hAnsi="Cambria Math"/>
                      <w:sz w:val="24"/>
                      <w:szCs w:val="24"/>
                    </w:rPr>
                    <m:t>1</m:t>
                  </m:r>
                </m:num>
                <m:den>
                  <m:r>
                    <w:rPr>
                      <w:rFonts w:ascii="Cambria Math" w:hAnsi="Cambria Math"/>
                      <w:sz w:val="24"/>
                      <w:szCs w:val="24"/>
                    </w:rPr>
                    <m:t>n</m:t>
                  </m:r>
                </m:den>
              </m:f>
              <m:nary>
                <m:naryPr>
                  <m:chr m:val="∑"/>
                  <m:limLoc m:val="undOvr"/>
                  <m:ctrlPr>
                    <w:rPr>
                      <w:rFonts w:ascii="Cambria Math" w:eastAsiaTheme="minorHAnsi" w:hAnsi="Cambria Math" w:cstheme="minorBidi"/>
                      <w:i/>
                      <w:sz w:val="24"/>
                      <w:szCs w:val="24"/>
                    </w:rPr>
                  </m:ctrlPr>
                </m:naryPr>
                <m:sub>
                  <m:r>
                    <w:rPr>
                      <w:rFonts w:ascii="Cambria Math" w:hAnsi="Cambria Math"/>
                      <w:sz w:val="24"/>
                      <w:szCs w:val="24"/>
                    </w:rPr>
                    <m:t>k=1</m:t>
                  </m:r>
                </m:sub>
                <m:sup>
                  <m:r>
                    <w:rPr>
                      <w:rFonts w:ascii="Cambria Math" w:hAnsi="Cambria Math"/>
                      <w:sz w:val="24"/>
                      <w:szCs w:val="24"/>
                    </w:rPr>
                    <m:t>n</m:t>
                  </m:r>
                </m:sup>
                <m:e>
                  <m:sSub>
                    <m:sSubPr>
                      <m:ctrlPr>
                        <w:rPr>
                          <w:rFonts w:ascii="Cambria Math" w:eastAsiaTheme="minorHAnsi" w:hAnsi="Cambria Math" w:cstheme="minorBidi"/>
                          <w:i/>
                          <w:sz w:val="24"/>
                          <w:szCs w:val="24"/>
                        </w:rPr>
                      </m:ctrlPr>
                    </m:sSubPr>
                    <m:e>
                      <m:r>
                        <w:rPr>
                          <w:rFonts w:ascii="Cambria Math" w:hAnsi="Cambria Math"/>
                          <w:sz w:val="24"/>
                          <w:szCs w:val="24"/>
                        </w:rPr>
                        <m:t>x</m:t>
                      </m:r>
                    </m:e>
                    <m:sub>
                      <m:r>
                        <w:rPr>
                          <w:rFonts w:ascii="Cambria Math" w:hAnsi="Cambria Math"/>
                          <w:sz w:val="24"/>
                          <w:szCs w:val="24"/>
                        </w:rPr>
                        <m:t>k</m:t>
                      </m:r>
                    </m:sub>
                  </m:sSub>
                </m:e>
              </m:nary>
            </m:oMath>
          </w:p>
          <w:p w14:paraId="7AC6494A" w14:textId="77777777" w:rsidR="008B454D" w:rsidRPr="005E4C7D" w:rsidRDefault="008B454D" w:rsidP="000C6EBA">
            <w:pPr>
              <w:jc w:val="center"/>
              <w:rPr>
                <w:rFonts w:ascii="Garamond" w:eastAsiaTheme="minorEastAsia" w:hAnsi="Garamond"/>
                <w:sz w:val="24"/>
                <w:szCs w:val="24"/>
              </w:rPr>
            </w:pPr>
            <w:r w:rsidRPr="005E4C7D">
              <w:rPr>
                <w:rFonts w:ascii="Garamond" w:eastAsiaTheme="minorEastAsia" w:hAnsi="Garamond"/>
                <w:sz w:val="24"/>
                <w:szCs w:val="24"/>
              </w:rPr>
              <w:t xml:space="preserve">n represents the total number of the (services) export lines (k) </w:t>
            </w:r>
            <m:oMath>
              <m:r>
                <w:rPr>
                  <w:rFonts w:ascii="Cambria Math" w:hAnsi="Cambria Math"/>
                  <w:sz w:val="24"/>
                  <w:szCs w:val="24"/>
                </w:rPr>
                <m:t xml:space="preserve">n= </m:t>
              </m:r>
              <m:nary>
                <m:naryPr>
                  <m:chr m:val="∑"/>
                  <m:limLoc m:val="undOvr"/>
                  <m:ctrlPr>
                    <w:rPr>
                      <w:rFonts w:ascii="Cambria Math" w:eastAsiaTheme="minorHAnsi" w:hAnsi="Cambria Math" w:cstheme="minorBidi"/>
                      <w:i/>
                      <w:sz w:val="24"/>
                      <w:szCs w:val="24"/>
                    </w:rPr>
                  </m:ctrlPr>
                </m:naryPr>
                <m:sub>
                  <m:r>
                    <w:rPr>
                      <w:rFonts w:ascii="Cambria Math" w:hAnsi="Cambria Math"/>
                      <w:sz w:val="24"/>
                      <w:szCs w:val="24"/>
                    </w:rPr>
                    <m:t>k=1</m:t>
                  </m:r>
                </m:sub>
                <m:sup>
                  <m:r>
                    <w:rPr>
                      <w:rFonts w:ascii="Cambria Math" w:hAnsi="Cambria Math"/>
                      <w:sz w:val="24"/>
                      <w:szCs w:val="24"/>
                    </w:rPr>
                    <m:t>n</m:t>
                  </m:r>
                </m:sup>
                <m:e>
                  <m:r>
                    <w:rPr>
                      <w:rFonts w:ascii="Cambria Math" w:eastAsiaTheme="minorHAnsi" w:hAnsi="Cambria Math" w:cstheme="minorBidi"/>
                      <w:sz w:val="24"/>
                      <w:szCs w:val="24"/>
                    </w:rPr>
                    <m:t>k</m:t>
                  </m:r>
                </m:e>
              </m:nary>
            </m:oMath>
            <w:r w:rsidRPr="005E4C7D">
              <w:rPr>
                <w:rFonts w:ascii="Garamond" w:eastAsiaTheme="minorEastAsia" w:hAnsi="Garamond"/>
                <w:sz w:val="24"/>
                <w:szCs w:val="24"/>
              </w:rPr>
              <w:t>;</w:t>
            </w:r>
          </w:p>
          <w:p w14:paraId="23F682B0" w14:textId="77777777" w:rsidR="008B454D" w:rsidRPr="005E4C7D" w:rsidRDefault="008B454D" w:rsidP="000C6EBA">
            <w:pPr>
              <w:jc w:val="center"/>
              <w:rPr>
                <w:rFonts w:ascii="Garamond" w:hAnsi="Garamond"/>
                <w:sz w:val="24"/>
                <w:szCs w:val="24"/>
              </w:rPr>
            </w:pPr>
            <m:oMath>
              <m:sSub>
                <m:sSubPr>
                  <m:ctrlPr>
                    <w:rPr>
                      <w:rFonts w:ascii="Cambria Math" w:eastAsiaTheme="minorHAnsi" w:hAnsi="Cambria Math" w:cstheme="minorBidi"/>
                      <w:i/>
                      <w:sz w:val="24"/>
                      <w:szCs w:val="24"/>
                    </w:rPr>
                  </m:ctrlPr>
                </m:sSubPr>
                <m:e>
                  <m:r>
                    <w:rPr>
                      <w:rFonts w:ascii="Cambria Math" w:hAnsi="Cambria Math"/>
                      <w:sz w:val="24"/>
                      <w:szCs w:val="24"/>
                    </w:rPr>
                    <m:t>x</m:t>
                  </m:r>
                </m:e>
                <m:sub>
                  <m:r>
                    <w:rPr>
                      <w:rFonts w:ascii="Cambria Math" w:hAnsi="Cambria Math"/>
                      <w:sz w:val="24"/>
                      <w:szCs w:val="24"/>
                    </w:rPr>
                    <m:t>k</m:t>
                  </m:r>
                </m:sub>
              </m:sSub>
              <m:r>
                <w:rPr>
                  <w:rFonts w:ascii="Cambria Math" w:hAnsi="Cambria Math"/>
                  <w:sz w:val="24"/>
                  <w:szCs w:val="24"/>
                </w:rPr>
                <m:t xml:space="preserve"> </m:t>
              </m:r>
            </m:oMath>
            <w:r w:rsidRPr="005E4C7D">
              <w:rPr>
                <w:rFonts w:ascii="Garamond" w:hAnsi="Garamond" w:cs="AdvP6975"/>
                <w:color w:val="231F20"/>
                <w:sz w:val="24"/>
                <w:szCs w:val="24"/>
              </w:rPr>
              <w:t>stands for the value of services exports associated with the (sub-sector) services line "k".</w:t>
            </w:r>
          </w:p>
        </w:tc>
        <w:tc>
          <w:tcPr>
            <w:tcW w:w="1864" w:type="pct"/>
            <w:shd w:val="clear" w:color="auto" w:fill="auto"/>
            <w:vAlign w:val="center"/>
          </w:tcPr>
          <w:p w14:paraId="43005581" w14:textId="77777777" w:rsidR="008B454D" w:rsidRPr="005E4C7D" w:rsidRDefault="008B454D" w:rsidP="000C6EBA">
            <w:pPr>
              <w:rPr>
                <w:rFonts w:ascii="Garamond" w:hAnsi="Garamond"/>
                <w:sz w:val="24"/>
                <w:szCs w:val="24"/>
              </w:rPr>
            </w:pPr>
            <w:r w:rsidRPr="005E4C7D">
              <w:rPr>
                <w:rFonts w:ascii="Garamond" w:hAnsi="Garamond"/>
                <w:sz w:val="24"/>
                <w:szCs w:val="24"/>
              </w:rPr>
              <w:t>Author's computation based on data on services exports from</w:t>
            </w:r>
            <w:r w:rsidRPr="005E4C7D">
              <w:rPr>
                <w:rFonts w:ascii="Garamond" w:hAnsi="Garamond"/>
                <w:b/>
                <w:bCs/>
                <w:sz w:val="24"/>
                <w:szCs w:val="24"/>
              </w:rPr>
              <w:t xml:space="preserve"> </w:t>
            </w:r>
            <w:r w:rsidRPr="005E4C7D">
              <w:rPr>
                <w:rFonts w:ascii="Garamond" w:hAnsi="Garamond"/>
                <w:sz w:val="24"/>
                <w:szCs w:val="24"/>
              </w:rPr>
              <w:t xml:space="preserve">WTO)/UNCTAD in cooperation with ITC and UNSD, and data on GDP (US$ current prices) from the WDI. </w:t>
            </w:r>
          </w:p>
          <w:p w14:paraId="7EDD1F35" w14:textId="77777777" w:rsidR="008B454D" w:rsidRPr="005E4C7D" w:rsidRDefault="008B454D" w:rsidP="000C6EBA">
            <w:pPr>
              <w:rPr>
                <w:rFonts w:ascii="Garamond" w:hAnsi="Garamond"/>
                <w:sz w:val="24"/>
                <w:szCs w:val="24"/>
              </w:rPr>
            </w:pPr>
            <w:r w:rsidRPr="005E4C7D">
              <w:rPr>
                <w:rFonts w:ascii="Garamond" w:hAnsi="Garamond"/>
                <w:sz w:val="24"/>
                <w:szCs w:val="24"/>
              </w:rPr>
              <w:t xml:space="preserve">20 services sub-sectors have been considered to compute the Theil index of services export concentration. These include: </w:t>
            </w:r>
          </w:p>
          <w:p w14:paraId="0403434C" w14:textId="77777777" w:rsidR="008B454D" w:rsidRPr="005E4C7D" w:rsidRDefault="008B454D" w:rsidP="000C6EBA">
            <w:pPr>
              <w:rPr>
                <w:rFonts w:ascii="Garamond" w:hAnsi="Garamond"/>
                <w:sz w:val="24"/>
                <w:szCs w:val="24"/>
              </w:rPr>
            </w:pPr>
            <w:r w:rsidRPr="005E4C7D">
              <w:rPr>
                <w:rFonts w:ascii="Garamond" w:hAnsi="Garamond"/>
                <w:sz w:val="24"/>
                <w:szCs w:val="24"/>
              </w:rPr>
              <w:t>- Manufacturing services on physical inputs owned by others</w:t>
            </w:r>
          </w:p>
          <w:p w14:paraId="0C3964A6" w14:textId="77777777" w:rsidR="008B454D" w:rsidRPr="005E4C7D" w:rsidRDefault="008B454D" w:rsidP="000C6EBA">
            <w:pPr>
              <w:rPr>
                <w:rFonts w:ascii="Garamond" w:hAnsi="Garamond"/>
                <w:sz w:val="24"/>
                <w:szCs w:val="24"/>
              </w:rPr>
            </w:pPr>
            <w:r w:rsidRPr="005E4C7D">
              <w:rPr>
                <w:rFonts w:ascii="Garamond" w:hAnsi="Garamond"/>
                <w:sz w:val="24"/>
                <w:szCs w:val="24"/>
              </w:rPr>
              <w:t xml:space="preserve">- Maintenance and repair services </w:t>
            </w:r>
            <w:proofErr w:type="spellStart"/>
            <w:r w:rsidRPr="005E4C7D">
              <w:rPr>
                <w:rFonts w:ascii="Garamond" w:hAnsi="Garamond"/>
                <w:sz w:val="24"/>
                <w:szCs w:val="24"/>
              </w:rPr>
              <w:t>n.i.e</w:t>
            </w:r>
            <w:proofErr w:type="spellEnd"/>
            <w:r w:rsidRPr="005E4C7D">
              <w:rPr>
                <w:rFonts w:ascii="Garamond" w:hAnsi="Garamond"/>
                <w:sz w:val="24"/>
                <w:szCs w:val="24"/>
              </w:rPr>
              <w:t>.</w:t>
            </w:r>
          </w:p>
          <w:p w14:paraId="10D6E3F6" w14:textId="77777777" w:rsidR="008B454D" w:rsidRPr="005E4C7D" w:rsidRDefault="008B454D" w:rsidP="000C6EBA">
            <w:pPr>
              <w:rPr>
                <w:rFonts w:ascii="Garamond" w:hAnsi="Garamond"/>
                <w:sz w:val="24"/>
                <w:szCs w:val="24"/>
              </w:rPr>
            </w:pPr>
            <w:r w:rsidRPr="005E4C7D">
              <w:rPr>
                <w:rFonts w:ascii="Garamond" w:hAnsi="Garamond"/>
                <w:sz w:val="24"/>
                <w:szCs w:val="24"/>
              </w:rPr>
              <w:t>- Sea transport</w:t>
            </w:r>
          </w:p>
          <w:p w14:paraId="1EF41BED" w14:textId="77777777" w:rsidR="008B454D" w:rsidRPr="005E4C7D" w:rsidRDefault="008B454D" w:rsidP="000C6EBA">
            <w:pPr>
              <w:rPr>
                <w:rFonts w:ascii="Garamond" w:hAnsi="Garamond"/>
                <w:sz w:val="24"/>
                <w:szCs w:val="24"/>
              </w:rPr>
            </w:pPr>
            <w:r w:rsidRPr="005E4C7D">
              <w:rPr>
                <w:rFonts w:ascii="Garamond" w:hAnsi="Garamond"/>
                <w:sz w:val="24"/>
                <w:szCs w:val="24"/>
              </w:rPr>
              <w:t>- Air transport</w:t>
            </w:r>
          </w:p>
          <w:p w14:paraId="15E0187C" w14:textId="77777777" w:rsidR="008B454D" w:rsidRPr="005E4C7D" w:rsidRDefault="008B454D" w:rsidP="000C6EBA">
            <w:pPr>
              <w:rPr>
                <w:rFonts w:ascii="Garamond" w:hAnsi="Garamond"/>
                <w:sz w:val="24"/>
                <w:szCs w:val="24"/>
              </w:rPr>
            </w:pPr>
            <w:r w:rsidRPr="005E4C7D">
              <w:rPr>
                <w:rFonts w:ascii="Garamond" w:hAnsi="Garamond"/>
                <w:sz w:val="24"/>
                <w:szCs w:val="24"/>
              </w:rPr>
              <w:t>- Other modes of transport (other than sea and air)</w:t>
            </w:r>
          </w:p>
          <w:p w14:paraId="5118082A" w14:textId="77777777" w:rsidR="008B454D" w:rsidRPr="005E4C7D" w:rsidRDefault="008B454D" w:rsidP="000C6EBA">
            <w:pPr>
              <w:rPr>
                <w:rFonts w:ascii="Garamond" w:hAnsi="Garamond"/>
                <w:sz w:val="24"/>
                <w:szCs w:val="24"/>
              </w:rPr>
            </w:pPr>
            <w:r w:rsidRPr="005E4C7D">
              <w:rPr>
                <w:rFonts w:ascii="Garamond" w:hAnsi="Garamond"/>
                <w:sz w:val="24"/>
                <w:szCs w:val="24"/>
              </w:rPr>
              <w:t>- Postal and courier services</w:t>
            </w:r>
          </w:p>
          <w:p w14:paraId="21FE192A" w14:textId="77777777" w:rsidR="008B454D" w:rsidRPr="005E4C7D" w:rsidRDefault="008B454D" w:rsidP="000C6EBA">
            <w:pPr>
              <w:rPr>
                <w:rFonts w:ascii="Garamond" w:hAnsi="Garamond"/>
                <w:sz w:val="24"/>
                <w:szCs w:val="24"/>
              </w:rPr>
            </w:pPr>
            <w:r w:rsidRPr="005E4C7D">
              <w:rPr>
                <w:rFonts w:ascii="Garamond" w:hAnsi="Garamond"/>
                <w:sz w:val="24"/>
                <w:szCs w:val="24"/>
              </w:rPr>
              <w:t>- Travel, Business</w:t>
            </w:r>
          </w:p>
          <w:p w14:paraId="2C1814EF" w14:textId="77777777" w:rsidR="008B454D" w:rsidRPr="005E4C7D" w:rsidRDefault="008B454D" w:rsidP="000C6EBA">
            <w:pPr>
              <w:rPr>
                <w:rFonts w:ascii="Garamond" w:hAnsi="Garamond"/>
                <w:sz w:val="24"/>
                <w:szCs w:val="24"/>
              </w:rPr>
            </w:pPr>
            <w:r w:rsidRPr="005E4C7D">
              <w:rPr>
                <w:rFonts w:ascii="Garamond" w:hAnsi="Garamond"/>
                <w:sz w:val="24"/>
                <w:szCs w:val="24"/>
              </w:rPr>
              <w:t>- Travel, Personal</w:t>
            </w:r>
          </w:p>
          <w:p w14:paraId="32E7E2E7" w14:textId="77777777" w:rsidR="008B454D" w:rsidRPr="005E4C7D" w:rsidRDefault="008B454D" w:rsidP="000C6EBA">
            <w:pPr>
              <w:rPr>
                <w:rFonts w:ascii="Garamond" w:hAnsi="Garamond"/>
                <w:sz w:val="24"/>
                <w:szCs w:val="24"/>
              </w:rPr>
            </w:pPr>
            <w:r w:rsidRPr="005E4C7D">
              <w:rPr>
                <w:rFonts w:ascii="Garamond" w:hAnsi="Garamond"/>
                <w:sz w:val="24"/>
                <w:szCs w:val="24"/>
              </w:rPr>
              <w:t>- Construction</w:t>
            </w:r>
          </w:p>
          <w:p w14:paraId="04F875BD" w14:textId="77777777" w:rsidR="008B454D" w:rsidRPr="005E4C7D" w:rsidRDefault="008B454D" w:rsidP="000C6EBA">
            <w:pPr>
              <w:rPr>
                <w:rFonts w:ascii="Garamond" w:hAnsi="Garamond"/>
                <w:sz w:val="24"/>
                <w:szCs w:val="24"/>
              </w:rPr>
            </w:pPr>
            <w:r w:rsidRPr="005E4C7D">
              <w:rPr>
                <w:rFonts w:ascii="Garamond" w:hAnsi="Garamond"/>
                <w:sz w:val="24"/>
                <w:szCs w:val="24"/>
              </w:rPr>
              <w:t>- Insurance and pension services</w:t>
            </w:r>
          </w:p>
          <w:p w14:paraId="4AC98184" w14:textId="77777777" w:rsidR="008B454D" w:rsidRPr="005E4C7D" w:rsidRDefault="008B454D" w:rsidP="000C6EBA">
            <w:pPr>
              <w:rPr>
                <w:rFonts w:ascii="Garamond" w:hAnsi="Garamond"/>
                <w:sz w:val="24"/>
                <w:szCs w:val="24"/>
              </w:rPr>
            </w:pPr>
            <w:r w:rsidRPr="005E4C7D">
              <w:rPr>
                <w:rFonts w:ascii="Garamond" w:hAnsi="Garamond"/>
                <w:sz w:val="24"/>
                <w:szCs w:val="24"/>
              </w:rPr>
              <w:t>- Financial services</w:t>
            </w:r>
          </w:p>
          <w:p w14:paraId="2F7A8516" w14:textId="77777777" w:rsidR="008B454D" w:rsidRPr="005E4C7D" w:rsidRDefault="008B454D" w:rsidP="000C6EBA">
            <w:pPr>
              <w:rPr>
                <w:rFonts w:ascii="Garamond" w:hAnsi="Garamond"/>
                <w:sz w:val="24"/>
                <w:szCs w:val="24"/>
              </w:rPr>
            </w:pPr>
            <w:r w:rsidRPr="005E4C7D">
              <w:rPr>
                <w:rFonts w:ascii="Garamond" w:hAnsi="Garamond"/>
                <w:sz w:val="24"/>
                <w:szCs w:val="24"/>
              </w:rPr>
              <w:t xml:space="preserve">- Charges for the use of intellectual property </w:t>
            </w:r>
            <w:proofErr w:type="spellStart"/>
            <w:r w:rsidRPr="005E4C7D">
              <w:rPr>
                <w:rFonts w:ascii="Garamond" w:hAnsi="Garamond"/>
                <w:sz w:val="24"/>
                <w:szCs w:val="24"/>
              </w:rPr>
              <w:t>n.i.e</w:t>
            </w:r>
            <w:proofErr w:type="spellEnd"/>
            <w:r w:rsidRPr="005E4C7D">
              <w:rPr>
                <w:rFonts w:ascii="Garamond" w:hAnsi="Garamond"/>
                <w:sz w:val="24"/>
                <w:szCs w:val="24"/>
              </w:rPr>
              <w:t>.</w:t>
            </w:r>
          </w:p>
          <w:p w14:paraId="0A50788F" w14:textId="77777777" w:rsidR="008B454D" w:rsidRPr="005E4C7D" w:rsidRDefault="008B454D" w:rsidP="000C6EBA">
            <w:pPr>
              <w:rPr>
                <w:rFonts w:ascii="Garamond" w:hAnsi="Garamond"/>
                <w:sz w:val="24"/>
                <w:szCs w:val="24"/>
                <w:lang w:val="fr-CH"/>
              </w:rPr>
            </w:pPr>
            <w:r w:rsidRPr="005E4C7D">
              <w:rPr>
                <w:rFonts w:ascii="Garamond" w:hAnsi="Garamond"/>
                <w:sz w:val="24"/>
                <w:szCs w:val="24"/>
                <w:lang w:val="fr-CH"/>
              </w:rPr>
              <w:t xml:space="preserve">- </w:t>
            </w:r>
            <w:proofErr w:type="spellStart"/>
            <w:r w:rsidRPr="005E4C7D">
              <w:rPr>
                <w:rFonts w:ascii="Garamond" w:hAnsi="Garamond"/>
                <w:sz w:val="24"/>
                <w:szCs w:val="24"/>
                <w:lang w:val="fr-CH"/>
              </w:rPr>
              <w:t>Telecommunications</w:t>
            </w:r>
            <w:proofErr w:type="spellEnd"/>
            <w:r w:rsidRPr="005E4C7D">
              <w:rPr>
                <w:rFonts w:ascii="Garamond" w:hAnsi="Garamond"/>
                <w:sz w:val="24"/>
                <w:szCs w:val="24"/>
                <w:lang w:val="fr-CH"/>
              </w:rPr>
              <w:t xml:space="preserve"> services</w:t>
            </w:r>
          </w:p>
          <w:p w14:paraId="4C2DB813" w14:textId="77777777" w:rsidR="008B454D" w:rsidRPr="005E4C7D" w:rsidRDefault="008B454D" w:rsidP="000C6EBA">
            <w:pPr>
              <w:rPr>
                <w:rFonts w:ascii="Garamond" w:hAnsi="Garamond"/>
                <w:sz w:val="24"/>
                <w:szCs w:val="24"/>
                <w:lang w:val="fr-CH"/>
              </w:rPr>
            </w:pPr>
            <w:r w:rsidRPr="005E4C7D">
              <w:rPr>
                <w:rFonts w:ascii="Garamond" w:hAnsi="Garamond"/>
                <w:sz w:val="24"/>
                <w:szCs w:val="24"/>
                <w:lang w:val="fr-CH"/>
              </w:rPr>
              <w:t>- Computer services</w:t>
            </w:r>
          </w:p>
          <w:p w14:paraId="10FB9E9A" w14:textId="77777777" w:rsidR="008B454D" w:rsidRPr="005E4C7D" w:rsidRDefault="008B454D" w:rsidP="000C6EBA">
            <w:pPr>
              <w:rPr>
                <w:rFonts w:ascii="Garamond" w:hAnsi="Garamond"/>
                <w:sz w:val="24"/>
                <w:szCs w:val="24"/>
                <w:lang w:val="fr-CH"/>
              </w:rPr>
            </w:pPr>
            <w:r w:rsidRPr="005E4C7D">
              <w:rPr>
                <w:rFonts w:ascii="Garamond" w:hAnsi="Garamond"/>
                <w:sz w:val="24"/>
                <w:szCs w:val="24"/>
                <w:lang w:val="fr-CH"/>
              </w:rPr>
              <w:t>- Information services</w:t>
            </w:r>
          </w:p>
          <w:p w14:paraId="20002A6D" w14:textId="77777777" w:rsidR="008B454D" w:rsidRPr="005E4C7D" w:rsidRDefault="008B454D" w:rsidP="000C6EBA">
            <w:pPr>
              <w:rPr>
                <w:rFonts w:ascii="Garamond" w:hAnsi="Garamond"/>
                <w:sz w:val="24"/>
                <w:szCs w:val="24"/>
              </w:rPr>
            </w:pPr>
            <w:r w:rsidRPr="005E4C7D">
              <w:rPr>
                <w:rFonts w:ascii="Garamond" w:hAnsi="Garamond"/>
                <w:sz w:val="24"/>
                <w:szCs w:val="24"/>
              </w:rPr>
              <w:t>- Research and development (R&amp;D)</w:t>
            </w:r>
          </w:p>
          <w:p w14:paraId="41685F14" w14:textId="77777777" w:rsidR="008B454D" w:rsidRPr="005E4C7D" w:rsidRDefault="008B454D" w:rsidP="000C6EBA">
            <w:pPr>
              <w:rPr>
                <w:rFonts w:ascii="Garamond" w:hAnsi="Garamond"/>
                <w:sz w:val="24"/>
                <w:szCs w:val="24"/>
              </w:rPr>
            </w:pPr>
            <w:r w:rsidRPr="005E4C7D">
              <w:rPr>
                <w:rFonts w:ascii="Garamond" w:hAnsi="Garamond"/>
                <w:sz w:val="24"/>
                <w:szCs w:val="24"/>
              </w:rPr>
              <w:t>- Professional and management consulting services</w:t>
            </w:r>
          </w:p>
          <w:p w14:paraId="5C14670B" w14:textId="77777777" w:rsidR="008B454D" w:rsidRPr="005E4C7D" w:rsidRDefault="008B454D" w:rsidP="000C6EBA">
            <w:pPr>
              <w:rPr>
                <w:rFonts w:ascii="Garamond" w:hAnsi="Garamond"/>
                <w:sz w:val="24"/>
                <w:szCs w:val="24"/>
              </w:rPr>
            </w:pPr>
            <w:r w:rsidRPr="005E4C7D">
              <w:rPr>
                <w:rFonts w:ascii="Garamond" w:hAnsi="Garamond"/>
                <w:sz w:val="24"/>
                <w:szCs w:val="24"/>
              </w:rPr>
              <w:t>- Technical, trade-related, and other business services</w:t>
            </w:r>
          </w:p>
          <w:p w14:paraId="15C1F69A" w14:textId="77777777" w:rsidR="008B454D" w:rsidRPr="005E4C7D" w:rsidRDefault="008B454D" w:rsidP="000C6EBA">
            <w:pPr>
              <w:rPr>
                <w:rFonts w:ascii="Garamond" w:hAnsi="Garamond"/>
                <w:sz w:val="24"/>
                <w:szCs w:val="24"/>
              </w:rPr>
            </w:pPr>
            <w:r w:rsidRPr="005E4C7D">
              <w:rPr>
                <w:rFonts w:ascii="Garamond" w:hAnsi="Garamond"/>
                <w:sz w:val="24"/>
                <w:szCs w:val="24"/>
              </w:rPr>
              <w:t xml:space="preserve">- </w:t>
            </w:r>
            <w:proofErr w:type="spellStart"/>
            <w:r w:rsidRPr="005E4C7D">
              <w:rPr>
                <w:rFonts w:ascii="Garamond" w:hAnsi="Garamond"/>
                <w:sz w:val="24"/>
                <w:szCs w:val="24"/>
              </w:rPr>
              <w:t>Audiovisual</w:t>
            </w:r>
            <w:proofErr w:type="spellEnd"/>
            <w:r w:rsidRPr="005E4C7D">
              <w:rPr>
                <w:rFonts w:ascii="Garamond" w:hAnsi="Garamond"/>
                <w:sz w:val="24"/>
                <w:szCs w:val="24"/>
              </w:rPr>
              <w:t xml:space="preserve"> and related services</w:t>
            </w:r>
          </w:p>
          <w:p w14:paraId="4D1E311C" w14:textId="77777777" w:rsidR="008B454D" w:rsidRPr="005E4C7D" w:rsidRDefault="008B454D" w:rsidP="000C6EBA">
            <w:pPr>
              <w:rPr>
                <w:rFonts w:ascii="Garamond" w:hAnsi="Garamond"/>
                <w:sz w:val="24"/>
                <w:szCs w:val="24"/>
              </w:rPr>
            </w:pPr>
            <w:r w:rsidRPr="005E4C7D">
              <w:rPr>
                <w:rFonts w:ascii="Garamond" w:hAnsi="Garamond"/>
                <w:sz w:val="24"/>
                <w:szCs w:val="24"/>
              </w:rPr>
              <w:t xml:space="preserve">- Other personal, cultural, and recreational services (other than </w:t>
            </w:r>
            <w:proofErr w:type="spellStart"/>
            <w:r w:rsidRPr="005E4C7D">
              <w:rPr>
                <w:rFonts w:ascii="Garamond" w:hAnsi="Garamond"/>
                <w:sz w:val="24"/>
                <w:szCs w:val="24"/>
              </w:rPr>
              <w:t>audiovisual</w:t>
            </w:r>
            <w:proofErr w:type="spellEnd"/>
            <w:r w:rsidRPr="005E4C7D">
              <w:rPr>
                <w:rFonts w:ascii="Garamond" w:hAnsi="Garamond"/>
                <w:sz w:val="24"/>
                <w:szCs w:val="24"/>
              </w:rPr>
              <w:t xml:space="preserve"> and related)</w:t>
            </w:r>
          </w:p>
        </w:tc>
      </w:tr>
      <w:tr w:rsidR="008B454D" w:rsidRPr="005339E5" w14:paraId="5F78AF64" w14:textId="77777777" w:rsidTr="000C6EBA">
        <w:trPr>
          <w:jc w:val="center"/>
        </w:trPr>
        <w:tc>
          <w:tcPr>
            <w:tcW w:w="680" w:type="pct"/>
            <w:shd w:val="clear" w:color="auto" w:fill="auto"/>
            <w:vAlign w:val="center"/>
          </w:tcPr>
          <w:p w14:paraId="5E9D319D" w14:textId="77777777" w:rsidR="008B454D" w:rsidRPr="005E4C7D" w:rsidRDefault="008B454D" w:rsidP="000C6EBA">
            <w:pPr>
              <w:jc w:val="center"/>
              <w:rPr>
                <w:rFonts w:ascii="Garamond" w:hAnsi="Garamond"/>
                <w:sz w:val="24"/>
                <w:szCs w:val="24"/>
                <w:lang w:val="en-US"/>
              </w:rPr>
            </w:pPr>
            <w:bookmarkStart w:id="2" w:name="_Hlk108446080"/>
            <w:r w:rsidRPr="005E4C7D">
              <w:rPr>
                <w:rFonts w:ascii="Garamond" w:hAnsi="Garamond"/>
                <w:sz w:val="24"/>
                <w:szCs w:val="24"/>
                <w:lang w:val="en-US"/>
              </w:rPr>
              <w:t>MERCH</w:t>
            </w:r>
          </w:p>
        </w:tc>
        <w:tc>
          <w:tcPr>
            <w:tcW w:w="2456" w:type="pct"/>
            <w:shd w:val="clear" w:color="auto" w:fill="auto"/>
            <w:vAlign w:val="center"/>
          </w:tcPr>
          <w:p w14:paraId="4F853657" w14:textId="77777777" w:rsidR="008B454D" w:rsidRPr="005E4C7D" w:rsidRDefault="008B454D" w:rsidP="000C6EBA">
            <w:pPr>
              <w:jc w:val="center"/>
              <w:rPr>
                <w:rFonts w:ascii="Garamond" w:hAnsi="Garamond"/>
                <w:sz w:val="24"/>
                <w:szCs w:val="24"/>
              </w:rPr>
            </w:pPr>
            <w:r w:rsidRPr="005E4C7D">
              <w:rPr>
                <w:rFonts w:ascii="Garamond" w:hAnsi="Garamond"/>
                <w:sz w:val="24"/>
                <w:szCs w:val="24"/>
              </w:rPr>
              <w:t>This is the share of merchandise exports in GDP. For the sake of the analysis, this variable is not expressed in percentage.</w:t>
            </w:r>
          </w:p>
        </w:tc>
        <w:tc>
          <w:tcPr>
            <w:tcW w:w="1864" w:type="pct"/>
            <w:shd w:val="clear" w:color="auto" w:fill="auto"/>
            <w:vAlign w:val="center"/>
          </w:tcPr>
          <w:p w14:paraId="44828D6F" w14:textId="77777777" w:rsidR="008B454D" w:rsidRPr="005E4C7D" w:rsidRDefault="008B454D" w:rsidP="000C6EBA">
            <w:pPr>
              <w:jc w:val="center"/>
              <w:rPr>
                <w:rFonts w:ascii="Garamond" w:hAnsi="Garamond"/>
                <w:sz w:val="24"/>
                <w:szCs w:val="24"/>
              </w:rPr>
            </w:pPr>
            <w:r w:rsidRPr="005E4C7D">
              <w:rPr>
                <w:rFonts w:ascii="Garamond" w:hAnsi="Garamond"/>
                <w:sz w:val="24"/>
                <w:szCs w:val="24"/>
              </w:rPr>
              <w:t>Author's calculation based on data on merchandise exports (current US$) and GDP (current US$) extracted from the WDI.</w:t>
            </w:r>
          </w:p>
        </w:tc>
      </w:tr>
      <w:tr w:rsidR="008B454D" w:rsidRPr="005339E5" w14:paraId="4EA35493" w14:textId="77777777" w:rsidTr="000C6EBA">
        <w:trPr>
          <w:jc w:val="center"/>
        </w:trPr>
        <w:tc>
          <w:tcPr>
            <w:tcW w:w="680" w:type="pct"/>
            <w:shd w:val="clear" w:color="auto" w:fill="auto"/>
            <w:vAlign w:val="center"/>
          </w:tcPr>
          <w:p w14:paraId="33ED87E4"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lastRenderedPageBreak/>
              <w:t>HUM</w:t>
            </w:r>
          </w:p>
        </w:tc>
        <w:tc>
          <w:tcPr>
            <w:tcW w:w="2456" w:type="pct"/>
            <w:shd w:val="clear" w:color="auto" w:fill="auto"/>
            <w:vAlign w:val="center"/>
          </w:tcPr>
          <w:p w14:paraId="3A82F345"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rPr>
              <w:t xml:space="preserve">This is the indicator of human capital. It is measured by the number of years of schooling and returns to education. </w:t>
            </w:r>
          </w:p>
        </w:tc>
        <w:tc>
          <w:tcPr>
            <w:tcW w:w="1864" w:type="pct"/>
            <w:shd w:val="clear" w:color="auto" w:fill="auto"/>
            <w:vAlign w:val="center"/>
          </w:tcPr>
          <w:p w14:paraId="4CBB75CF"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rPr>
              <w:t xml:space="preserve">Penn World Tables PWT 10.0 (see </w:t>
            </w:r>
            <w:proofErr w:type="spellStart"/>
            <w:r w:rsidRPr="005E4C7D">
              <w:rPr>
                <w:rFonts w:ascii="Garamond" w:hAnsi="Garamond"/>
                <w:sz w:val="24"/>
                <w:szCs w:val="24"/>
              </w:rPr>
              <w:t>Feenstra</w:t>
            </w:r>
            <w:proofErr w:type="spellEnd"/>
            <w:r w:rsidRPr="005E4C7D">
              <w:rPr>
                <w:rFonts w:ascii="Garamond" w:hAnsi="Garamond"/>
                <w:sz w:val="24"/>
                <w:szCs w:val="24"/>
              </w:rPr>
              <w:t xml:space="preserve"> et al., 2015).</w:t>
            </w:r>
          </w:p>
        </w:tc>
      </w:tr>
      <w:tr w:rsidR="008B454D" w:rsidRPr="005339E5" w14:paraId="0F790569" w14:textId="77777777" w:rsidTr="000C6EBA">
        <w:trPr>
          <w:jc w:val="center"/>
        </w:trPr>
        <w:tc>
          <w:tcPr>
            <w:tcW w:w="680" w:type="pct"/>
            <w:shd w:val="clear" w:color="auto" w:fill="auto"/>
            <w:vAlign w:val="center"/>
          </w:tcPr>
          <w:p w14:paraId="6AF06517"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INTERNET</w:t>
            </w:r>
          </w:p>
        </w:tc>
        <w:tc>
          <w:tcPr>
            <w:tcW w:w="2456" w:type="pct"/>
            <w:shd w:val="clear" w:color="auto" w:fill="auto"/>
            <w:vAlign w:val="center"/>
          </w:tcPr>
          <w:p w14:paraId="23630D75"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 xml:space="preserve">This is the share of individuals using the internet in the total population. </w:t>
            </w:r>
            <w:r w:rsidRPr="005E4C7D">
              <w:rPr>
                <w:rFonts w:ascii="Garamond" w:hAnsi="Garamond"/>
                <w:sz w:val="24"/>
                <w:szCs w:val="24"/>
              </w:rPr>
              <w:t>For the sake of the analysis, this variable is not expressed in percentage.</w:t>
            </w:r>
          </w:p>
        </w:tc>
        <w:tc>
          <w:tcPr>
            <w:tcW w:w="1864" w:type="pct"/>
            <w:shd w:val="clear" w:color="auto" w:fill="auto"/>
            <w:vAlign w:val="center"/>
          </w:tcPr>
          <w:p w14:paraId="2A07FCC6"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WDI</w:t>
            </w:r>
          </w:p>
        </w:tc>
      </w:tr>
      <w:tr w:rsidR="008B454D" w:rsidRPr="005339E5" w14:paraId="45C743A5" w14:textId="77777777" w:rsidTr="000C6EBA">
        <w:trPr>
          <w:jc w:val="center"/>
        </w:trPr>
        <w:tc>
          <w:tcPr>
            <w:tcW w:w="680" w:type="pct"/>
            <w:shd w:val="clear" w:color="auto" w:fill="auto"/>
            <w:vAlign w:val="center"/>
          </w:tcPr>
          <w:p w14:paraId="30D13994"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GDPC</w:t>
            </w:r>
          </w:p>
        </w:tc>
        <w:tc>
          <w:tcPr>
            <w:tcW w:w="2456" w:type="pct"/>
            <w:shd w:val="clear" w:color="auto" w:fill="auto"/>
            <w:vAlign w:val="center"/>
          </w:tcPr>
          <w:p w14:paraId="659AB197"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Real per capita Gross Domestic Product (constant 2015 US$).</w:t>
            </w:r>
          </w:p>
        </w:tc>
        <w:tc>
          <w:tcPr>
            <w:tcW w:w="1864" w:type="pct"/>
            <w:shd w:val="clear" w:color="auto" w:fill="auto"/>
            <w:vAlign w:val="center"/>
          </w:tcPr>
          <w:p w14:paraId="7A9BCAFD"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WDI</w:t>
            </w:r>
          </w:p>
        </w:tc>
      </w:tr>
      <w:tr w:rsidR="008B454D" w:rsidRPr="005339E5" w14:paraId="2B62AD29" w14:textId="77777777" w:rsidTr="000C6EBA">
        <w:trPr>
          <w:jc w:val="center"/>
        </w:trPr>
        <w:tc>
          <w:tcPr>
            <w:tcW w:w="680" w:type="pct"/>
            <w:shd w:val="clear" w:color="auto" w:fill="auto"/>
            <w:vAlign w:val="center"/>
          </w:tcPr>
          <w:p w14:paraId="087AF4F9" w14:textId="77777777" w:rsidR="008B454D" w:rsidRPr="005E4C7D" w:rsidRDefault="008B454D" w:rsidP="000C6EBA">
            <w:pPr>
              <w:jc w:val="center"/>
              <w:rPr>
                <w:rFonts w:ascii="Garamond" w:hAnsi="Garamond"/>
                <w:sz w:val="24"/>
                <w:szCs w:val="24"/>
                <w:lang w:val="en-US"/>
              </w:rPr>
            </w:pPr>
            <w:r w:rsidRPr="005E4C7D">
              <w:rPr>
                <w:rFonts w:ascii="Garamond" w:hAnsi="Garamond"/>
                <w:sz w:val="24"/>
                <w:szCs w:val="24"/>
                <w:lang w:val="en-US"/>
              </w:rPr>
              <w:t>POP</w:t>
            </w:r>
          </w:p>
        </w:tc>
        <w:tc>
          <w:tcPr>
            <w:tcW w:w="2456" w:type="pct"/>
            <w:shd w:val="clear" w:color="auto" w:fill="auto"/>
            <w:vAlign w:val="center"/>
          </w:tcPr>
          <w:p w14:paraId="7014BABD" w14:textId="77777777" w:rsidR="008B454D" w:rsidRPr="005E4C7D" w:rsidRDefault="008B454D" w:rsidP="000C6EBA">
            <w:pPr>
              <w:jc w:val="center"/>
              <w:rPr>
                <w:rFonts w:ascii="Garamond" w:hAnsi="Garamond"/>
                <w:sz w:val="24"/>
                <w:szCs w:val="24"/>
              </w:rPr>
            </w:pPr>
            <w:r w:rsidRPr="005E4C7D">
              <w:rPr>
                <w:rFonts w:ascii="Garamond" w:hAnsi="Garamond"/>
                <w:sz w:val="24"/>
                <w:szCs w:val="24"/>
                <w:lang w:val="en-US"/>
              </w:rPr>
              <w:t>Total Population</w:t>
            </w:r>
          </w:p>
        </w:tc>
        <w:tc>
          <w:tcPr>
            <w:tcW w:w="1864" w:type="pct"/>
            <w:shd w:val="clear" w:color="auto" w:fill="auto"/>
            <w:vAlign w:val="center"/>
          </w:tcPr>
          <w:p w14:paraId="664CCD09" w14:textId="77777777" w:rsidR="008B454D" w:rsidRPr="005E4C7D" w:rsidRDefault="008B454D" w:rsidP="000C6EBA">
            <w:pPr>
              <w:jc w:val="center"/>
              <w:rPr>
                <w:rFonts w:ascii="Garamond" w:hAnsi="Garamond"/>
                <w:sz w:val="24"/>
                <w:szCs w:val="24"/>
              </w:rPr>
            </w:pPr>
            <w:r w:rsidRPr="005E4C7D">
              <w:rPr>
                <w:rFonts w:ascii="Garamond" w:hAnsi="Garamond"/>
                <w:sz w:val="24"/>
                <w:szCs w:val="24"/>
                <w:lang w:val="en-US"/>
              </w:rPr>
              <w:t>WDI</w:t>
            </w:r>
          </w:p>
        </w:tc>
      </w:tr>
      <w:bookmarkEnd w:id="2"/>
    </w:tbl>
    <w:p w14:paraId="0399BE0A" w14:textId="77777777" w:rsidR="008B454D" w:rsidRDefault="008B454D" w:rsidP="008B454D">
      <w:pPr>
        <w:rPr>
          <w:rFonts w:ascii="Garamond" w:hAnsi="Garamond"/>
          <w:b/>
          <w:sz w:val="28"/>
          <w:szCs w:val="28"/>
        </w:rPr>
      </w:pPr>
    </w:p>
    <w:p w14:paraId="3C1C2554" w14:textId="77777777" w:rsidR="008B454D" w:rsidRDefault="008B454D" w:rsidP="008B454D">
      <w:pPr>
        <w:rPr>
          <w:rFonts w:ascii="Garamond" w:hAnsi="Garamond"/>
          <w:iCs/>
          <w:sz w:val="24"/>
          <w:szCs w:val="24"/>
        </w:rPr>
        <w:sectPr w:rsidR="008B454D" w:rsidSect="00166623">
          <w:pgSz w:w="16838" w:h="11906" w:orient="landscape" w:code="9"/>
          <w:pgMar w:top="1440" w:right="1701" w:bottom="1440" w:left="1440" w:header="720" w:footer="720" w:gutter="0"/>
          <w:cols w:space="708"/>
          <w:docGrid w:linePitch="360"/>
        </w:sectPr>
      </w:pPr>
    </w:p>
    <w:p w14:paraId="1ED0DAFD" w14:textId="77777777" w:rsidR="008B454D" w:rsidRDefault="008B454D" w:rsidP="008B454D">
      <w:pPr>
        <w:rPr>
          <w:rFonts w:ascii="Garamond" w:hAnsi="Garamond"/>
          <w:sz w:val="24"/>
          <w:szCs w:val="24"/>
        </w:rPr>
      </w:pPr>
      <w:r w:rsidRPr="00AA3E8A">
        <w:rPr>
          <w:rFonts w:ascii="Garamond" w:hAnsi="Garamond"/>
          <w:b/>
          <w:sz w:val="24"/>
          <w:szCs w:val="24"/>
        </w:rPr>
        <w:lastRenderedPageBreak/>
        <w:t xml:space="preserve">Appendix </w:t>
      </w:r>
      <w:r>
        <w:rPr>
          <w:rFonts w:ascii="Garamond" w:hAnsi="Garamond"/>
          <w:b/>
          <w:sz w:val="24"/>
          <w:szCs w:val="24"/>
        </w:rPr>
        <w:t>2a:</w:t>
      </w:r>
      <w:r w:rsidRPr="00AA3E8A">
        <w:rPr>
          <w:rFonts w:ascii="Garamond" w:hAnsi="Garamond"/>
          <w:b/>
          <w:sz w:val="24"/>
          <w:szCs w:val="24"/>
        </w:rPr>
        <w:t xml:space="preserve"> </w:t>
      </w:r>
      <w:r w:rsidRPr="00AA3E8A">
        <w:rPr>
          <w:rFonts w:ascii="Garamond" w:hAnsi="Garamond"/>
          <w:bCs/>
          <w:sz w:val="24"/>
          <w:szCs w:val="24"/>
        </w:rPr>
        <w:t xml:space="preserve">Descriptive statistics on variables </w:t>
      </w:r>
      <w:r>
        <w:rPr>
          <w:rFonts w:ascii="Garamond" w:hAnsi="Garamond"/>
          <w:bCs/>
          <w:sz w:val="24"/>
          <w:szCs w:val="24"/>
        </w:rPr>
        <w:t>over the group of Article XII Members</w:t>
      </w:r>
    </w:p>
    <w:p w14:paraId="4D6DDCB9" w14:textId="77777777" w:rsidR="008B454D" w:rsidRDefault="008B454D" w:rsidP="008B454D">
      <w:pPr>
        <w:jc w:val="left"/>
        <w:rPr>
          <w:rFonts w:ascii="Garamond" w:hAnsi="Garamond"/>
          <w:b/>
          <w:sz w:val="24"/>
          <w:szCs w:val="24"/>
        </w:rPr>
      </w:pPr>
    </w:p>
    <w:tbl>
      <w:tblPr>
        <w:tblStyle w:val="TableGrid"/>
        <w:tblW w:w="97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1461"/>
        <w:gridCol w:w="1420"/>
        <w:gridCol w:w="2116"/>
        <w:gridCol w:w="1419"/>
        <w:gridCol w:w="1425"/>
      </w:tblGrid>
      <w:tr w:rsidR="008B454D" w:rsidRPr="00870F24" w14:paraId="561135FD" w14:textId="77777777" w:rsidTr="000C6EBA">
        <w:trPr>
          <w:jc w:val="center"/>
        </w:trPr>
        <w:tc>
          <w:tcPr>
            <w:tcW w:w="1871" w:type="dxa"/>
            <w:tcBorders>
              <w:top w:val="single" w:sz="4" w:space="0" w:color="auto"/>
              <w:bottom w:val="single" w:sz="4" w:space="0" w:color="auto"/>
            </w:tcBorders>
            <w:vAlign w:val="center"/>
          </w:tcPr>
          <w:p w14:paraId="0AB9839F" w14:textId="77777777" w:rsidR="008B454D" w:rsidRPr="00870F24" w:rsidRDefault="008B454D" w:rsidP="000C6EBA">
            <w:pPr>
              <w:jc w:val="center"/>
              <w:rPr>
                <w:rFonts w:ascii="Garamond" w:hAnsi="Garamond"/>
                <w:bCs/>
                <w:sz w:val="24"/>
                <w:szCs w:val="24"/>
              </w:rPr>
            </w:pPr>
            <w:r w:rsidRPr="00870F24">
              <w:rPr>
                <w:rFonts w:ascii="Garamond" w:hAnsi="Garamond"/>
                <w:bCs/>
                <w:sz w:val="24"/>
                <w:szCs w:val="24"/>
              </w:rPr>
              <w:t>Variable</w:t>
            </w:r>
          </w:p>
        </w:tc>
        <w:tc>
          <w:tcPr>
            <w:tcW w:w="1461" w:type="dxa"/>
            <w:tcBorders>
              <w:top w:val="single" w:sz="4" w:space="0" w:color="auto"/>
              <w:bottom w:val="single" w:sz="4" w:space="0" w:color="auto"/>
            </w:tcBorders>
          </w:tcPr>
          <w:p w14:paraId="09FB1925" w14:textId="77777777" w:rsidR="008B454D" w:rsidRPr="00870F24" w:rsidRDefault="008B454D" w:rsidP="000C6EBA">
            <w:pPr>
              <w:jc w:val="center"/>
              <w:rPr>
                <w:rFonts w:ascii="Garamond" w:hAnsi="Garamond"/>
                <w:bCs/>
                <w:sz w:val="24"/>
                <w:szCs w:val="24"/>
              </w:rPr>
            </w:pPr>
            <w:r>
              <w:rPr>
                <w:rFonts w:ascii="Garamond" w:hAnsi="Garamond"/>
                <w:bCs/>
                <w:sz w:val="24"/>
              </w:rPr>
              <w:t>Observations</w:t>
            </w:r>
          </w:p>
        </w:tc>
        <w:tc>
          <w:tcPr>
            <w:tcW w:w="1420" w:type="dxa"/>
            <w:tcBorders>
              <w:top w:val="single" w:sz="4" w:space="0" w:color="auto"/>
              <w:bottom w:val="single" w:sz="4" w:space="0" w:color="auto"/>
            </w:tcBorders>
          </w:tcPr>
          <w:p w14:paraId="010064A1" w14:textId="77777777" w:rsidR="008B454D" w:rsidRPr="00870F24" w:rsidRDefault="008B454D" w:rsidP="000C6EBA">
            <w:pPr>
              <w:jc w:val="center"/>
              <w:rPr>
                <w:rFonts w:ascii="Garamond" w:hAnsi="Garamond"/>
                <w:bCs/>
                <w:sz w:val="24"/>
                <w:szCs w:val="24"/>
              </w:rPr>
            </w:pPr>
            <w:r>
              <w:rPr>
                <w:rFonts w:ascii="Garamond" w:hAnsi="Garamond"/>
                <w:bCs/>
                <w:sz w:val="24"/>
              </w:rPr>
              <w:t>Mean</w:t>
            </w:r>
          </w:p>
        </w:tc>
        <w:tc>
          <w:tcPr>
            <w:tcW w:w="2116" w:type="dxa"/>
            <w:tcBorders>
              <w:top w:val="single" w:sz="4" w:space="0" w:color="auto"/>
              <w:bottom w:val="single" w:sz="4" w:space="0" w:color="auto"/>
            </w:tcBorders>
          </w:tcPr>
          <w:p w14:paraId="07213335" w14:textId="77777777" w:rsidR="008B454D" w:rsidRPr="00870F24" w:rsidRDefault="008B454D" w:rsidP="000C6EBA">
            <w:pPr>
              <w:jc w:val="center"/>
              <w:rPr>
                <w:rFonts w:ascii="Garamond" w:hAnsi="Garamond"/>
                <w:bCs/>
                <w:sz w:val="24"/>
                <w:szCs w:val="24"/>
              </w:rPr>
            </w:pPr>
            <w:r>
              <w:rPr>
                <w:rFonts w:ascii="Garamond" w:hAnsi="Garamond"/>
                <w:bCs/>
                <w:sz w:val="24"/>
              </w:rPr>
              <w:t>Standard deviation</w:t>
            </w:r>
          </w:p>
        </w:tc>
        <w:tc>
          <w:tcPr>
            <w:tcW w:w="1419" w:type="dxa"/>
            <w:tcBorders>
              <w:top w:val="single" w:sz="4" w:space="0" w:color="auto"/>
              <w:bottom w:val="single" w:sz="4" w:space="0" w:color="auto"/>
            </w:tcBorders>
          </w:tcPr>
          <w:p w14:paraId="1FB62D02" w14:textId="77777777" w:rsidR="008B454D" w:rsidRPr="00870F24" w:rsidRDefault="008B454D" w:rsidP="000C6EBA">
            <w:pPr>
              <w:jc w:val="center"/>
              <w:rPr>
                <w:rFonts w:ascii="Garamond" w:hAnsi="Garamond"/>
                <w:bCs/>
                <w:sz w:val="24"/>
                <w:szCs w:val="24"/>
              </w:rPr>
            </w:pPr>
            <w:r>
              <w:rPr>
                <w:rFonts w:ascii="Garamond" w:hAnsi="Garamond"/>
                <w:bCs/>
                <w:sz w:val="24"/>
              </w:rPr>
              <w:t>Minimum</w:t>
            </w:r>
          </w:p>
        </w:tc>
        <w:tc>
          <w:tcPr>
            <w:tcW w:w="1425" w:type="dxa"/>
            <w:tcBorders>
              <w:top w:val="single" w:sz="4" w:space="0" w:color="auto"/>
              <w:bottom w:val="single" w:sz="4" w:space="0" w:color="auto"/>
            </w:tcBorders>
          </w:tcPr>
          <w:p w14:paraId="2AE95FE9" w14:textId="77777777" w:rsidR="008B454D" w:rsidRPr="00870F24" w:rsidRDefault="008B454D" w:rsidP="000C6EBA">
            <w:pPr>
              <w:jc w:val="center"/>
              <w:rPr>
                <w:rFonts w:ascii="Garamond" w:hAnsi="Garamond"/>
                <w:bCs/>
                <w:sz w:val="24"/>
                <w:szCs w:val="24"/>
              </w:rPr>
            </w:pPr>
            <w:r>
              <w:rPr>
                <w:rFonts w:ascii="Garamond" w:hAnsi="Garamond"/>
                <w:bCs/>
                <w:sz w:val="24"/>
              </w:rPr>
              <w:t>Maximum</w:t>
            </w:r>
          </w:p>
        </w:tc>
      </w:tr>
      <w:tr w:rsidR="008B454D" w:rsidRPr="00870F24" w14:paraId="225E0A45" w14:textId="77777777" w:rsidTr="000C6EBA">
        <w:trPr>
          <w:jc w:val="center"/>
        </w:trPr>
        <w:tc>
          <w:tcPr>
            <w:tcW w:w="1871" w:type="dxa"/>
            <w:tcBorders>
              <w:top w:val="single" w:sz="4" w:space="0" w:color="auto"/>
            </w:tcBorders>
            <w:vAlign w:val="center"/>
          </w:tcPr>
          <w:p w14:paraId="6D50FFEA" w14:textId="77777777" w:rsidR="008B454D" w:rsidRPr="00870F24" w:rsidRDefault="008B454D" w:rsidP="000C6EBA">
            <w:pPr>
              <w:jc w:val="center"/>
              <w:rPr>
                <w:rFonts w:ascii="Garamond" w:hAnsi="Garamond"/>
                <w:bCs/>
                <w:sz w:val="24"/>
                <w:szCs w:val="24"/>
              </w:rPr>
            </w:pPr>
            <w:r>
              <w:rPr>
                <w:rFonts w:ascii="Garamond" w:hAnsi="Garamond"/>
                <w:bCs/>
                <w:sz w:val="24"/>
                <w:szCs w:val="24"/>
              </w:rPr>
              <w:t>CSE</w:t>
            </w:r>
          </w:p>
        </w:tc>
        <w:tc>
          <w:tcPr>
            <w:tcW w:w="1461" w:type="dxa"/>
            <w:tcBorders>
              <w:top w:val="single" w:sz="4" w:space="0" w:color="auto"/>
            </w:tcBorders>
            <w:vAlign w:val="center"/>
          </w:tcPr>
          <w:p w14:paraId="5776A3CD" w14:textId="77777777" w:rsidR="008B454D" w:rsidRPr="00870F24" w:rsidRDefault="008B454D" w:rsidP="000C6EBA">
            <w:pPr>
              <w:jc w:val="center"/>
              <w:rPr>
                <w:rFonts w:ascii="Garamond" w:hAnsi="Garamond"/>
                <w:bCs/>
                <w:sz w:val="24"/>
                <w:szCs w:val="24"/>
              </w:rPr>
            </w:pPr>
            <w:r w:rsidRPr="00870F24">
              <w:rPr>
                <w:rFonts w:ascii="Garamond" w:hAnsi="Garamond"/>
                <w:bCs/>
                <w:sz w:val="24"/>
                <w:szCs w:val="24"/>
              </w:rPr>
              <w:t>330</w:t>
            </w:r>
          </w:p>
        </w:tc>
        <w:tc>
          <w:tcPr>
            <w:tcW w:w="1420" w:type="dxa"/>
            <w:tcBorders>
              <w:top w:val="single" w:sz="4" w:space="0" w:color="auto"/>
            </w:tcBorders>
            <w:vAlign w:val="center"/>
          </w:tcPr>
          <w:p w14:paraId="7D76C99C"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0.116</w:t>
            </w:r>
          </w:p>
        </w:tc>
        <w:tc>
          <w:tcPr>
            <w:tcW w:w="2116" w:type="dxa"/>
            <w:tcBorders>
              <w:top w:val="single" w:sz="4" w:space="0" w:color="auto"/>
            </w:tcBorders>
            <w:vAlign w:val="center"/>
          </w:tcPr>
          <w:p w14:paraId="51215337"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0.075</w:t>
            </w:r>
          </w:p>
        </w:tc>
        <w:tc>
          <w:tcPr>
            <w:tcW w:w="1419" w:type="dxa"/>
            <w:tcBorders>
              <w:top w:val="single" w:sz="4" w:space="0" w:color="auto"/>
            </w:tcBorders>
            <w:vAlign w:val="center"/>
          </w:tcPr>
          <w:p w14:paraId="06825467"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0.002</w:t>
            </w:r>
          </w:p>
        </w:tc>
        <w:tc>
          <w:tcPr>
            <w:tcW w:w="1425" w:type="dxa"/>
            <w:tcBorders>
              <w:top w:val="single" w:sz="4" w:space="0" w:color="auto"/>
            </w:tcBorders>
            <w:vAlign w:val="center"/>
          </w:tcPr>
          <w:p w14:paraId="50ECAAB7"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0.282</w:t>
            </w:r>
          </w:p>
        </w:tc>
      </w:tr>
      <w:tr w:rsidR="008B454D" w:rsidRPr="00870F24" w14:paraId="1E42326F" w14:textId="77777777" w:rsidTr="000C6EBA">
        <w:trPr>
          <w:jc w:val="center"/>
        </w:trPr>
        <w:tc>
          <w:tcPr>
            <w:tcW w:w="1871" w:type="dxa"/>
            <w:vAlign w:val="center"/>
          </w:tcPr>
          <w:p w14:paraId="0CBCC01A" w14:textId="77777777" w:rsidR="008B454D" w:rsidRPr="00870F24" w:rsidRDefault="008B454D" w:rsidP="000C6EBA">
            <w:pPr>
              <w:jc w:val="center"/>
              <w:rPr>
                <w:rFonts w:ascii="Garamond" w:hAnsi="Garamond"/>
                <w:bCs/>
                <w:sz w:val="24"/>
                <w:szCs w:val="24"/>
              </w:rPr>
            </w:pPr>
            <w:r>
              <w:rPr>
                <w:rFonts w:ascii="Garamond" w:hAnsi="Garamond"/>
                <w:bCs/>
                <w:sz w:val="24"/>
                <w:szCs w:val="24"/>
              </w:rPr>
              <w:t>MSE</w:t>
            </w:r>
          </w:p>
        </w:tc>
        <w:tc>
          <w:tcPr>
            <w:tcW w:w="1461" w:type="dxa"/>
            <w:vAlign w:val="center"/>
          </w:tcPr>
          <w:p w14:paraId="4022606A" w14:textId="77777777" w:rsidR="008B454D" w:rsidRPr="00870F24" w:rsidRDefault="008B454D" w:rsidP="000C6EBA">
            <w:pPr>
              <w:jc w:val="center"/>
              <w:rPr>
                <w:rFonts w:ascii="Garamond" w:hAnsi="Garamond"/>
                <w:bCs/>
                <w:sz w:val="24"/>
                <w:szCs w:val="24"/>
              </w:rPr>
            </w:pPr>
            <w:r w:rsidRPr="00870F24">
              <w:rPr>
                <w:rFonts w:ascii="Garamond" w:hAnsi="Garamond"/>
                <w:bCs/>
                <w:sz w:val="24"/>
                <w:szCs w:val="24"/>
              </w:rPr>
              <w:t>330</w:t>
            </w:r>
          </w:p>
        </w:tc>
        <w:tc>
          <w:tcPr>
            <w:tcW w:w="1420" w:type="dxa"/>
            <w:vAlign w:val="center"/>
          </w:tcPr>
          <w:p w14:paraId="01D99A7A"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0.022</w:t>
            </w:r>
          </w:p>
        </w:tc>
        <w:tc>
          <w:tcPr>
            <w:tcW w:w="2116" w:type="dxa"/>
            <w:vAlign w:val="center"/>
          </w:tcPr>
          <w:p w14:paraId="1407F73D"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0.018</w:t>
            </w:r>
          </w:p>
        </w:tc>
        <w:tc>
          <w:tcPr>
            <w:tcW w:w="1419" w:type="dxa"/>
            <w:vAlign w:val="center"/>
          </w:tcPr>
          <w:p w14:paraId="10A4AC7E"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0.001</w:t>
            </w:r>
          </w:p>
        </w:tc>
        <w:tc>
          <w:tcPr>
            <w:tcW w:w="1425" w:type="dxa"/>
            <w:vAlign w:val="center"/>
          </w:tcPr>
          <w:p w14:paraId="187A1346"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0.087</w:t>
            </w:r>
          </w:p>
        </w:tc>
      </w:tr>
      <w:tr w:rsidR="008B454D" w:rsidRPr="00870F24" w14:paraId="290AB196" w14:textId="77777777" w:rsidTr="000C6EBA">
        <w:trPr>
          <w:jc w:val="center"/>
        </w:trPr>
        <w:tc>
          <w:tcPr>
            <w:tcW w:w="1871" w:type="dxa"/>
            <w:vAlign w:val="center"/>
          </w:tcPr>
          <w:p w14:paraId="6C95832B" w14:textId="77777777" w:rsidR="008B454D" w:rsidRPr="00870F24" w:rsidRDefault="008B454D" w:rsidP="000C6EBA">
            <w:pPr>
              <w:jc w:val="center"/>
              <w:rPr>
                <w:rFonts w:ascii="Garamond" w:hAnsi="Garamond"/>
                <w:bCs/>
                <w:sz w:val="24"/>
                <w:szCs w:val="24"/>
              </w:rPr>
            </w:pPr>
            <w:r>
              <w:rPr>
                <w:rFonts w:ascii="Garamond" w:hAnsi="Garamond"/>
                <w:bCs/>
                <w:sz w:val="24"/>
                <w:szCs w:val="24"/>
              </w:rPr>
              <w:t>TSE</w:t>
            </w:r>
          </w:p>
        </w:tc>
        <w:tc>
          <w:tcPr>
            <w:tcW w:w="1461" w:type="dxa"/>
            <w:vAlign w:val="center"/>
          </w:tcPr>
          <w:p w14:paraId="3ED60753" w14:textId="77777777" w:rsidR="008B454D" w:rsidRPr="00870F24" w:rsidRDefault="008B454D" w:rsidP="000C6EBA">
            <w:pPr>
              <w:jc w:val="center"/>
              <w:rPr>
                <w:rFonts w:ascii="Garamond" w:hAnsi="Garamond"/>
                <w:bCs/>
                <w:sz w:val="24"/>
                <w:szCs w:val="24"/>
              </w:rPr>
            </w:pPr>
            <w:r w:rsidRPr="00870F24">
              <w:rPr>
                <w:rFonts w:ascii="Garamond" w:hAnsi="Garamond"/>
                <w:bCs/>
                <w:sz w:val="24"/>
                <w:szCs w:val="24"/>
              </w:rPr>
              <w:t>329</w:t>
            </w:r>
          </w:p>
        </w:tc>
        <w:tc>
          <w:tcPr>
            <w:tcW w:w="1420" w:type="dxa"/>
            <w:vAlign w:val="center"/>
          </w:tcPr>
          <w:p w14:paraId="33E3DAFD"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0.094</w:t>
            </w:r>
          </w:p>
        </w:tc>
        <w:tc>
          <w:tcPr>
            <w:tcW w:w="2116" w:type="dxa"/>
            <w:vAlign w:val="center"/>
          </w:tcPr>
          <w:p w14:paraId="4754DB99"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0.062</w:t>
            </w:r>
          </w:p>
        </w:tc>
        <w:tc>
          <w:tcPr>
            <w:tcW w:w="1419" w:type="dxa"/>
            <w:vAlign w:val="center"/>
          </w:tcPr>
          <w:p w14:paraId="1D79658F"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0.001</w:t>
            </w:r>
          </w:p>
        </w:tc>
        <w:tc>
          <w:tcPr>
            <w:tcW w:w="1425" w:type="dxa"/>
            <w:vAlign w:val="center"/>
          </w:tcPr>
          <w:p w14:paraId="5539E4C8"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0.233</w:t>
            </w:r>
          </w:p>
        </w:tc>
      </w:tr>
      <w:tr w:rsidR="008B454D" w:rsidRPr="00870F24" w14:paraId="7CC0FF84" w14:textId="77777777" w:rsidTr="000C6EBA">
        <w:trPr>
          <w:jc w:val="center"/>
        </w:trPr>
        <w:tc>
          <w:tcPr>
            <w:tcW w:w="1871" w:type="dxa"/>
            <w:vAlign w:val="center"/>
          </w:tcPr>
          <w:p w14:paraId="1A4B94AC" w14:textId="77777777" w:rsidR="008B454D" w:rsidRPr="00870F24" w:rsidRDefault="008B454D" w:rsidP="000C6EBA">
            <w:pPr>
              <w:jc w:val="center"/>
              <w:rPr>
                <w:rFonts w:ascii="Garamond" w:hAnsi="Garamond"/>
                <w:bCs/>
                <w:sz w:val="24"/>
                <w:szCs w:val="24"/>
              </w:rPr>
            </w:pPr>
            <w:r>
              <w:rPr>
                <w:rFonts w:ascii="Garamond" w:hAnsi="Garamond"/>
                <w:bCs/>
                <w:sz w:val="24"/>
                <w:szCs w:val="24"/>
              </w:rPr>
              <w:t>THEIL</w:t>
            </w:r>
          </w:p>
        </w:tc>
        <w:tc>
          <w:tcPr>
            <w:tcW w:w="1461" w:type="dxa"/>
            <w:vAlign w:val="center"/>
          </w:tcPr>
          <w:p w14:paraId="60934168" w14:textId="77777777" w:rsidR="008B454D" w:rsidRPr="00870F24" w:rsidRDefault="008B454D" w:rsidP="000C6EBA">
            <w:pPr>
              <w:jc w:val="center"/>
              <w:rPr>
                <w:rFonts w:ascii="Garamond" w:hAnsi="Garamond"/>
                <w:bCs/>
                <w:sz w:val="24"/>
                <w:szCs w:val="24"/>
              </w:rPr>
            </w:pPr>
            <w:r w:rsidRPr="00870F24">
              <w:rPr>
                <w:rFonts w:ascii="Garamond" w:hAnsi="Garamond"/>
                <w:bCs/>
                <w:sz w:val="24"/>
                <w:szCs w:val="24"/>
              </w:rPr>
              <w:t>326</w:t>
            </w:r>
          </w:p>
        </w:tc>
        <w:tc>
          <w:tcPr>
            <w:tcW w:w="1420" w:type="dxa"/>
            <w:vAlign w:val="center"/>
          </w:tcPr>
          <w:p w14:paraId="0C411218"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28.622</w:t>
            </w:r>
          </w:p>
        </w:tc>
        <w:tc>
          <w:tcPr>
            <w:tcW w:w="2116" w:type="dxa"/>
            <w:vAlign w:val="center"/>
          </w:tcPr>
          <w:p w14:paraId="375FD7FE"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13.071</w:t>
            </w:r>
          </w:p>
        </w:tc>
        <w:tc>
          <w:tcPr>
            <w:tcW w:w="1419" w:type="dxa"/>
            <w:vAlign w:val="center"/>
          </w:tcPr>
          <w:p w14:paraId="72EE0ABB"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8.698</w:t>
            </w:r>
          </w:p>
        </w:tc>
        <w:tc>
          <w:tcPr>
            <w:tcW w:w="1425" w:type="dxa"/>
            <w:vAlign w:val="center"/>
          </w:tcPr>
          <w:p w14:paraId="311E9182"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59.915</w:t>
            </w:r>
          </w:p>
        </w:tc>
      </w:tr>
      <w:tr w:rsidR="008B454D" w:rsidRPr="00870F24" w14:paraId="2D449CDA" w14:textId="77777777" w:rsidTr="000C6EBA">
        <w:trPr>
          <w:jc w:val="center"/>
        </w:trPr>
        <w:tc>
          <w:tcPr>
            <w:tcW w:w="1871" w:type="dxa"/>
            <w:vAlign w:val="center"/>
          </w:tcPr>
          <w:p w14:paraId="13175C3F" w14:textId="77777777" w:rsidR="008B454D" w:rsidRPr="00870F24" w:rsidRDefault="008B454D" w:rsidP="000C6EBA">
            <w:pPr>
              <w:jc w:val="center"/>
              <w:rPr>
                <w:rFonts w:ascii="Garamond" w:hAnsi="Garamond"/>
                <w:bCs/>
                <w:sz w:val="24"/>
                <w:szCs w:val="24"/>
              </w:rPr>
            </w:pPr>
            <w:r>
              <w:rPr>
                <w:rFonts w:ascii="Garamond" w:hAnsi="Garamond"/>
                <w:bCs/>
                <w:sz w:val="24"/>
                <w:szCs w:val="24"/>
              </w:rPr>
              <w:t>MERCH</w:t>
            </w:r>
          </w:p>
        </w:tc>
        <w:tc>
          <w:tcPr>
            <w:tcW w:w="1461" w:type="dxa"/>
            <w:vAlign w:val="center"/>
          </w:tcPr>
          <w:p w14:paraId="023AA8F1" w14:textId="77777777" w:rsidR="008B454D" w:rsidRPr="00870F24" w:rsidRDefault="008B454D" w:rsidP="000C6EBA">
            <w:pPr>
              <w:jc w:val="center"/>
              <w:rPr>
                <w:rFonts w:ascii="Garamond" w:hAnsi="Garamond"/>
                <w:bCs/>
                <w:sz w:val="24"/>
                <w:szCs w:val="24"/>
              </w:rPr>
            </w:pPr>
            <w:r w:rsidRPr="00870F24">
              <w:rPr>
                <w:rFonts w:ascii="Garamond" w:hAnsi="Garamond"/>
                <w:bCs/>
                <w:sz w:val="24"/>
                <w:szCs w:val="24"/>
              </w:rPr>
              <w:t>330</w:t>
            </w:r>
          </w:p>
        </w:tc>
        <w:tc>
          <w:tcPr>
            <w:tcW w:w="1420" w:type="dxa"/>
            <w:vAlign w:val="center"/>
          </w:tcPr>
          <w:p w14:paraId="1F6FE70A"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0.341</w:t>
            </w:r>
          </w:p>
        </w:tc>
        <w:tc>
          <w:tcPr>
            <w:tcW w:w="2116" w:type="dxa"/>
            <w:vAlign w:val="center"/>
          </w:tcPr>
          <w:p w14:paraId="22FF3B09"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0.177</w:t>
            </w:r>
          </w:p>
        </w:tc>
        <w:tc>
          <w:tcPr>
            <w:tcW w:w="1419" w:type="dxa"/>
            <w:vAlign w:val="center"/>
          </w:tcPr>
          <w:p w14:paraId="34888EEE"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0.026</w:t>
            </w:r>
          </w:p>
        </w:tc>
        <w:tc>
          <w:tcPr>
            <w:tcW w:w="1425" w:type="dxa"/>
            <w:vAlign w:val="center"/>
          </w:tcPr>
          <w:p w14:paraId="75DFFEF3"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1.009</w:t>
            </w:r>
          </w:p>
        </w:tc>
      </w:tr>
      <w:tr w:rsidR="008B454D" w:rsidRPr="00870F24" w14:paraId="5C9262CC" w14:textId="77777777" w:rsidTr="000C6EBA">
        <w:trPr>
          <w:jc w:val="center"/>
        </w:trPr>
        <w:tc>
          <w:tcPr>
            <w:tcW w:w="1871" w:type="dxa"/>
            <w:vAlign w:val="center"/>
          </w:tcPr>
          <w:p w14:paraId="3C421250" w14:textId="77777777" w:rsidR="008B454D" w:rsidRPr="00870F24" w:rsidRDefault="008B454D" w:rsidP="000C6EBA">
            <w:pPr>
              <w:jc w:val="center"/>
              <w:rPr>
                <w:rFonts w:ascii="Garamond" w:hAnsi="Garamond"/>
                <w:bCs/>
                <w:sz w:val="24"/>
                <w:szCs w:val="24"/>
              </w:rPr>
            </w:pPr>
            <w:r>
              <w:rPr>
                <w:rFonts w:ascii="Garamond" w:hAnsi="Garamond"/>
                <w:bCs/>
                <w:sz w:val="24"/>
                <w:szCs w:val="24"/>
              </w:rPr>
              <w:t>HUM</w:t>
            </w:r>
          </w:p>
        </w:tc>
        <w:tc>
          <w:tcPr>
            <w:tcW w:w="1461" w:type="dxa"/>
            <w:vAlign w:val="center"/>
          </w:tcPr>
          <w:p w14:paraId="4DC56CF7" w14:textId="77777777" w:rsidR="008B454D" w:rsidRPr="00870F24" w:rsidRDefault="008B454D" w:rsidP="000C6EBA">
            <w:pPr>
              <w:jc w:val="center"/>
              <w:rPr>
                <w:rFonts w:ascii="Garamond" w:hAnsi="Garamond"/>
                <w:bCs/>
                <w:sz w:val="24"/>
                <w:szCs w:val="24"/>
              </w:rPr>
            </w:pPr>
            <w:r w:rsidRPr="00870F24">
              <w:rPr>
                <w:rFonts w:ascii="Garamond" w:hAnsi="Garamond"/>
                <w:bCs/>
                <w:sz w:val="24"/>
                <w:szCs w:val="24"/>
              </w:rPr>
              <w:t>330</w:t>
            </w:r>
          </w:p>
        </w:tc>
        <w:tc>
          <w:tcPr>
            <w:tcW w:w="1420" w:type="dxa"/>
            <w:vAlign w:val="center"/>
          </w:tcPr>
          <w:p w14:paraId="29F21AC5"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2.817</w:t>
            </w:r>
          </w:p>
        </w:tc>
        <w:tc>
          <w:tcPr>
            <w:tcW w:w="2116" w:type="dxa"/>
            <w:vAlign w:val="center"/>
          </w:tcPr>
          <w:p w14:paraId="47F9C5A4"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0.539</w:t>
            </w:r>
          </w:p>
        </w:tc>
        <w:tc>
          <w:tcPr>
            <w:tcW w:w="1419" w:type="dxa"/>
            <w:vAlign w:val="center"/>
          </w:tcPr>
          <w:p w14:paraId="542008C2"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1.456</w:t>
            </w:r>
          </w:p>
        </w:tc>
        <w:tc>
          <w:tcPr>
            <w:tcW w:w="1425" w:type="dxa"/>
            <w:vAlign w:val="center"/>
          </w:tcPr>
          <w:p w14:paraId="6BFCCEB2" w14:textId="77777777" w:rsidR="008B454D" w:rsidRPr="00BB0BA5" w:rsidRDefault="008B454D" w:rsidP="000C6EBA">
            <w:pPr>
              <w:jc w:val="center"/>
              <w:rPr>
                <w:rFonts w:ascii="Garamond" w:hAnsi="Garamond"/>
                <w:bCs/>
                <w:sz w:val="22"/>
                <w:szCs w:val="28"/>
              </w:rPr>
            </w:pPr>
            <w:r w:rsidRPr="00BB0BA5">
              <w:rPr>
                <w:rFonts w:ascii="Garamond" w:hAnsi="Garamond" w:cs="Calibri"/>
                <w:bCs/>
                <w:color w:val="000000"/>
                <w:sz w:val="22"/>
                <w:szCs w:val="28"/>
              </w:rPr>
              <w:t>3.659</w:t>
            </w:r>
          </w:p>
        </w:tc>
      </w:tr>
      <w:tr w:rsidR="008B454D" w:rsidRPr="00870F24" w14:paraId="2F78BF6C" w14:textId="77777777" w:rsidTr="000C6EBA">
        <w:trPr>
          <w:jc w:val="center"/>
        </w:trPr>
        <w:tc>
          <w:tcPr>
            <w:tcW w:w="1871" w:type="dxa"/>
            <w:vAlign w:val="center"/>
          </w:tcPr>
          <w:p w14:paraId="76E507BE" w14:textId="77777777" w:rsidR="008B454D" w:rsidRPr="00870F24" w:rsidRDefault="008B454D" w:rsidP="000C6EBA">
            <w:pPr>
              <w:jc w:val="center"/>
              <w:rPr>
                <w:rFonts w:ascii="Garamond" w:hAnsi="Garamond"/>
                <w:bCs/>
                <w:sz w:val="24"/>
                <w:szCs w:val="24"/>
                <w:lang w:val="es-ES"/>
              </w:rPr>
            </w:pPr>
            <w:r>
              <w:rPr>
                <w:rFonts w:ascii="Garamond" w:hAnsi="Garamond"/>
                <w:bCs/>
                <w:sz w:val="24"/>
                <w:szCs w:val="24"/>
                <w:lang w:val="es-ES"/>
              </w:rPr>
              <w:t>INTERNET</w:t>
            </w:r>
          </w:p>
        </w:tc>
        <w:tc>
          <w:tcPr>
            <w:tcW w:w="1461" w:type="dxa"/>
            <w:vAlign w:val="center"/>
          </w:tcPr>
          <w:p w14:paraId="4B6709D8" w14:textId="77777777" w:rsidR="008B454D" w:rsidRPr="00870F24" w:rsidRDefault="008B454D" w:rsidP="000C6EBA">
            <w:pPr>
              <w:jc w:val="center"/>
              <w:rPr>
                <w:rFonts w:ascii="Garamond" w:hAnsi="Garamond"/>
                <w:bCs/>
                <w:sz w:val="24"/>
                <w:szCs w:val="24"/>
                <w:lang w:val="es-ES"/>
              </w:rPr>
            </w:pPr>
            <w:r w:rsidRPr="00870F24">
              <w:rPr>
                <w:rFonts w:ascii="Garamond" w:hAnsi="Garamond"/>
                <w:bCs/>
                <w:sz w:val="24"/>
                <w:szCs w:val="24"/>
                <w:lang w:val="es-ES"/>
              </w:rPr>
              <w:t>330</w:t>
            </w:r>
          </w:p>
        </w:tc>
        <w:tc>
          <w:tcPr>
            <w:tcW w:w="1420" w:type="dxa"/>
            <w:vAlign w:val="center"/>
          </w:tcPr>
          <w:p w14:paraId="4AF18D31"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0.389</w:t>
            </w:r>
          </w:p>
        </w:tc>
        <w:tc>
          <w:tcPr>
            <w:tcW w:w="2116" w:type="dxa"/>
            <w:vAlign w:val="center"/>
          </w:tcPr>
          <w:p w14:paraId="2FC275F5"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0.261</w:t>
            </w:r>
          </w:p>
        </w:tc>
        <w:tc>
          <w:tcPr>
            <w:tcW w:w="1419" w:type="dxa"/>
            <w:vAlign w:val="center"/>
          </w:tcPr>
          <w:p w14:paraId="5233F3B9"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0.003</w:t>
            </w:r>
          </w:p>
        </w:tc>
        <w:tc>
          <w:tcPr>
            <w:tcW w:w="1425" w:type="dxa"/>
            <w:vAlign w:val="center"/>
          </w:tcPr>
          <w:p w14:paraId="2E19D122"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0.957</w:t>
            </w:r>
          </w:p>
        </w:tc>
      </w:tr>
      <w:tr w:rsidR="008B454D" w:rsidRPr="00870F24" w14:paraId="198A9DEC" w14:textId="77777777" w:rsidTr="000C6EBA">
        <w:trPr>
          <w:jc w:val="center"/>
        </w:trPr>
        <w:tc>
          <w:tcPr>
            <w:tcW w:w="1871" w:type="dxa"/>
            <w:vAlign w:val="center"/>
          </w:tcPr>
          <w:p w14:paraId="4654634F" w14:textId="77777777" w:rsidR="008B454D" w:rsidRPr="00870F24" w:rsidRDefault="008B454D" w:rsidP="000C6EBA">
            <w:pPr>
              <w:jc w:val="center"/>
              <w:rPr>
                <w:rFonts w:ascii="Garamond" w:hAnsi="Garamond"/>
                <w:bCs/>
                <w:sz w:val="24"/>
                <w:szCs w:val="24"/>
                <w:lang w:val="es-ES"/>
              </w:rPr>
            </w:pPr>
            <w:r>
              <w:rPr>
                <w:rFonts w:ascii="Garamond" w:hAnsi="Garamond"/>
                <w:bCs/>
                <w:sz w:val="24"/>
                <w:szCs w:val="24"/>
                <w:lang w:val="es-ES"/>
              </w:rPr>
              <w:t>GDPC</w:t>
            </w:r>
          </w:p>
        </w:tc>
        <w:tc>
          <w:tcPr>
            <w:tcW w:w="1461" w:type="dxa"/>
            <w:vAlign w:val="center"/>
          </w:tcPr>
          <w:p w14:paraId="2E7295B5" w14:textId="77777777" w:rsidR="008B454D" w:rsidRPr="00870F24" w:rsidRDefault="008B454D" w:rsidP="000C6EBA">
            <w:pPr>
              <w:jc w:val="center"/>
              <w:rPr>
                <w:rFonts w:ascii="Garamond" w:hAnsi="Garamond"/>
                <w:bCs/>
                <w:sz w:val="24"/>
                <w:szCs w:val="24"/>
                <w:lang w:val="es-ES"/>
              </w:rPr>
            </w:pPr>
            <w:r w:rsidRPr="00870F24">
              <w:rPr>
                <w:rFonts w:ascii="Garamond" w:hAnsi="Garamond"/>
                <w:bCs/>
                <w:sz w:val="24"/>
                <w:szCs w:val="24"/>
                <w:lang w:val="es-ES"/>
              </w:rPr>
              <w:t>330</w:t>
            </w:r>
          </w:p>
        </w:tc>
        <w:tc>
          <w:tcPr>
            <w:tcW w:w="1420" w:type="dxa"/>
            <w:vAlign w:val="center"/>
          </w:tcPr>
          <w:p w14:paraId="7CE60995"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6635.957</w:t>
            </w:r>
          </w:p>
        </w:tc>
        <w:tc>
          <w:tcPr>
            <w:tcW w:w="2116" w:type="dxa"/>
            <w:vAlign w:val="center"/>
          </w:tcPr>
          <w:p w14:paraId="200A8840"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5639.398</w:t>
            </w:r>
          </w:p>
        </w:tc>
        <w:tc>
          <w:tcPr>
            <w:tcW w:w="1419" w:type="dxa"/>
            <w:vAlign w:val="center"/>
          </w:tcPr>
          <w:p w14:paraId="4F19C11D"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608.990</w:t>
            </w:r>
          </w:p>
        </w:tc>
        <w:tc>
          <w:tcPr>
            <w:tcW w:w="1425" w:type="dxa"/>
            <w:vAlign w:val="center"/>
          </w:tcPr>
          <w:p w14:paraId="2A12426A"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20627.930</w:t>
            </w:r>
          </w:p>
        </w:tc>
      </w:tr>
      <w:tr w:rsidR="008B454D" w:rsidRPr="00870F24" w14:paraId="7B4E0FEC" w14:textId="77777777" w:rsidTr="000C6EBA">
        <w:trPr>
          <w:jc w:val="center"/>
        </w:trPr>
        <w:tc>
          <w:tcPr>
            <w:tcW w:w="1871" w:type="dxa"/>
            <w:tcBorders>
              <w:bottom w:val="single" w:sz="4" w:space="0" w:color="auto"/>
            </w:tcBorders>
            <w:vAlign w:val="center"/>
          </w:tcPr>
          <w:p w14:paraId="75D93029" w14:textId="77777777" w:rsidR="008B454D" w:rsidRPr="00870F24" w:rsidRDefault="008B454D" w:rsidP="000C6EBA">
            <w:pPr>
              <w:jc w:val="center"/>
              <w:rPr>
                <w:rFonts w:ascii="Garamond" w:hAnsi="Garamond"/>
                <w:bCs/>
                <w:sz w:val="24"/>
                <w:szCs w:val="24"/>
                <w:lang w:val="es-ES"/>
              </w:rPr>
            </w:pPr>
            <w:r>
              <w:rPr>
                <w:rFonts w:ascii="Garamond" w:hAnsi="Garamond"/>
                <w:bCs/>
                <w:sz w:val="24"/>
                <w:szCs w:val="24"/>
                <w:lang w:val="es-ES"/>
              </w:rPr>
              <w:t>POP</w:t>
            </w:r>
          </w:p>
        </w:tc>
        <w:tc>
          <w:tcPr>
            <w:tcW w:w="1461" w:type="dxa"/>
            <w:tcBorders>
              <w:bottom w:val="single" w:sz="4" w:space="0" w:color="auto"/>
            </w:tcBorders>
            <w:vAlign w:val="center"/>
          </w:tcPr>
          <w:p w14:paraId="28199566" w14:textId="77777777" w:rsidR="008B454D" w:rsidRPr="00870F24" w:rsidRDefault="008B454D" w:rsidP="000C6EBA">
            <w:pPr>
              <w:jc w:val="center"/>
              <w:rPr>
                <w:rFonts w:ascii="Garamond" w:hAnsi="Garamond"/>
                <w:bCs/>
                <w:sz w:val="24"/>
                <w:szCs w:val="24"/>
                <w:lang w:val="es-ES"/>
              </w:rPr>
            </w:pPr>
            <w:r w:rsidRPr="00870F24">
              <w:rPr>
                <w:rFonts w:ascii="Garamond" w:hAnsi="Garamond"/>
                <w:bCs/>
                <w:sz w:val="24"/>
                <w:szCs w:val="24"/>
                <w:lang w:val="es-ES"/>
              </w:rPr>
              <w:t>330</w:t>
            </w:r>
          </w:p>
        </w:tc>
        <w:tc>
          <w:tcPr>
            <w:tcW w:w="1420" w:type="dxa"/>
            <w:tcBorders>
              <w:bottom w:val="single" w:sz="4" w:space="0" w:color="auto"/>
            </w:tcBorders>
            <w:vAlign w:val="center"/>
          </w:tcPr>
          <w:p w14:paraId="7885314F"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72400000</w:t>
            </w:r>
          </w:p>
        </w:tc>
        <w:tc>
          <w:tcPr>
            <w:tcW w:w="2116" w:type="dxa"/>
            <w:tcBorders>
              <w:bottom w:val="single" w:sz="4" w:space="0" w:color="auto"/>
            </w:tcBorders>
            <w:vAlign w:val="center"/>
          </w:tcPr>
          <w:p w14:paraId="28C199F0"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260000000</w:t>
            </w:r>
          </w:p>
        </w:tc>
        <w:tc>
          <w:tcPr>
            <w:tcW w:w="1419" w:type="dxa"/>
            <w:tcBorders>
              <w:bottom w:val="single" w:sz="4" w:space="0" w:color="auto"/>
            </w:tcBorders>
            <w:vAlign w:val="center"/>
          </w:tcPr>
          <w:p w14:paraId="263B57F1" w14:textId="77777777" w:rsidR="008B454D" w:rsidRPr="00BB0BA5" w:rsidRDefault="008B454D" w:rsidP="000C6EBA">
            <w:pPr>
              <w:jc w:val="center"/>
              <w:rPr>
                <w:rFonts w:ascii="Garamond" w:hAnsi="Garamond"/>
                <w:bCs/>
                <w:sz w:val="22"/>
                <w:szCs w:val="28"/>
                <w:lang w:val="es-ES"/>
              </w:rPr>
            </w:pPr>
            <w:r w:rsidRPr="00BB0BA5">
              <w:rPr>
                <w:rFonts w:ascii="Garamond" w:hAnsi="Garamond" w:cs="Calibri"/>
                <w:bCs/>
                <w:color w:val="000000"/>
                <w:sz w:val="22"/>
                <w:szCs w:val="28"/>
                <w:lang w:val="es-ES"/>
              </w:rPr>
              <w:t>1314545</w:t>
            </w:r>
          </w:p>
        </w:tc>
        <w:tc>
          <w:tcPr>
            <w:tcW w:w="1425" w:type="dxa"/>
            <w:tcBorders>
              <w:bottom w:val="single" w:sz="4" w:space="0" w:color="auto"/>
            </w:tcBorders>
            <w:vAlign w:val="center"/>
          </w:tcPr>
          <w:p w14:paraId="4DA98487" w14:textId="77777777" w:rsidR="008B454D" w:rsidRPr="00BB0BA5" w:rsidRDefault="008B454D" w:rsidP="000C6EBA">
            <w:pPr>
              <w:jc w:val="center"/>
              <w:rPr>
                <w:rFonts w:ascii="Garamond" w:hAnsi="Garamond"/>
                <w:b/>
                <w:sz w:val="22"/>
                <w:szCs w:val="28"/>
                <w:lang w:val="es-ES"/>
              </w:rPr>
            </w:pPr>
            <w:r w:rsidRPr="00BB0BA5">
              <w:rPr>
                <w:rFonts w:ascii="Garamond" w:hAnsi="Garamond" w:cs="Calibri"/>
                <w:bCs/>
                <w:color w:val="000000"/>
                <w:sz w:val="22"/>
                <w:szCs w:val="28"/>
                <w:lang w:val="es-ES"/>
              </w:rPr>
              <w:t>1390000000</w:t>
            </w:r>
          </w:p>
        </w:tc>
      </w:tr>
    </w:tbl>
    <w:p w14:paraId="7CC5CB9D" w14:textId="77777777" w:rsidR="008B454D" w:rsidRPr="00BB0BA5" w:rsidRDefault="008B454D" w:rsidP="008B454D">
      <w:pPr>
        <w:jc w:val="left"/>
        <w:rPr>
          <w:rFonts w:ascii="Garamond" w:hAnsi="Garamond"/>
          <w:bCs/>
          <w:i/>
          <w:iCs/>
          <w:sz w:val="24"/>
          <w:szCs w:val="24"/>
        </w:rPr>
      </w:pPr>
      <w:r w:rsidRPr="00BB0BA5">
        <w:rPr>
          <w:rFonts w:ascii="Garamond" w:hAnsi="Garamond"/>
          <w:bCs/>
          <w:i/>
          <w:iCs/>
          <w:sz w:val="24"/>
          <w:szCs w:val="24"/>
        </w:rPr>
        <w:t xml:space="preserve">Note: The variables "CSE", "MSE" and "TSE" are not expressed in percentage. </w:t>
      </w:r>
    </w:p>
    <w:p w14:paraId="4B21420B" w14:textId="77777777" w:rsidR="008B454D" w:rsidRDefault="008B454D" w:rsidP="008B454D">
      <w:pPr>
        <w:rPr>
          <w:rFonts w:ascii="Garamond" w:hAnsi="Garamond"/>
          <w:b/>
          <w:sz w:val="24"/>
          <w:szCs w:val="24"/>
        </w:rPr>
      </w:pPr>
    </w:p>
    <w:p w14:paraId="55EF6B26" w14:textId="77777777" w:rsidR="008B454D" w:rsidRDefault="008B454D" w:rsidP="008B454D">
      <w:pPr>
        <w:rPr>
          <w:rFonts w:ascii="Garamond" w:hAnsi="Garamond"/>
          <w:bCs/>
          <w:sz w:val="24"/>
          <w:szCs w:val="24"/>
        </w:rPr>
      </w:pPr>
      <w:r>
        <w:rPr>
          <w:rFonts w:ascii="Garamond" w:hAnsi="Garamond"/>
          <w:b/>
          <w:sz w:val="24"/>
          <w:szCs w:val="24"/>
        </w:rPr>
        <w:t>A</w:t>
      </w:r>
      <w:r w:rsidRPr="00AA3E8A">
        <w:rPr>
          <w:rFonts w:ascii="Garamond" w:hAnsi="Garamond"/>
          <w:b/>
          <w:sz w:val="24"/>
          <w:szCs w:val="24"/>
        </w:rPr>
        <w:t xml:space="preserve">ppendix </w:t>
      </w:r>
      <w:r>
        <w:rPr>
          <w:rFonts w:ascii="Garamond" w:hAnsi="Garamond"/>
          <w:b/>
          <w:sz w:val="24"/>
          <w:szCs w:val="24"/>
        </w:rPr>
        <w:t>2b:</w:t>
      </w:r>
      <w:r w:rsidRPr="00AA3E8A">
        <w:rPr>
          <w:rFonts w:ascii="Garamond" w:hAnsi="Garamond"/>
          <w:b/>
          <w:sz w:val="24"/>
          <w:szCs w:val="24"/>
        </w:rPr>
        <w:t xml:space="preserve"> </w:t>
      </w:r>
      <w:r w:rsidRPr="00AA3E8A">
        <w:rPr>
          <w:rFonts w:ascii="Garamond" w:hAnsi="Garamond"/>
          <w:bCs/>
          <w:sz w:val="24"/>
          <w:szCs w:val="24"/>
        </w:rPr>
        <w:t xml:space="preserve">Descriptive statistics on variables </w:t>
      </w:r>
      <w:r>
        <w:rPr>
          <w:rFonts w:ascii="Garamond" w:hAnsi="Garamond"/>
          <w:bCs/>
          <w:sz w:val="24"/>
          <w:szCs w:val="24"/>
        </w:rPr>
        <w:t>over the group of Non-Article XII Members (control group)</w:t>
      </w:r>
    </w:p>
    <w:p w14:paraId="5CEE71C3" w14:textId="77777777" w:rsidR="008B454D" w:rsidRDefault="008B454D" w:rsidP="008B454D">
      <w:pPr>
        <w:rPr>
          <w:rFonts w:ascii="Garamond" w:hAnsi="Garamond"/>
          <w:bCs/>
          <w:sz w:val="24"/>
          <w:szCs w:val="24"/>
        </w:rPr>
      </w:pPr>
    </w:p>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1461"/>
        <w:gridCol w:w="1506"/>
        <w:gridCol w:w="2116"/>
        <w:gridCol w:w="1372"/>
        <w:gridCol w:w="1731"/>
      </w:tblGrid>
      <w:tr w:rsidR="008B454D" w:rsidRPr="00F0782D" w14:paraId="26B90F1A" w14:textId="77777777" w:rsidTr="000C6EBA">
        <w:tc>
          <w:tcPr>
            <w:tcW w:w="1699" w:type="dxa"/>
            <w:tcBorders>
              <w:top w:val="single" w:sz="4" w:space="0" w:color="auto"/>
              <w:bottom w:val="single" w:sz="4" w:space="0" w:color="auto"/>
            </w:tcBorders>
          </w:tcPr>
          <w:p w14:paraId="428F2154" w14:textId="77777777" w:rsidR="008B454D" w:rsidRPr="00F0782D" w:rsidRDefault="008B454D" w:rsidP="000C6EBA">
            <w:pPr>
              <w:jc w:val="center"/>
              <w:rPr>
                <w:rFonts w:ascii="Garamond" w:hAnsi="Garamond"/>
                <w:sz w:val="24"/>
                <w:szCs w:val="24"/>
              </w:rPr>
            </w:pPr>
            <w:r w:rsidRPr="00F0782D">
              <w:rPr>
                <w:rFonts w:ascii="Garamond" w:hAnsi="Garamond"/>
                <w:sz w:val="24"/>
                <w:szCs w:val="24"/>
              </w:rPr>
              <w:t>Variable</w:t>
            </w:r>
          </w:p>
        </w:tc>
        <w:tc>
          <w:tcPr>
            <w:tcW w:w="1461" w:type="dxa"/>
            <w:tcBorders>
              <w:top w:val="single" w:sz="4" w:space="0" w:color="auto"/>
              <w:bottom w:val="single" w:sz="4" w:space="0" w:color="auto"/>
            </w:tcBorders>
          </w:tcPr>
          <w:p w14:paraId="07FE650B" w14:textId="77777777" w:rsidR="008B454D" w:rsidRPr="00F0782D" w:rsidRDefault="008B454D" w:rsidP="000C6EBA">
            <w:pPr>
              <w:jc w:val="center"/>
              <w:rPr>
                <w:rFonts w:ascii="Garamond" w:hAnsi="Garamond"/>
                <w:sz w:val="24"/>
                <w:szCs w:val="24"/>
              </w:rPr>
            </w:pPr>
            <w:r>
              <w:rPr>
                <w:rFonts w:ascii="Garamond" w:hAnsi="Garamond"/>
                <w:bCs/>
                <w:sz w:val="24"/>
              </w:rPr>
              <w:t>Observations</w:t>
            </w:r>
          </w:p>
        </w:tc>
        <w:tc>
          <w:tcPr>
            <w:tcW w:w="1506" w:type="dxa"/>
            <w:tcBorders>
              <w:top w:val="single" w:sz="4" w:space="0" w:color="auto"/>
              <w:bottom w:val="single" w:sz="4" w:space="0" w:color="auto"/>
            </w:tcBorders>
          </w:tcPr>
          <w:p w14:paraId="4576FC16" w14:textId="77777777" w:rsidR="008B454D" w:rsidRPr="00F0782D" w:rsidRDefault="008B454D" w:rsidP="000C6EBA">
            <w:pPr>
              <w:jc w:val="center"/>
              <w:rPr>
                <w:rFonts w:ascii="Garamond" w:hAnsi="Garamond"/>
                <w:sz w:val="24"/>
                <w:szCs w:val="24"/>
              </w:rPr>
            </w:pPr>
            <w:r>
              <w:rPr>
                <w:rFonts w:ascii="Garamond" w:hAnsi="Garamond"/>
                <w:bCs/>
                <w:sz w:val="24"/>
              </w:rPr>
              <w:t>Mean</w:t>
            </w:r>
          </w:p>
        </w:tc>
        <w:tc>
          <w:tcPr>
            <w:tcW w:w="2116" w:type="dxa"/>
            <w:tcBorders>
              <w:top w:val="single" w:sz="4" w:space="0" w:color="auto"/>
              <w:bottom w:val="single" w:sz="4" w:space="0" w:color="auto"/>
            </w:tcBorders>
          </w:tcPr>
          <w:p w14:paraId="00B1AE77" w14:textId="77777777" w:rsidR="008B454D" w:rsidRPr="00F0782D" w:rsidRDefault="008B454D" w:rsidP="000C6EBA">
            <w:pPr>
              <w:jc w:val="center"/>
              <w:rPr>
                <w:rFonts w:ascii="Garamond" w:hAnsi="Garamond"/>
                <w:sz w:val="24"/>
                <w:szCs w:val="24"/>
              </w:rPr>
            </w:pPr>
            <w:r>
              <w:rPr>
                <w:rFonts w:ascii="Garamond" w:hAnsi="Garamond"/>
                <w:bCs/>
                <w:sz w:val="24"/>
              </w:rPr>
              <w:t>Standard deviation</w:t>
            </w:r>
          </w:p>
        </w:tc>
        <w:tc>
          <w:tcPr>
            <w:tcW w:w="1372" w:type="dxa"/>
            <w:tcBorders>
              <w:top w:val="single" w:sz="4" w:space="0" w:color="auto"/>
              <w:bottom w:val="single" w:sz="4" w:space="0" w:color="auto"/>
            </w:tcBorders>
          </w:tcPr>
          <w:p w14:paraId="3B7EAFDF" w14:textId="77777777" w:rsidR="008B454D" w:rsidRPr="00F0782D" w:rsidRDefault="008B454D" w:rsidP="000C6EBA">
            <w:pPr>
              <w:jc w:val="center"/>
              <w:rPr>
                <w:rFonts w:ascii="Garamond" w:hAnsi="Garamond"/>
                <w:sz w:val="24"/>
                <w:szCs w:val="24"/>
              </w:rPr>
            </w:pPr>
            <w:r>
              <w:rPr>
                <w:rFonts w:ascii="Garamond" w:hAnsi="Garamond"/>
                <w:bCs/>
                <w:sz w:val="24"/>
              </w:rPr>
              <w:t>Minimum</w:t>
            </w:r>
          </w:p>
        </w:tc>
        <w:tc>
          <w:tcPr>
            <w:tcW w:w="1731" w:type="dxa"/>
            <w:tcBorders>
              <w:top w:val="single" w:sz="4" w:space="0" w:color="auto"/>
              <w:bottom w:val="single" w:sz="4" w:space="0" w:color="auto"/>
            </w:tcBorders>
          </w:tcPr>
          <w:p w14:paraId="062DD10A" w14:textId="77777777" w:rsidR="008B454D" w:rsidRPr="00F0782D" w:rsidRDefault="008B454D" w:rsidP="000C6EBA">
            <w:pPr>
              <w:jc w:val="center"/>
              <w:rPr>
                <w:rFonts w:ascii="Garamond" w:hAnsi="Garamond"/>
                <w:sz w:val="24"/>
                <w:szCs w:val="24"/>
              </w:rPr>
            </w:pPr>
            <w:r>
              <w:rPr>
                <w:rFonts w:ascii="Garamond" w:hAnsi="Garamond"/>
                <w:bCs/>
                <w:sz w:val="24"/>
              </w:rPr>
              <w:t>Maximum</w:t>
            </w:r>
          </w:p>
        </w:tc>
      </w:tr>
      <w:tr w:rsidR="008B454D" w:rsidRPr="00F0782D" w14:paraId="23221E29" w14:textId="77777777" w:rsidTr="000C6EBA">
        <w:tc>
          <w:tcPr>
            <w:tcW w:w="1699" w:type="dxa"/>
            <w:tcBorders>
              <w:top w:val="single" w:sz="4" w:space="0" w:color="auto"/>
            </w:tcBorders>
            <w:vAlign w:val="center"/>
          </w:tcPr>
          <w:p w14:paraId="24852134" w14:textId="77777777" w:rsidR="008B454D" w:rsidRPr="00F0782D" w:rsidRDefault="008B454D" w:rsidP="000C6EBA">
            <w:pPr>
              <w:jc w:val="center"/>
              <w:rPr>
                <w:rFonts w:ascii="Garamond" w:hAnsi="Garamond"/>
                <w:sz w:val="24"/>
                <w:szCs w:val="24"/>
              </w:rPr>
            </w:pPr>
            <w:r>
              <w:rPr>
                <w:rFonts w:ascii="Garamond" w:hAnsi="Garamond"/>
                <w:bCs/>
                <w:sz w:val="24"/>
                <w:szCs w:val="24"/>
              </w:rPr>
              <w:t>CSE</w:t>
            </w:r>
          </w:p>
        </w:tc>
        <w:tc>
          <w:tcPr>
            <w:tcW w:w="1461" w:type="dxa"/>
            <w:tcBorders>
              <w:top w:val="single" w:sz="4" w:space="0" w:color="auto"/>
            </w:tcBorders>
          </w:tcPr>
          <w:p w14:paraId="225789AE" w14:textId="77777777" w:rsidR="008B454D" w:rsidRPr="00F0782D" w:rsidRDefault="008B454D" w:rsidP="000C6EBA">
            <w:pPr>
              <w:jc w:val="center"/>
              <w:rPr>
                <w:rFonts w:ascii="Garamond" w:hAnsi="Garamond"/>
                <w:sz w:val="24"/>
                <w:szCs w:val="24"/>
              </w:rPr>
            </w:pPr>
            <w:r w:rsidRPr="00F0782D">
              <w:rPr>
                <w:rFonts w:ascii="Garamond" w:hAnsi="Garamond"/>
                <w:sz w:val="24"/>
                <w:szCs w:val="24"/>
              </w:rPr>
              <w:t>1,261</w:t>
            </w:r>
          </w:p>
        </w:tc>
        <w:tc>
          <w:tcPr>
            <w:tcW w:w="1506" w:type="dxa"/>
            <w:tcBorders>
              <w:top w:val="single" w:sz="4" w:space="0" w:color="auto"/>
            </w:tcBorders>
            <w:vAlign w:val="center"/>
          </w:tcPr>
          <w:p w14:paraId="13499E1F"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0.111</w:t>
            </w:r>
          </w:p>
        </w:tc>
        <w:tc>
          <w:tcPr>
            <w:tcW w:w="2116" w:type="dxa"/>
            <w:tcBorders>
              <w:top w:val="single" w:sz="4" w:space="0" w:color="auto"/>
            </w:tcBorders>
            <w:vAlign w:val="center"/>
          </w:tcPr>
          <w:p w14:paraId="0A43D0CC"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0.168</w:t>
            </w:r>
          </w:p>
        </w:tc>
        <w:tc>
          <w:tcPr>
            <w:tcW w:w="1372" w:type="dxa"/>
            <w:tcBorders>
              <w:top w:val="single" w:sz="4" w:space="0" w:color="auto"/>
            </w:tcBorders>
            <w:vAlign w:val="center"/>
          </w:tcPr>
          <w:p w14:paraId="66ADEB2A"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0.001</w:t>
            </w:r>
          </w:p>
        </w:tc>
        <w:tc>
          <w:tcPr>
            <w:tcW w:w="1731" w:type="dxa"/>
            <w:tcBorders>
              <w:top w:val="single" w:sz="4" w:space="0" w:color="auto"/>
            </w:tcBorders>
            <w:vAlign w:val="center"/>
          </w:tcPr>
          <w:p w14:paraId="392387EB"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1.205</w:t>
            </w:r>
          </w:p>
        </w:tc>
      </w:tr>
      <w:tr w:rsidR="008B454D" w:rsidRPr="00F0782D" w14:paraId="29A98F35" w14:textId="77777777" w:rsidTr="000C6EBA">
        <w:tc>
          <w:tcPr>
            <w:tcW w:w="1699" w:type="dxa"/>
            <w:vAlign w:val="center"/>
          </w:tcPr>
          <w:p w14:paraId="6EEBD1ED" w14:textId="77777777" w:rsidR="008B454D" w:rsidRPr="00F0782D" w:rsidRDefault="008B454D" w:rsidP="000C6EBA">
            <w:pPr>
              <w:jc w:val="center"/>
              <w:rPr>
                <w:rFonts w:ascii="Garamond" w:hAnsi="Garamond"/>
                <w:sz w:val="24"/>
                <w:szCs w:val="24"/>
              </w:rPr>
            </w:pPr>
            <w:r>
              <w:rPr>
                <w:rFonts w:ascii="Garamond" w:hAnsi="Garamond"/>
                <w:bCs/>
                <w:sz w:val="24"/>
                <w:szCs w:val="24"/>
              </w:rPr>
              <w:t>MSE</w:t>
            </w:r>
          </w:p>
        </w:tc>
        <w:tc>
          <w:tcPr>
            <w:tcW w:w="1461" w:type="dxa"/>
          </w:tcPr>
          <w:p w14:paraId="67E1526D" w14:textId="77777777" w:rsidR="008B454D" w:rsidRPr="00F0782D" w:rsidRDefault="008B454D" w:rsidP="000C6EBA">
            <w:pPr>
              <w:jc w:val="center"/>
              <w:rPr>
                <w:rFonts w:ascii="Garamond" w:hAnsi="Garamond"/>
                <w:sz w:val="24"/>
                <w:szCs w:val="24"/>
              </w:rPr>
            </w:pPr>
            <w:r w:rsidRPr="00F0782D">
              <w:rPr>
                <w:rFonts w:ascii="Garamond" w:hAnsi="Garamond"/>
                <w:sz w:val="24"/>
                <w:szCs w:val="24"/>
              </w:rPr>
              <w:t>1,231</w:t>
            </w:r>
          </w:p>
        </w:tc>
        <w:tc>
          <w:tcPr>
            <w:tcW w:w="1506" w:type="dxa"/>
            <w:vAlign w:val="center"/>
          </w:tcPr>
          <w:p w14:paraId="4A241E00"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0.032</w:t>
            </w:r>
          </w:p>
        </w:tc>
        <w:tc>
          <w:tcPr>
            <w:tcW w:w="2116" w:type="dxa"/>
            <w:vAlign w:val="center"/>
          </w:tcPr>
          <w:p w14:paraId="669FD03F"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0.076</w:t>
            </w:r>
          </w:p>
        </w:tc>
        <w:tc>
          <w:tcPr>
            <w:tcW w:w="1372" w:type="dxa"/>
            <w:vAlign w:val="center"/>
          </w:tcPr>
          <w:p w14:paraId="1C04F075"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0.000</w:t>
            </w:r>
          </w:p>
        </w:tc>
        <w:tc>
          <w:tcPr>
            <w:tcW w:w="1731" w:type="dxa"/>
            <w:vAlign w:val="center"/>
          </w:tcPr>
          <w:p w14:paraId="04897DBE"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0.793</w:t>
            </w:r>
          </w:p>
        </w:tc>
      </w:tr>
      <w:tr w:rsidR="008B454D" w:rsidRPr="00F0782D" w14:paraId="38D7335E" w14:textId="77777777" w:rsidTr="000C6EBA">
        <w:tc>
          <w:tcPr>
            <w:tcW w:w="1699" w:type="dxa"/>
            <w:vAlign w:val="center"/>
          </w:tcPr>
          <w:p w14:paraId="68E7AC08" w14:textId="77777777" w:rsidR="008B454D" w:rsidRPr="00F0782D" w:rsidRDefault="008B454D" w:rsidP="000C6EBA">
            <w:pPr>
              <w:jc w:val="center"/>
              <w:rPr>
                <w:rFonts w:ascii="Garamond" w:hAnsi="Garamond"/>
                <w:sz w:val="24"/>
                <w:szCs w:val="24"/>
              </w:rPr>
            </w:pPr>
            <w:r>
              <w:rPr>
                <w:rFonts w:ascii="Garamond" w:hAnsi="Garamond"/>
                <w:bCs/>
                <w:sz w:val="24"/>
                <w:szCs w:val="24"/>
              </w:rPr>
              <w:t>TSE</w:t>
            </w:r>
          </w:p>
        </w:tc>
        <w:tc>
          <w:tcPr>
            <w:tcW w:w="1461" w:type="dxa"/>
          </w:tcPr>
          <w:p w14:paraId="1ABFAF90" w14:textId="77777777" w:rsidR="008B454D" w:rsidRPr="00F0782D" w:rsidRDefault="008B454D" w:rsidP="000C6EBA">
            <w:pPr>
              <w:jc w:val="center"/>
              <w:rPr>
                <w:rFonts w:ascii="Garamond" w:hAnsi="Garamond"/>
                <w:sz w:val="24"/>
                <w:szCs w:val="24"/>
              </w:rPr>
            </w:pPr>
            <w:r w:rsidRPr="00F0782D">
              <w:rPr>
                <w:rFonts w:ascii="Garamond" w:hAnsi="Garamond"/>
                <w:sz w:val="24"/>
                <w:szCs w:val="24"/>
              </w:rPr>
              <w:t>1,231</w:t>
            </w:r>
          </w:p>
        </w:tc>
        <w:tc>
          <w:tcPr>
            <w:tcW w:w="1506" w:type="dxa"/>
            <w:vAlign w:val="center"/>
          </w:tcPr>
          <w:p w14:paraId="46BED611"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0.081</w:t>
            </w:r>
          </w:p>
        </w:tc>
        <w:tc>
          <w:tcPr>
            <w:tcW w:w="2116" w:type="dxa"/>
            <w:vAlign w:val="center"/>
          </w:tcPr>
          <w:p w14:paraId="22273134"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0.123</w:t>
            </w:r>
          </w:p>
        </w:tc>
        <w:tc>
          <w:tcPr>
            <w:tcW w:w="1372" w:type="dxa"/>
            <w:vAlign w:val="center"/>
          </w:tcPr>
          <w:p w14:paraId="5497685D"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0.000</w:t>
            </w:r>
          </w:p>
        </w:tc>
        <w:tc>
          <w:tcPr>
            <w:tcW w:w="1731" w:type="dxa"/>
            <w:vAlign w:val="center"/>
          </w:tcPr>
          <w:p w14:paraId="4F8B94C5"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0.851</w:t>
            </w:r>
          </w:p>
        </w:tc>
      </w:tr>
      <w:tr w:rsidR="008B454D" w:rsidRPr="00F0782D" w14:paraId="3ADA5DC3" w14:textId="77777777" w:rsidTr="000C6EBA">
        <w:tc>
          <w:tcPr>
            <w:tcW w:w="1699" w:type="dxa"/>
            <w:vAlign w:val="center"/>
          </w:tcPr>
          <w:p w14:paraId="32DA62E8" w14:textId="77777777" w:rsidR="008B454D" w:rsidRPr="00F0782D" w:rsidRDefault="008B454D" w:rsidP="000C6EBA">
            <w:pPr>
              <w:jc w:val="center"/>
              <w:rPr>
                <w:rFonts w:ascii="Garamond" w:hAnsi="Garamond"/>
                <w:sz w:val="24"/>
                <w:szCs w:val="24"/>
              </w:rPr>
            </w:pPr>
            <w:r>
              <w:rPr>
                <w:rFonts w:ascii="Garamond" w:hAnsi="Garamond"/>
                <w:bCs/>
                <w:sz w:val="24"/>
                <w:szCs w:val="24"/>
              </w:rPr>
              <w:t>THEIL</w:t>
            </w:r>
          </w:p>
        </w:tc>
        <w:tc>
          <w:tcPr>
            <w:tcW w:w="1461" w:type="dxa"/>
          </w:tcPr>
          <w:p w14:paraId="7F113C3D" w14:textId="77777777" w:rsidR="008B454D" w:rsidRPr="00F0782D" w:rsidRDefault="008B454D" w:rsidP="000C6EBA">
            <w:pPr>
              <w:jc w:val="center"/>
              <w:rPr>
                <w:rFonts w:ascii="Garamond" w:hAnsi="Garamond"/>
                <w:sz w:val="24"/>
                <w:szCs w:val="24"/>
              </w:rPr>
            </w:pPr>
            <w:r w:rsidRPr="00F0782D">
              <w:rPr>
                <w:rFonts w:ascii="Garamond" w:hAnsi="Garamond"/>
                <w:sz w:val="24"/>
                <w:szCs w:val="24"/>
              </w:rPr>
              <w:t>1,234</w:t>
            </w:r>
          </w:p>
        </w:tc>
        <w:tc>
          <w:tcPr>
            <w:tcW w:w="1506" w:type="dxa"/>
            <w:vAlign w:val="center"/>
          </w:tcPr>
          <w:p w14:paraId="5340E7D2"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29.656</w:t>
            </w:r>
          </w:p>
        </w:tc>
        <w:tc>
          <w:tcPr>
            <w:tcW w:w="2116" w:type="dxa"/>
            <w:vAlign w:val="center"/>
          </w:tcPr>
          <w:p w14:paraId="7C0A4046"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10.322</w:t>
            </w:r>
          </w:p>
        </w:tc>
        <w:tc>
          <w:tcPr>
            <w:tcW w:w="1372" w:type="dxa"/>
            <w:vAlign w:val="center"/>
          </w:tcPr>
          <w:p w14:paraId="3050A73B"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10.255</w:t>
            </w:r>
          </w:p>
        </w:tc>
        <w:tc>
          <w:tcPr>
            <w:tcW w:w="1731" w:type="dxa"/>
            <w:vAlign w:val="center"/>
          </w:tcPr>
          <w:p w14:paraId="212C4832"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59.915</w:t>
            </w:r>
          </w:p>
        </w:tc>
      </w:tr>
      <w:tr w:rsidR="008B454D" w:rsidRPr="00F0782D" w14:paraId="45E14AA1" w14:textId="77777777" w:rsidTr="000C6EBA">
        <w:tc>
          <w:tcPr>
            <w:tcW w:w="1699" w:type="dxa"/>
            <w:vAlign w:val="center"/>
          </w:tcPr>
          <w:p w14:paraId="664BD323" w14:textId="77777777" w:rsidR="008B454D" w:rsidRPr="00F0782D" w:rsidRDefault="008B454D" w:rsidP="000C6EBA">
            <w:pPr>
              <w:jc w:val="center"/>
              <w:rPr>
                <w:rFonts w:ascii="Garamond" w:hAnsi="Garamond"/>
                <w:sz w:val="24"/>
                <w:szCs w:val="24"/>
              </w:rPr>
            </w:pPr>
            <w:r>
              <w:rPr>
                <w:rFonts w:ascii="Garamond" w:hAnsi="Garamond"/>
                <w:bCs/>
                <w:sz w:val="24"/>
                <w:szCs w:val="24"/>
              </w:rPr>
              <w:t>MERCH</w:t>
            </w:r>
          </w:p>
        </w:tc>
        <w:tc>
          <w:tcPr>
            <w:tcW w:w="1461" w:type="dxa"/>
          </w:tcPr>
          <w:p w14:paraId="05EFC2A1" w14:textId="77777777" w:rsidR="008B454D" w:rsidRPr="00F0782D" w:rsidRDefault="008B454D" w:rsidP="000C6EBA">
            <w:pPr>
              <w:jc w:val="center"/>
              <w:rPr>
                <w:rFonts w:ascii="Garamond" w:hAnsi="Garamond"/>
                <w:sz w:val="24"/>
                <w:szCs w:val="24"/>
              </w:rPr>
            </w:pPr>
            <w:r w:rsidRPr="00F0782D">
              <w:rPr>
                <w:rFonts w:ascii="Garamond" w:hAnsi="Garamond"/>
                <w:sz w:val="24"/>
                <w:szCs w:val="24"/>
              </w:rPr>
              <w:t>1,275</w:t>
            </w:r>
          </w:p>
        </w:tc>
        <w:tc>
          <w:tcPr>
            <w:tcW w:w="1506" w:type="dxa"/>
            <w:vAlign w:val="center"/>
          </w:tcPr>
          <w:p w14:paraId="5A0A56F4"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0.314</w:t>
            </w:r>
          </w:p>
        </w:tc>
        <w:tc>
          <w:tcPr>
            <w:tcW w:w="2116" w:type="dxa"/>
            <w:vAlign w:val="center"/>
          </w:tcPr>
          <w:p w14:paraId="59B6BEE2"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0.276</w:t>
            </w:r>
          </w:p>
        </w:tc>
        <w:tc>
          <w:tcPr>
            <w:tcW w:w="1372" w:type="dxa"/>
            <w:vAlign w:val="center"/>
          </w:tcPr>
          <w:p w14:paraId="52C5C1B0"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0.007</w:t>
            </w:r>
          </w:p>
        </w:tc>
        <w:tc>
          <w:tcPr>
            <w:tcW w:w="1731" w:type="dxa"/>
            <w:vAlign w:val="center"/>
          </w:tcPr>
          <w:p w14:paraId="07A451C3"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1.943</w:t>
            </w:r>
          </w:p>
        </w:tc>
      </w:tr>
      <w:tr w:rsidR="008B454D" w:rsidRPr="00F0782D" w14:paraId="501CF27E" w14:textId="77777777" w:rsidTr="000C6EBA">
        <w:tc>
          <w:tcPr>
            <w:tcW w:w="1699" w:type="dxa"/>
            <w:vAlign w:val="center"/>
          </w:tcPr>
          <w:p w14:paraId="6EF8E371" w14:textId="77777777" w:rsidR="008B454D" w:rsidRPr="00F0782D" w:rsidRDefault="008B454D" w:rsidP="000C6EBA">
            <w:pPr>
              <w:jc w:val="center"/>
              <w:rPr>
                <w:rFonts w:ascii="Garamond" w:hAnsi="Garamond"/>
                <w:sz w:val="24"/>
                <w:szCs w:val="24"/>
              </w:rPr>
            </w:pPr>
            <w:r>
              <w:rPr>
                <w:rFonts w:ascii="Garamond" w:hAnsi="Garamond"/>
                <w:bCs/>
                <w:sz w:val="24"/>
                <w:szCs w:val="24"/>
              </w:rPr>
              <w:t>HUM</w:t>
            </w:r>
          </w:p>
        </w:tc>
        <w:tc>
          <w:tcPr>
            <w:tcW w:w="1461" w:type="dxa"/>
          </w:tcPr>
          <w:p w14:paraId="5D3A67E6" w14:textId="77777777" w:rsidR="008B454D" w:rsidRPr="00F0782D" w:rsidRDefault="008B454D" w:rsidP="000C6EBA">
            <w:pPr>
              <w:jc w:val="center"/>
              <w:rPr>
                <w:rFonts w:ascii="Garamond" w:hAnsi="Garamond"/>
                <w:sz w:val="24"/>
                <w:szCs w:val="24"/>
              </w:rPr>
            </w:pPr>
            <w:r w:rsidRPr="00F0782D">
              <w:rPr>
                <w:rFonts w:ascii="Garamond" w:hAnsi="Garamond"/>
                <w:sz w:val="24"/>
                <w:szCs w:val="24"/>
              </w:rPr>
              <w:t>1,275</w:t>
            </w:r>
          </w:p>
        </w:tc>
        <w:tc>
          <w:tcPr>
            <w:tcW w:w="1506" w:type="dxa"/>
            <w:vAlign w:val="center"/>
          </w:tcPr>
          <w:p w14:paraId="24B0DA84"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2.336</w:t>
            </w:r>
          </w:p>
        </w:tc>
        <w:tc>
          <w:tcPr>
            <w:tcW w:w="2116" w:type="dxa"/>
            <w:vAlign w:val="center"/>
          </w:tcPr>
          <w:p w14:paraId="2FBBCC60"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0.643</w:t>
            </w:r>
          </w:p>
        </w:tc>
        <w:tc>
          <w:tcPr>
            <w:tcW w:w="1372" w:type="dxa"/>
            <w:vAlign w:val="center"/>
          </w:tcPr>
          <w:p w14:paraId="529C5138"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1.117</w:t>
            </w:r>
          </w:p>
        </w:tc>
        <w:tc>
          <w:tcPr>
            <w:tcW w:w="1731" w:type="dxa"/>
            <w:vAlign w:val="center"/>
          </w:tcPr>
          <w:p w14:paraId="51E4C316" w14:textId="77777777" w:rsidR="008B454D" w:rsidRPr="004C329A" w:rsidRDefault="008B454D" w:rsidP="000C6EBA">
            <w:pPr>
              <w:jc w:val="center"/>
              <w:rPr>
                <w:rFonts w:ascii="Garamond" w:hAnsi="Garamond"/>
                <w:sz w:val="24"/>
                <w:szCs w:val="32"/>
              </w:rPr>
            </w:pPr>
            <w:r w:rsidRPr="004C329A">
              <w:rPr>
                <w:rFonts w:ascii="Garamond" w:hAnsi="Garamond" w:cs="Calibri"/>
                <w:color w:val="000000"/>
                <w:sz w:val="24"/>
                <w:szCs w:val="32"/>
              </w:rPr>
              <w:t>4.352</w:t>
            </w:r>
          </w:p>
        </w:tc>
      </w:tr>
      <w:tr w:rsidR="008B454D" w:rsidRPr="00F0782D" w14:paraId="6B4BADB7" w14:textId="77777777" w:rsidTr="000C6EBA">
        <w:tc>
          <w:tcPr>
            <w:tcW w:w="1699" w:type="dxa"/>
            <w:vAlign w:val="center"/>
          </w:tcPr>
          <w:p w14:paraId="018F9AE7" w14:textId="77777777" w:rsidR="008B454D" w:rsidRPr="00F0782D" w:rsidRDefault="008B454D" w:rsidP="000C6EBA">
            <w:pPr>
              <w:jc w:val="center"/>
              <w:rPr>
                <w:rFonts w:ascii="Garamond" w:hAnsi="Garamond"/>
                <w:sz w:val="24"/>
                <w:szCs w:val="24"/>
                <w:lang w:val="es-ES"/>
              </w:rPr>
            </w:pPr>
            <w:r>
              <w:rPr>
                <w:rFonts w:ascii="Garamond" w:hAnsi="Garamond"/>
                <w:bCs/>
                <w:sz w:val="24"/>
                <w:szCs w:val="24"/>
                <w:lang w:val="es-ES"/>
              </w:rPr>
              <w:t>INTERNET</w:t>
            </w:r>
          </w:p>
        </w:tc>
        <w:tc>
          <w:tcPr>
            <w:tcW w:w="1461" w:type="dxa"/>
          </w:tcPr>
          <w:p w14:paraId="7D363C32" w14:textId="77777777" w:rsidR="008B454D" w:rsidRPr="00F0782D" w:rsidRDefault="008B454D" w:rsidP="000C6EBA">
            <w:pPr>
              <w:jc w:val="center"/>
              <w:rPr>
                <w:rFonts w:ascii="Garamond" w:hAnsi="Garamond"/>
                <w:sz w:val="24"/>
                <w:szCs w:val="24"/>
                <w:lang w:val="es-ES"/>
              </w:rPr>
            </w:pPr>
            <w:r w:rsidRPr="00F0782D">
              <w:rPr>
                <w:rFonts w:ascii="Garamond" w:hAnsi="Garamond"/>
                <w:sz w:val="24"/>
                <w:szCs w:val="24"/>
                <w:lang w:val="es-ES"/>
              </w:rPr>
              <w:t>1,175</w:t>
            </w:r>
          </w:p>
        </w:tc>
        <w:tc>
          <w:tcPr>
            <w:tcW w:w="1506" w:type="dxa"/>
            <w:vAlign w:val="center"/>
          </w:tcPr>
          <w:p w14:paraId="24B057C8"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0.322</w:t>
            </w:r>
          </w:p>
        </w:tc>
        <w:tc>
          <w:tcPr>
            <w:tcW w:w="2116" w:type="dxa"/>
            <w:vAlign w:val="center"/>
          </w:tcPr>
          <w:p w14:paraId="1C245E36"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0.274</w:t>
            </w:r>
          </w:p>
        </w:tc>
        <w:tc>
          <w:tcPr>
            <w:tcW w:w="1372" w:type="dxa"/>
            <w:vAlign w:val="center"/>
          </w:tcPr>
          <w:p w14:paraId="3A3F0D31"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0.001</w:t>
            </w:r>
          </w:p>
        </w:tc>
        <w:tc>
          <w:tcPr>
            <w:tcW w:w="1731" w:type="dxa"/>
            <w:vAlign w:val="center"/>
          </w:tcPr>
          <w:p w14:paraId="1FE9E6E5"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0.997</w:t>
            </w:r>
          </w:p>
        </w:tc>
      </w:tr>
      <w:tr w:rsidR="008B454D" w:rsidRPr="00F0782D" w14:paraId="53671694" w14:textId="77777777" w:rsidTr="000C6EBA">
        <w:tc>
          <w:tcPr>
            <w:tcW w:w="1699" w:type="dxa"/>
            <w:vAlign w:val="center"/>
          </w:tcPr>
          <w:p w14:paraId="51542D1B" w14:textId="77777777" w:rsidR="008B454D" w:rsidRPr="00F0782D" w:rsidRDefault="008B454D" w:rsidP="000C6EBA">
            <w:pPr>
              <w:jc w:val="center"/>
              <w:rPr>
                <w:rFonts w:ascii="Garamond" w:hAnsi="Garamond"/>
                <w:sz w:val="24"/>
                <w:szCs w:val="24"/>
                <w:lang w:val="es-ES"/>
              </w:rPr>
            </w:pPr>
            <w:r>
              <w:rPr>
                <w:rFonts w:ascii="Garamond" w:hAnsi="Garamond"/>
                <w:bCs/>
                <w:sz w:val="24"/>
                <w:szCs w:val="24"/>
                <w:lang w:val="es-ES"/>
              </w:rPr>
              <w:t>GDPC</w:t>
            </w:r>
          </w:p>
        </w:tc>
        <w:tc>
          <w:tcPr>
            <w:tcW w:w="1461" w:type="dxa"/>
          </w:tcPr>
          <w:p w14:paraId="255346BE" w14:textId="77777777" w:rsidR="008B454D" w:rsidRPr="00F0782D" w:rsidRDefault="008B454D" w:rsidP="000C6EBA">
            <w:pPr>
              <w:jc w:val="center"/>
              <w:rPr>
                <w:rFonts w:ascii="Garamond" w:hAnsi="Garamond"/>
                <w:sz w:val="24"/>
                <w:szCs w:val="24"/>
                <w:lang w:val="es-ES"/>
              </w:rPr>
            </w:pPr>
            <w:r w:rsidRPr="00F0782D">
              <w:rPr>
                <w:rFonts w:ascii="Garamond" w:hAnsi="Garamond"/>
                <w:sz w:val="24"/>
                <w:szCs w:val="24"/>
                <w:lang w:val="es-ES"/>
              </w:rPr>
              <w:t>1,275</w:t>
            </w:r>
          </w:p>
        </w:tc>
        <w:tc>
          <w:tcPr>
            <w:tcW w:w="1506" w:type="dxa"/>
            <w:vAlign w:val="center"/>
          </w:tcPr>
          <w:p w14:paraId="06CDAA03"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9398.988</w:t>
            </w:r>
          </w:p>
        </w:tc>
        <w:tc>
          <w:tcPr>
            <w:tcW w:w="2116" w:type="dxa"/>
            <w:vAlign w:val="center"/>
          </w:tcPr>
          <w:p w14:paraId="1AFFF767"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14079.480</w:t>
            </w:r>
          </w:p>
        </w:tc>
        <w:tc>
          <w:tcPr>
            <w:tcW w:w="1372" w:type="dxa"/>
            <w:vAlign w:val="center"/>
          </w:tcPr>
          <w:p w14:paraId="68C2FABD"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278.319</w:t>
            </w:r>
          </w:p>
        </w:tc>
        <w:tc>
          <w:tcPr>
            <w:tcW w:w="1731" w:type="dxa"/>
            <w:vAlign w:val="center"/>
          </w:tcPr>
          <w:p w14:paraId="1B1A1A13"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101489.400</w:t>
            </w:r>
          </w:p>
        </w:tc>
      </w:tr>
      <w:tr w:rsidR="008B454D" w:rsidRPr="007605B5" w14:paraId="682A2886" w14:textId="77777777" w:rsidTr="000C6EBA">
        <w:tc>
          <w:tcPr>
            <w:tcW w:w="1699" w:type="dxa"/>
            <w:tcBorders>
              <w:bottom w:val="single" w:sz="4" w:space="0" w:color="auto"/>
            </w:tcBorders>
            <w:vAlign w:val="center"/>
          </w:tcPr>
          <w:p w14:paraId="34DA1724" w14:textId="77777777" w:rsidR="008B454D" w:rsidRPr="00F0782D" w:rsidRDefault="008B454D" w:rsidP="000C6EBA">
            <w:pPr>
              <w:jc w:val="center"/>
              <w:rPr>
                <w:rFonts w:ascii="Garamond" w:hAnsi="Garamond"/>
                <w:sz w:val="24"/>
                <w:szCs w:val="24"/>
                <w:lang w:val="es-ES"/>
              </w:rPr>
            </w:pPr>
            <w:r>
              <w:rPr>
                <w:rFonts w:ascii="Garamond" w:hAnsi="Garamond"/>
                <w:bCs/>
                <w:sz w:val="24"/>
                <w:szCs w:val="24"/>
                <w:lang w:val="es-ES"/>
              </w:rPr>
              <w:t>POP</w:t>
            </w:r>
          </w:p>
        </w:tc>
        <w:tc>
          <w:tcPr>
            <w:tcW w:w="1461" w:type="dxa"/>
            <w:tcBorders>
              <w:bottom w:val="single" w:sz="4" w:space="0" w:color="auto"/>
            </w:tcBorders>
          </w:tcPr>
          <w:p w14:paraId="2DB67EB8" w14:textId="77777777" w:rsidR="008B454D" w:rsidRPr="00F0782D" w:rsidRDefault="008B454D" w:rsidP="000C6EBA">
            <w:pPr>
              <w:jc w:val="center"/>
              <w:rPr>
                <w:rFonts w:ascii="Garamond" w:hAnsi="Garamond"/>
                <w:sz w:val="24"/>
                <w:szCs w:val="24"/>
                <w:lang w:val="es-ES"/>
              </w:rPr>
            </w:pPr>
            <w:r w:rsidRPr="00F0782D">
              <w:rPr>
                <w:rFonts w:ascii="Garamond" w:hAnsi="Garamond"/>
                <w:sz w:val="24"/>
                <w:szCs w:val="24"/>
                <w:lang w:val="es-ES"/>
              </w:rPr>
              <w:t>1,275</w:t>
            </w:r>
          </w:p>
        </w:tc>
        <w:tc>
          <w:tcPr>
            <w:tcW w:w="1506" w:type="dxa"/>
            <w:tcBorders>
              <w:bottom w:val="single" w:sz="4" w:space="0" w:color="auto"/>
            </w:tcBorders>
            <w:vAlign w:val="center"/>
          </w:tcPr>
          <w:p w14:paraId="4D282CFD"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44100000</w:t>
            </w:r>
          </w:p>
        </w:tc>
        <w:tc>
          <w:tcPr>
            <w:tcW w:w="2116" w:type="dxa"/>
            <w:tcBorders>
              <w:bottom w:val="single" w:sz="4" w:space="0" w:color="auto"/>
            </w:tcBorders>
            <w:vAlign w:val="center"/>
          </w:tcPr>
          <w:p w14:paraId="1952BF14"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141000000</w:t>
            </w:r>
          </w:p>
        </w:tc>
        <w:tc>
          <w:tcPr>
            <w:tcW w:w="1372" w:type="dxa"/>
            <w:tcBorders>
              <w:bottom w:val="single" w:sz="4" w:space="0" w:color="auto"/>
            </w:tcBorders>
            <w:vAlign w:val="center"/>
          </w:tcPr>
          <w:p w14:paraId="16791B97"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276320</w:t>
            </w:r>
          </w:p>
        </w:tc>
        <w:tc>
          <w:tcPr>
            <w:tcW w:w="1731" w:type="dxa"/>
            <w:tcBorders>
              <w:bottom w:val="single" w:sz="4" w:space="0" w:color="auto"/>
            </w:tcBorders>
            <w:vAlign w:val="center"/>
          </w:tcPr>
          <w:p w14:paraId="3F24219C" w14:textId="77777777" w:rsidR="008B454D" w:rsidRPr="004C329A" w:rsidRDefault="008B454D" w:rsidP="000C6EBA">
            <w:pPr>
              <w:jc w:val="center"/>
              <w:rPr>
                <w:rFonts w:ascii="Garamond" w:hAnsi="Garamond"/>
                <w:sz w:val="24"/>
                <w:szCs w:val="32"/>
                <w:lang w:val="es-ES"/>
              </w:rPr>
            </w:pPr>
            <w:r w:rsidRPr="004C329A">
              <w:rPr>
                <w:rFonts w:ascii="Garamond" w:hAnsi="Garamond" w:cs="Calibri"/>
                <w:color w:val="000000"/>
                <w:sz w:val="24"/>
                <w:szCs w:val="32"/>
                <w:lang w:val="es-ES"/>
              </w:rPr>
              <w:t>1370000000</w:t>
            </w:r>
          </w:p>
        </w:tc>
      </w:tr>
    </w:tbl>
    <w:p w14:paraId="34618821" w14:textId="77777777" w:rsidR="008B454D" w:rsidRPr="00BB0BA5" w:rsidRDefault="008B454D" w:rsidP="008B454D">
      <w:pPr>
        <w:jc w:val="left"/>
        <w:rPr>
          <w:rFonts w:ascii="Garamond" w:hAnsi="Garamond"/>
          <w:bCs/>
          <w:i/>
          <w:iCs/>
          <w:sz w:val="24"/>
          <w:szCs w:val="24"/>
        </w:rPr>
      </w:pPr>
      <w:r w:rsidRPr="00BB0BA5">
        <w:rPr>
          <w:rFonts w:ascii="Garamond" w:hAnsi="Garamond"/>
          <w:bCs/>
          <w:i/>
          <w:iCs/>
          <w:sz w:val="24"/>
          <w:szCs w:val="24"/>
        </w:rPr>
        <w:t xml:space="preserve">Note: The variables "CSE", "MSE" and "TSE" are not expressed in percentage. </w:t>
      </w:r>
    </w:p>
    <w:p w14:paraId="1CB01F99" w14:textId="77777777" w:rsidR="008B454D" w:rsidRPr="00BB0BA5" w:rsidRDefault="008B454D" w:rsidP="008B454D">
      <w:pPr>
        <w:rPr>
          <w:rFonts w:ascii="Garamond" w:hAnsi="Garamond"/>
          <w:sz w:val="24"/>
          <w:szCs w:val="24"/>
        </w:rPr>
      </w:pPr>
    </w:p>
    <w:p w14:paraId="2BB9009B" w14:textId="77777777" w:rsidR="008B454D" w:rsidRPr="00BB0BA5" w:rsidRDefault="008B454D" w:rsidP="008B454D">
      <w:pPr>
        <w:jc w:val="left"/>
        <w:rPr>
          <w:rFonts w:ascii="Garamond" w:hAnsi="Garamond"/>
          <w:b/>
          <w:sz w:val="24"/>
          <w:szCs w:val="24"/>
        </w:rPr>
      </w:pPr>
      <w:r w:rsidRPr="00BB0BA5">
        <w:rPr>
          <w:rFonts w:ascii="Garamond" w:hAnsi="Garamond"/>
          <w:b/>
          <w:sz w:val="24"/>
          <w:szCs w:val="24"/>
        </w:rPr>
        <w:br w:type="page"/>
      </w:r>
    </w:p>
    <w:p w14:paraId="735913D8" w14:textId="77777777" w:rsidR="008B454D" w:rsidRPr="001E118D" w:rsidRDefault="008B454D" w:rsidP="008B454D">
      <w:pPr>
        <w:rPr>
          <w:rFonts w:ascii="Garamond" w:hAnsi="Garamond"/>
          <w:sz w:val="24"/>
          <w:szCs w:val="24"/>
        </w:rPr>
      </w:pPr>
      <w:r w:rsidRPr="001E118D">
        <w:rPr>
          <w:rFonts w:ascii="Garamond" w:hAnsi="Garamond"/>
          <w:b/>
          <w:sz w:val="24"/>
          <w:szCs w:val="24"/>
        </w:rPr>
        <w:lastRenderedPageBreak/>
        <w:t xml:space="preserve">Appendix </w:t>
      </w:r>
      <w:r>
        <w:rPr>
          <w:rFonts w:ascii="Garamond" w:hAnsi="Garamond"/>
          <w:b/>
          <w:sz w:val="24"/>
          <w:szCs w:val="24"/>
        </w:rPr>
        <w:t>3</w:t>
      </w:r>
      <w:r w:rsidRPr="001E118D">
        <w:rPr>
          <w:rFonts w:ascii="Garamond" w:hAnsi="Garamond"/>
          <w:b/>
          <w:sz w:val="24"/>
          <w:szCs w:val="24"/>
        </w:rPr>
        <w:t xml:space="preserve">: </w:t>
      </w:r>
      <w:r w:rsidRPr="001E118D">
        <w:rPr>
          <w:rFonts w:ascii="Garamond" w:hAnsi="Garamond"/>
          <w:sz w:val="24"/>
          <w:szCs w:val="24"/>
        </w:rPr>
        <w:t xml:space="preserve">List of countries contained in the </w:t>
      </w:r>
      <w:r>
        <w:rPr>
          <w:rFonts w:ascii="Garamond" w:hAnsi="Garamond"/>
          <w:sz w:val="24"/>
          <w:szCs w:val="24"/>
        </w:rPr>
        <w:t>group of Article XII Members and the control group (Non-Article XII Members)</w:t>
      </w:r>
      <w:r w:rsidRPr="001E118D">
        <w:rPr>
          <w:rFonts w:ascii="Garamond" w:hAnsi="Garamond"/>
          <w:sz w:val="24"/>
          <w:szCs w:val="24"/>
        </w:rPr>
        <w:t xml:space="preserve"> </w:t>
      </w:r>
    </w:p>
    <w:p w14:paraId="3B5B47FF" w14:textId="77777777" w:rsidR="008B454D" w:rsidRDefault="008B454D" w:rsidP="008B454D">
      <w:pPr>
        <w:jc w:val="left"/>
        <w:rPr>
          <w:rFonts w:ascii="Garamond" w:hAnsi="Garamond"/>
          <w:sz w:val="24"/>
          <w:szCs w:val="24"/>
          <w:highlight w:val="yellow"/>
        </w:rPr>
      </w:pPr>
    </w:p>
    <w:tbl>
      <w:tblPr>
        <w:tblStyle w:val="TableGrid"/>
        <w:tblW w:w="106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7"/>
        <w:gridCol w:w="2299"/>
        <w:gridCol w:w="2451"/>
        <w:gridCol w:w="2220"/>
      </w:tblGrid>
      <w:tr w:rsidR="008B454D" w14:paraId="0CF28208" w14:textId="77777777" w:rsidTr="000C6EBA">
        <w:trPr>
          <w:jc w:val="center"/>
        </w:trPr>
        <w:tc>
          <w:tcPr>
            <w:tcW w:w="3727" w:type="dxa"/>
            <w:tcBorders>
              <w:top w:val="single" w:sz="4" w:space="0" w:color="auto"/>
              <w:bottom w:val="single" w:sz="4" w:space="0" w:color="auto"/>
            </w:tcBorders>
            <w:vAlign w:val="center"/>
          </w:tcPr>
          <w:p w14:paraId="37E5C54C" w14:textId="77777777" w:rsidR="008B454D" w:rsidRPr="00FC305A" w:rsidRDefault="008B454D" w:rsidP="000C6EBA">
            <w:pPr>
              <w:jc w:val="center"/>
              <w:rPr>
                <w:rFonts w:ascii="Garamond" w:hAnsi="Garamond" w:cs="Calibri"/>
                <w:color w:val="000000"/>
                <w:sz w:val="20"/>
                <w:szCs w:val="24"/>
              </w:rPr>
            </w:pPr>
            <w:r>
              <w:rPr>
                <w:rFonts w:ascii="Garamond" w:hAnsi="Garamond"/>
                <w:b/>
                <w:sz w:val="24"/>
                <w:szCs w:val="24"/>
              </w:rPr>
              <w:t>Article XII Members of the WTO</w:t>
            </w:r>
          </w:p>
        </w:tc>
        <w:tc>
          <w:tcPr>
            <w:tcW w:w="6966" w:type="dxa"/>
            <w:gridSpan w:val="3"/>
            <w:tcBorders>
              <w:top w:val="single" w:sz="4" w:space="0" w:color="auto"/>
              <w:bottom w:val="single" w:sz="4" w:space="0" w:color="auto"/>
            </w:tcBorders>
            <w:vAlign w:val="center"/>
          </w:tcPr>
          <w:p w14:paraId="04CECF47" w14:textId="77777777" w:rsidR="008B454D" w:rsidRPr="00122E76" w:rsidRDefault="008B454D" w:rsidP="000C6EBA">
            <w:pPr>
              <w:jc w:val="center"/>
              <w:rPr>
                <w:rFonts w:ascii="Garamond" w:hAnsi="Garamond" w:cs="Calibri"/>
                <w:color w:val="000000"/>
                <w:sz w:val="20"/>
                <w:szCs w:val="24"/>
              </w:rPr>
            </w:pPr>
            <w:r>
              <w:rPr>
                <w:rFonts w:ascii="Garamond" w:hAnsi="Garamond"/>
                <w:b/>
                <w:sz w:val="24"/>
                <w:szCs w:val="24"/>
              </w:rPr>
              <w:t>OTHER (i.e., Non-Article XII Members)</w:t>
            </w:r>
          </w:p>
        </w:tc>
      </w:tr>
      <w:tr w:rsidR="008B454D" w14:paraId="5B65E32C" w14:textId="77777777" w:rsidTr="000C6EBA">
        <w:trPr>
          <w:jc w:val="center"/>
        </w:trPr>
        <w:tc>
          <w:tcPr>
            <w:tcW w:w="3727" w:type="dxa"/>
            <w:tcBorders>
              <w:top w:val="single" w:sz="4" w:space="0" w:color="auto"/>
            </w:tcBorders>
            <w:vAlign w:val="center"/>
          </w:tcPr>
          <w:p w14:paraId="4E7318F7"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Albania</w:t>
            </w:r>
          </w:p>
        </w:tc>
        <w:tc>
          <w:tcPr>
            <w:tcW w:w="2299" w:type="dxa"/>
            <w:tcBorders>
              <w:top w:val="single" w:sz="4" w:space="0" w:color="auto"/>
            </w:tcBorders>
            <w:vAlign w:val="center"/>
          </w:tcPr>
          <w:p w14:paraId="30918E14"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Angola</w:t>
            </w:r>
          </w:p>
        </w:tc>
        <w:tc>
          <w:tcPr>
            <w:tcW w:w="2451" w:type="dxa"/>
            <w:tcBorders>
              <w:top w:val="single" w:sz="4" w:space="0" w:color="auto"/>
            </w:tcBorders>
            <w:vAlign w:val="center"/>
          </w:tcPr>
          <w:p w14:paraId="5B0460A4"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Haiti</w:t>
            </w:r>
          </w:p>
        </w:tc>
        <w:tc>
          <w:tcPr>
            <w:tcW w:w="2220" w:type="dxa"/>
            <w:tcBorders>
              <w:top w:val="single" w:sz="4" w:space="0" w:color="auto"/>
            </w:tcBorders>
            <w:vAlign w:val="center"/>
          </w:tcPr>
          <w:p w14:paraId="51FC6971"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Paraguay</w:t>
            </w:r>
          </w:p>
        </w:tc>
      </w:tr>
      <w:tr w:rsidR="008B454D" w14:paraId="55D2153E" w14:textId="77777777" w:rsidTr="000C6EBA">
        <w:trPr>
          <w:jc w:val="center"/>
        </w:trPr>
        <w:tc>
          <w:tcPr>
            <w:tcW w:w="3727" w:type="dxa"/>
            <w:vAlign w:val="center"/>
          </w:tcPr>
          <w:p w14:paraId="6EC907FE"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Armenia</w:t>
            </w:r>
          </w:p>
        </w:tc>
        <w:tc>
          <w:tcPr>
            <w:tcW w:w="2299" w:type="dxa"/>
            <w:vAlign w:val="center"/>
          </w:tcPr>
          <w:p w14:paraId="31448287"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Argentina</w:t>
            </w:r>
          </w:p>
        </w:tc>
        <w:tc>
          <w:tcPr>
            <w:tcW w:w="2451" w:type="dxa"/>
            <w:vAlign w:val="center"/>
          </w:tcPr>
          <w:p w14:paraId="2C503436"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Honduras</w:t>
            </w:r>
          </w:p>
        </w:tc>
        <w:tc>
          <w:tcPr>
            <w:tcW w:w="2220" w:type="dxa"/>
            <w:vAlign w:val="center"/>
          </w:tcPr>
          <w:p w14:paraId="1BEFB3D1"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Peru</w:t>
            </w:r>
          </w:p>
        </w:tc>
      </w:tr>
      <w:tr w:rsidR="008B454D" w14:paraId="74585535" w14:textId="77777777" w:rsidTr="000C6EBA">
        <w:trPr>
          <w:jc w:val="center"/>
        </w:trPr>
        <w:tc>
          <w:tcPr>
            <w:tcW w:w="3727" w:type="dxa"/>
            <w:vAlign w:val="center"/>
          </w:tcPr>
          <w:p w14:paraId="7785CDD4"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Bulgaria</w:t>
            </w:r>
          </w:p>
        </w:tc>
        <w:tc>
          <w:tcPr>
            <w:tcW w:w="2299" w:type="dxa"/>
            <w:vAlign w:val="center"/>
          </w:tcPr>
          <w:p w14:paraId="633623D7"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Bangladesh</w:t>
            </w:r>
          </w:p>
        </w:tc>
        <w:tc>
          <w:tcPr>
            <w:tcW w:w="2451" w:type="dxa"/>
            <w:vAlign w:val="center"/>
          </w:tcPr>
          <w:p w14:paraId="2F09E99D"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Hong Kong SAR, China</w:t>
            </w:r>
          </w:p>
        </w:tc>
        <w:tc>
          <w:tcPr>
            <w:tcW w:w="2220" w:type="dxa"/>
            <w:vAlign w:val="center"/>
          </w:tcPr>
          <w:p w14:paraId="2A540534"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Philippines</w:t>
            </w:r>
          </w:p>
        </w:tc>
      </w:tr>
      <w:tr w:rsidR="008B454D" w14:paraId="3AB943C6" w14:textId="77777777" w:rsidTr="000C6EBA">
        <w:trPr>
          <w:jc w:val="center"/>
        </w:trPr>
        <w:tc>
          <w:tcPr>
            <w:tcW w:w="3727" w:type="dxa"/>
            <w:vAlign w:val="center"/>
          </w:tcPr>
          <w:p w14:paraId="7BC9D0BB"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Cambodia</w:t>
            </w:r>
          </w:p>
        </w:tc>
        <w:tc>
          <w:tcPr>
            <w:tcW w:w="2299" w:type="dxa"/>
            <w:vAlign w:val="center"/>
          </w:tcPr>
          <w:p w14:paraId="08598727"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Barbados</w:t>
            </w:r>
          </w:p>
        </w:tc>
        <w:tc>
          <w:tcPr>
            <w:tcW w:w="2451" w:type="dxa"/>
            <w:vAlign w:val="center"/>
          </w:tcPr>
          <w:p w14:paraId="6DA2A853"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Hungary</w:t>
            </w:r>
          </w:p>
        </w:tc>
        <w:tc>
          <w:tcPr>
            <w:tcW w:w="2220" w:type="dxa"/>
            <w:vAlign w:val="center"/>
          </w:tcPr>
          <w:p w14:paraId="14206B18"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Poland</w:t>
            </w:r>
          </w:p>
        </w:tc>
      </w:tr>
      <w:tr w:rsidR="008B454D" w14:paraId="75C9CD7E" w14:textId="77777777" w:rsidTr="000C6EBA">
        <w:trPr>
          <w:jc w:val="center"/>
        </w:trPr>
        <w:tc>
          <w:tcPr>
            <w:tcW w:w="3727" w:type="dxa"/>
            <w:vAlign w:val="center"/>
          </w:tcPr>
          <w:p w14:paraId="7069C46A"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China</w:t>
            </w:r>
          </w:p>
        </w:tc>
        <w:tc>
          <w:tcPr>
            <w:tcW w:w="2299" w:type="dxa"/>
            <w:vAlign w:val="center"/>
          </w:tcPr>
          <w:p w14:paraId="24A10D45"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Belize</w:t>
            </w:r>
          </w:p>
        </w:tc>
        <w:tc>
          <w:tcPr>
            <w:tcW w:w="2451" w:type="dxa"/>
            <w:vAlign w:val="center"/>
          </w:tcPr>
          <w:p w14:paraId="5186E629"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India</w:t>
            </w:r>
          </w:p>
        </w:tc>
        <w:tc>
          <w:tcPr>
            <w:tcW w:w="2220" w:type="dxa"/>
            <w:vAlign w:val="center"/>
          </w:tcPr>
          <w:p w14:paraId="3F38816B"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Qatar</w:t>
            </w:r>
          </w:p>
        </w:tc>
      </w:tr>
      <w:tr w:rsidR="008B454D" w14:paraId="25B8CFB0" w14:textId="77777777" w:rsidTr="000C6EBA">
        <w:trPr>
          <w:jc w:val="center"/>
        </w:trPr>
        <w:tc>
          <w:tcPr>
            <w:tcW w:w="3727" w:type="dxa"/>
            <w:vAlign w:val="center"/>
          </w:tcPr>
          <w:p w14:paraId="59DD62FE"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Croatia</w:t>
            </w:r>
          </w:p>
        </w:tc>
        <w:tc>
          <w:tcPr>
            <w:tcW w:w="2299" w:type="dxa"/>
            <w:vAlign w:val="center"/>
          </w:tcPr>
          <w:p w14:paraId="1D2B8CCE"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Benin</w:t>
            </w:r>
          </w:p>
        </w:tc>
        <w:tc>
          <w:tcPr>
            <w:tcW w:w="2451" w:type="dxa"/>
            <w:vAlign w:val="center"/>
          </w:tcPr>
          <w:p w14:paraId="2AC58F35"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Indonesia</w:t>
            </w:r>
          </w:p>
        </w:tc>
        <w:tc>
          <w:tcPr>
            <w:tcW w:w="2220" w:type="dxa"/>
            <w:vAlign w:val="center"/>
          </w:tcPr>
          <w:p w14:paraId="7813ABF5"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Romania</w:t>
            </w:r>
          </w:p>
        </w:tc>
      </w:tr>
      <w:tr w:rsidR="008B454D" w14:paraId="790E7335" w14:textId="77777777" w:rsidTr="000C6EBA">
        <w:trPr>
          <w:jc w:val="center"/>
        </w:trPr>
        <w:tc>
          <w:tcPr>
            <w:tcW w:w="3727" w:type="dxa"/>
            <w:vAlign w:val="center"/>
          </w:tcPr>
          <w:p w14:paraId="3E046C2D"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Ecuador</w:t>
            </w:r>
          </w:p>
        </w:tc>
        <w:tc>
          <w:tcPr>
            <w:tcW w:w="2299" w:type="dxa"/>
            <w:vAlign w:val="center"/>
          </w:tcPr>
          <w:p w14:paraId="4AB6E100"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Bolivia</w:t>
            </w:r>
          </w:p>
        </w:tc>
        <w:tc>
          <w:tcPr>
            <w:tcW w:w="2451" w:type="dxa"/>
            <w:vAlign w:val="center"/>
          </w:tcPr>
          <w:p w14:paraId="64E290FE"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Israel</w:t>
            </w:r>
          </w:p>
        </w:tc>
        <w:tc>
          <w:tcPr>
            <w:tcW w:w="2220" w:type="dxa"/>
            <w:vAlign w:val="center"/>
          </w:tcPr>
          <w:p w14:paraId="62E151DD"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Rwanda</w:t>
            </w:r>
          </w:p>
        </w:tc>
      </w:tr>
      <w:tr w:rsidR="008B454D" w14:paraId="0F64D673" w14:textId="77777777" w:rsidTr="000C6EBA">
        <w:trPr>
          <w:jc w:val="center"/>
        </w:trPr>
        <w:tc>
          <w:tcPr>
            <w:tcW w:w="3727" w:type="dxa"/>
            <w:vAlign w:val="center"/>
          </w:tcPr>
          <w:p w14:paraId="3A66B5FC"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Estonia</w:t>
            </w:r>
          </w:p>
        </w:tc>
        <w:tc>
          <w:tcPr>
            <w:tcW w:w="2299" w:type="dxa"/>
            <w:vAlign w:val="center"/>
          </w:tcPr>
          <w:p w14:paraId="11605699"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Botswana</w:t>
            </w:r>
          </w:p>
        </w:tc>
        <w:tc>
          <w:tcPr>
            <w:tcW w:w="2451" w:type="dxa"/>
            <w:vAlign w:val="center"/>
          </w:tcPr>
          <w:p w14:paraId="37E6DB16"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Jamaica</w:t>
            </w:r>
          </w:p>
        </w:tc>
        <w:tc>
          <w:tcPr>
            <w:tcW w:w="2220" w:type="dxa"/>
            <w:vAlign w:val="center"/>
          </w:tcPr>
          <w:p w14:paraId="2E6FBAFA"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Senegal</w:t>
            </w:r>
          </w:p>
        </w:tc>
      </w:tr>
      <w:tr w:rsidR="008B454D" w14:paraId="12F74DB7" w14:textId="77777777" w:rsidTr="000C6EBA">
        <w:trPr>
          <w:jc w:val="center"/>
        </w:trPr>
        <w:tc>
          <w:tcPr>
            <w:tcW w:w="3727" w:type="dxa"/>
            <w:vAlign w:val="center"/>
          </w:tcPr>
          <w:p w14:paraId="2A83B426"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Jordan</w:t>
            </w:r>
          </w:p>
        </w:tc>
        <w:tc>
          <w:tcPr>
            <w:tcW w:w="2299" w:type="dxa"/>
            <w:vAlign w:val="center"/>
          </w:tcPr>
          <w:p w14:paraId="19A2DC64"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Brazil</w:t>
            </w:r>
          </w:p>
        </w:tc>
        <w:tc>
          <w:tcPr>
            <w:tcW w:w="2451" w:type="dxa"/>
            <w:vAlign w:val="center"/>
          </w:tcPr>
          <w:p w14:paraId="17ED9FDA"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Kenya</w:t>
            </w:r>
          </w:p>
        </w:tc>
        <w:tc>
          <w:tcPr>
            <w:tcW w:w="2220" w:type="dxa"/>
            <w:vAlign w:val="center"/>
          </w:tcPr>
          <w:p w14:paraId="121A3887"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Sierra Leone</w:t>
            </w:r>
          </w:p>
        </w:tc>
      </w:tr>
      <w:tr w:rsidR="008B454D" w14:paraId="5DD1013A" w14:textId="77777777" w:rsidTr="000C6EBA">
        <w:trPr>
          <w:jc w:val="center"/>
        </w:trPr>
        <w:tc>
          <w:tcPr>
            <w:tcW w:w="3727" w:type="dxa"/>
            <w:vAlign w:val="center"/>
          </w:tcPr>
          <w:p w14:paraId="346D2193"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Kazakhstan</w:t>
            </w:r>
          </w:p>
        </w:tc>
        <w:tc>
          <w:tcPr>
            <w:tcW w:w="2299" w:type="dxa"/>
            <w:vAlign w:val="center"/>
          </w:tcPr>
          <w:p w14:paraId="59ADD1CD"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Brunei Darussalam</w:t>
            </w:r>
          </w:p>
        </w:tc>
        <w:tc>
          <w:tcPr>
            <w:tcW w:w="2451" w:type="dxa"/>
            <w:vAlign w:val="center"/>
          </w:tcPr>
          <w:p w14:paraId="7C5697A9"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Korea, Rep.</w:t>
            </w:r>
          </w:p>
        </w:tc>
        <w:tc>
          <w:tcPr>
            <w:tcW w:w="2220" w:type="dxa"/>
            <w:vAlign w:val="center"/>
          </w:tcPr>
          <w:p w14:paraId="210527B5"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Singapore</w:t>
            </w:r>
          </w:p>
        </w:tc>
      </w:tr>
      <w:tr w:rsidR="008B454D" w14:paraId="499F19E2" w14:textId="77777777" w:rsidTr="000C6EBA">
        <w:trPr>
          <w:jc w:val="center"/>
        </w:trPr>
        <w:tc>
          <w:tcPr>
            <w:tcW w:w="3727" w:type="dxa"/>
            <w:vAlign w:val="center"/>
          </w:tcPr>
          <w:p w14:paraId="3628E9EF"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Kyrgyz Republic</w:t>
            </w:r>
          </w:p>
        </w:tc>
        <w:tc>
          <w:tcPr>
            <w:tcW w:w="2299" w:type="dxa"/>
            <w:vAlign w:val="center"/>
          </w:tcPr>
          <w:p w14:paraId="5AA343D3"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Burkina Faso</w:t>
            </w:r>
          </w:p>
        </w:tc>
        <w:tc>
          <w:tcPr>
            <w:tcW w:w="2451" w:type="dxa"/>
            <w:vAlign w:val="center"/>
          </w:tcPr>
          <w:p w14:paraId="446DD2DD"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Kuwait</w:t>
            </w:r>
          </w:p>
        </w:tc>
        <w:tc>
          <w:tcPr>
            <w:tcW w:w="2220" w:type="dxa"/>
            <w:vAlign w:val="center"/>
          </w:tcPr>
          <w:p w14:paraId="443F40A0"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Slovak Republic</w:t>
            </w:r>
          </w:p>
        </w:tc>
      </w:tr>
      <w:tr w:rsidR="008B454D" w14:paraId="78BB7A47" w14:textId="77777777" w:rsidTr="000C6EBA">
        <w:trPr>
          <w:jc w:val="center"/>
        </w:trPr>
        <w:tc>
          <w:tcPr>
            <w:tcW w:w="3727" w:type="dxa"/>
            <w:vAlign w:val="center"/>
          </w:tcPr>
          <w:p w14:paraId="77B0D22F"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Lao PDR</w:t>
            </w:r>
          </w:p>
        </w:tc>
        <w:tc>
          <w:tcPr>
            <w:tcW w:w="2299" w:type="dxa"/>
            <w:vAlign w:val="center"/>
          </w:tcPr>
          <w:p w14:paraId="557C422B"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Burundi</w:t>
            </w:r>
          </w:p>
        </w:tc>
        <w:tc>
          <w:tcPr>
            <w:tcW w:w="2451" w:type="dxa"/>
            <w:vAlign w:val="center"/>
          </w:tcPr>
          <w:p w14:paraId="1B035772"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Lesotho</w:t>
            </w:r>
          </w:p>
        </w:tc>
        <w:tc>
          <w:tcPr>
            <w:tcW w:w="2220" w:type="dxa"/>
            <w:vAlign w:val="center"/>
          </w:tcPr>
          <w:p w14:paraId="6A3E7280"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Slovenia</w:t>
            </w:r>
          </w:p>
        </w:tc>
      </w:tr>
      <w:tr w:rsidR="008B454D" w14:paraId="135667A2" w14:textId="77777777" w:rsidTr="000C6EBA">
        <w:trPr>
          <w:jc w:val="center"/>
        </w:trPr>
        <w:tc>
          <w:tcPr>
            <w:tcW w:w="3727" w:type="dxa"/>
            <w:vAlign w:val="center"/>
          </w:tcPr>
          <w:p w14:paraId="4B4EF792"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Latvia</w:t>
            </w:r>
          </w:p>
        </w:tc>
        <w:tc>
          <w:tcPr>
            <w:tcW w:w="2299" w:type="dxa"/>
            <w:vAlign w:val="center"/>
          </w:tcPr>
          <w:p w14:paraId="2F7C6698"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Cameroon</w:t>
            </w:r>
          </w:p>
        </w:tc>
        <w:tc>
          <w:tcPr>
            <w:tcW w:w="2451" w:type="dxa"/>
            <w:vAlign w:val="center"/>
          </w:tcPr>
          <w:p w14:paraId="5278A4CB"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Macao SAR, China</w:t>
            </w:r>
          </w:p>
        </w:tc>
        <w:tc>
          <w:tcPr>
            <w:tcW w:w="2220" w:type="dxa"/>
            <w:vAlign w:val="center"/>
          </w:tcPr>
          <w:p w14:paraId="7956D5D6"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South Africa</w:t>
            </w:r>
          </w:p>
        </w:tc>
      </w:tr>
      <w:tr w:rsidR="008B454D" w14:paraId="7B8573F3" w14:textId="77777777" w:rsidTr="000C6EBA">
        <w:trPr>
          <w:jc w:val="center"/>
        </w:trPr>
        <w:tc>
          <w:tcPr>
            <w:tcW w:w="3727" w:type="dxa"/>
            <w:vAlign w:val="center"/>
          </w:tcPr>
          <w:p w14:paraId="74D2731C"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Liberia</w:t>
            </w:r>
          </w:p>
        </w:tc>
        <w:tc>
          <w:tcPr>
            <w:tcW w:w="2299" w:type="dxa"/>
            <w:vAlign w:val="center"/>
          </w:tcPr>
          <w:p w14:paraId="48970164"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Colombia</w:t>
            </w:r>
          </w:p>
        </w:tc>
        <w:tc>
          <w:tcPr>
            <w:tcW w:w="2451" w:type="dxa"/>
            <w:vAlign w:val="center"/>
          </w:tcPr>
          <w:p w14:paraId="641D3BDB"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Madagascar</w:t>
            </w:r>
          </w:p>
        </w:tc>
        <w:tc>
          <w:tcPr>
            <w:tcW w:w="2220" w:type="dxa"/>
            <w:vAlign w:val="center"/>
          </w:tcPr>
          <w:p w14:paraId="508E3B4A"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Sri Lanka</w:t>
            </w:r>
          </w:p>
        </w:tc>
      </w:tr>
      <w:tr w:rsidR="008B454D" w14:paraId="0EBA0017" w14:textId="77777777" w:rsidTr="000C6EBA">
        <w:trPr>
          <w:jc w:val="center"/>
        </w:trPr>
        <w:tc>
          <w:tcPr>
            <w:tcW w:w="3727" w:type="dxa"/>
            <w:vAlign w:val="center"/>
          </w:tcPr>
          <w:p w14:paraId="49BE2AF6"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Lithuania</w:t>
            </w:r>
          </w:p>
        </w:tc>
        <w:tc>
          <w:tcPr>
            <w:tcW w:w="2299" w:type="dxa"/>
            <w:vAlign w:val="center"/>
          </w:tcPr>
          <w:p w14:paraId="1F82F89C"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Congo, Dem. Rep.</w:t>
            </w:r>
          </w:p>
        </w:tc>
        <w:tc>
          <w:tcPr>
            <w:tcW w:w="2451" w:type="dxa"/>
            <w:vAlign w:val="center"/>
          </w:tcPr>
          <w:p w14:paraId="7E8838F5"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Malawi</w:t>
            </w:r>
          </w:p>
        </w:tc>
        <w:tc>
          <w:tcPr>
            <w:tcW w:w="2220" w:type="dxa"/>
            <w:vAlign w:val="center"/>
          </w:tcPr>
          <w:p w14:paraId="4AFE095D"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Tanzania</w:t>
            </w:r>
          </w:p>
        </w:tc>
      </w:tr>
      <w:tr w:rsidR="008B454D" w14:paraId="559A4B47" w14:textId="77777777" w:rsidTr="000C6EBA">
        <w:trPr>
          <w:jc w:val="center"/>
        </w:trPr>
        <w:tc>
          <w:tcPr>
            <w:tcW w:w="3727" w:type="dxa"/>
            <w:vAlign w:val="center"/>
          </w:tcPr>
          <w:p w14:paraId="10A23AE4"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Moldova</w:t>
            </w:r>
          </w:p>
        </w:tc>
        <w:tc>
          <w:tcPr>
            <w:tcW w:w="2299" w:type="dxa"/>
            <w:vAlign w:val="center"/>
          </w:tcPr>
          <w:p w14:paraId="3AB9E9B6"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Congo, Rep.</w:t>
            </w:r>
          </w:p>
        </w:tc>
        <w:tc>
          <w:tcPr>
            <w:tcW w:w="2451" w:type="dxa"/>
            <w:vAlign w:val="center"/>
          </w:tcPr>
          <w:p w14:paraId="0947BD64"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Malaysia</w:t>
            </w:r>
          </w:p>
        </w:tc>
        <w:tc>
          <w:tcPr>
            <w:tcW w:w="2220" w:type="dxa"/>
            <w:vAlign w:val="center"/>
          </w:tcPr>
          <w:p w14:paraId="203969BD"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Thailand</w:t>
            </w:r>
          </w:p>
        </w:tc>
      </w:tr>
      <w:tr w:rsidR="008B454D" w14:paraId="5CEBB745" w14:textId="77777777" w:rsidTr="000C6EBA">
        <w:trPr>
          <w:jc w:val="center"/>
        </w:trPr>
        <w:tc>
          <w:tcPr>
            <w:tcW w:w="3727" w:type="dxa"/>
            <w:vAlign w:val="center"/>
          </w:tcPr>
          <w:p w14:paraId="1B46D7E9"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Mongolia</w:t>
            </w:r>
          </w:p>
        </w:tc>
        <w:tc>
          <w:tcPr>
            <w:tcW w:w="2299" w:type="dxa"/>
            <w:vAlign w:val="center"/>
          </w:tcPr>
          <w:p w14:paraId="07D5B574"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Costa Rica</w:t>
            </w:r>
          </w:p>
        </w:tc>
        <w:tc>
          <w:tcPr>
            <w:tcW w:w="2451" w:type="dxa"/>
            <w:vAlign w:val="center"/>
          </w:tcPr>
          <w:p w14:paraId="2C9ED246"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Maldives</w:t>
            </w:r>
          </w:p>
        </w:tc>
        <w:tc>
          <w:tcPr>
            <w:tcW w:w="2220" w:type="dxa"/>
            <w:vAlign w:val="center"/>
          </w:tcPr>
          <w:p w14:paraId="63F58492"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Togo</w:t>
            </w:r>
          </w:p>
        </w:tc>
      </w:tr>
      <w:tr w:rsidR="008B454D" w14:paraId="22A55CD4" w14:textId="77777777" w:rsidTr="000C6EBA">
        <w:trPr>
          <w:jc w:val="center"/>
        </w:trPr>
        <w:tc>
          <w:tcPr>
            <w:tcW w:w="3727" w:type="dxa"/>
            <w:vAlign w:val="center"/>
          </w:tcPr>
          <w:p w14:paraId="59E2B0ED"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Nepal</w:t>
            </w:r>
          </w:p>
        </w:tc>
        <w:tc>
          <w:tcPr>
            <w:tcW w:w="2299" w:type="dxa"/>
            <w:vAlign w:val="center"/>
          </w:tcPr>
          <w:p w14:paraId="68AA4C49"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Cote d'Ivoire</w:t>
            </w:r>
          </w:p>
        </w:tc>
        <w:tc>
          <w:tcPr>
            <w:tcW w:w="2451" w:type="dxa"/>
            <w:vAlign w:val="center"/>
          </w:tcPr>
          <w:p w14:paraId="683D84B4"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Mali</w:t>
            </w:r>
          </w:p>
        </w:tc>
        <w:tc>
          <w:tcPr>
            <w:tcW w:w="2220" w:type="dxa"/>
            <w:vAlign w:val="center"/>
          </w:tcPr>
          <w:p w14:paraId="1B18D4B8"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Trinidad and Tobago</w:t>
            </w:r>
          </w:p>
        </w:tc>
      </w:tr>
      <w:tr w:rsidR="008B454D" w14:paraId="035C88F7" w14:textId="77777777" w:rsidTr="000C6EBA">
        <w:trPr>
          <w:jc w:val="center"/>
        </w:trPr>
        <w:tc>
          <w:tcPr>
            <w:tcW w:w="3727" w:type="dxa"/>
            <w:vAlign w:val="center"/>
          </w:tcPr>
          <w:p w14:paraId="3CE6FD85"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Panama</w:t>
            </w:r>
          </w:p>
        </w:tc>
        <w:tc>
          <w:tcPr>
            <w:tcW w:w="2299" w:type="dxa"/>
            <w:vAlign w:val="center"/>
          </w:tcPr>
          <w:p w14:paraId="04989C41"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Cyprus</w:t>
            </w:r>
          </w:p>
        </w:tc>
        <w:tc>
          <w:tcPr>
            <w:tcW w:w="2451" w:type="dxa"/>
            <w:vAlign w:val="center"/>
          </w:tcPr>
          <w:p w14:paraId="6DAF2148"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Malta</w:t>
            </w:r>
          </w:p>
        </w:tc>
        <w:tc>
          <w:tcPr>
            <w:tcW w:w="2220" w:type="dxa"/>
            <w:vAlign w:val="center"/>
          </w:tcPr>
          <w:p w14:paraId="729CC5C8"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Tunisia</w:t>
            </w:r>
          </w:p>
        </w:tc>
      </w:tr>
      <w:tr w:rsidR="008B454D" w14:paraId="20A2DA2C" w14:textId="77777777" w:rsidTr="000C6EBA">
        <w:trPr>
          <w:jc w:val="center"/>
        </w:trPr>
        <w:tc>
          <w:tcPr>
            <w:tcW w:w="3727" w:type="dxa"/>
            <w:vAlign w:val="center"/>
          </w:tcPr>
          <w:p w14:paraId="0FFF1039"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Russian Federation</w:t>
            </w:r>
          </w:p>
        </w:tc>
        <w:tc>
          <w:tcPr>
            <w:tcW w:w="2299" w:type="dxa"/>
            <w:vAlign w:val="center"/>
          </w:tcPr>
          <w:p w14:paraId="471E1FCA"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Czech Republic</w:t>
            </w:r>
          </w:p>
        </w:tc>
        <w:tc>
          <w:tcPr>
            <w:tcW w:w="2451" w:type="dxa"/>
            <w:vAlign w:val="center"/>
          </w:tcPr>
          <w:p w14:paraId="69B6745A"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Mauritania</w:t>
            </w:r>
          </w:p>
        </w:tc>
        <w:tc>
          <w:tcPr>
            <w:tcW w:w="2220" w:type="dxa"/>
            <w:vAlign w:val="center"/>
          </w:tcPr>
          <w:p w14:paraId="179A9716"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Turkey</w:t>
            </w:r>
          </w:p>
        </w:tc>
      </w:tr>
      <w:tr w:rsidR="008B454D" w14:paraId="00874A7A" w14:textId="77777777" w:rsidTr="000C6EBA">
        <w:trPr>
          <w:jc w:val="center"/>
        </w:trPr>
        <w:tc>
          <w:tcPr>
            <w:tcW w:w="3727" w:type="dxa"/>
            <w:vAlign w:val="center"/>
          </w:tcPr>
          <w:p w14:paraId="22987FC9"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Saudi Arabia</w:t>
            </w:r>
          </w:p>
        </w:tc>
        <w:tc>
          <w:tcPr>
            <w:tcW w:w="2299" w:type="dxa"/>
            <w:vAlign w:val="center"/>
          </w:tcPr>
          <w:p w14:paraId="4F6B0588"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Dominican Republic</w:t>
            </w:r>
          </w:p>
        </w:tc>
        <w:tc>
          <w:tcPr>
            <w:tcW w:w="2451" w:type="dxa"/>
            <w:vAlign w:val="center"/>
          </w:tcPr>
          <w:p w14:paraId="57BFFF22"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Mauritius</w:t>
            </w:r>
          </w:p>
        </w:tc>
        <w:tc>
          <w:tcPr>
            <w:tcW w:w="2220" w:type="dxa"/>
            <w:vAlign w:val="center"/>
          </w:tcPr>
          <w:p w14:paraId="7BAB9530"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Uganda</w:t>
            </w:r>
          </w:p>
        </w:tc>
      </w:tr>
      <w:tr w:rsidR="008B454D" w14:paraId="2C98620B" w14:textId="77777777" w:rsidTr="000C6EBA">
        <w:trPr>
          <w:jc w:val="center"/>
        </w:trPr>
        <w:tc>
          <w:tcPr>
            <w:tcW w:w="3727" w:type="dxa"/>
            <w:vAlign w:val="center"/>
          </w:tcPr>
          <w:p w14:paraId="6140DD7F"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Tajikistan</w:t>
            </w:r>
          </w:p>
        </w:tc>
        <w:tc>
          <w:tcPr>
            <w:tcW w:w="2299" w:type="dxa"/>
            <w:vAlign w:val="center"/>
          </w:tcPr>
          <w:p w14:paraId="107E2D4E"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Egypt, Arab Rep.</w:t>
            </w:r>
          </w:p>
        </w:tc>
        <w:tc>
          <w:tcPr>
            <w:tcW w:w="2451" w:type="dxa"/>
            <w:vAlign w:val="center"/>
          </w:tcPr>
          <w:p w14:paraId="539CB1F2"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Mexico</w:t>
            </w:r>
          </w:p>
        </w:tc>
        <w:tc>
          <w:tcPr>
            <w:tcW w:w="2220" w:type="dxa"/>
            <w:vAlign w:val="center"/>
          </w:tcPr>
          <w:p w14:paraId="3D637BFD"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United Arab Emirates</w:t>
            </w:r>
          </w:p>
        </w:tc>
      </w:tr>
      <w:tr w:rsidR="008B454D" w14:paraId="24BBBC67" w14:textId="77777777" w:rsidTr="000C6EBA">
        <w:trPr>
          <w:jc w:val="center"/>
        </w:trPr>
        <w:tc>
          <w:tcPr>
            <w:tcW w:w="3727" w:type="dxa"/>
            <w:vAlign w:val="center"/>
          </w:tcPr>
          <w:p w14:paraId="6CF5FE42"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Ukraine</w:t>
            </w:r>
          </w:p>
        </w:tc>
        <w:tc>
          <w:tcPr>
            <w:tcW w:w="2299" w:type="dxa"/>
            <w:vAlign w:val="center"/>
          </w:tcPr>
          <w:p w14:paraId="34282802"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El Salvador</w:t>
            </w:r>
          </w:p>
        </w:tc>
        <w:tc>
          <w:tcPr>
            <w:tcW w:w="2451" w:type="dxa"/>
            <w:vAlign w:val="center"/>
          </w:tcPr>
          <w:p w14:paraId="03939C49"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Morocco</w:t>
            </w:r>
          </w:p>
        </w:tc>
        <w:tc>
          <w:tcPr>
            <w:tcW w:w="2220" w:type="dxa"/>
            <w:vAlign w:val="center"/>
          </w:tcPr>
          <w:p w14:paraId="50DF61E7"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Uruguay</w:t>
            </w:r>
          </w:p>
        </w:tc>
      </w:tr>
      <w:tr w:rsidR="008B454D" w14:paraId="2E7B6D11" w14:textId="77777777" w:rsidTr="000C6EBA">
        <w:trPr>
          <w:jc w:val="center"/>
        </w:trPr>
        <w:tc>
          <w:tcPr>
            <w:tcW w:w="3727" w:type="dxa"/>
            <w:vAlign w:val="center"/>
          </w:tcPr>
          <w:p w14:paraId="51377AF5"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Vietnam</w:t>
            </w:r>
          </w:p>
        </w:tc>
        <w:tc>
          <w:tcPr>
            <w:tcW w:w="2299" w:type="dxa"/>
            <w:vAlign w:val="center"/>
          </w:tcPr>
          <w:p w14:paraId="5874E40A"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Eswatini</w:t>
            </w:r>
          </w:p>
        </w:tc>
        <w:tc>
          <w:tcPr>
            <w:tcW w:w="2451" w:type="dxa"/>
            <w:vAlign w:val="center"/>
          </w:tcPr>
          <w:p w14:paraId="175D4813"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Mozambique</w:t>
            </w:r>
          </w:p>
        </w:tc>
        <w:tc>
          <w:tcPr>
            <w:tcW w:w="2220" w:type="dxa"/>
            <w:vAlign w:val="center"/>
          </w:tcPr>
          <w:p w14:paraId="70A2BEB7"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Zambia</w:t>
            </w:r>
          </w:p>
        </w:tc>
      </w:tr>
      <w:tr w:rsidR="008B454D" w14:paraId="39DA0B09" w14:textId="77777777" w:rsidTr="000C6EBA">
        <w:trPr>
          <w:jc w:val="center"/>
        </w:trPr>
        <w:tc>
          <w:tcPr>
            <w:tcW w:w="3727" w:type="dxa"/>
            <w:vAlign w:val="center"/>
          </w:tcPr>
          <w:p w14:paraId="5013DEF2"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Yemen, Rep.</w:t>
            </w:r>
          </w:p>
        </w:tc>
        <w:tc>
          <w:tcPr>
            <w:tcW w:w="2299" w:type="dxa"/>
            <w:vAlign w:val="center"/>
          </w:tcPr>
          <w:p w14:paraId="255CC57A"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Fiji</w:t>
            </w:r>
          </w:p>
        </w:tc>
        <w:tc>
          <w:tcPr>
            <w:tcW w:w="2451" w:type="dxa"/>
            <w:vAlign w:val="center"/>
          </w:tcPr>
          <w:p w14:paraId="7310B1CF"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Myanmar</w:t>
            </w:r>
          </w:p>
        </w:tc>
        <w:tc>
          <w:tcPr>
            <w:tcW w:w="2220" w:type="dxa"/>
            <w:vAlign w:val="center"/>
          </w:tcPr>
          <w:p w14:paraId="62823FE4" w14:textId="77777777" w:rsidR="008B454D" w:rsidRPr="00BB0BA5" w:rsidRDefault="008B454D" w:rsidP="000C6EBA">
            <w:pPr>
              <w:jc w:val="center"/>
              <w:rPr>
                <w:rFonts w:ascii="Garamond" w:hAnsi="Garamond" w:cs="Calibri"/>
                <w:color w:val="000000"/>
                <w:sz w:val="22"/>
              </w:rPr>
            </w:pPr>
            <w:r w:rsidRPr="00BB0BA5">
              <w:rPr>
                <w:rFonts w:ascii="Garamond" w:hAnsi="Garamond" w:cs="Calibri"/>
                <w:color w:val="000000"/>
                <w:sz w:val="22"/>
              </w:rPr>
              <w:t>Zimbabwe</w:t>
            </w:r>
          </w:p>
        </w:tc>
      </w:tr>
      <w:tr w:rsidR="008B454D" w14:paraId="3E44C80B" w14:textId="77777777" w:rsidTr="000C6EBA">
        <w:trPr>
          <w:jc w:val="center"/>
        </w:trPr>
        <w:tc>
          <w:tcPr>
            <w:tcW w:w="3727" w:type="dxa"/>
            <w:vAlign w:val="center"/>
          </w:tcPr>
          <w:p w14:paraId="7CE61FBF" w14:textId="77777777" w:rsidR="008B454D" w:rsidRPr="00BB0BA5" w:rsidRDefault="008B454D" w:rsidP="000C6EBA">
            <w:pPr>
              <w:jc w:val="center"/>
              <w:rPr>
                <w:rFonts w:ascii="Garamond" w:hAnsi="Garamond"/>
                <w:sz w:val="22"/>
                <w:highlight w:val="yellow"/>
              </w:rPr>
            </w:pPr>
          </w:p>
        </w:tc>
        <w:tc>
          <w:tcPr>
            <w:tcW w:w="2299" w:type="dxa"/>
            <w:vAlign w:val="center"/>
          </w:tcPr>
          <w:p w14:paraId="235CED88"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Gabon</w:t>
            </w:r>
          </w:p>
        </w:tc>
        <w:tc>
          <w:tcPr>
            <w:tcW w:w="2451" w:type="dxa"/>
            <w:vAlign w:val="center"/>
          </w:tcPr>
          <w:p w14:paraId="3F1139B9"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Namibia</w:t>
            </w:r>
          </w:p>
        </w:tc>
        <w:tc>
          <w:tcPr>
            <w:tcW w:w="2220" w:type="dxa"/>
            <w:vAlign w:val="center"/>
          </w:tcPr>
          <w:p w14:paraId="12E03458" w14:textId="77777777" w:rsidR="008B454D" w:rsidRPr="00BB0BA5" w:rsidRDefault="008B454D" w:rsidP="000C6EBA">
            <w:pPr>
              <w:jc w:val="center"/>
              <w:rPr>
                <w:rFonts w:ascii="Garamond" w:hAnsi="Garamond"/>
                <w:sz w:val="22"/>
                <w:highlight w:val="yellow"/>
              </w:rPr>
            </w:pPr>
          </w:p>
        </w:tc>
      </w:tr>
      <w:tr w:rsidR="008B454D" w14:paraId="3877B28F" w14:textId="77777777" w:rsidTr="000C6EBA">
        <w:trPr>
          <w:jc w:val="center"/>
        </w:trPr>
        <w:tc>
          <w:tcPr>
            <w:tcW w:w="3727" w:type="dxa"/>
            <w:vAlign w:val="center"/>
          </w:tcPr>
          <w:p w14:paraId="6FBB310C" w14:textId="77777777" w:rsidR="008B454D" w:rsidRPr="00BB0BA5" w:rsidRDefault="008B454D" w:rsidP="000C6EBA">
            <w:pPr>
              <w:jc w:val="center"/>
              <w:rPr>
                <w:rFonts w:ascii="Garamond" w:hAnsi="Garamond"/>
                <w:sz w:val="22"/>
                <w:highlight w:val="yellow"/>
              </w:rPr>
            </w:pPr>
          </w:p>
        </w:tc>
        <w:tc>
          <w:tcPr>
            <w:tcW w:w="2299" w:type="dxa"/>
            <w:vAlign w:val="center"/>
          </w:tcPr>
          <w:p w14:paraId="7B559E81"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 xml:space="preserve">Gambia, </w:t>
            </w:r>
            <w:proofErr w:type="gramStart"/>
            <w:r w:rsidRPr="00BB0BA5">
              <w:rPr>
                <w:rFonts w:ascii="Garamond" w:hAnsi="Garamond" w:cs="Calibri"/>
                <w:color w:val="000000"/>
                <w:sz w:val="22"/>
              </w:rPr>
              <w:t>The</w:t>
            </w:r>
            <w:proofErr w:type="gramEnd"/>
          </w:p>
        </w:tc>
        <w:tc>
          <w:tcPr>
            <w:tcW w:w="2451" w:type="dxa"/>
            <w:vAlign w:val="center"/>
          </w:tcPr>
          <w:p w14:paraId="1EAEB287"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Nicaragua</w:t>
            </w:r>
          </w:p>
        </w:tc>
        <w:tc>
          <w:tcPr>
            <w:tcW w:w="2220" w:type="dxa"/>
            <w:vAlign w:val="center"/>
          </w:tcPr>
          <w:p w14:paraId="2F039BAB" w14:textId="77777777" w:rsidR="008B454D" w:rsidRPr="00BB0BA5" w:rsidRDefault="008B454D" w:rsidP="000C6EBA">
            <w:pPr>
              <w:jc w:val="center"/>
              <w:rPr>
                <w:rFonts w:ascii="Garamond" w:hAnsi="Garamond"/>
                <w:sz w:val="22"/>
                <w:highlight w:val="yellow"/>
              </w:rPr>
            </w:pPr>
          </w:p>
        </w:tc>
      </w:tr>
      <w:tr w:rsidR="008B454D" w14:paraId="199983B9" w14:textId="77777777" w:rsidTr="000C6EBA">
        <w:trPr>
          <w:jc w:val="center"/>
        </w:trPr>
        <w:tc>
          <w:tcPr>
            <w:tcW w:w="3727" w:type="dxa"/>
            <w:vAlign w:val="center"/>
          </w:tcPr>
          <w:p w14:paraId="6309DDB5" w14:textId="77777777" w:rsidR="008B454D" w:rsidRPr="00BB0BA5" w:rsidRDefault="008B454D" w:rsidP="000C6EBA">
            <w:pPr>
              <w:jc w:val="center"/>
              <w:rPr>
                <w:rFonts w:ascii="Garamond" w:hAnsi="Garamond"/>
                <w:sz w:val="22"/>
                <w:highlight w:val="yellow"/>
              </w:rPr>
            </w:pPr>
          </w:p>
        </w:tc>
        <w:tc>
          <w:tcPr>
            <w:tcW w:w="2299" w:type="dxa"/>
            <w:vAlign w:val="center"/>
          </w:tcPr>
          <w:p w14:paraId="0C8B46B8"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Ghana</w:t>
            </w:r>
          </w:p>
        </w:tc>
        <w:tc>
          <w:tcPr>
            <w:tcW w:w="2451" w:type="dxa"/>
            <w:vAlign w:val="center"/>
          </w:tcPr>
          <w:p w14:paraId="5624ABC7"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Niger</w:t>
            </w:r>
          </w:p>
        </w:tc>
        <w:tc>
          <w:tcPr>
            <w:tcW w:w="2220" w:type="dxa"/>
            <w:vAlign w:val="center"/>
          </w:tcPr>
          <w:p w14:paraId="57DECE34" w14:textId="77777777" w:rsidR="008B454D" w:rsidRPr="00BB0BA5" w:rsidRDefault="008B454D" w:rsidP="000C6EBA">
            <w:pPr>
              <w:jc w:val="center"/>
              <w:rPr>
                <w:rFonts w:ascii="Garamond" w:hAnsi="Garamond"/>
                <w:sz w:val="22"/>
                <w:highlight w:val="yellow"/>
              </w:rPr>
            </w:pPr>
          </w:p>
        </w:tc>
      </w:tr>
      <w:tr w:rsidR="008B454D" w14:paraId="1C9D44E7" w14:textId="77777777" w:rsidTr="000C6EBA">
        <w:trPr>
          <w:jc w:val="center"/>
        </w:trPr>
        <w:tc>
          <w:tcPr>
            <w:tcW w:w="3727" w:type="dxa"/>
            <w:vAlign w:val="center"/>
          </w:tcPr>
          <w:p w14:paraId="315F1A16" w14:textId="77777777" w:rsidR="008B454D" w:rsidRPr="00BB0BA5" w:rsidRDefault="008B454D" w:rsidP="000C6EBA">
            <w:pPr>
              <w:jc w:val="left"/>
              <w:rPr>
                <w:rFonts w:ascii="Garamond" w:hAnsi="Garamond"/>
                <w:sz w:val="22"/>
                <w:highlight w:val="yellow"/>
              </w:rPr>
            </w:pPr>
          </w:p>
        </w:tc>
        <w:tc>
          <w:tcPr>
            <w:tcW w:w="2299" w:type="dxa"/>
            <w:vAlign w:val="center"/>
          </w:tcPr>
          <w:p w14:paraId="28789B94"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Guatemala</w:t>
            </w:r>
          </w:p>
        </w:tc>
        <w:tc>
          <w:tcPr>
            <w:tcW w:w="2451" w:type="dxa"/>
            <w:vAlign w:val="center"/>
          </w:tcPr>
          <w:p w14:paraId="35F55196"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Nigeria</w:t>
            </w:r>
          </w:p>
        </w:tc>
        <w:tc>
          <w:tcPr>
            <w:tcW w:w="2220" w:type="dxa"/>
            <w:vAlign w:val="center"/>
          </w:tcPr>
          <w:p w14:paraId="1F47B2A6" w14:textId="77777777" w:rsidR="008B454D" w:rsidRPr="00BB0BA5" w:rsidRDefault="008B454D" w:rsidP="000C6EBA">
            <w:pPr>
              <w:jc w:val="left"/>
              <w:rPr>
                <w:rFonts w:ascii="Garamond" w:hAnsi="Garamond"/>
                <w:sz w:val="22"/>
                <w:highlight w:val="yellow"/>
              </w:rPr>
            </w:pPr>
          </w:p>
        </w:tc>
      </w:tr>
      <w:tr w:rsidR="008B454D" w14:paraId="782FDB45" w14:textId="77777777" w:rsidTr="000C6EBA">
        <w:trPr>
          <w:jc w:val="center"/>
        </w:trPr>
        <w:tc>
          <w:tcPr>
            <w:tcW w:w="3727" w:type="dxa"/>
            <w:tcBorders>
              <w:bottom w:val="single" w:sz="4" w:space="0" w:color="auto"/>
            </w:tcBorders>
            <w:vAlign w:val="center"/>
          </w:tcPr>
          <w:p w14:paraId="5869070A" w14:textId="77777777" w:rsidR="008B454D" w:rsidRPr="00BB0BA5" w:rsidRDefault="008B454D" w:rsidP="000C6EBA">
            <w:pPr>
              <w:jc w:val="left"/>
              <w:rPr>
                <w:rFonts w:ascii="Garamond" w:hAnsi="Garamond"/>
                <w:sz w:val="22"/>
                <w:highlight w:val="yellow"/>
              </w:rPr>
            </w:pPr>
          </w:p>
        </w:tc>
        <w:tc>
          <w:tcPr>
            <w:tcW w:w="2299" w:type="dxa"/>
            <w:tcBorders>
              <w:bottom w:val="single" w:sz="4" w:space="0" w:color="auto"/>
            </w:tcBorders>
            <w:vAlign w:val="center"/>
          </w:tcPr>
          <w:p w14:paraId="50400284"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Guyana</w:t>
            </w:r>
          </w:p>
        </w:tc>
        <w:tc>
          <w:tcPr>
            <w:tcW w:w="2451" w:type="dxa"/>
            <w:tcBorders>
              <w:bottom w:val="single" w:sz="4" w:space="0" w:color="auto"/>
            </w:tcBorders>
            <w:vAlign w:val="center"/>
          </w:tcPr>
          <w:p w14:paraId="42AD73C5" w14:textId="77777777" w:rsidR="008B454D" w:rsidRPr="00BB0BA5" w:rsidRDefault="008B454D" w:rsidP="000C6EBA">
            <w:pPr>
              <w:jc w:val="center"/>
              <w:rPr>
                <w:rFonts w:ascii="Garamond" w:hAnsi="Garamond"/>
                <w:sz w:val="22"/>
                <w:highlight w:val="yellow"/>
              </w:rPr>
            </w:pPr>
            <w:r w:rsidRPr="00BB0BA5">
              <w:rPr>
                <w:rFonts w:ascii="Garamond" w:hAnsi="Garamond" w:cs="Calibri"/>
                <w:color w:val="000000"/>
                <w:sz w:val="22"/>
              </w:rPr>
              <w:t>Pakistan</w:t>
            </w:r>
          </w:p>
        </w:tc>
        <w:tc>
          <w:tcPr>
            <w:tcW w:w="2220" w:type="dxa"/>
            <w:tcBorders>
              <w:bottom w:val="single" w:sz="4" w:space="0" w:color="auto"/>
            </w:tcBorders>
            <w:vAlign w:val="center"/>
          </w:tcPr>
          <w:p w14:paraId="133F2309" w14:textId="77777777" w:rsidR="008B454D" w:rsidRPr="00BB0BA5" w:rsidRDefault="008B454D" w:rsidP="000C6EBA">
            <w:pPr>
              <w:jc w:val="left"/>
              <w:rPr>
                <w:rFonts w:ascii="Garamond" w:hAnsi="Garamond"/>
                <w:sz w:val="22"/>
                <w:highlight w:val="yellow"/>
              </w:rPr>
            </w:pPr>
          </w:p>
        </w:tc>
      </w:tr>
    </w:tbl>
    <w:p w14:paraId="5EFBDF73" w14:textId="77777777" w:rsidR="008B454D" w:rsidRDefault="008B454D" w:rsidP="008B454D">
      <w:pPr>
        <w:jc w:val="left"/>
        <w:rPr>
          <w:rFonts w:ascii="Garamond" w:hAnsi="Garamond"/>
          <w:sz w:val="24"/>
          <w:szCs w:val="24"/>
          <w:highlight w:val="yellow"/>
        </w:rPr>
      </w:pPr>
    </w:p>
    <w:p w14:paraId="309F4F97" w14:textId="77777777" w:rsidR="00437618" w:rsidRDefault="00437618"/>
    <w:sectPr w:rsidR="004376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dvP6975">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54D"/>
    <w:rsid w:val="00437618"/>
    <w:rsid w:val="008B4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FFBD"/>
  <w15:chartTrackingRefBased/>
  <w15:docId w15:val="{F1243179-D5BF-48A3-A6DC-AA9922E7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54D"/>
    <w:pPr>
      <w:spacing w:after="0" w:line="240" w:lineRule="auto"/>
      <w:jc w:val="both"/>
    </w:pPr>
    <w:rPr>
      <w:rFonts w:ascii="Verdana" w:eastAsia="Calibri" w:hAnsi="Verdana" w:cs="Times New Roman"/>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454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
    <w:unhideWhenUsed/>
    <w:rsid w:val="008B45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wto.org/english/thewto_e/whatis_e/tif_e/org6_e.htm" TargetMode="External"/><Relationship Id="rId4" Type="http://schemas.openxmlformats.org/officeDocument/2006/relationships/hyperlink" Target="https://www.wto.org/english/thewto_e/whatis_e/tif_e/org6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1073</Words>
  <Characters>6119</Characters>
  <Application>Microsoft Office Word</Application>
  <DocSecurity>0</DocSecurity>
  <Lines>50</Lines>
  <Paragraphs>14</Paragraphs>
  <ScaleCrop>false</ScaleCrop>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2022-08-08T05:09:00Z</dcterms:created>
  <dcterms:modified xsi:type="dcterms:W3CDTF">2022-08-08T05:09:00Z</dcterms:modified>
</cp:coreProperties>
</file>