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D8227" w14:textId="6791345A" w:rsidR="000D18BB" w:rsidRPr="00643055" w:rsidRDefault="000D18BB" w:rsidP="0081071D">
      <w:pPr>
        <w:spacing w:line="240" w:lineRule="auto"/>
        <w:rPr>
          <w:lang w:val="en-US"/>
        </w:rPr>
      </w:pPr>
      <w:r w:rsidRPr="000D18BB">
        <w:rPr>
          <w:b/>
          <w:bCs/>
          <w:lang w:val="en-US"/>
        </w:rPr>
        <w:t xml:space="preserve">Table </w:t>
      </w:r>
      <w:r w:rsidR="009B60CE">
        <w:rPr>
          <w:b/>
          <w:bCs/>
          <w:lang w:val="en-US"/>
        </w:rPr>
        <w:t>S1</w:t>
      </w:r>
      <w:r w:rsidR="00643055">
        <w:rPr>
          <w:b/>
          <w:bCs/>
          <w:lang w:val="en-US"/>
        </w:rPr>
        <w:t xml:space="preserve">. </w:t>
      </w:r>
      <w:r w:rsidR="00643055" w:rsidRPr="00643055">
        <w:rPr>
          <w:lang w:val="en-US"/>
        </w:rPr>
        <w:t>Ratio of remote versus face-to-face consultations by ICD-10 diagnostic group, in 2020.</w:t>
      </w:r>
    </w:p>
    <w:tbl>
      <w:tblPr>
        <w:tblStyle w:val="Grigliatabella"/>
        <w:tblW w:w="7994" w:type="dxa"/>
        <w:tblLook w:val="04A0" w:firstRow="1" w:lastRow="0" w:firstColumn="1" w:lastColumn="0" w:noHBand="0" w:noVBand="1"/>
      </w:tblPr>
      <w:tblGrid>
        <w:gridCol w:w="5386"/>
        <w:gridCol w:w="2608"/>
      </w:tblGrid>
      <w:tr w:rsidR="00277C21" w:rsidRPr="000D18BB" w14:paraId="05ED8C8E" w14:textId="39C8410A" w:rsidTr="00277C21">
        <w:trPr>
          <w:trHeight w:val="454"/>
        </w:trPr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E5FE5C" w14:textId="36F8ABD5" w:rsidR="00277C21" w:rsidRPr="000A1A54" w:rsidRDefault="00277C21" w:rsidP="005517A0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Diagnosis</w:t>
            </w:r>
          </w:p>
        </w:tc>
        <w:tc>
          <w:tcPr>
            <w:tcW w:w="26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95EBA2" w14:textId="1DF2BECD" w:rsidR="00277C21" w:rsidRPr="000A1A54" w:rsidRDefault="00277C21" w:rsidP="005517A0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2020 remote/F2F ratio</w:t>
            </w:r>
          </w:p>
        </w:tc>
      </w:tr>
      <w:tr w:rsidR="00277C21" w:rsidRPr="000D18BB" w14:paraId="23E4A3C2" w14:textId="77777777" w:rsidTr="00277C21">
        <w:trPr>
          <w:cantSplit/>
          <w:trHeight w:val="340"/>
        </w:trPr>
        <w:tc>
          <w:tcPr>
            <w:tcW w:w="5386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618BC3A" w14:textId="7D1DF0D3" w:rsidR="00277C21" w:rsidRPr="005517A0" w:rsidRDefault="00277C21" w:rsidP="00277C21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Feeding and eating disorders</w:t>
            </w:r>
          </w:p>
        </w:tc>
        <w:tc>
          <w:tcPr>
            <w:tcW w:w="2608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F9D170" w14:textId="6634F83A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277C21" w:rsidRPr="000D18BB" w14:paraId="58A945D4" w14:textId="77777777" w:rsidTr="00277C21">
        <w:trPr>
          <w:cantSplit/>
          <w:trHeight w:val="340"/>
        </w:trPr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45EEBB" w14:textId="7FCE3D96" w:rsidR="00277C21" w:rsidRPr="005517A0" w:rsidRDefault="00277C21" w:rsidP="00277C2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5517A0">
              <w:rPr>
                <w:rFonts w:ascii="Calibri" w:hAnsi="Calibri" w:cs="Calibri"/>
                <w:color w:val="000000"/>
                <w:lang w:val="en-US"/>
              </w:rPr>
              <w:t>Obsessive compulsive and related disorders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476AA" w14:textId="088686CD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277C21" w:rsidRPr="000D18BB" w14:paraId="44883FEE" w14:textId="77777777" w:rsidTr="00277C21">
        <w:trPr>
          <w:cantSplit/>
          <w:trHeight w:val="340"/>
        </w:trPr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7DE1D07" w14:textId="3ECF3836" w:rsidR="00277C21" w:rsidRPr="005517A0" w:rsidRDefault="00277C21" w:rsidP="00277C21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Depressive disorders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0C438C" w14:textId="224A3F7D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277C21" w:rsidRPr="000D18BB" w14:paraId="559FF930" w14:textId="77777777" w:rsidTr="00277C21">
        <w:trPr>
          <w:cantSplit/>
          <w:trHeight w:val="340"/>
        </w:trPr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1F512AE" w14:textId="31CE4A46" w:rsidR="00277C21" w:rsidRPr="005517A0" w:rsidRDefault="00277C21" w:rsidP="00277C21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Anxiety disorders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DA7AA6" w14:textId="5DFB804A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277C21" w:rsidRPr="000D18BB" w14:paraId="138CC561" w14:textId="77777777" w:rsidTr="00277C21">
        <w:trPr>
          <w:cantSplit/>
          <w:trHeight w:val="340"/>
        </w:trPr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B578CF" w14:textId="076C19DD" w:rsidR="00277C21" w:rsidRPr="005517A0" w:rsidRDefault="00277C21" w:rsidP="00277C21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Bipolar and related disorders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E88D98" w14:textId="7C0A117E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277C21" w:rsidRPr="000D18BB" w14:paraId="2F4767E7" w14:textId="77777777" w:rsidTr="00277C21">
        <w:trPr>
          <w:cantSplit/>
          <w:trHeight w:val="340"/>
        </w:trPr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314523" w14:textId="0FD0A809" w:rsidR="00277C21" w:rsidRPr="005517A0" w:rsidRDefault="00277C21" w:rsidP="00277C2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5517A0">
              <w:rPr>
                <w:rFonts w:ascii="Calibri" w:hAnsi="Calibri" w:cs="Calibri"/>
                <w:color w:val="000000"/>
                <w:lang w:val="en-US"/>
              </w:rPr>
              <w:t>Trauma and stressor related disorders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36116D" w14:textId="11B5383B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277C21" w:rsidRPr="000D18BB" w14:paraId="4F255F94" w14:textId="77777777" w:rsidTr="00277C21">
        <w:trPr>
          <w:cantSplit/>
          <w:trHeight w:val="340"/>
        </w:trPr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A2B513B" w14:textId="34299FB6" w:rsidR="00277C21" w:rsidRPr="005517A0" w:rsidRDefault="00277C21" w:rsidP="00277C21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Personality disorders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D81833" w14:textId="1D148259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277C21" w:rsidRPr="000D18BB" w14:paraId="36A839A1" w14:textId="77777777" w:rsidTr="00277C21">
        <w:trPr>
          <w:cantSplit/>
          <w:trHeight w:val="340"/>
        </w:trPr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4B6EC2" w14:textId="4A6A184E" w:rsidR="00277C21" w:rsidRPr="005517A0" w:rsidRDefault="00277C21" w:rsidP="00277C21">
            <w:pPr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Neurodevelopmental disorders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E4EEC1" w14:textId="47EE6F2A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277C21" w:rsidRPr="000D18BB" w14:paraId="634CDBBA" w14:textId="77777777" w:rsidTr="00277C21">
        <w:trPr>
          <w:cantSplit/>
          <w:trHeight w:val="340"/>
        </w:trPr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6AF7BC" w14:textId="268D4E3E" w:rsidR="00277C21" w:rsidRPr="005517A0" w:rsidRDefault="00277C21" w:rsidP="00277C21">
            <w:pPr>
              <w:rPr>
                <w:rFonts w:ascii="Calibri" w:hAnsi="Calibri" w:cs="Calibri"/>
                <w:color w:val="000000"/>
                <w:lang w:val="en-US"/>
              </w:rPr>
            </w:pPr>
            <w:r w:rsidRPr="005517A0">
              <w:rPr>
                <w:rFonts w:ascii="Calibri" w:hAnsi="Calibri" w:cs="Calibri"/>
                <w:color w:val="000000"/>
                <w:lang w:val="en-US"/>
              </w:rPr>
              <w:t>Schizophrenia spectrum and other psychotic disorders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AEF07E" w14:textId="1C07249E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77C21" w:rsidRPr="000D18BB" w14:paraId="110AB94B" w14:textId="45E01056" w:rsidTr="00277C21">
        <w:trPr>
          <w:cantSplit/>
          <w:trHeight w:val="340"/>
        </w:trPr>
        <w:tc>
          <w:tcPr>
            <w:tcW w:w="5386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  <w:vAlign w:val="center"/>
          </w:tcPr>
          <w:p w14:paraId="0535C575" w14:textId="0DDBBBC3" w:rsidR="00277C21" w:rsidRPr="000A1A54" w:rsidRDefault="00277C21" w:rsidP="00277C2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5517A0">
              <w:rPr>
                <w:rFonts w:ascii="Calibri" w:hAnsi="Calibri" w:cs="Calibri"/>
                <w:color w:val="000000"/>
                <w:lang w:val="en-US"/>
              </w:rPr>
              <w:t>Substance related and addictive disorders</w:t>
            </w:r>
          </w:p>
        </w:tc>
        <w:tc>
          <w:tcPr>
            <w:tcW w:w="2608" w:type="dxa"/>
            <w:tcBorders>
              <w:top w:val="single" w:sz="4" w:space="0" w:color="000000"/>
              <w:left w:val="nil"/>
              <w:bottom w:val="double" w:sz="4" w:space="0" w:color="000000"/>
              <w:right w:val="nil"/>
            </w:tcBorders>
            <w:shd w:val="clear" w:color="auto" w:fill="auto"/>
            <w:vAlign w:val="center"/>
          </w:tcPr>
          <w:p w14:paraId="372E0422" w14:textId="03FF2295" w:rsidR="00277C21" w:rsidRPr="00B439A7" w:rsidRDefault="00277C21" w:rsidP="00277C2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09</w:t>
            </w:r>
          </w:p>
        </w:tc>
      </w:tr>
      <w:tr w:rsidR="00277C21" w:rsidRPr="000D18BB" w14:paraId="333920D3" w14:textId="759FB280" w:rsidTr="00277C21">
        <w:trPr>
          <w:trHeight w:val="340"/>
        </w:trPr>
        <w:tc>
          <w:tcPr>
            <w:tcW w:w="5386" w:type="dxa"/>
            <w:tcBorders>
              <w:top w:val="doub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C069DB7" w14:textId="54718742" w:rsidR="00277C21" w:rsidRPr="000A1A54" w:rsidRDefault="00277C21" w:rsidP="00277C2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Unspecified mental disorder*</w:t>
            </w:r>
          </w:p>
        </w:tc>
        <w:tc>
          <w:tcPr>
            <w:tcW w:w="2608" w:type="dxa"/>
            <w:tcBorders>
              <w:top w:val="doub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F9914F" w14:textId="0592DD29" w:rsidR="00277C21" w:rsidRPr="00B439A7" w:rsidRDefault="00277C21" w:rsidP="00277C2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277C21" w:rsidRPr="000A1A54" w14:paraId="6BF6AA60" w14:textId="48DAAE0F" w:rsidTr="00277C21">
        <w:trPr>
          <w:trHeight w:val="340"/>
        </w:trPr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AD7AE9" w14:textId="76949944" w:rsidR="00277C21" w:rsidRPr="000A1A54" w:rsidRDefault="00277C21" w:rsidP="00277C2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Other diagnosis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6F6596" w14:textId="6C0C1BBC" w:rsidR="00277C21" w:rsidRPr="00B439A7" w:rsidRDefault="00277C21" w:rsidP="00277C2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277C21" w:rsidRPr="00A63046" w14:paraId="73577CF4" w14:textId="77777777" w:rsidTr="00277C21">
        <w:trPr>
          <w:trHeight w:val="340"/>
        </w:trPr>
        <w:tc>
          <w:tcPr>
            <w:tcW w:w="538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966397" w14:textId="2F3887BC" w:rsidR="00277C21" w:rsidRPr="000A1A54" w:rsidRDefault="00277C21" w:rsidP="00277C2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ND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766720" w14:textId="7E91C050" w:rsidR="00277C21" w:rsidRPr="00B439A7" w:rsidRDefault="00277C21" w:rsidP="00277C2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77C21" w:rsidRPr="00A63046" w14:paraId="055175B3" w14:textId="77777777" w:rsidTr="00277C21">
        <w:trPr>
          <w:trHeight w:val="454"/>
        </w:trPr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9D354D" w14:textId="10397317" w:rsidR="00277C21" w:rsidRPr="000A1A54" w:rsidRDefault="00277C21" w:rsidP="00277C21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260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1A8E51" w14:textId="65EB3460" w:rsidR="00277C21" w:rsidRPr="00B439A7" w:rsidRDefault="00277C21" w:rsidP="00277C21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FC4269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277C21" w:rsidRPr="00A63046" w14:paraId="5DD0A599" w14:textId="77777777" w:rsidTr="00A72561">
        <w:trPr>
          <w:trHeight w:val="454"/>
        </w:trPr>
        <w:tc>
          <w:tcPr>
            <w:tcW w:w="53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1E8E1E" w14:textId="08CFD46B" w:rsidR="00277C21" w:rsidRPr="00A72561" w:rsidRDefault="00A72561" w:rsidP="00A72561">
            <w:pPr>
              <w:spacing w:before="80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A72561">
              <w:rPr>
                <w:rFonts w:ascii="Calibri" w:hAnsi="Calibri" w:cs="Calibri"/>
                <w:color w:val="000000"/>
                <w:sz w:val="14"/>
                <w:szCs w:val="14"/>
              </w:rPr>
              <w:t>*</w:t>
            </w:r>
            <w:r w:rsidR="00A1571C">
              <w:rPr>
                <w:rFonts w:ascii="Calibri" w:hAnsi="Calibri" w:cs="Calibri"/>
                <w:color w:val="000000"/>
                <w:sz w:val="14"/>
                <w:szCs w:val="14"/>
              </w:rPr>
              <w:t>P</w:t>
            </w:r>
            <w:r w:rsidRPr="00A72561">
              <w:rPr>
                <w:rFonts w:ascii="Calibri" w:hAnsi="Calibri" w:cs="Calibri"/>
                <w:color w:val="000000"/>
                <w:sz w:val="14"/>
                <w:szCs w:val="14"/>
              </w:rPr>
              <w:t>rovisional diagnosis</w:t>
            </w:r>
          </w:p>
        </w:tc>
        <w:tc>
          <w:tcPr>
            <w:tcW w:w="26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73EC322" w14:textId="77777777" w:rsidR="00277C21" w:rsidRDefault="00277C21" w:rsidP="00277C21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2B72888B" w14:textId="63ED02ED" w:rsidR="007E5978" w:rsidRDefault="000D18BB" w:rsidP="0081071D">
      <w:pPr>
        <w:spacing w:line="240" w:lineRule="auto"/>
        <w:rPr>
          <w:lang w:val="en-US"/>
        </w:rPr>
      </w:pPr>
      <w:r>
        <w:rPr>
          <w:lang w:val="en-US"/>
        </w:rPr>
        <w:br w:type="page"/>
      </w:r>
    </w:p>
    <w:p w14:paraId="3712D570" w14:textId="624E2273" w:rsidR="00F531AD" w:rsidRDefault="00F531AD" w:rsidP="0081071D">
      <w:pPr>
        <w:spacing w:line="240" w:lineRule="auto"/>
        <w:rPr>
          <w:b/>
          <w:bCs/>
          <w:lang w:val="en-US"/>
        </w:rPr>
        <w:sectPr w:rsidR="00F531AD" w:rsidSect="006623E8">
          <w:footerReference w:type="default" r:id="rId8"/>
          <w:pgSz w:w="11906" w:h="16838"/>
          <w:pgMar w:top="1134" w:right="1134" w:bottom="1418" w:left="1134" w:header="709" w:footer="709" w:gutter="0"/>
          <w:cols w:space="708"/>
          <w:docGrid w:linePitch="360"/>
        </w:sectPr>
      </w:pPr>
    </w:p>
    <w:p w14:paraId="7BC0D31C" w14:textId="0B452570" w:rsidR="000D18BB" w:rsidRPr="00643055" w:rsidRDefault="00F531AD" w:rsidP="0081071D">
      <w:pPr>
        <w:spacing w:line="240" w:lineRule="auto"/>
        <w:rPr>
          <w:lang w:val="en-US"/>
        </w:rPr>
      </w:pPr>
      <w:r>
        <w:rPr>
          <w:b/>
          <w:bCs/>
          <w:lang w:val="en-US"/>
        </w:rPr>
        <w:lastRenderedPageBreak/>
        <w:t>Figure S1</w:t>
      </w:r>
      <w:r w:rsidR="00643055">
        <w:rPr>
          <w:b/>
          <w:bCs/>
          <w:lang w:val="en-US"/>
        </w:rPr>
        <w:t xml:space="preserve">. </w:t>
      </w:r>
      <w:r w:rsidR="00643055" w:rsidRPr="00643055">
        <w:rPr>
          <w:lang w:val="en-US"/>
        </w:rPr>
        <w:t>Ratio of remote versus face-to-face consultations by age range</w:t>
      </w:r>
      <w:r w:rsidR="00643055">
        <w:rPr>
          <w:lang w:val="en-US"/>
        </w:rPr>
        <w:t xml:space="preserve"> and gender</w:t>
      </w:r>
      <w:r w:rsidR="00643055" w:rsidRPr="00643055">
        <w:rPr>
          <w:lang w:val="en-US"/>
        </w:rPr>
        <w:t>, in 2020. The difference between males and females is statistically significant (p &lt;0.</w:t>
      </w:r>
      <w:r w:rsidR="00FC4269">
        <w:rPr>
          <w:lang w:val="en-US"/>
        </w:rPr>
        <w:t>0</w:t>
      </w:r>
      <w:r w:rsidR="00643055" w:rsidRPr="00643055">
        <w:rPr>
          <w:lang w:val="en-US"/>
        </w:rPr>
        <w:t>01) in any age range.</w:t>
      </w:r>
    </w:p>
    <w:p w14:paraId="60C4E0E0" w14:textId="23428A73" w:rsidR="001621AC" w:rsidRDefault="007A4515" w:rsidP="00F531AD">
      <w:pPr>
        <w:spacing w:line="240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23486DE6" wp14:editId="69D539A4">
            <wp:extent cx="4826969" cy="302400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969" cy="30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6166C" w14:textId="77777777" w:rsidR="007406DA" w:rsidRDefault="007406DA" w:rsidP="00F531AD">
      <w:pPr>
        <w:spacing w:line="240" w:lineRule="auto"/>
        <w:rPr>
          <w:b/>
          <w:bCs/>
          <w:lang w:val="en-US"/>
        </w:rPr>
      </w:pPr>
    </w:p>
    <w:p w14:paraId="4B19880B" w14:textId="76B9F600" w:rsidR="007A4515" w:rsidRPr="00643055" w:rsidRDefault="007A4515" w:rsidP="00CE4536">
      <w:pPr>
        <w:spacing w:line="240" w:lineRule="auto"/>
        <w:rPr>
          <w:lang w:val="en-US"/>
        </w:rPr>
      </w:pPr>
      <w:r>
        <w:rPr>
          <w:b/>
          <w:bCs/>
          <w:lang w:val="en-US"/>
        </w:rPr>
        <w:t>Figure S2</w:t>
      </w:r>
      <w:r w:rsidR="00643055">
        <w:rPr>
          <w:b/>
          <w:bCs/>
          <w:lang w:val="en-US"/>
        </w:rPr>
        <w:t xml:space="preserve">. </w:t>
      </w:r>
      <w:r w:rsidR="00643055" w:rsidRPr="00643055">
        <w:rPr>
          <w:lang w:val="en-US"/>
        </w:rPr>
        <w:t>Ratio of remote versus face-to-face consultations by ICD-10 diagnostic group</w:t>
      </w:r>
      <w:r w:rsidR="00643055">
        <w:rPr>
          <w:lang w:val="en-US"/>
        </w:rPr>
        <w:t xml:space="preserve"> and gender</w:t>
      </w:r>
      <w:r w:rsidR="00643055" w:rsidRPr="00643055">
        <w:rPr>
          <w:lang w:val="en-US"/>
        </w:rPr>
        <w:t>, in 2020. The difference between males and females is statistically significant (p &lt;0.</w:t>
      </w:r>
      <w:r w:rsidR="00FC4269">
        <w:rPr>
          <w:lang w:val="en-US"/>
        </w:rPr>
        <w:t>0</w:t>
      </w:r>
      <w:r w:rsidR="00643055" w:rsidRPr="00643055">
        <w:rPr>
          <w:lang w:val="en-US"/>
        </w:rPr>
        <w:t>01) in any ICD-10 diagnostic group</w:t>
      </w:r>
      <w:r w:rsidR="00643055">
        <w:rPr>
          <w:lang w:val="en-US"/>
        </w:rPr>
        <w:t xml:space="preserve"> except for Neurodevelopmental disorders</w:t>
      </w:r>
      <w:r w:rsidR="00643055" w:rsidRPr="00643055">
        <w:rPr>
          <w:lang w:val="en-US"/>
        </w:rPr>
        <w:t>.</w:t>
      </w:r>
    </w:p>
    <w:p w14:paraId="78331469" w14:textId="15488075" w:rsidR="007A4515" w:rsidRPr="00BD399E" w:rsidRDefault="007A4515" w:rsidP="00CE4536">
      <w:pPr>
        <w:spacing w:line="240" w:lineRule="auto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6253270" wp14:editId="213C5982">
            <wp:extent cx="5833534" cy="4428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3534" cy="44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4515" w:rsidRPr="00BD399E" w:rsidSect="00F531AD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21B62" w14:textId="77777777" w:rsidR="008721B4" w:rsidRDefault="008721B4" w:rsidP="00B4638C">
      <w:pPr>
        <w:spacing w:after="0" w:line="240" w:lineRule="auto"/>
      </w:pPr>
      <w:r>
        <w:separator/>
      </w:r>
    </w:p>
  </w:endnote>
  <w:endnote w:type="continuationSeparator" w:id="0">
    <w:p w14:paraId="4E767445" w14:textId="77777777" w:rsidR="008721B4" w:rsidRDefault="008721B4" w:rsidP="00B46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1282832"/>
      <w:docPartObj>
        <w:docPartGallery w:val="Page Numbers (Bottom of Page)"/>
        <w:docPartUnique/>
      </w:docPartObj>
    </w:sdtPr>
    <w:sdtContent>
      <w:p w14:paraId="4E08ED1C" w14:textId="27DF0BCE" w:rsidR="007406DA" w:rsidRDefault="007406D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41DA0" w14:textId="77777777" w:rsidR="007406DA" w:rsidRDefault="007406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65E0F" w14:textId="77777777" w:rsidR="008721B4" w:rsidRDefault="008721B4" w:rsidP="00B4638C">
      <w:pPr>
        <w:spacing w:after="0" w:line="240" w:lineRule="auto"/>
      </w:pPr>
      <w:r>
        <w:separator/>
      </w:r>
    </w:p>
  </w:footnote>
  <w:footnote w:type="continuationSeparator" w:id="0">
    <w:p w14:paraId="285E26A9" w14:textId="77777777" w:rsidR="008721B4" w:rsidRDefault="008721B4" w:rsidP="00B46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760CF"/>
    <w:multiLevelType w:val="hybridMultilevel"/>
    <w:tmpl w:val="6958DEAA"/>
    <w:lvl w:ilvl="0" w:tplc="44A4A2B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785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C7"/>
    <w:rsid w:val="00021654"/>
    <w:rsid w:val="000251FF"/>
    <w:rsid w:val="00055953"/>
    <w:rsid w:val="00071938"/>
    <w:rsid w:val="0009148C"/>
    <w:rsid w:val="000A1A54"/>
    <w:rsid w:val="000D13F8"/>
    <w:rsid w:val="000D18BB"/>
    <w:rsid w:val="000D24EA"/>
    <w:rsid w:val="000E1D58"/>
    <w:rsid w:val="00104ADB"/>
    <w:rsid w:val="0013139B"/>
    <w:rsid w:val="001335EB"/>
    <w:rsid w:val="00135701"/>
    <w:rsid w:val="00136CCD"/>
    <w:rsid w:val="00137DBE"/>
    <w:rsid w:val="00151714"/>
    <w:rsid w:val="001621AC"/>
    <w:rsid w:val="0018449B"/>
    <w:rsid w:val="001C1193"/>
    <w:rsid w:val="001E37A7"/>
    <w:rsid w:val="001F29D2"/>
    <w:rsid w:val="001F3857"/>
    <w:rsid w:val="0022100B"/>
    <w:rsid w:val="00227EC1"/>
    <w:rsid w:val="00231860"/>
    <w:rsid w:val="0023568B"/>
    <w:rsid w:val="00244E9D"/>
    <w:rsid w:val="0024513D"/>
    <w:rsid w:val="0025553C"/>
    <w:rsid w:val="0027490E"/>
    <w:rsid w:val="00277C21"/>
    <w:rsid w:val="00296070"/>
    <w:rsid w:val="002A4B9D"/>
    <w:rsid w:val="002C0638"/>
    <w:rsid w:val="002D317D"/>
    <w:rsid w:val="002D794A"/>
    <w:rsid w:val="002E4D9F"/>
    <w:rsid w:val="002F4D73"/>
    <w:rsid w:val="00350916"/>
    <w:rsid w:val="00362623"/>
    <w:rsid w:val="003741D9"/>
    <w:rsid w:val="00396FAE"/>
    <w:rsid w:val="003971F5"/>
    <w:rsid w:val="003A196E"/>
    <w:rsid w:val="003B6392"/>
    <w:rsid w:val="003C24B5"/>
    <w:rsid w:val="003E79FA"/>
    <w:rsid w:val="00412FF4"/>
    <w:rsid w:val="0043376A"/>
    <w:rsid w:val="00433A0F"/>
    <w:rsid w:val="00446491"/>
    <w:rsid w:val="00456CB5"/>
    <w:rsid w:val="0046325D"/>
    <w:rsid w:val="00472929"/>
    <w:rsid w:val="00473B9E"/>
    <w:rsid w:val="00475641"/>
    <w:rsid w:val="004844AC"/>
    <w:rsid w:val="004A1A99"/>
    <w:rsid w:val="004B2464"/>
    <w:rsid w:val="004C3F93"/>
    <w:rsid w:val="004C7DFE"/>
    <w:rsid w:val="004D16B0"/>
    <w:rsid w:val="00514F9D"/>
    <w:rsid w:val="00521348"/>
    <w:rsid w:val="005245F2"/>
    <w:rsid w:val="00536306"/>
    <w:rsid w:val="005517A0"/>
    <w:rsid w:val="005538E8"/>
    <w:rsid w:val="0055719B"/>
    <w:rsid w:val="00561FC7"/>
    <w:rsid w:val="00563F0F"/>
    <w:rsid w:val="00571609"/>
    <w:rsid w:val="00584C78"/>
    <w:rsid w:val="00593FA3"/>
    <w:rsid w:val="00595590"/>
    <w:rsid w:val="006320DC"/>
    <w:rsid w:val="00633794"/>
    <w:rsid w:val="00636180"/>
    <w:rsid w:val="0064168E"/>
    <w:rsid w:val="00643055"/>
    <w:rsid w:val="006623E8"/>
    <w:rsid w:val="00672D6E"/>
    <w:rsid w:val="00683EC4"/>
    <w:rsid w:val="00692FF5"/>
    <w:rsid w:val="006A479E"/>
    <w:rsid w:val="0071560F"/>
    <w:rsid w:val="0072648F"/>
    <w:rsid w:val="007406DA"/>
    <w:rsid w:val="007453AA"/>
    <w:rsid w:val="00753C55"/>
    <w:rsid w:val="00790DF2"/>
    <w:rsid w:val="007A4515"/>
    <w:rsid w:val="007C1631"/>
    <w:rsid w:val="007D66CC"/>
    <w:rsid w:val="007D6973"/>
    <w:rsid w:val="007E5978"/>
    <w:rsid w:val="007F355B"/>
    <w:rsid w:val="008014BC"/>
    <w:rsid w:val="00801517"/>
    <w:rsid w:val="0081071D"/>
    <w:rsid w:val="00832A54"/>
    <w:rsid w:val="0083761B"/>
    <w:rsid w:val="00852751"/>
    <w:rsid w:val="008721B4"/>
    <w:rsid w:val="00875A14"/>
    <w:rsid w:val="00884E68"/>
    <w:rsid w:val="0088519A"/>
    <w:rsid w:val="00891DD3"/>
    <w:rsid w:val="008C1B28"/>
    <w:rsid w:val="008D0E1E"/>
    <w:rsid w:val="008D21E2"/>
    <w:rsid w:val="008E30D0"/>
    <w:rsid w:val="008E7926"/>
    <w:rsid w:val="008E7F3C"/>
    <w:rsid w:val="00906A85"/>
    <w:rsid w:val="0090785E"/>
    <w:rsid w:val="00917E8E"/>
    <w:rsid w:val="009434C7"/>
    <w:rsid w:val="00960A8E"/>
    <w:rsid w:val="0098703D"/>
    <w:rsid w:val="009A215E"/>
    <w:rsid w:val="009B60CE"/>
    <w:rsid w:val="009E1CE3"/>
    <w:rsid w:val="00A1571C"/>
    <w:rsid w:val="00A308B4"/>
    <w:rsid w:val="00A55987"/>
    <w:rsid w:val="00A63046"/>
    <w:rsid w:val="00A72561"/>
    <w:rsid w:val="00AA02A5"/>
    <w:rsid w:val="00B1045F"/>
    <w:rsid w:val="00B12EFE"/>
    <w:rsid w:val="00B16B80"/>
    <w:rsid w:val="00B178F2"/>
    <w:rsid w:val="00B26545"/>
    <w:rsid w:val="00B32FDD"/>
    <w:rsid w:val="00B439A7"/>
    <w:rsid w:val="00B4410E"/>
    <w:rsid w:val="00B4447F"/>
    <w:rsid w:val="00B4638C"/>
    <w:rsid w:val="00B70F92"/>
    <w:rsid w:val="00B924BF"/>
    <w:rsid w:val="00B95DFB"/>
    <w:rsid w:val="00BA5DC2"/>
    <w:rsid w:val="00BD399E"/>
    <w:rsid w:val="00BF5D4C"/>
    <w:rsid w:val="00C13F01"/>
    <w:rsid w:val="00C264D7"/>
    <w:rsid w:val="00C4587E"/>
    <w:rsid w:val="00C62CCC"/>
    <w:rsid w:val="00C835B6"/>
    <w:rsid w:val="00CA189F"/>
    <w:rsid w:val="00CB2196"/>
    <w:rsid w:val="00CD31FA"/>
    <w:rsid w:val="00CE0FD9"/>
    <w:rsid w:val="00CE3C8B"/>
    <w:rsid w:val="00CE4536"/>
    <w:rsid w:val="00CE6F5B"/>
    <w:rsid w:val="00D07566"/>
    <w:rsid w:val="00D16096"/>
    <w:rsid w:val="00D60BFF"/>
    <w:rsid w:val="00D67891"/>
    <w:rsid w:val="00D71153"/>
    <w:rsid w:val="00D80F17"/>
    <w:rsid w:val="00D84C20"/>
    <w:rsid w:val="00D9383B"/>
    <w:rsid w:val="00DA588C"/>
    <w:rsid w:val="00DA78BF"/>
    <w:rsid w:val="00DD18E3"/>
    <w:rsid w:val="00DE17F3"/>
    <w:rsid w:val="00E01CE8"/>
    <w:rsid w:val="00E05C34"/>
    <w:rsid w:val="00E212A0"/>
    <w:rsid w:val="00E3015C"/>
    <w:rsid w:val="00E323A0"/>
    <w:rsid w:val="00E6551D"/>
    <w:rsid w:val="00E664D2"/>
    <w:rsid w:val="00E77F53"/>
    <w:rsid w:val="00E80861"/>
    <w:rsid w:val="00EA788F"/>
    <w:rsid w:val="00EE27F7"/>
    <w:rsid w:val="00EE4115"/>
    <w:rsid w:val="00F21FB4"/>
    <w:rsid w:val="00F25C16"/>
    <w:rsid w:val="00F31010"/>
    <w:rsid w:val="00F42089"/>
    <w:rsid w:val="00F45AB6"/>
    <w:rsid w:val="00F51062"/>
    <w:rsid w:val="00F531AD"/>
    <w:rsid w:val="00F609FB"/>
    <w:rsid w:val="00F71642"/>
    <w:rsid w:val="00FC4269"/>
    <w:rsid w:val="00FC6F0E"/>
    <w:rsid w:val="00F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B29DEC"/>
  <w15:chartTrackingRefBased/>
  <w15:docId w15:val="{68FBA835-5136-44F0-A02F-67E362A7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654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2654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6F5B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960A8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0A8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60A8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60A8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60A8E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790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463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38C"/>
  </w:style>
  <w:style w:type="paragraph" w:styleId="Pidipagina">
    <w:name w:val="footer"/>
    <w:basedOn w:val="Normale"/>
    <w:link w:val="PidipaginaCarattere"/>
    <w:uiPriority w:val="99"/>
    <w:unhideWhenUsed/>
    <w:rsid w:val="00B463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38C"/>
  </w:style>
  <w:style w:type="paragraph" w:styleId="NormaleWeb">
    <w:name w:val="Normal (Web)"/>
    <w:basedOn w:val="Normale"/>
    <w:uiPriority w:val="99"/>
    <w:unhideWhenUsed/>
    <w:rsid w:val="00E3015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3015C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53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9696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266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6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78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70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06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518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228D9-8BA3-8E43-8743-22778B02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Giordano</dc:creator>
  <cp:keywords/>
  <dc:description/>
  <cp:lastModifiedBy>Barbara Giordano</cp:lastModifiedBy>
  <cp:revision>23</cp:revision>
  <cp:lastPrinted>2021-08-26T22:31:00Z</cp:lastPrinted>
  <dcterms:created xsi:type="dcterms:W3CDTF">2021-09-02T19:14:00Z</dcterms:created>
  <dcterms:modified xsi:type="dcterms:W3CDTF">2022-08-04T11:22:00Z</dcterms:modified>
</cp:coreProperties>
</file>