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6151C4" w14:textId="794850D9" w:rsidR="00C01ADD" w:rsidRDefault="00C01ADD" w:rsidP="00C01ADD">
      <w:pPr>
        <w:widowControl/>
        <w:spacing w:afterLines="50" w:after="156"/>
        <w:jc w:val="left"/>
        <w:rPr>
          <w:rFonts w:ascii="TimesNewRomanPS-BoldMT" w:hAnsi="TimesNewRomanPS-BoldMT" w:hint="eastAsia"/>
          <w:b/>
          <w:bCs/>
          <w:szCs w:val="21"/>
        </w:rPr>
      </w:pPr>
      <w:r>
        <w:rPr>
          <w:rFonts w:ascii="TimesNewRomanPS-BoldMT" w:hAnsi="TimesNewRomanPS-BoldMT"/>
          <w:b/>
          <w:bCs/>
          <w:sz w:val="24"/>
          <w:szCs w:val="24"/>
        </w:rPr>
        <w:t>Appendix 3 Abstracts of the Papers</w:t>
      </w:r>
    </w:p>
    <w:p w14:paraId="498AC549" w14:textId="77777777"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t xml:space="preserve">No.1  Transmission </w:t>
      </w:r>
      <w:bookmarkStart w:id="0" w:name="_Hlk47898521"/>
      <w:r>
        <w:rPr>
          <w:rFonts w:ascii="Times New Roman" w:eastAsia="楷体" w:hAnsi="Times New Roman" w:cs="Times New Roman"/>
          <w:b/>
          <w:bCs/>
          <w:sz w:val="24"/>
          <w:szCs w:val="24"/>
        </w:rPr>
        <w:t>risk of infecti</w:t>
      </w:r>
      <w:bookmarkEnd w:id="0"/>
      <w:r>
        <w:rPr>
          <w:rFonts w:ascii="Times New Roman" w:eastAsia="楷体" w:hAnsi="Times New Roman" w:cs="Times New Roman"/>
          <w:b/>
          <w:bCs/>
          <w:sz w:val="24"/>
          <w:szCs w:val="24"/>
        </w:rPr>
        <w:t xml:space="preserve">ous droplets in physical spreading process </w:t>
      </w:r>
      <w:bookmarkStart w:id="1" w:name="OLE_LINK49"/>
      <w:bookmarkStart w:id="2" w:name="OLE_LINK48"/>
      <w:r>
        <w:rPr>
          <w:rFonts w:ascii="Times New Roman" w:eastAsia="楷体" w:hAnsi="Times New Roman" w:cs="Times New Roman"/>
          <w:b/>
          <w:bCs/>
          <w:sz w:val="24"/>
          <w:szCs w:val="24"/>
        </w:rPr>
        <w:t>at different times</w:t>
      </w:r>
      <w:bookmarkEnd w:id="1"/>
      <w:bookmarkEnd w:id="2"/>
      <w:r>
        <w:rPr>
          <w:rFonts w:ascii="Times New Roman" w:eastAsia="楷体" w:hAnsi="Times New Roman" w:cs="Times New Roman"/>
          <w:b/>
          <w:bCs/>
          <w:sz w:val="24"/>
          <w:szCs w:val="24"/>
        </w:rPr>
        <w:t>：</w:t>
      </w:r>
      <w:r>
        <w:rPr>
          <w:rFonts w:ascii="Times New Roman" w:eastAsia="楷体" w:hAnsi="Times New Roman" w:cs="Times New Roman"/>
          <w:b/>
          <w:bCs/>
          <w:sz w:val="24"/>
          <w:szCs w:val="24"/>
        </w:rPr>
        <w:t>A Review</w:t>
      </w:r>
    </w:p>
    <w:p w14:paraId="6BBF6FBD" w14:textId="77777777" w:rsidR="00C01ADD" w:rsidRDefault="00C01ADD" w:rsidP="00C01ADD">
      <w:pPr>
        <w:autoSpaceDE w:val="0"/>
        <w:autoSpaceDN w:val="0"/>
        <w:adjustRightInd w:val="0"/>
        <w:ind w:firstLineChars="94" w:firstLine="197"/>
        <w:jc w:val="center"/>
        <w:rPr>
          <w:rFonts w:ascii="Times New Roman" w:hAnsi="Times New Roman" w:cs="Times New Roman"/>
          <w:szCs w:val="21"/>
        </w:rPr>
      </w:pPr>
      <w:r>
        <w:rPr>
          <w:rFonts w:ascii="Times New Roman" w:hAnsi="Times New Roman" w:cs="Times New Roman"/>
          <w:szCs w:val="21"/>
          <w:lang w:eastAsia="en-GB"/>
        </w:rPr>
        <w:t>N Mao, C K An, L Y Guo, M Wang, L Guo, S R Guo and E S Long</w:t>
      </w:r>
      <w:r>
        <w:rPr>
          <w:rFonts w:ascii="Times New Roman" w:hAnsi="Times New Roman" w:cs="Times New Roman"/>
          <w:szCs w:val="21"/>
        </w:rPr>
        <w:t>*</w:t>
      </w:r>
    </w:p>
    <w:p w14:paraId="2A2E86EB" w14:textId="77777777" w:rsidR="00C01ADD" w:rsidRDefault="00C01ADD" w:rsidP="00C01ADD">
      <w:pPr>
        <w:ind w:firstLineChars="257" w:firstLine="542"/>
        <w:rPr>
          <w:rFonts w:ascii="TimesNewRomanPS-BoldMT" w:hAnsi="TimesNewRomanPS-BoldMT" w:hint="eastAsia"/>
          <w:b/>
          <w:bCs/>
          <w:szCs w:val="21"/>
        </w:rPr>
      </w:pPr>
      <w:bookmarkStart w:id="3" w:name="OLE_LINK32"/>
      <w:bookmarkStart w:id="4" w:name="OLE_LINK9"/>
      <w:bookmarkStart w:id="5" w:name="OLE_LINK24"/>
      <w:r>
        <w:rPr>
          <w:rFonts w:ascii="Times New Roman" w:eastAsia="楷体" w:hAnsi="Times New Roman" w:cs="Times New Roman"/>
          <w:b/>
          <w:bCs/>
          <w:szCs w:val="21"/>
        </w:rPr>
        <w:t xml:space="preserve">Abstract: </w:t>
      </w:r>
      <w:bookmarkStart w:id="6" w:name="OLE_LINK44"/>
      <w:bookmarkStart w:id="7" w:name="OLE_LINK38"/>
      <w:r>
        <w:rPr>
          <w:rFonts w:ascii="Times New Roman" w:eastAsia="楷体" w:hAnsi="Times New Roman" w:cs="Times New Roman"/>
          <w:szCs w:val="21"/>
        </w:rPr>
        <w:t>Droplets provide a well-known</w:t>
      </w:r>
      <w:r>
        <w:rPr>
          <w:rFonts w:ascii="Times New Roman" w:hAnsi="Times New Roman" w:cs="Times New Roman"/>
        </w:rPr>
        <w:t xml:space="preserve"> transmission </w:t>
      </w:r>
      <w:r>
        <w:rPr>
          <w:rFonts w:ascii="Times New Roman" w:eastAsia="楷体" w:hAnsi="Times New Roman" w:cs="Times New Roman"/>
          <w:szCs w:val="21"/>
        </w:rPr>
        <w:t>media in the</w:t>
      </w:r>
      <w:bookmarkStart w:id="8" w:name="OLE_LINK40"/>
      <w:bookmarkStart w:id="9" w:name="OLE_LINK39"/>
      <w:r>
        <w:rPr>
          <w:rFonts w:ascii="Times New Roman" w:eastAsia="楷体" w:hAnsi="Times New Roman" w:cs="Times New Roman"/>
          <w:szCs w:val="21"/>
        </w:rPr>
        <w:t xml:space="preserve"> COVID-19</w:t>
      </w:r>
      <w:bookmarkEnd w:id="8"/>
      <w:bookmarkEnd w:id="9"/>
      <w:r>
        <w:rPr>
          <w:rFonts w:ascii="Times New Roman" w:eastAsia="楷体" w:hAnsi="Times New Roman" w:cs="Times New Roman"/>
          <w:szCs w:val="21"/>
        </w:rPr>
        <w:t xml:space="preserve"> epidemic, and the particle size is closely related to </w:t>
      </w:r>
      <w:bookmarkStart w:id="10" w:name="_Hlk42254559"/>
      <w:r>
        <w:rPr>
          <w:rFonts w:ascii="Times New Roman" w:eastAsia="楷体" w:hAnsi="Times New Roman" w:cs="Times New Roman"/>
          <w:szCs w:val="21"/>
        </w:rPr>
        <w:t>the classification of the transmission route</w:t>
      </w:r>
      <w:bookmarkEnd w:id="10"/>
      <w:r>
        <w:rPr>
          <w:rFonts w:ascii="Times New Roman" w:eastAsia="楷体" w:hAnsi="Times New Roman" w:cs="Times New Roman"/>
          <w:szCs w:val="21"/>
        </w:rPr>
        <w:t xml:space="preserve">. </w:t>
      </w:r>
      <w:bookmarkStart w:id="11" w:name="_Hlk42853007"/>
      <w:r>
        <w:rPr>
          <w:rFonts w:ascii="Times New Roman" w:eastAsia="楷体" w:hAnsi="Times New Roman" w:cs="Times New Roman"/>
          <w:szCs w:val="21"/>
        </w:rPr>
        <w:t xml:space="preserve">However, the term “aerosol” covers most </w:t>
      </w:r>
      <w:bookmarkStart w:id="12" w:name="_Hlk42271801"/>
      <w:r>
        <w:rPr>
          <w:rFonts w:ascii="Times New Roman" w:eastAsia="楷体" w:hAnsi="Times New Roman" w:cs="Times New Roman"/>
          <w:szCs w:val="21"/>
        </w:rPr>
        <w:t xml:space="preserve">particle sizes of </w:t>
      </w:r>
      <w:bookmarkEnd w:id="12"/>
      <w:r>
        <w:rPr>
          <w:rFonts w:ascii="Times New Roman" w:eastAsia="楷体" w:hAnsi="Times New Roman" w:cs="Times New Roman"/>
          <w:szCs w:val="21"/>
        </w:rPr>
        <w:t>suspended particulates because of information asymmetry in different disciplines, which may lead to misunderstandings in the selection of epidemic prevention and control strategies for the public.</w:t>
      </w:r>
      <w:bookmarkEnd w:id="11"/>
      <w:r>
        <w:rPr>
          <w:rFonts w:ascii="Times New Roman" w:eastAsia="楷体" w:hAnsi="Times New Roman" w:cs="Times New Roman"/>
          <w:szCs w:val="21"/>
        </w:rPr>
        <w:t xml:space="preserve"> In this review, the time when these droplets are exhaled by a patient was taken as the initial time. </w:t>
      </w:r>
      <w:bookmarkStart w:id="13" w:name="_Hlk42258924"/>
      <w:r>
        <w:rPr>
          <w:rFonts w:ascii="Times New Roman" w:eastAsia="楷体" w:hAnsi="Times New Roman" w:cs="Times New Roman"/>
          <w:szCs w:val="21"/>
        </w:rPr>
        <w:t xml:space="preserve">Then, all available viral loads </w:t>
      </w:r>
      <w:bookmarkEnd w:id="13"/>
      <w:r>
        <w:rPr>
          <w:rFonts w:ascii="Times New Roman" w:eastAsia="楷体" w:hAnsi="Times New Roman" w:cs="Times New Roman"/>
          <w:szCs w:val="21"/>
        </w:rPr>
        <w:t xml:space="preserve">and numerical distribution of </w:t>
      </w:r>
      <w:bookmarkStart w:id="14" w:name="OLE_LINK7"/>
      <w:bookmarkStart w:id="15" w:name="OLE_LINK4"/>
      <w:r>
        <w:rPr>
          <w:rFonts w:ascii="Times New Roman" w:eastAsia="楷体" w:hAnsi="Times New Roman" w:cs="Times New Roman"/>
          <w:szCs w:val="21"/>
        </w:rPr>
        <w:t xml:space="preserve">the </w:t>
      </w:r>
      <w:bookmarkStart w:id="16" w:name="OLE_LINK37"/>
      <w:r>
        <w:rPr>
          <w:rFonts w:ascii="Times New Roman" w:eastAsia="楷体" w:hAnsi="Times New Roman" w:cs="Times New Roman"/>
          <w:szCs w:val="21"/>
        </w:rPr>
        <w:t>exhaled droplet</w:t>
      </w:r>
      <w:bookmarkEnd w:id="14"/>
      <w:bookmarkEnd w:id="15"/>
      <w:r>
        <w:rPr>
          <w:rFonts w:ascii="Times New Roman" w:eastAsia="楷体" w:hAnsi="Times New Roman" w:cs="Times New Roman"/>
          <w:szCs w:val="21"/>
        </w:rPr>
        <w:t>s</w:t>
      </w:r>
      <w:bookmarkEnd w:id="16"/>
      <w:r>
        <w:rPr>
          <w:rFonts w:ascii="Times New Roman" w:eastAsia="楷体" w:hAnsi="Times New Roman" w:cs="Times New Roman"/>
          <w:szCs w:val="21"/>
        </w:rPr>
        <w:t xml:space="preserve"> was analyzed, and the evaporation model of droplets in the air was combined with the deposition model of droplet nuclei in the respiratory tract. Lastly,</w:t>
      </w:r>
      <w:bookmarkStart w:id="17" w:name="_Hlk43979192"/>
      <w:r>
        <w:rPr>
          <w:rFonts w:ascii="Times New Roman" w:eastAsia="楷体" w:hAnsi="Times New Roman" w:cs="Times New Roman"/>
          <w:szCs w:val="21"/>
        </w:rPr>
        <w:t xml:space="preserve"> the perspective that physical </w:t>
      </w:r>
      <w:bookmarkStart w:id="18" w:name="_Hlk42854380"/>
      <w:r>
        <w:rPr>
          <w:rFonts w:ascii="Times New Roman" w:eastAsia="楷体" w:hAnsi="Times New Roman" w:cs="Times New Roman"/>
          <w:szCs w:val="21"/>
        </w:rPr>
        <w:t>spread</w:t>
      </w:r>
      <w:bookmarkEnd w:id="18"/>
      <w:r>
        <w:rPr>
          <w:rFonts w:ascii="Times New Roman" w:eastAsia="楷体" w:hAnsi="Times New Roman" w:cs="Times New Roman"/>
          <w:szCs w:val="21"/>
        </w:rPr>
        <w:t xml:space="preserve"> affects the transmission risk of different size droplets at different times</w:t>
      </w:r>
      <w:bookmarkStart w:id="19" w:name="OLE_LINK18"/>
      <w:r>
        <w:rPr>
          <w:rFonts w:ascii="Times New Roman" w:eastAsia="楷体" w:hAnsi="Times New Roman" w:cs="Times New Roman"/>
          <w:szCs w:val="21"/>
        </w:rPr>
        <w:t xml:space="preserve"> was summarized for the first time.</w:t>
      </w:r>
      <w:bookmarkEnd w:id="17"/>
      <w:r>
        <w:rPr>
          <w:rFonts w:ascii="Times New Roman" w:eastAsia="楷体" w:hAnsi="Times New Roman" w:cs="Times New Roman"/>
          <w:szCs w:val="21"/>
        </w:rPr>
        <w:t xml:space="preserve"> The results showed that</w:t>
      </w:r>
      <w:bookmarkEnd w:id="19"/>
      <w:r>
        <w:rPr>
          <w:rFonts w:ascii="Times New Roman" w:eastAsia="楷体" w:hAnsi="Times New Roman" w:cs="Times New Roman"/>
          <w:szCs w:val="21"/>
        </w:rPr>
        <w:t xml:space="preserve"> although the distribution of exhaled droplets was dominated by small droplets, droplet volume was proportional to the third power of particle diameter, meaning that the viral load of a 100 </w:t>
      </w:r>
      <w:proofErr w:type="spellStart"/>
      <w:r>
        <w:rPr>
          <w:rFonts w:ascii="Times New Roman" w:hAnsi="Times New Roman" w:cs="Times New Roman"/>
        </w:rPr>
        <w:t>μm</w:t>
      </w:r>
      <w:proofErr w:type="spellEnd"/>
      <w:r>
        <w:rPr>
          <w:rFonts w:ascii="Times New Roman" w:eastAsia="楷体" w:hAnsi="Times New Roman" w:cs="Times New Roman"/>
          <w:szCs w:val="21"/>
        </w:rPr>
        <w:t xml:space="preserve"> droplet was approximately 10</w:t>
      </w:r>
      <w:r>
        <w:rPr>
          <w:rFonts w:ascii="Times New Roman" w:eastAsia="楷体" w:hAnsi="Times New Roman" w:cs="Times New Roman"/>
          <w:szCs w:val="21"/>
          <w:vertAlign w:val="superscript"/>
        </w:rPr>
        <w:t>6</w:t>
      </w:r>
      <w:r>
        <w:rPr>
          <w:rFonts w:ascii="Times New Roman" w:eastAsia="楷体" w:hAnsi="Times New Roman" w:cs="Times New Roman"/>
          <w:szCs w:val="21"/>
        </w:rPr>
        <w:t xml:space="preserve"> times that of a 1 </w:t>
      </w:r>
      <w:proofErr w:type="spellStart"/>
      <w:r>
        <w:rPr>
          <w:rFonts w:ascii="Times New Roman" w:hAnsi="Times New Roman" w:cs="Times New Roman"/>
        </w:rPr>
        <w:t>μm</w:t>
      </w:r>
      <w:proofErr w:type="spellEnd"/>
      <w:r>
        <w:rPr>
          <w:rFonts w:ascii="Times New Roman" w:eastAsia="楷体" w:hAnsi="Times New Roman" w:cs="Times New Roman"/>
          <w:szCs w:val="21"/>
        </w:rPr>
        <w:t xml:space="preserve"> droplet at the initial time. Furthermore, the exhaled droplets are affected by heat and mass transfer of evaporation, water fraction, salt concentration, and acid-base balance (the water fraction &gt; 98%), which lead them to change rapidly, and the viral survival condition also deteriorates dramatically. The time required for the initial diameter (d</w:t>
      </w:r>
      <w:r>
        <w:rPr>
          <w:rFonts w:ascii="Times New Roman" w:eastAsia="楷体" w:hAnsi="Times New Roman" w:cs="Times New Roman"/>
          <w:szCs w:val="21"/>
          <w:vertAlign w:val="subscript"/>
        </w:rPr>
        <w:t>o</w:t>
      </w:r>
      <w:r>
        <w:rPr>
          <w:rFonts w:ascii="Times New Roman" w:eastAsia="楷体" w:hAnsi="Times New Roman" w:cs="Times New Roman"/>
          <w:szCs w:val="21"/>
        </w:rPr>
        <w:t>) of a droplet to shrink to the equilibrium diameter (d</w:t>
      </w:r>
      <w:r>
        <w:rPr>
          <w:rFonts w:ascii="Times New Roman" w:eastAsia="楷体" w:hAnsi="Times New Roman" w:cs="Times New Roman"/>
          <w:szCs w:val="21"/>
          <w:vertAlign w:val="subscript"/>
        </w:rPr>
        <w:t>e</w:t>
      </w:r>
      <w:r>
        <w:rPr>
          <w:rFonts w:ascii="Times New Roman" w:eastAsia="楷体" w:hAnsi="Times New Roman" w:cs="Times New Roman"/>
          <w:szCs w:val="21"/>
        </w:rPr>
        <w:t>, about 30% of d</w:t>
      </w:r>
      <w:r>
        <w:rPr>
          <w:rFonts w:ascii="Times New Roman" w:eastAsia="楷体" w:hAnsi="Times New Roman" w:cs="Times New Roman"/>
          <w:szCs w:val="21"/>
          <w:vertAlign w:val="subscript"/>
        </w:rPr>
        <w:t>o</w:t>
      </w:r>
      <w:r>
        <w:rPr>
          <w:rFonts w:ascii="Times New Roman" w:eastAsia="楷体" w:hAnsi="Times New Roman" w:cs="Times New Roman"/>
          <w:szCs w:val="21"/>
        </w:rPr>
        <w:t xml:space="preserve">) is approximately proportional to the second power of the particle diameter, taking only a few milliseconds for a 1 </w:t>
      </w:r>
      <w:proofErr w:type="spellStart"/>
      <w:r>
        <w:rPr>
          <w:rFonts w:ascii="Times New Roman" w:hAnsi="Times New Roman" w:cs="Times New Roman"/>
        </w:rPr>
        <w:t>μm</w:t>
      </w:r>
      <w:proofErr w:type="spellEnd"/>
      <w:r>
        <w:rPr>
          <w:rFonts w:ascii="Times New Roman" w:eastAsia="楷体" w:hAnsi="Times New Roman" w:cs="Times New Roman"/>
          <w:szCs w:val="21"/>
        </w:rPr>
        <w:t xml:space="preserve"> droplet but hundreds of milliseconds for a 10 </w:t>
      </w:r>
      <w:proofErr w:type="spellStart"/>
      <w:r>
        <w:rPr>
          <w:rFonts w:ascii="Times New Roman" w:hAnsi="Times New Roman" w:cs="Times New Roman"/>
        </w:rPr>
        <w:t>μm</w:t>
      </w:r>
      <w:proofErr w:type="spellEnd"/>
      <w:r>
        <w:rPr>
          <w:rFonts w:ascii="Times New Roman" w:eastAsia="楷体" w:hAnsi="Times New Roman" w:cs="Times New Roman"/>
          <w:szCs w:val="21"/>
        </w:rPr>
        <w:t xml:space="preserve"> droplet; in other words, the viruses carried by the large droplets can be preserved as much as possible. Finally, the infectious droplet nuclei maybe inhaled by</w:t>
      </w:r>
      <w:r>
        <w:rPr>
          <w:rFonts w:ascii="Times New Roman" w:hAnsi="Times New Roman" w:cs="Times New Roman"/>
        </w:rPr>
        <w:t xml:space="preserve"> the </w:t>
      </w:r>
      <w:r>
        <w:rPr>
          <w:rFonts w:ascii="Times New Roman" w:eastAsia="楷体" w:hAnsi="Times New Roman" w:cs="Times New Roman"/>
          <w:szCs w:val="21"/>
        </w:rPr>
        <w:t>susceptible population through different and random contact routes, and the droplet nuclei with larger d</w:t>
      </w:r>
      <w:r>
        <w:rPr>
          <w:rFonts w:ascii="Times New Roman" w:eastAsia="楷体" w:hAnsi="Times New Roman" w:cs="Times New Roman"/>
          <w:szCs w:val="21"/>
          <w:vertAlign w:val="subscript"/>
        </w:rPr>
        <w:t>e</w:t>
      </w:r>
      <w:r>
        <w:rPr>
          <w:rFonts w:ascii="Times New Roman" w:eastAsia="楷体" w:hAnsi="Times New Roman" w:cs="Times New Roman"/>
          <w:szCs w:val="21"/>
        </w:rPr>
        <w:t xml:space="preserve"> decompose more easily into tiny particles</w:t>
      </w:r>
      <w:r>
        <w:rPr>
          <w:rFonts w:ascii="Times New Roman" w:hAnsi="Times New Roman" w:cs="Times New Roman"/>
        </w:rPr>
        <w:t xml:space="preserve"> </w:t>
      </w:r>
      <w:r>
        <w:rPr>
          <w:rFonts w:ascii="Times New Roman" w:eastAsia="楷体" w:hAnsi="Times New Roman" w:cs="Times New Roman"/>
          <w:szCs w:val="21"/>
        </w:rPr>
        <w:t>on account of the accelerated collision in a complex airway, which can be deposited in the higher risk alveolar region.</w:t>
      </w:r>
      <w:r>
        <w:rPr>
          <w:rFonts w:ascii="Times New Roman" w:hAnsi="Times New Roman" w:cs="Times New Roman"/>
        </w:rPr>
        <w:t xml:space="preserve"> </w:t>
      </w:r>
      <w:r>
        <w:rPr>
          <w:rFonts w:ascii="Times New Roman" w:eastAsia="楷体" w:hAnsi="Times New Roman" w:cs="Times New Roman"/>
          <w:szCs w:val="21"/>
        </w:rPr>
        <w:t xml:space="preserve">During </w:t>
      </w:r>
      <w:bookmarkStart w:id="20" w:name="OLE_LINK23"/>
      <w:r>
        <w:rPr>
          <w:rFonts w:ascii="Times New Roman" w:eastAsia="楷体" w:hAnsi="Times New Roman" w:cs="Times New Roman"/>
          <w:szCs w:val="21"/>
        </w:rPr>
        <w:t xml:space="preserve">disease </w:t>
      </w:r>
      <w:bookmarkEnd w:id="20"/>
      <w:r>
        <w:rPr>
          <w:rFonts w:ascii="Times New Roman" w:eastAsia="楷体" w:hAnsi="Times New Roman" w:cs="Times New Roman"/>
          <w:szCs w:val="21"/>
        </w:rPr>
        <w:t>transmission, the infectious droplet particle size varies widely, and the transmission risk varies significantly at different time nodes; therefore, the fuzzy term “aerosol” is not conducive to analyzing disease exposure risk. Recommendations for</w:t>
      </w:r>
      <w:r>
        <w:rPr>
          <w:rFonts w:ascii="Times New Roman" w:hAnsi="Times New Roman" w:cs="Times New Roman"/>
        </w:rPr>
        <w:t xml:space="preserve"> </w:t>
      </w:r>
      <w:r>
        <w:rPr>
          <w:rFonts w:ascii="Times New Roman" w:eastAsia="楷体" w:hAnsi="Times New Roman" w:cs="Times New Roman"/>
          <w:szCs w:val="21"/>
        </w:rPr>
        <w:t>epidemic prevention and control strategies are: 1) Large droplets are the main contradiction in disease transmission; thus, even if they are blocked by a homemade mask initially, it significantly contains the epidemic. 2) The early phase of contact, such as close-contact and short-range transmission, has the highest infection risk; therefore, social distancing can effectively keep the susceptible population from inhaling active viruses. 3) The risk of the fomite route depends on the time in contact with infectious viruses; thus, it is important to promote good health habits (including frequent hand washing, no-eye rubbing, coughing etiquette, normalization of surface cleaning), although blind and excessive disinfection measures are not advisable. 4)</w:t>
      </w:r>
      <w:r>
        <w:rPr>
          <w:rFonts w:ascii="Times New Roman" w:hAnsi="Times New Roman" w:cs="Times New Roman"/>
        </w:rPr>
        <w:t xml:space="preserve"> </w:t>
      </w:r>
      <w:r>
        <w:rPr>
          <w:rFonts w:ascii="Times New Roman" w:eastAsia="楷体" w:hAnsi="Times New Roman" w:cs="Times New Roman"/>
          <w:szCs w:val="21"/>
        </w:rPr>
        <w:t>Compared with the large droplets, the small droplets have larger numbers but carry fewer viruses and are more prone to die through evaporation.</w:t>
      </w:r>
      <w:bookmarkEnd w:id="3"/>
      <w:bookmarkEnd w:id="4"/>
      <w:bookmarkEnd w:id="5"/>
      <w:bookmarkEnd w:id="6"/>
      <w:bookmarkEnd w:id="7"/>
    </w:p>
    <w:p w14:paraId="55FAB684" w14:textId="77777777" w:rsidR="00C01ADD" w:rsidRDefault="00C01ADD" w:rsidP="00C01ADD">
      <w:pPr>
        <w:spacing w:line="300" w:lineRule="auto"/>
        <w:ind w:firstLineChars="257" w:firstLine="542"/>
        <w:rPr>
          <w:rFonts w:ascii="Times New Roman" w:eastAsia="楷体" w:hAnsi="Times New Roman" w:cs="Times New Roman"/>
          <w:szCs w:val="21"/>
        </w:rPr>
      </w:pPr>
      <w:r>
        <w:rPr>
          <w:rFonts w:ascii="Times New Roman" w:eastAsia="楷体" w:hAnsi="Times New Roman" w:cs="Times New Roman"/>
          <w:b/>
          <w:bCs/>
          <w:szCs w:val="21"/>
        </w:rPr>
        <w:t>Keywords:</w:t>
      </w:r>
      <w:r>
        <w:rPr>
          <w:rFonts w:eastAsia="楷体" w:cs="Times New Roman"/>
          <w:szCs w:val="21"/>
        </w:rPr>
        <w:t xml:space="preserve"> </w:t>
      </w:r>
      <w:r>
        <w:rPr>
          <w:rFonts w:ascii="Times New Roman" w:eastAsia="楷体" w:hAnsi="Times New Roman" w:cs="Times New Roman"/>
          <w:szCs w:val="21"/>
        </w:rPr>
        <w:t xml:space="preserve">respiratory tract infection; </w:t>
      </w:r>
      <w:bookmarkStart w:id="21" w:name="_Hlk47898692"/>
      <w:bookmarkStart w:id="22" w:name="OLE_LINK53"/>
      <w:bookmarkStart w:id="23" w:name="_Hlk47898705"/>
      <w:r>
        <w:rPr>
          <w:rFonts w:ascii="Times New Roman" w:eastAsia="楷体" w:hAnsi="Times New Roman" w:cs="Times New Roman"/>
          <w:szCs w:val="21"/>
        </w:rPr>
        <w:t>transmission</w:t>
      </w:r>
      <w:bookmarkEnd w:id="21"/>
      <w:r>
        <w:rPr>
          <w:rFonts w:ascii="Times New Roman" w:eastAsia="楷体" w:hAnsi="Times New Roman" w:cs="Times New Roman"/>
          <w:szCs w:val="21"/>
        </w:rPr>
        <w:t xml:space="preserve"> route</w:t>
      </w:r>
      <w:bookmarkEnd w:id="22"/>
      <w:bookmarkEnd w:id="23"/>
      <w:r>
        <w:rPr>
          <w:rFonts w:ascii="Times New Roman" w:eastAsia="楷体" w:hAnsi="Times New Roman" w:cs="Times New Roman"/>
          <w:szCs w:val="21"/>
        </w:rPr>
        <w:t>; droplet size; evaporation; infection risk</w:t>
      </w:r>
    </w:p>
    <w:p w14:paraId="0E38DB4B" w14:textId="77777777" w:rsidR="00C01ADD" w:rsidRDefault="00C01ADD" w:rsidP="00C01ADD">
      <w:pPr>
        <w:spacing w:line="300" w:lineRule="auto"/>
        <w:ind w:firstLineChars="257" w:firstLine="542"/>
        <w:rPr>
          <w:rFonts w:ascii="Times New Roman" w:eastAsia="楷体" w:hAnsi="Times New Roman" w:cs="Times New Roman"/>
          <w:szCs w:val="21"/>
        </w:rPr>
      </w:pPr>
      <w:r>
        <w:rPr>
          <w:rFonts w:ascii="Times New Roman" w:eastAsia="楷体" w:hAnsi="Times New Roman" w:cs="Times New Roman"/>
          <w:b/>
          <w:bCs/>
          <w:szCs w:val="21"/>
        </w:rPr>
        <w:t>Number of references: 74</w:t>
      </w:r>
    </w:p>
    <w:p w14:paraId="57597FC0" w14:textId="6652829A" w:rsidR="001A3641" w:rsidRDefault="00C01ADD" w:rsidP="00C01ADD">
      <w:pPr>
        <w:rPr>
          <w:rFonts w:ascii="Times New Roman" w:eastAsia="楷体" w:hAnsi="Times New Roman" w:cs="Times New Roman"/>
          <w:szCs w:val="21"/>
        </w:rPr>
      </w:pPr>
      <w:r>
        <w:rPr>
          <w:rFonts w:ascii="Times New Roman" w:eastAsia="楷体" w:hAnsi="Times New Roman" w:cs="Times New Roman"/>
          <w:b/>
          <w:szCs w:val="21"/>
        </w:rPr>
        <w:t xml:space="preserve">State: </w:t>
      </w:r>
      <w:r>
        <w:rPr>
          <w:rFonts w:ascii="Times New Roman" w:eastAsia="楷体" w:hAnsi="Times New Roman" w:cs="Times New Roman"/>
          <w:szCs w:val="21"/>
        </w:rPr>
        <w:t xml:space="preserve">Accepted by </w:t>
      </w:r>
      <w:r>
        <w:rPr>
          <w:rFonts w:ascii="Times New Roman" w:eastAsia="楷体" w:hAnsi="Times New Roman" w:cs="Times New Roman"/>
          <w:i/>
          <w:szCs w:val="21"/>
        </w:rPr>
        <w:t>Building and Environment</w:t>
      </w:r>
      <w:r>
        <w:rPr>
          <w:rFonts w:ascii="Times New Roman" w:eastAsia="楷体" w:hAnsi="Times New Roman" w:cs="Times New Roman"/>
          <w:szCs w:val="21"/>
        </w:rPr>
        <w:t>, at Sept.17, 2020</w:t>
      </w:r>
    </w:p>
    <w:p w14:paraId="12FD55FC" w14:textId="4C2B0267"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No.2 Review of animal models of virus transmission: Implications for the risk of transmission of SARS-CoV-2 in different routes</w:t>
      </w:r>
    </w:p>
    <w:p w14:paraId="1BD87313" w14:textId="77777777" w:rsidR="00C01ADD" w:rsidRDefault="00C01ADD" w:rsidP="00C01ADD">
      <w:pPr>
        <w:ind w:firstLineChars="200" w:firstLine="422"/>
        <w:rPr>
          <w:rFonts w:ascii="Times New Roman" w:eastAsia="宋体" w:hAnsi="Times New Roman" w:cs="Times New Roman"/>
          <w:b/>
          <w:bCs/>
          <w:szCs w:val="21"/>
        </w:rPr>
      </w:pPr>
    </w:p>
    <w:p w14:paraId="59C3612A" w14:textId="77777777" w:rsidR="00C01ADD" w:rsidRDefault="00C01ADD" w:rsidP="00C01ADD">
      <w:pPr>
        <w:ind w:firstLineChars="200" w:firstLine="420"/>
        <w:jc w:val="center"/>
        <w:rPr>
          <w:rFonts w:ascii="Times New Roman" w:eastAsia="宋体" w:hAnsi="Times New Roman" w:cs="Times New Roman"/>
          <w:b/>
          <w:bCs/>
          <w:szCs w:val="21"/>
        </w:rPr>
      </w:pPr>
      <w:r>
        <w:rPr>
          <w:rFonts w:ascii="Times New Roman" w:eastAsia="仿宋_GB2312" w:hAnsi="Times New Roman" w:cs="Times New Roman" w:hint="eastAsia"/>
          <w:szCs w:val="21"/>
        </w:rPr>
        <w:t>H</w:t>
      </w:r>
      <w:r>
        <w:rPr>
          <w:rFonts w:ascii="Times New Roman" w:eastAsia="仿宋_GB2312" w:hAnsi="Times New Roman" w:cs="Times New Roman"/>
          <w:szCs w:val="21"/>
        </w:rPr>
        <w:t xml:space="preserve"> R Li, Y Li, Y X Huang, L </w:t>
      </w:r>
      <w:proofErr w:type="spellStart"/>
      <w:r>
        <w:rPr>
          <w:rFonts w:ascii="Times New Roman" w:eastAsia="仿宋_GB2312" w:hAnsi="Times New Roman" w:cs="Times New Roman"/>
          <w:szCs w:val="21"/>
        </w:rPr>
        <w:t>L</w:t>
      </w:r>
      <w:proofErr w:type="spellEnd"/>
      <w:r>
        <w:rPr>
          <w:rFonts w:ascii="Times New Roman" w:eastAsia="仿宋_GB2312" w:hAnsi="Times New Roman" w:cs="Times New Roman"/>
          <w:szCs w:val="21"/>
        </w:rPr>
        <w:t xml:space="preserve"> Chen, and E S Long*</w:t>
      </w:r>
    </w:p>
    <w:p w14:paraId="37736A1D" w14:textId="77777777" w:rsidR="00C01ADD" w:rsidRDefault="00C01ADD" w:rsidP="00C01ADD">
      <w:pPr>
        <w:ind w:firstLineChars="200" w:firstLine="422"/>
        <w:rPr>
          <w:rFonts w:ascii="Times New Roman" w:eastAsia="楷体" w:hAnsi="Times New Roman" w:cs="Times New Roman"/>
          <w:b/>
          <w:bCs/>
          <w:szCs w:val="21"/>
        </w:rPr>
      </w:pPr>
    </w:p>
    <w:p w14:paraId="61BABCEA" w14:textId="77777777" w:rsidR="00C01ADD" w:rsidRDefault="00C01ADD" w:rsidP="00C01ADD">
      <w:pPr>
        <w:spacing w:line="320" w:lineRule="exact"/>
        <w:ind w:firstLineChars="200" w:firstLine="422"/>
        <w:rPr>
          <w:rFonts w:ascii="Times New Roman" w:eastAsia="楷体" w:hAnsi="Times New Roman" w:cs="Times New Roman"/>
          <w:b/>
          <w:bCs/>
          <w:szCs w:val="21"/>
        </w:rPr>
      </w:pPr>
      <w:r>
        <w:rPr>
          <w:rFonts w:ascii="Times New Roman" w:eastAsia="楷体" w:hAnsi="Times New Roman" w:cs="Times New Roman"/>
          <w:b/>
          <w:bCs/>
          <w:szCs w:val="21"/>
        </w:rPr>
        <w:t>Abstract</w:t>
      </w:r>
    </w:p>
    <w:p w14:paraId="53EE49CE" w14:textId="77777777" w:rsidR="00C01ADD" w:rsidRDefault="00C01ADD" w:rsidP="00C01ADD">
      <w:pPr>
        <w:spacing w:line="320" w:lineRule="exact"/>
        <w:ind w:firstLineChars="200" w:firstLine="422"/>
        <w:rPr>
          <w:rFonts w:ascii="Times New Roman" w:eastAsia="宋体" w:hAnsi="Times New Roman" w:cs="Times New Roman"/>
          <w:szCs w:val="21"/>
        </w:rPr>
      </w:pPr>
      <w:r>
        <w:rPr>
          <w:rFonts w:ascii="Times New Roman" w:eastAsia="宋体" w:hAnsi="Times New Roman" w:cs="Times New Roman"/>
          <w:b/>
          <w:bCs/>
          <w:szCs w:val="21"/>
        </w:rPr>
        <w:t xml:space="preserve">Purpose: </w:t>
      </w:r>
      <w:r>
        <w:rPr>
          <w:rFonts w:ascii="Times New Roman" w:eastAsia="宋体" w:hAnsi="Times New Roman" w:cs="Times New Roman"/>
          <w:szCs w:val="21"/>
        </w:rPr>
        <w:t xml:space="preserve">Due to ethical restrictions, human </w:t>
      </w:r>
      <w:bookmarkStart w:id="24" w:name="_Hlk42462761"/>
      <w:r>
        <w:rPr>
          <w:rFonts w:ascii="Times New Roman" w:eastAsia="宋体" w:hAnsi="Times New Roman" w:cs="Times New Roman"/>
          <w:szCs w:val="21"/>
        </w:rPr>
        <w:t>experiments</w:t>
      </w:r>
      <w:bookmarkEnd w:id="24"/>
      <w:r>
        <w:rPr>
          <w:rFonts w:ascii="Times New Roman" w:eastAsia="宋体" w:hAnsi="Times New Roman" w:cs="Times New Roman"/>
          <w:szCs w:val="21"/>
        </w:rPr>
        <w:t xml:space="preserve"> with virus transmissions are not possible. </w:t>
      </w:r>
      <w:r>
        <w:rPr>
          <w:rFonts w:ascii="Times New Roman" w:eastAsia="宋体" w:hAnsi="Times New Roman" w:cs="Times New Roman" w:hint="eastAsia"/>
          <w:szCs w:val="21"/>
        </w:rPr>
        <w:t>E</w:t>
      </w:r>
      <w:r>
        <w:rPr>
          <w:rFonts w:ascii="Times New Roman" w:eastAsia="宋体" w:hAnsi="Times New Roman" w:cs="Times New Roman"/>
          <w:szCs w:val="21"/>
        </w:rPr>
        <w:t>xperimental research on the transmission of various viruses in diverse animal models was reviewed. This paper describes the virus infection under four transmission routes. Suggestions for SARS-CoV-2 prevention and control strategies are put forward.</w:t>
      </w:r>
    </w:p>
    <w:p w14:paraId="779233C8" w14:textId="77777777" w:rsidR="00C01ADD" w:rsidRDefault="00C01ADD" w:rsidP="00C01ADD">
      <w:pPr>
        <w:spacing w:line="320" w:lineRule="exact"/>
        <w:ind w:firstLineChars="200" w:firstLine="422"/>
        <w:rPr>
          <w:rFonts w:ascii="Times New Roman" w:eastAsia="宋体" w:hAnsi="Times New Roman" w:cs="Times New Roman"/>
          <w:szCs w:val="21"/>
        </w:rPr>
      </w:pPr>
      <w:bookmarkStart w:id="25" w:name="_Hlk42161972"/>
      <w:r>
        <w:rPr>
          <w:rFonts w:ascii="Times New Roman" w:eastAsia="宋体" w:hAnsi="Times New Roman" w:cs="Times New Roman"/>
          <w:b/>
          <w:bCs/>
          <w:szCs w:val="21"/>
        </w:rPr>
        <w:t>Methods:</w:t>
      </w:r>
      <w:r>
        <w:rPr>
          <w:rFonts w:ascii="Times New Roman" w:eastAsia="宋体" w:hAnsi="Times New Roman" w:cs="Times New Roman"/>
          <w:szCs w:val="21"/>
        </w:rPr>
        <w:t xml:space="preserve"> </w:t>
      </w:r>
      <w:bookmarkEnd w:id="25"/>
      <w:r>
        <w:rPr>
          <w:rFonts w:ascii="Times New Roman" w:eastAsia="宋体" w:hAnsi="Times New Roman" w:cs="Times New Roman"/>
          <w:szCs w:val="21"/>
        </w:rPr>
        <w:t xml:space="preserve">By Searching in Nature, Science and the Medical Preprint Platform </w:t>
      </w:r>
      <w:proofErr w:type="spellStart"/>
      <w:r>
        <w:rPr>
          <w:rFonts w:ascii="Times New Roman" w:eastAsia="宋体" w:hAnsi="Times New Roman" w:cs="Times New Roman"/>
          <w:szCs w:val="21"/>
        </w:rPr>
        <w:t>MedRxiv</w:t>
      </w:r>
      <w:proofErr w:type="spellEnd"/>
      <w:r>
        <w:rPr>
          <w:rFonts w:ascii="Times New Roman" w:eastAsia="宋体" w:hAnsi="Times New Roman" w:cs="Times New Roman"/>
          <w:szCs w:val="21"/>
        </w:rPr>
        <w:t>, we classified collected literature on animal experimental studies of virus infection. We find four transmission routes, according to the experiments undertaken: close contact transmission, short-range transmission, medium transmission and atomized virus suspension transmission.</w:t>
      </w:r>
    </w:p>
    <w:p w14:paraId="3ED97897" w14:textId="77777777" w:rsidR="00C01ADD" w:rsidRDefault="00C01ADD" w:rsidP="00C01ADD">
      <w:pPr>
        <w:spacing w:line="320" w:lineRule="exact"/>
        <w:ind w:firstLineChars="200" w:firstLine="422"/>
        <w:rPr>
          <w:rFonts w:ascii="Times New Roman" w:eastAsia="宋体" w:hAnsi="Times New Roman" w:cs="Times New Roman"/>
          <w:szCs w:val="21"/>
        </w:rPr>
      </w:pPr>
      <w:r>
        <w:rPr>
          <w:rFonts w:ascii="Times New Roman" w:eastAsia="宋体" w:hAnsi="Times New Roman" w:cs="Times New Roman"/>
          <w:b/>
          <w:bCs/>
          <w:szCs w:val="21"/>
        </w:rPr>
        <w:t>Results:</w:t>
      </w:r>
      <w:r>
        <w:rPr>
          <w:rFonts w:ascii="Times New Roman" w:eastAsia="宋体" w:hAnsi="Times New Roman" w:cs="Times New Roman"/>
          <w:szCs w:val="21"/>
        </w:rPr>
        <w:t xml:space="preserve"> Fifty-six publications were investigated in detail, involving virus transmission experiments with H1N1, H3N2, SARS, MERS, SARS-CoV-2 and so on. Animal models included guinea pigs, mice, white mice, ferrets, macaques, pigs and other mammals. The results we found as follows: 1) close contact transmission has a higher risk of virus transmission, and the infection ratio of exposed animals in the experiment is high, but there are also some infections did not occur. 2) Short-range transmission has a certain risk of spreading infection, which is related to the type of virus and the dose of virus inoculated. 3) The experimental results of medium transmission and atomized virus suspension transmission are negative, and fewer infections occur. Accordingly, it </w:t>
      </w:r>
      <w:r>
        <w:rPr>
          <w:rFonts w:ascii="Times New Roman" w:eastAsia="宋体" w:hAnsi="Times New Roman" w:cs="Times New Roman" w:hint="eastAsia"/>
          <w:szCs w:val="21"/>
        </w:rPr>
        <w:t>was</w:t>
      </w:r>
      <w:r>
        <w:rPr>
          <w:rFonts w:ascii="Times New Roman" w:eastAsia="宋体" w:hAnsi="Times New Roman" w:cs="Times New Roman"/>
          <w:szCs w:val="21"/>
        </w:rPr>
        <w:t xml:space="preserve"> found that the virus transmission infection experiment</w:t>
      </w:r>
      <w:r>
        <w:rPr>
          <w:rFonts w:ascii="Times New Roman" w:eastAsia="宋体" w:hAnsi="Times New Roman" w:cs="Times New Roman" w:hint="eastAsia"/>
          <w:szCs w:val="21"/>
        </w:rPr>
        <w:t>s</w:t>
      </w:r>
      <w:r>
        <w:rPr>
          <w:rFonts w:ascii="Times New Roman" w:eastAsia="宋体" w:hAnsi="Times New Roman" w:cs="Times New Roman"/>
          <w:szCs w:val="21"/>
        </w:rPr>
        <w:t xml:space="preserve"> have certain rules and the experimental conditions are complex, conflicting results may appear. The infection ratio in the experiment depends on the virus exposure dose, exposure time and animal immunity, and the infection is the result of multi-factor coupling. </w:t>
      </w:r>
    </w:p>
    <w:p w14:paraId="37F4194A" w14:textId="77777777" w:rsidR="00C01ADD" w:rsidRDefault="00C01ADD" w:rsidP="00C01ADD">
      <w:pPr>
        <w:spacing w:line="320" w:lineRule="exact"/>
        <w:ind w:firstLineChars="200" w:firstLine="422"/>
        <w:rPr>
          <w:rFonts w:ascii="Times New Roman" w:eastAsia="宋体" w:hAnsi="Times New Roman" w:cs="Times New Roman"/>
          <w:szCs w:val="21"/>
        </w:rPr>
      </w:pPr>
      <w:r>
        <w:rPr>
          <w:rFonts w:ascii="Times New Roman" w:eastAsia="宋体" w:hAnsi="Times New Roman" w:cs="Times New Roman"/>
          <w:b/>
          <w:bCs/>
          <w:szCs w:val="21"/>
        </w:rPr>
        <w:t xml:space="preserve">Implications: </w:t>
      </w:r>
      <w:r>
        <w:rPr>
          <w:rFonts w:ascii="Times New Roman" w:eastAsia="宋体" w:hAnsi="Times New Roman" w:cs="Times New Roman"/>
          <w:szCs w:val="21"/>
        </w:rPr>
        <w:t xml:space="preserve">1) Animal experiments suggest that close contact and short-range are the main contradictions in the transmission routes, and all measures to reduce the probability of contact among susceptible people and viable viruses are conducive to epidemic prevention and control (such as early isolation, social distancing, frequent hand washing and wearing masks). 2) The risk of medium transmission and atomized virus suspension transmission depends on the time when virus arrives the next host after leaving the previous host. The infection risk decreases rapidly with time. </w:t>
      </w:r>
      <w:bookmarkStart w:id="26" w:name="_Hlk42477288"/>
      <w:r>
        <w:rPr>
          <w:rFonts w:ascii="Times New Roman" w:eastAsia="宋体" w:hAnsi="Times New Roman" w:cs="Times New Roman"/>
          <w:szCs w:val="21"/>
        </w:rPr>
        <w:t xml:space="preserve">Panic and excessive prevention resulting in wasting public resources should be avoided. </w:t>
      </w:r>
      <w:bookmarkEnd w:id="26"/>
    </w:p>
    <w:p w14:paraId="2A7AFCF5" w14:textId="77777777" w:rsidR="00C01ADD" w:rsidRDefault="00C01ADD" w:rsidP="00C01ADD">
      <w:pPr>
        <w:spacing w:line="320" w:lineRule="exact"/>
        <w:ind w:leftChars="100" w:left="210" w:firstLineChars="100" w:firstLine="211"/>
        <w:rPr>
          <w:rFonts w:ascii="Times New Roman" w:eastAsia="宋体" w:hAnsi="Times New Roman" w:cs="Times New Roman"/>
          <w:szCs w:val="21"/>
        </w:rPr>
      </w:pPr>
      <w:r>
        <w:rPr>
          <w:rFonts w:ascii="Times New Roman" w:eastAsia="宋体" w:hAnsi="Times New Roman" w:cs="Times New Roman"/>
          <w:b/>
          <w:bCs/>
          <w:szCs w:val="21"/>
        </w:rPr>
        <w:t>Keywords:</w:t>
      </w:r>
      <w:r>
        <w:rPr>
          <w:rFonts w:ascii="Times New Roman" w:eastAsia="宋体" w:hAnsi="Times New Roman" w:cs="Times New Roman"/>
          <w:szCs w:val="21"/>
        </w:rPr>
        <w:t xml:space="preserve"> virus transmission; animal experiment; infection risk; COVID-19</w:t>
      </w:r>
      <w:r>
        <w:rPr>
          <w:rFonts w:ascii="Times New Roman" w:eastAsia="宋体" w:hAnsi="Times New Roman" w:cs="Times New Roman"/>
          <w:szCs w:val="21"/>
        </w:rPr>
        <w:t>；</w:t>
      </w:r>
      <w:r>
        <w:rPr>
          <w:rFonts w:ascii="Times New Roman" w:eastAsia="宋体" w:hAnsi="Times New Roman" w:cs="Times New Roman"/>
          <w:szCs w:val="21"/>
        </w:rPr>
        <w:t>epidemic prevention and control</w:t>
      </w:r>
    </w:p>
    <w:p w14:paraId="4B470B02" w14:textId="77777777" w:rsidR="00C01ADD" w:rsidRDefault="00C01ADD" w:rsidP="00C01ADD">
      <w:pPr>
        <w:spacing w:line="320" w:lineRule="exact"/>
        <w:ind w:firstLineChars="257" w:firstLine="540"/>
        <w:rPr>
          <w:rFonts w:ascii="TimesNewRomanPS-BoldMT" w:hAnsi="TimesNewRomanPS-BoldMT" w:hint="eastAsia"/>
          <w:b/>
          <w:bCs/>
          <w:szCs w:val="21"/>
        </w:rPr>
      </w:pPr>
    </w:p>
    <w:p w14:paraId="7F7E3AEB" w14:textId="77777777" w:rsidR="00C01ADD" w:rsidRDefault="00C01ADD" w:rsidP="00C01ADD">
      <w:pPr>
        <w:spacing w:line="320" w:lineRule="exact"/>
        <w:ind w:firstLineChars="257" w:firstLine="540"/>
        <w:rPr>
          <w:rFonts w:ascii="TimesNewRomanPS-BoldMT" w:hAnsi="TimesNewRomanPS-BoldMT" w:hint="eastAsia"/>
          <w:b/>
          <w:bCs/>
          <w:szCs w:val="21"/>
        </w:rPr>
      </w:pPr>
    </w:p>
    <w:p w14:paraId="28A7387E"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Number of references: 56</w:t>
      </w:r>
    </w:p>
    <w:p w14:paraId="322EFBA3" w14:textId="77777777" w:rsidR="00C01ADD" w:rsidRDefault="00C01ADD" w:rsidP="00C01ADD">
      <w:pPr>
        <w:spacing w:line="320" w:lineRule="exact"/>
        <w:ind w:firstLineChars="257" w:firstLine="540"/>
        <w:rPr>
          <w:rFonts w:ascii="Arial" w:hAnsi="Arial" w:cs="Arial"/>
          <w:b/>
          <w:bCs/>
          <w:szCs w:val="21"/>
        </w:rPr>
      </w:pPr>
    </w:p>
    <w:p w14:paraId="4F786917"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 xml:space="preserve">State: </w:t>
      </w:r>
      <w:r>
        <w:rPr>
          <w:rFonts w:ascii="Times New Roman" w:eastAsia="宋体" w:hAnsi="Times New Roman" w:cs="Times New Roman"/>
          <w:szCs w:val="21"/>
        </w:rPr>
        <w:t>in</w:t>
      </w:r>
      <w:r>
        <w:rPr>
          <w:rFonts w:ascii="Times New Roman" w:eastAsia="宋体" w:hAnsi="Times New Roman" w:cs="Times New Roman"/>
          <w:b/>
          <w:bCs/>
          <w:szCs w:val="21"/>
        </w:rPr>
        <w:t xml:space="preserve"> </w:t>
      </w:r>
      <w:r>
        <w:rPr>
          <w:rFonts w:ascii="Times New Roman" w:eastAsia="仿宋_GB2312" w:hAnsi="Times New Roman" w:cs="Times New Roman"/>
          <w:szCs w:val="21"/>
        </w:rPr>
        <w:t>submission or review</w:t>
      </w:r>
    </w:p>
    <w:p w14:paraId="59647F21" w14:textId="77777777" w:rsidR="00C01ADD" w:rsidRDefault="00C01ADD" w:rsidP="00C01ADD">
      <w:pPr>
        <w:spacing w:line="320" w:lineRule="exact"/>
        <w:ind w:firstLineChars="257" w:firstLine="540"/>
        <w:rPr>
          <w:rFonts w:ascii="TimesNewRomanPS-BoldMT" w:hAnsi="TimesNewRomanPS-BoldMT" w:hint="eastAsia"/>
          <w:b/>
          <w:bCs/>
          <w:szCs w:val="21"/>
        </w:rPr>
      </w:pPr>
    </w:p>
    <w:p w14:paraId="7F6E04C7" w14:textId="77777777" w:rsidR="00C01ADD" w:rsidRDefault="00C01ADD" w:rsidP="00C01ADD">
      <w:pPr>
        <w:widowControl/>
        <w:spacing w:line="320" w:lineRule="exact"/>
        <w:jc w:val="left"/>
        <w:rPr>
          <w:rFonts w:ascii="TimesNewRomanPS-BoldMT" w:hAnsi="TimesNewRomanPS-BoldMT" w:hint="eastAsia"/>
          <w:b/>
          <w:bCs/>
          <w:szCs w:val="21"/>
        </w:rPr>
      </w:pPr>
      <w:r>
        <w:rPr>
          <w:rFonts w:ascii="TimesNewRomanPS-BoldMT" w:hAnsi="TimesNewRomanPS-BoldMT" w:hint="eastAsia"/>
          <w:b/>
          <w:bCs/>
          <w:szCs w:val="21"/>
        </w:rPr>
        <w:br w:type="page"/>
      </w:r>
    </w:p>
    <w:p w14:paraId="3ABA46CC" w14:textId="2908182A"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No.3 Effects of Temperature and Relative Humidity on Virus Survival and Infectivity: Implications for the Epidemiology of COVID-19</w:t>
      </w:r>
    </w:p>
    <w:p w14:paraId="173AC75E" w14:textId="77777777" w:rsidR="00C01ADD" w:rsidRDefault="00C01ADD" w:rsidP="00C01ADD">
      <w:pPr>
        <w:ind w:firstLineChars="200" w:firstLine="422"/>
        <w:rPr>
          <w:rFonts w:ascii="Times New Roman" w:eastAsia="宋体" w:hAnsi="Times New Roman" w:cs="Times New Roman"/>
          <w:b/>
          <w:bCs/>
          <w:szCs w:val="21"/>
        </w:rPr>
      </w:pPr>
    </w:p>
    <w:p w14:paraId="44FF3106" w14:textId="77777777" w:rsidR="00C01ADD" w:rsidRDefault="00C01ADD" w:rsidP="00C01ADD">
      <w:pPr>
        <w:ind w:firstLineChars="200" w:firstLine="420"/>
        <w:jc w:val="center"/>
        <w:rPr>
          <w:rFonts w:ascii="Times New Roman" w:eastAsia="仿宋_GB2312" w:hAnsi="Times New Roman" w:cs="Times New Roman"/>
          <w:szCs w:val="21"/>
        </w:rPr>
      </w:pPr>
      <w:r>
        <w:rPr>
          <w:rFonts w:ascii="Times New Roman" w:eastAsia="仿宋_GB2312" w:hAnsi="Times New Roman" w:cs="Times New Roman"/>
          <w:szCs w:val="21"/>
        </w:rPr>
        <w:t xml:space="preserve">L Guo, Z Yang, L </w:t>
      </w:r>
      <w:proofErr w:type="spellStart"/>
      <w:r>
        <w:rPr>
          <w:rFonts w:ascii="Times New Roman" w:eastAsia="仿宋_GB2312" w:hAnsi="Times New Roman" w:cs="Times New Roman"/>
          <w:szCs w:val="21"/>
        </w:rPr>
        <w:t>L</w:t>
      </w:r>
      <w:proofErr w:type="spellEnd"/>
      <w:r>
        <w:rPr>
          <w:rFonts w:ascii="Times New Roman" w:eastAsia="仿宋_GB2312" w:hAnsi="Times New Roman" w:cs="Times New Roman"/>
          <w:szCs w:val="21"/>
        </w:rPr>
        <w:t xml:space="preserve"> Chen, and E S Long*</w:t>
      </w:r>
    </w:p>
    <w:p w14:paraId="0D087EC9" w14:textId="77777777" w:rsidR="00C01ADD" w:rsidRDefault="00C01ADD" w:rsidP="00C01ADD">
      <w:pPr>
        <w:ind w:firstLineChars="200" w:firstLine="422"/>
        <w:jc w:val="center"/>
        <w:rPr>
          <w:rFonts w:ascii="Times New Roman" w:eastAsia="宋体" w:hAnsi="Times New Roman" w:cs="Times New Roman"/>
          <w:b/>
          <w:bCs/>
          <w:szCs w:val="21"/>
        </w:rPr>
      </w:pPr>
    </w:p>
    <w:p w14:paraId="19F4A310" w14:textId="77777777" w:rsidR="00C01ADD" w:rsidRDefault="00C01ADD" w:rsidP="00C01ADD">
      <w:pPr>
        <w:spacing w:line="320" w:lineRule="exact"/>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Abstract</w:t>
      </w:r>
    </w:p>
    <w:p w14:paraId="59205F93" w14:textId="77777777" w:rsidR="00C01ADD" w:rsidRDefault="00C01ADD" w:rsidP="00C01ADD">
      <w:pPr>
        <w:spacing w:line="320" w:lineRule="exact"/>
        <w:ind w:firstLineChars="201" w:firstLine="424"/>
        <w:rPr>
          <w:rFonts w:ascii="Times New Roman" w:eastAsia="宋体" w:hAnsi="Times New Roman" w:cs="Times New Roman"/>
          <w:szCs w:val="21"/>
        </w:rPr>
      </w:pPr>
      <w:r>
        <w:rPr>
          <w:rFonts w:ascii="Times New Roman" w:eastAsia="宋体" w:hAnsi="Times New Roman" w:cs="Times New Roman"/>
          <w:b/>
          <w:bCs/>
          <w:szCs w:val="21"/>
        </w:rPr>
        <w:t>Objectives</w:t>
      </w:r>
      <w:r>
        <w:rPr>
          <w:rFonts w:ascii="Times New Roman" w:eastAsia="宋体" w:hAnsi="Times New Roman" w:cs="Times New Roman" w:hint="eastAsia"/>
          <w:b/>
          <w:bCs/>
          <w:szCs w:val="21"/>
        </w:rPr>
        <w:t>：</w:t>
      </w:r>
      <w:r>
        <w:rPr>
          <w:rFonts w:ascii="Times New Roman" w:eastAsia="宋体" w:hAnsi="Times New Roman" w:cs="Times New Roman"/>
          <w:szCs w:val="21"/>
        </w:rPr>
        <w:t xml:space="preserve">By reviewing the experiments </w:t>
      </w:r>
      <w:r>
        <w:rPr>
          <w:rFonts w:ascii="Times New Roman" w:eastAsia="宋体" w:hAnsi="Times New Roman" w:cs="Times New Roman" w:hint="eastAsia"/>
          <w:szCs w:val="21"/>
        </w:rPr>
        <w:t>on</w:t>
      </w:r>
      <w:r>
        <w:rPr>
          <w:rFonts w:ascii="Times New Roman" w:eastAsia="宋体" w:hAnsi="Times New Roman" w:cs="Times New Roman"/>
          <w:szCs w:val="21"/>
        </w:rPr>
        <w:t xml:space="preserve"> virus survival and virus transmission between infected and susceptible species in different temperature and humidity conditions, this study explores the influence of temperature and relative humidity (RH) on the survival and transmission of viruses, and provides suggestions, with experimental support, for the control measures of COVID-19.</w:t>
      </w:r>
    </w:p>
    <w:p w14:paraId="49FF5E2C" w14:textId="77777777" w:rsidR="00C01ADD" w:rsidRDefault="00C01ADD" w:rsidP="00C01ADD">
      <w:pPr>
        <w:spacing w:line="320" w:lineRule="exact"/>
        <w:ind w:firstLineChars="201" w:firstLine="424"/>
        <w:rPr>
          <w:rFonts w:ascii="Times New Roman" w:eastAsia="宋体" w:hAnsi="Times New Roman" w:cs="Times New Roman"/>
          <w:szCs w:val="21"/>
        </w:rPr>
      </w:pPr>
      <w:r>
        <w:rPr>
          <w:rFonts w:ascii="Times New Roman" w:eastAsia="宋体" w:hAnsi="Times New Roman" w:cs="Times New Roman"/>
          <w:b/>
          <w:bCs/>
          <w:szCs w:val="21"/>
        </w:rPr>
        <w:t>Methods</w:t>
      </w:r>
      <w:r>
        <w:rPr>
          <w:rFonts w:ascii="Times New Roman" w:eastAsia="宋体" w:hAnsi="Times New Roman" w:cs="Times New Roman" w:hint="eastAsia"/>
          <w:b/>
          <w:bCs/>
          <w:szCs w:val="21"/>
        </w:rPr>
        <w:t>：</w:t>
      </w:r>
      <w:r>
        <w:rPr>
          <w:rFonts w:ascii="Times New Roman" w:eastAsia="宋体" w:hAnsi="Times New Roman" w:cs="Times New Roman"/>
          <w:bCs/>
          <w:szCs w:val="21"/>
        </w:rPr>
        <w:t xml:space="preserve">Relevant experiments were searched for in the Web of Science. According to different objectives and methods, they </w:t>
      </w:r>
      <w:r>
        <w:rPr>
          <w:rFonts w:ascii="Times New Roman" w:eastAsia="宋体" w:hAnsi="Times New Roman" w:cs="Times New Roman"/>
          <w:szCs w:val="21"/>
        </w:rPr>
        <w:t>were divided into two types: virus survival on surfaces and in the air, and virus transmission in animal models in restricted spaces. The results of these experiments were employed to identify the effects of temperature and RH on virus survival and transmission.</w:t>
      </w:r>
    </w:p>
    <w:p w14:paraId="64CC9AAB" w14:textId="77777777" w:rsidR="00C01ADD" w:rsidRDefault="00C01ADD" w:rsidP="00C01ADD">
      <w:pPr>
        <w:spacing w:line="320" w:lineRule="exact"/>
        <w:ind w:firstLineChars="201" w:firstLine="424"/>
        <w:rPr>
          <w:rFonts w:ascii="Times New Roman" w:eastAsia="宋体" w:hAnsi="Times New Roman" w:cs="Times New Roman"/>
          <w:szCs w:val="21"/>
        </w:rPr>
      </w:pPr>
      <w:r>
        <w:rPr>
          <w:rFonts w:ascii="Times New Roman" w:eastAsia="宋体" w:hAnsi="Times New Roman" w:cs="Times New Roman"/>
          <w:b/>
          <w:bCs/>
          <w:szCs w:val="21"/>
        </w:rPr>
        <w:t>Results</w:t>
      </w:r>
      <w:r>
        <w:rPr>
          <w:rFonts w:ascii="Times New Roman" w:eastAsia="宋体" w:hAnsi="Times New Roman" w:cs="Times New Roman" w:hint="eastAsia"/>
          <w:b/>
          <w:bCs/>
          <w:szCs w:val="21"/>
        </w:rPr>
        <w:t>：</w:t>
      </w:r>
      <w:r>
        <w:rPr>
          <w:rFonts w:ascii="Times New Roman" w:eastAsia="宋体" w:hAnsi="Times New Roman"/>
          <w:szCs w:val="21"/>
        </w:rPr>
        <w:t>In this study,</w:t>
      </w:r>
      <w:r>
        <w:rPr>
          <w:rFonts w:ascii="Times New Roman" w:eastAsia="宋体" w:hAnsi="Times New Roman" w:hint="eastAsia"/>
          <w:szCs w:val="21"/>
        </w:rPr>
        <w:t xml:space="preserve"> </w:t>
      </w:r>
      <w:r>
        <w:rPr>
          <w:rFonts w:ascii="Times New Roman" w:eastAsia="宋体" w:hAnsi="Times New Roman"/>
          <w:szCs w:val="21"/>
        </w:rPr>
        <w:t xml:space="preserve">we re-evaluate 18 valuable experiments </w:t>
      </w:r>
      <w:r>
        <w:rPr>
          <w:rFonts w:ascii="Times New Roman" w:eastAsia="宋体" w:hAnsi="Times New Roman" w:hint="eastAsia"/>
          <w:szCs w:val="21"/>
        </w:rPr>
        <w:t>that</w:t>
      </w:r>
      <w:r>
        <w:rPr>
          <w:rFonts w:ascii="Times New Roman" w:eastAsia="宋体" w:hAnsi="Times New Roman"/>
          <w:szCs w:val="21"/>
        </w:rPr>
        <w:t xml:space="preserve"> discussed the influence of temperature and RH on virus survival and transmission. While there were 14 experiments related to virus survival in different environments, four experiments provided insights into the virus transmission between infected and susceptible species. </w:t>
      </w:r>
      <w:r>
        <w:rPr>
          <w:rFonts w:ascii="Times New Roman" w:eastAsia="宋体" w:hAnsi="Times New Roman" w:cs="Times New Roman"/>
          <w:szCs w:val="21"/>
        </w:rPr>
        <w:t>The results indicated that (1) virus viability and infectivity is increased at a low temperature of 5</w:t>
      </w:r>
      <w:r>
        <w:rPr>
          <w:rFonts w:ascii="宋体" w:eastAsia="宋体" w:hAnsi="宋体" w:hint="eastAsia"/>
          <w:szCs w:val="21"/>
        </w:rPr>
        <w:t>℃</w:t>
      </w:r>
      <w:r>
        <w:rPr>
          <w:rFonts w:ascii="Times New Roman" w:eastAsia="宋体" w:hAnsi="Times New Roman" w:cs="Times New Roman" w:hint="eastAsia"/>
          <w:szCs w:val="21"/>
        </w:rPr>
        <w:t xml:space="preserve"> and</w:t>
      </w:r>
      <w:r>
        <w:rPr>
          <w:rFonts w:ascii="Times New Roman" w:eastAsia="宋体" w:hAnsi="Times New Roman"/>
          <w:szCs w:val="21"/>
        </w:rPr>
        <w:t xml:space="preserve"> reduced</w:t>
      </w:r>
      <w:r>
        <w:rPr>
          <w:rFonts w:ascii="Times New Roman" w:eastAsia="宋体" w:hAnsi="Times New Roman" w:hint="eastAsia"/>
          <w:szCs w:val="21"/>
        </w:rPr>
        <w:t xml:space="preserve"> </w:t>
      </w:r>
      <w:r>
        <w:rPr>
          <w:rFonts w:ascii="Times New Roman" w:eastAsia="宋体" w:hAnsi="Times New Roman"/>
          <w:szCs w:val="21"/>
        </w:rPr>
        <w:t>at higher temperatures.</w:t>
      </w:r>
      <w:r>
        <w:rPr>
          <w:rFonts w:ascii="Times New Roman" w:eastAsia="宋体" w:hAnsi="Times New Roman" w:cs="Times New Roman"/>
          <w:szCs w:val="21"/>
        </w:rPr>
        <w:t xml:space="preserve"> (2) Virus survival and transmission is highly efficient in a dry environment with low RH, and also in a wet environment with high RH, and it is minimal at</w:t>
      </w:r>
      <w:r>
        <w:rPr>
          <w:rFonts w:ascii="Times New Roman" w:eastAsia="宋体" w:hAnsi="Times New Roman" w:cs="Times New Roman" w:hint="eastAsia"/>
          <w:szCs w:val="21"/>
        </w:rPr>
        <w:t xml:space="preserve"> </w:t>
      </w:r>
      <w:r>
        <w:rPr>
          <w:rFonts w:ascii="Times New Roman" w:eastAsia="宋体" w:hAnsi="Times New Roman" w:cs="Times New Roman"/>
          <w:szCs w:val="21"/>
        </w:rPr>
        <w:t>intermediate RH.</w:t>
      </w:r>
    </w:p>
    <w:p w14:paraId="1856866A" w14:textId="77777777" w:rsidR="00C01ADD" w:rsidRDefault="00C01ADD" w:rsidP="00C01ADD">
      <w:pPr>
        <w:spacing w:line="320" w:lineRule="exact"/>
        <w:ind w:firstLineChars="201" w:firstLine="424"/>
        <w:rPr>
          <w:szCs w:val="21"/>
        </w:rPr>
      </w:pPr>
      <w:r>
        <w:rPr>
          <w:rFonts w:ascii="Times New Roman" w:eastAsia="宋体" w:hAnsi="Times New Roman" w:cs="Times New Roman"/>
          <w:b/>
          <w:bCs/>
          <w:szCs w:val="21"/>
        </w:rPr>
        <w:t>Implications</w:t>
      </w:r>
      <w:r>
        <w:rPr>
          <w:rFonts w:ascii="Times New Roman" w:eastAsia="宋体" w:hAnsi="Times New Roman" w:cs="Times New Roman" w:hint="eastAsia"/>
          <w:b/>
          <w:bCs/>
          <w:szCs w:val="21"/>
        </w:rPr>
        <w:t>：</w:t>
      </w:r>
      <w:r>
        <w:rPr>
          <w:rFonts w:ascii="Times New Roman" w:eastAsia="宋体" w:hAnsi="Times New Roman" w:cs="Times New Roman"/>
          <w:szCs w:val="21"/>
        </w:rPr>
        <w:t>The influence of temperature and RH on the survival and transmission of viruses can provide forward guidance for the prevention and control of COVID-19 and public health. The lack of heating in winter or overventilation leads to low indoor temperature, which can help virus survival and spread between infected and susceptible populations. In addition, modulating the indoor RH at an intermediate level is conducive to virus inactivation and in decreasing the risk of virus transmission.</w:t>
      </w:r>
    </w:p>
    <w:p w14:paraId="4A6F4063" w14:textId="77777777" w:rsidR="00C01ADD" w:rsidRDefault="00C01ADD" w:rsidP="00C01ADD">
      <w:pPr>
        <w:spacing w:line="320" w:lineRule="exact"/>
        <w:ind w:firstLineChars="201" w:firstLine="424"/>
        <w:rPr>
          <w:rFonts w:ascii="Times New Roman" w:eastAsia="宋体" w:hAnsi="Times New Roman" w:cs="Times New Roman"/>
          <w:szCs w:val="21"/>
        </w:rPr>
      </w:pPr>
      <w:r>
        <w:rPr>
          <w:rFonts w:ascii="Times New Roman" w:eastAsia="宋体" w:hAnsi="Times New Roman" w:cs="Times New Roman"/>
          <w:b/>
          <w:bCs/>
          <w:szCs w:val="21"/>
        </w:rPr>
        <w:t xml:space="preserve">Keyword: </w:t>
      </w:r>
      <w:r>
        <w:rPr>
          <w:rFonts w:ascii="Times New Roman" w:eastAsia="宋体" w:hAnsi="Times New Roman" w:cs="Times New Roman"/>
          <w:szCs w:val="21"/>
        </w:rPr>
        <w:t>temperature; relative humidity</w:t>
      </w:r>
      <w:r>
        <w:rPr>
          <w:rFonts w:ascii="Times New Roman" w:eastAsia="宋体" w:hAnsi="Times New Roman" w:cs="Times New Roman" w:hint="eastAsia"/>
          <w:szCs w:val="21"/>
        </w:rPr>
        <w:t xml:space="preserve">; </w:t>
      </w:r>
      <w:r>
        <w:rPr>
          <w:rFonts w:ascii="Times New Roman" w:eastAsia="宋体" w:hAnsi="Times New Roman" w:cs="Times New Roman"/>
          <w:szCs w:val="21"/>
        </w:rPr>
        <w:t>virus survival</w:t>
      </w:r>
      <w:r>
        <w:rPr>
          <w:rFonts w:ascii="Times New Roman" w:eastAsia="宋体" w:hAnsi="Times New Roman" w:cs="Times New Roman" w:hint="eastAsia"/>
          <w:szCs w:val="21"/>
        </w:rPr>
        <w:t xml:space="preserve">; </w:t>
      </w:r>
      <w:r>
        <w:rPr>
          <w:rFonts w:ascii="Times New Roman" w:eastAsia="宋体" w:hAnsi="Times New Roman" w:cs="Times New Roman"/>
          <w:szCs w:val="21"/>
        </w:rPr>
        <w:t>virus infectivity</w:t>
      </w:r>
    </w:p>
    <w:p w14:paraId="2905F26E" w14:textId="77777777" w:rsidR="00C01ADD" w:rsidRDefault="00C01ADD" w:rsidP="00C01ADD">
      <w:pPr>
        <w:spacing w:line="320" w:lineRule="exact"/>
        <w:rPr>
          <w:rFonts w:ascii="Times New Roman" w:eastAsia="宋体" w:hAnsi="Times New Roman" w:cs="Times New Roman"/>
          <w:szCs w:val="21"/>
        </w:rPr>
      </w:pPr>
    </w:p>
    <w:p w14:paraId="64321EFB" w14:textId="77777777" w:rsidR="00C01ADD" w:rsidRDefault="00C01ADD" w:rsidP="00C01ADD">
      <w:pPr>
        <w:spacing w:line="320" w:lineRule="exact"/>
        <w:rPr>
          <w:rFonts w:ascii="Times New Roman" w:eastAsia="宋体" w:hAnsi="Times New Roman" w:cs="Times New Roman"/>
          <w:szCs w:val="21"/>
        </w:rPr>
      </w:pPr>
    </w:p>
    <w:p w14:paraId="71DB65C9"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Number of references: 57</w:t>
      </w:r>
    </w:p>
    <w:p w14:paraId="08DCD1B9" w14:textId="77777777" w:rsidR="00C01ADD" w:rsidRDefault="00C01ADD" w:rsidP="00C01ADD">
      <w:pPr>
        <w:spacing w:line="320" w:lineRule="exact"/>
        <w:ind w:firstLineChars="257" w:firstLine="540"/>
        <w:rPr>
          <w:rFonts w:ascii="TimesNewRomanPS-BoldMT" w:hAnsi="TimesNewRomanPS-BoldMT" w:hint="eastAsia"/>
          <w:b/>
          <w:bCs/>
          <w:szCs w:val="21"/>
        </w:rPr>
      </w:pPr>
    </w:p>
    <w:p w14:paraId="1A6669DF"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szCs w:val="21"/>
        </w:rPr>
        <w:t>in submission or review</w:t>
      </w:r>
    </w:p>
    <w:p w14:paraId="65F8444F" w14:textId="77777777" w:rsidR="00C01ADD" w:rsidRDefault="00C01ADD" w:rsidP="00C01ADD">
      <w:pPr>
        <w:spacing w:line="300" w:lineRule="auto"/>
        <w:ind w:firstLineChars="257" w:firstLine="540"/>
        <w:rPr>
          <w:rFonts w:ascii="TimesNewRomanPS-BoldMT" w:hAnsi="TimesNewRomanPS-BoldMT" w:hint="eastAsia"/>
          <w:b/>
          <w:bCs/>
          <w:szCs w:val="21"/>
        </w:rPr>
      </w:pPr>
    </w:p>
    <w:p w14:paraId="006182AA" w14:textId="77777777" w:rsidR="00C01ADD" w:rsidRDefault="00C01ADD" w:rsidP="00C01ADD">
      <w:pPr>
        <w:widowControl/>
        <w:jc w:val="left"/>
        <w:rPr>
          <w:rFonts w:ascii="TimesNewRomanPS-BoldMT" w:hAnsi="TimesNewRomanPS-BoldMT" w:hint="eastAsia"/>
          <w:b/>
          <w:bCs/>
          <w:szCs w:val="21"/>
        </w:rPr>
      </w:pPr>
      <w:r>
        <w:rPr>
          <w:rFonts w:ascii="TimesNewRomanPS-BoldMT" w:hAnsi="TimesNewRomanPS-BoldMT" w:hint="eastAsia"/>
          <w:b/>
          <w:bCs/>
          <w:szCs w:val="21"/>
        </w:rPr>
        <w:br w:type="page"/>
      </w:r>
    </w:p>
    <w:p w14:paraId="37DE5FD1" w14:textId="3693C891"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bookmarkStart w:id="27" w:name="OLE_LINK3"/>
      <w:bookmarkStart w:id="28" w:name="OLE_LINK5"/>
      <w:r>
        <w:rPr>
          <w:rFonts w:ascii="Times New Roman" w:eastAsia="楷体" w:hAnsi="Times New Roman" w:cs="Times New Roman"/>
          <w:b/>
          <w:bCs/>
          <w:sz w:val="24"/>
          <w:szCs w:val="24"/>
        </w:rPr>
        <w:lastRenderedPageBreak/>
        <w:t>No.</w:t>
      </w:r>
      <w:bookmarkEnd w:id="27"/>
      <w:bookmarkEnd w:id="28"/>
      <w:r>
        <w:rPr>
          <w:rFonts w:ascii="Times New Roman" w:eastAsia="楷体" w:hAnsi="Times New Roman" w:cs="Times New Roman"/>
          <w:b/>
          <w:bCs/>
          <w:sz w:val="24"/>
          <w:szCs w:val="24"/>
        </w:rPr>
        <w:t>4 The peak of COVID-19 transmission may be related to climatic factors</w:t>
      </w:r>
    </w:p>
    <w:p w14:paraId="690EA745" w14:textId="77777777"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p>
    <w:p w14:paraId="72340231" w14:textId="77777777" w:rsidR="00C01ADD" w:rsidRDefault="00C01ADD" w:rsidP="00C01ADD">
      <w:pPr>
        <w:ind w:firstLineChars="200" w:firstLine="420"/>
        <w:jc w:val="center"/>
        <w:rPr>
          <w:rFonts w:ascii="Times New Roman" w:eastAsia="宋体" w:hAnsi="Times New Roman" w:cs="Times New Roman"/>
          <w:bCs/>
          <w:szCs w:val="21"/>
        </w:rPr>
      </w:pPr>
      <w:r>
        <w:rPr>
          <w:rFonts w:ascii="Times New Roman" w:eastAsia="宋体" w:hAnsi="Times New Roman" w:cs="Times New Roman" w:hint="eastAsia"/>
          <w:bCs/>
          <w:szCs w:val="21"/>
        </w:rPr>
        <w:t>T</w:t>
      </w:r>
      <w:r>
        <w:rPr>
          <w:rFonts w:ascii="Times New Roman" w:eastAsia="宋体" w:hAnsi="Times New Roman" w:cs="Times New Roman"/>
          <w:bCs/>
          <w:szCs w:val="21"/>
        </w:rPr>
        <w:t xml:space="preserve"> P Bai, S Q Wang, W T Jiang, L </w:t>
      </w:r>
      <w:proofErr w:type="spellStart"/>
      <w:r>
        <w:rPr>
          <w:rFonts w:ascii="Times New Roman" w:eastAsia="宋体" w:hAnsi="Times New Roman" w:cs="Times New Roman"/>
          <w:bCs/>
          <w:szCs w:val="21"/>
        </w:rPr>
        <w:t>L</w:t>
      </w:r>
      <w:proofErr w:type="spellEnd"/>
      <w:r>
        <w:rPr>
          <w:rFonts w:ascii="Times New Roman" w:eastAsia="宋体" w:hAnsi="Times New Roman" w:cs="Times New Roman"/>
          <w:bCs/>
          <w:szCs w:val="21"/>
        </w:rPr>
        <w:t xml:space="preserve"> Chen</w:t>
      </w:r>
      <w:r>
        <w:rPr>
          <w:rFonts w:ascii="Times New Roman" w:eastAsia="宋体" w:hAnsi="Times New Roman" w:cs="Times New Roman" w:hint="eastAsia"/>
          <w:bCs/>
          <w:szCs w:val="21"/>
        </w:rPr>
        <w:t>,</w:t>
      </w:r>
      <w:r>
        <w:rPr>
          <w:rFonts w:ascii="Times New Roman" w:eastAsia="宋体" w:hAnsi="Times New Roman" w:cs="Times New Roman"/>
          <w:bCs/>
          <w:szCs w:val="21"/>
        </w:rPr>
        <w:t xml:space="preserve"> L Guo, Z Yang, E S Long*</w:t>
      </w:r>
    </w:p>
    <w:p w14:paraId="504502DE" w14:textId="77777777" w:rsidR="00C01ADD" w:rsidRDefault="00C01ADD" w:rsidP="00C01ADD">
      <w:pPr>
        <w:spacing w:line="320" w:lineRule="exact"/>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ab/>
      </w:r>
    </w:p>
    <w:p w14:paraId="028BDC3D" w14:textId="77777777" w:rsidR="00C01ADD" w:rsidRDefault="00C01ADD" w:rsidP="00C01ADD">
      <w:pPr>
        <w:spacing w:line="320" w:lineRule="exact"/>
        <w:ind w:firstLineChars="201" w:firstLine="424"/>
        <w:rPr>
          <w:rFonts w:ascii="Times New Roman" w:eastAsia="宋体" w:hAnsi="Times New Roman" w:cs="Times New Roman"/>
          <w:szCs w:val="21"/>
        </w:rPr>
      </w:pPr>
      <w:r>
        <w:rPr>
          <w:rFonts w:ascii="Times New Roman" w:eastAsia="宋体" w:hAnsi="Times New Roman" w:cs="Times New Roman"/>
          <w:b/>
          <w:bCs/>
          <w:szCs w:val="21"/>
        </w:rPr>
        <w:t xml:space="preserve">Abstract: </w:t>
      </w:r>
      <w:r>
        <w:rPr>
          <w:rFonts w:ascii="Times New Roman" w:eastAsia="宋体" w:hAnsi="Times New Roman" w:cs="Times New Roman"/>
          <w:szCs w:val="21"/>
        </w:rPr>
        <w:t xml:space="preserve">The aims of this review were to summarize the correlation between temperature and humidity and COVID-19 in different cities and countries, identify the climatic factors and patterns influencing the development of the epidemic, and provide suggestions for prevention and control. We conducted a literature search on the Web of Science, medical preprint platform </w:t>
      </w:r>
      <w:proofErr w:type="spellStart"/>
      <w:r>
        <w:rPr>
          <w:rFonts w:ascii="Times New Roman" w:eastAsia="宋体" w:hAnsi="Times New Roman" w:cs="Times New Roman"/>
          <w:szCs w:val="21"/>
        </w:rPr>
        <w:t>medRxiv</w:t>
      </w:r>
      <w:proofErr w:type="spellEnd"/>
      <w:r>
        <w:rPr>
          <w:rFonts w:ascii="Times New Roman" w:eastAsia="宋体" w:hAnsi="Times New Roman" w:cs="Times New Roman"/>
          <w:szCs w:val="21"/>
        </w:rPr>
        <w:t xml:space="preserve"> and </w:t>
      </w:r>
      <w:proofErr w:type="spellStart"/>
      <w:r>
        <w:rPr>
          <w:rFonts w:ascii="Times New Roman" w:eastAsia="宋体" w:hAnsi="Times New Roman" w:cs="Times New Roman"/>
          <w:szCs w:val="21"/>
        </w:rPr>
        <w:t>bioRxiv</w:t>
      </w:r>
      <w:proofErr w:type="spellEnd"/>
      <w:r>
        <w:rPr>
          <w:rFonts w:ascii="Times New Roman" w:eastAsia="宋体" w:hAnsi="Times New Roman" w:cs="Times New Roman"/>
          <w:szCs w:val="21"/>
        </w:rPr>
        <w:t>, PubMed, Scopus, Google Scholar, and other websites for studies relating to COVID-19, temperature, and humidity, with the last study retrieved on April 20, 2020. The review included 35 published studies. For global data, COVID-19 transmission varied with temperatures below 0</w:t>
      </w:r>
      <w:r>
        <w:rPr>
          <w:rFonts w:ascii="宋体" w:eastAsia="宋体" w:hAnsi="宋体" w:cs="宋体" w:hint="eastAsia"/>
          <w:szCs w:val="21"/>
        </w:rPr>
        <w:t>℃</w:t>
      </w:r>
      <w:r>
        <w:rPr>
          <w:rFonts w:ascii="Times New Roman" w:eastAsia="宋体" w:hAnsi="Times New Roman" w:cs="Times New Roman"/>
          <w:szCs w:val="21"/>
        </w:rPr>
        <w:t>, while those above 10</w:t>
      </w:r>
      <w:r>
        <w:rPr>
          <w:rFonts w:ascii="宋体" w:eastAsia="宋体" w:hAnsi="宋体" w:cs="宋体" w:hint="eastAsia"/>
          <w:szCs w:val="21"/>
        </w:rPr>
        <w:t>℃</w:t>
      </w:r>
      <w:r>
        <w:rPr>
          <w:rFonts w:ascii="Times New Roman" w:eastAsia="宋体" w:hAnsi="Times New Roman" w:cs="Times New Roman"/>
          <w:szCs w:val="21"/>
        </w:rPr>
        <w:t xml:space="preserve"> showed a negative correlation with temperature. However, the spread of the disease peaked at 5</w:t>
      </w:r>
      <w:r>
        <w:rPr>
          <w:rFonts w:ascii="宋体" w:eastAsia="宋体" w:hAnsi="宋体" w:cs="宋体" w:hint="eastAsia"/>
          <w:szCs w:val="21"/>
        </w:rPr>
        <w:t>℃</w:t>
      </w:r>
      <w:r>
        <w:rPr>
          <w:rFonts w:ascii="Times New Roman" w:eastAsia="宋体" w:hAnsi="Times New Roman" w:cs="Times New Roman"/>
          <w:szCs w:val="21"/>
        </w:rPr>
        <w:t xml:space="preserve"> to 10</w:t>
      </w:r>
      <w:r>
        <w:rPr>
          <w:rFonts w:ascii="宋体" w:eastAsia="宋体" w:hAnsi="宋体" w:cs="宋体" w:hint="eastAsia"/>
          <w:szCs w:val="21"/>
        </w:rPr>
        <w:t>℃</w:t>
      </w:r>
      <w:r>
        <w:rPr>
          <w:rFonts w:ascii="Times New Roman" w:eastAsia="宋体" w:hAnsi="Times New Roman" w:cs="Times New Roman"/>
          <w:szCs w:val="21"/>
        </w:rPr>
        <w:t>. Although there were differences in studies on the influence of relative humidity, five studies showed that when absolute humidity was greater than 6 g/m3, it was negatively correlated with the epidemic, and when absolute humidity exceeded 12 g/m3, there was a large decrease in epidemic incidence. The three studies (Indonesia, US, and Iraq) combined showed that when absolute humidity was between 5 and 8 g/m3, the incidence of the epidemic peaked. Our findings indicated that the influence of temperature and absolute humidity on COVID-19 transmission has a peak. High temperatures and high humidity slow down the development of the virus. We predict that the epidemic situation will weaken in the northern hemisphere entering high temperature and high humidity in summer, while low-temperature conditions in the southern hemisphere may lead to the continuous development of the epidemic. Thus, special attention should be paid to epidemic situations in peak temperature areas.</w:t>
      </w:r>
    </w:p>
    <w:p w14:paraId="4A8CBE9E" w14:textId="77777777" w:rsidR="00C01ADD" w:rsidRDefault="00C01ADD" w:rsidP="00C01ADD">
      <w:pPr>
        <w:spacing w:line="320" w:lineRule="exact"/>
        <w:ind w:firstLineChars="201" w:firstLine="424"/>
        <w:rPr>
          <w:rFonts w:ascii="Times New Roman" w:eastAsia="宋体" w:hAnsi="Times New Roman" w:cs="Times New Roman"/>
          <w:szCs w:val="21"/>
        </w:rPr>
      </w:pPr>
      <w:r>
        <w:rPr>
          <w:rFonts w:ascii="Times New Roman" w:eastAsia="宋体" w:hAnsi="Times New Roman" w:cs="Times New Roman"/>
          <w:b/>
          <w:szCs w:val="21"/>
        </w:rPr>
        <w:t>Keywords:</w:t>
      </w:r>
      <w:r>
        <w:rPr>
          <w:rFonts w:ascii="Times New Roman" w:eastAsia="宋体" w:hAnsi="Times New Roman" w:cs="Times New Roman"/>
          <w:szCs w:val="21"/>
        </w:rPr>
        <w:t xml:space="preserve"> peak epidemic spread, climatic conditions, temperature, humidity</w:t>
      </w:r>
    </w:p>
    <w:p w14:paraId="14797E8F" w14:textId="77777777" w:rsidR="00C01ADD" w:rsidRDefault="00C01ADD" w:rsidP="00C01ADD">
      <w:pPr>
        <w:spacing w:line="320" w:lineRule="exact"/>
        <w:ind w:firstLineChars="201" w:firstLine="422"/>
        <w:rPr>
          <w:rFonts w:ascii="Times New Roman" w:eastAsia="宋体" w:hAnsi="Times New Roman" w:cs="Times New Roman"/>
          <w:szCs w:val="21"/>
        </w:rPr>
      </w:pPr>
    </w:p>
    <w:p w14:paraId="13F8DF30" w14:textId="77777777" w:rsidR="00C01ADD" w:rsidRDefault="00C01ADD" w:rsidP="00C01ADD">
      <w:pPr>
        <w:spacing w:line="320" w:lineRule="exact"/>
        <w:ind w:firstLineChars="201" w:firstLine="422"/>
        <w:rPr>
          <w:rFonts w:ascii="Times New Roman" w:eastAsia="宋体" w:hAnsi="Times New Roman" w:cs="Times New Roman"/>
          <w:szCs w:val="21"/>
        </w:rPr>
      </w:pPr>
    </w:p>
    <w:p w14:paraId="4D96E07F" w14:textId="77777777" w:rsidR="00C01ADD" w:rsidRDefault="00C01ADD" w:rsidP="00C01ADD">
      <w:pPr>
        <w:spacing w:line="320" w:lineRule="exact"/>
        <w:ind w:firstLineChars="201" w:firstLine="424"/>
        <w:rPr>
          <w:rFonts w:ascii="Times New Roman" w:eastAsia="宋体" w:hAnsi="Times New Roman" w:cs="Times New Roman"/>
          <w:b/>
          <w:szCs w:val="21"/>
        </w:rPr>
      </w:pPr>
      <w:r>
        <w:rPr>
          <w:rFonts w:ascii="Times New Roman" w:eastAsia="宋体" w:hAnsi="Times New Roman" w:cs="Times New Roman"/>
          <w:b/>
          <w:szCs w:val="21"/>
        </w:rPr>
        <w:t>Number of references: 51</w:t>
      </w:r>
    </w:p>
    <w:p w14:paraId="302F3A7C" w14:textId="77777777" w:rsidR="00C01ADD" w:rsidRDefault="00C01ADD" w:rsidP="00C01ADD">
      <w:pPr>
        <w:spacing w:line="320" w:lineRule="exact"/>
        <w:ind w:firstLineChars="201" w:firstLine="422"/>
        <w:rPr>
          <w:rFonts w:ascii="Times New Roman" w:eastAsia="宋体" w:hAnsi="Times New Roman" w:cs="Times New Roman"/>
          <w:szCs w:val="21"/>
        </w:rPr>
      </w:pPr>
    </w:p>
    <w:p w14:paraId="1EE3726D" w14:textId="77777777" w:rsidR="00C01ADD" w:rsidRDefault="00C01ADD" w:rsidP="00C01ADD">
      <w:pPr>
        <w:spacing w:line="320" w:lineRule="exact"/>
        <w:ind w:firstLineChars="201" w:firstLine="424"/>
        <w:rPr>
          <w:rFonts w:ascii="Times New Roman" w:eastAsia="宋体" w:hAnsi="Times New Roman" w:cs="Times New Roman"/>
          <w:szCs w:val="21"/>
        </w:rPr>
      </w:pPr>
      <w:r>
        <w:rPr>
          <w:rFonts w:ascii="Times New Roman" w:eastAsia="宋体" w:hAnsi="Times New Roman" w:cs="Times New Roman"/>
          <w:b/>
          <w:szCs w:val="21"/>
        </w:rPr>
        <w:t>State:</w:t>
      </w:r>
      <w:r>
        <w:rPr>
          <w:rFonts w:ascii="Times New Roman" w:eastAsia="宋体" w:hAnsi="Times New Roman" w:cs="Times New Roman"/>
          <w:szCs w:val="21"/>
        </w:rPr>
        <w:t xml:space="preserve"> in submission or review</w:t>
      </w:r>
    </w:p>
    <w:p w14:paraId="16A98F19" w14:textId="77777777" w:rsidR="00C01ADD" w:rsidRDefault="00C01ADD" w:rsidP="00C01ADD">
      <w:pPr>
        <w:spacing w:line="320" w:lineRule="exact"/>
        <w:ind w:firstLineChars="257" w:firstLine="540"/>
        <w:rPr>
          <w:rFonts w:ascii="TimesNewRomanPS-BoldMT" w:hAnsi="TimesNewRomanPS-BoldMT" w:hint="eastAsia"/>
          <w:b/>
          <w:bCs/>
          <w:szCs w:val="21"/>
        </w:rPr>
      </w:pPr>
    </w:p>
    <w:p w14:paraId="01E38136" w14:textId="77777777" w:rsidR="00C01ADD" w:rsidRDefault="00C01ADD" w:rsidP="00C01ADD">
      <w:pPr>
        <w:widowControl/>
        <w:spacing w:line="320" w:lineRule="exact"/>
        <w:jc w:val="left"/>
        <w:rPr>
          <w:rFonts w:ascii="TimesNewRomanPS-BoldMT" w:hAnsi="TimesNewRomanPS-BoldMT" w:hint="eastAsia"/>
          <w:b/>
          <w:bCs/>
          <w:szCs w:val="21"/>
        </w:rPr>
      </w:pPr>
      <w:r>
        <w:rPr>
          <w:rFonts w:ascii="TimesNewRomanPS-BoldMT" w:hAnsi="TimesNewRomanPS-BoldMT" w:hint="eastAsia"/>
          <w:b/>
          <w:bCs/>
          <w:szCs w:val="21"/>
        </w:rPr>
        <w:br w:type="page"/>
      </w:r>
    </w:p>
    <w:p w14:paraId="0FE0A0E7" w14:textId="2663B245"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bookmarkStart w:id="29" w:name="OLE_LINK8"/>
      <w:r>
        <w:rPr>
          <w:rFonts w:ascii="Times New Roman" w:eastAsia="楷体" w:hAnsi="Times New Roman" w:cs="Times New Roman"/>
          <w:b/>
          <w:bCs/>
          <w:sz w:val="24"/>
          <w:szCs w:val="24"/>
        </w:rPr>
        <w:lastRenderedPageBreak/>
        <w:t>No.5 Transmission risk</w:t>
      </w:r>
      <w:bookmarkEnd w:id="29"/>
      <w:r>
        <w:rPr>
          <w:rFonts w:ascii="Times New Roman" w:eastAsia="楷体" w:hAnsi="Times New Roman" w:cs="Times New Roman"/>
          <w:b/>
          <w:bCs/>
          <w:sz w:val="24"/>
          <w:szCs w:val="24"/>
        </w:rPr>
        <w:t xml:space="preserve"> of viruses in large </w:t>
      </w:r>
      <w:proofErr w:type="spellStart"/>
      <w:r>
        <w:rPr>
          <w:rFonts w:ascii="Times New Roman" w:eastAsia="楷体" w:hAnsi="Times New Roman" w:cs="Times New Roman"/>
          <w:b/>
          <w:bCs/>
          <w:sz w:val="24"/>
          <w:szCs w:val="24"/>
        </w:rPr>
        <w:t>mucosalivary</w:t>
      </w:r>
      <w:proofErr w:type="spellEnd"/>
      <w:r>
        <w:rPr>
          <w:rFonts w:ascii="Times New Roman" w:eastAsia="楷体" w:hAnsi="Times New Roman" w:cs="Times New Roman"/>
          <w:b/>
          <w:bCs/>
          <w:sz w:val="24"/>
          <w:szCs w:val="24"/>
        </w:rPr>
        <w:t xml:space="preserve"> droplets on the surface of objects: A </w:t>
      </w:r>
      <w:proofErr w:type="gramStart"/>
      <w:r>
        <w:rPr>
          <w:rFonts w:ascii="Times New Roman" w:eastAsia="楷体" w:hAnsi="Times New Roman" w:cs="Times New Roman"/>
          <w:b/>
          <w:bCs/>
          <w:sz w:val="24"/>
          <w:szCs w:val="24"/>
        </w:rPr>
        <w:t>time based</w:t>
      </w:r>
      <w:proofErr w:type="gramEnd"/>
      <w:r>
        <w:rPr>
          <w:rFonts w:ascii="Times New Roman" w:eastAsia="楷体" w:hAnsi="Times New Roman" w:cs="Times New Roman"/>
          <w:b/>
          <w:bCs/>
          <w:sz w:val="24"/>
          <w:szCs w:val="24"/>
        </w:rPr>
        <w:t xml:space="preserve"> analysis</w:t>
      </w:r>
    </w:p>
    <w:p w14:paraId="37897ECF" w14:textId="77777777"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p>
    <w:p w14:paraId="30D2A138" w14:textId="77777777" w:rsidR="00C01ADD" w:rsidRDefault="00C01ADD" w:rsidP="00C01ADD">
      <w:pPr>
        <w:ind w:firstLineChars="200" w:firstLine="420"/>
        <w:jc w:val="center"/>
        <w:rPr>
          <w:rFonts w:ascii="Times New Roman" w:eastAsia="宋体" w:hAnsi="Times New Roman" w:cs="Times New Roman"/>
          <w:szCs w:val="21"/>
        </w:rPr>
      </w:pPr>
      <w:bookmarkStart w:id="30" w:name="OLE_LINK17"/>
      <w:r>
        <w:rPr>
          <w:rFonts w:ascii="Times New Roman" w:eastAsia="仿宋_GB2312" w:hAnsi="Times New Roman" w:cs="Times New Roman" w:hint="eastAsia"/>
          <w:szCs w:val="21"/>
        </w:rPr>
        <w:t>L</w:t>
      </w:r>
      <w:r>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Y</w:t>
      </w:r>
      <w:r>
        <w:rPr>
          <w:rFonts w:ascii="Times New Roman" w:eastAsia="仿宋_GB2312" w:hAnsi="Times New Roman" w:cs="Times New Roman"/>
          <w:szCs w:val="21"/>
        </w:rPr>
        <w:t xml:space="preserve"> Guo, M Wang, L Zhang, N Mao, C K An, L T Xu, E S Long*</w:t>
      </w:r>
      <w:bookmarkEnd w:id="30"/>
    </w:p>
    <w:p w14:paraId="1B7FA8E7" w14:textId="77777777" w:rsidR="00C01ADD" w:rsidRDefault="00C01ADD" w:rsidP="00C01ADD">
      <w:pPr>
        <w:spacing w:line="300" w:lineRule="auto"/>
        <w:jc w:val="center"/>
        <w:rPr>
          <w:rFonts w:ascii="Times New Roman" w:eastAsia="宋体" w:hAnsi="Times New Roman" w:cs="Times New Roman"/>
          <w:sz w:val="24"/>
          <w:szCs w:val="24"/>
        </w:rPr>
      </w:pPr>
    </w:p>
    <w:p w14:paraId="0B7F6B4E" w14:textId="77777777" w:rsidR="00C01ADD" w:rsidRDefault="00C01ADD" w:rsidP="00C01ADD">
      <w:pPr>
        <w:spacing w:line="320" w:lineRule="exact"/>
        <w:ind w:firstLineChars="200" w:firstLine="422"/>
        <w:rPr>
          <w:rFonts w:ascii="Times New Roman" w:eastAsia="宋体" w:hAnsi="Times New Roman" w:cs="Times New Roman"/>
        </w:rPr>
      </w:pPr>
      <w:r>
        <w:rPr>
          <w:rFonts w:ascii="Times New Roman" w:eastAsia="宋体" w:hAnsi="Times New Roman" w:cs="Times New Roman"/>
          <w:b/>
          <w:bCs/>
        </w:rPr>
        <w:t>Abstract:</w:t>
      </w:r>
      <w:r>
        <w:rPr>
          <w:rFonts w:ascii="Times New Roman" w:eastAsia="宋体" w:hAnsi="Times New Roman" w:cs="Times New Roman"/>
        </w:rPr>
        <w:t xml:space="preserve"> The novel human coronavirus SARS-CoV-2 has caused a global pandemic.</w:t>
      </w:r>
      <w:r>
        <w:rPr>
          <w:rFonts w:ascii="Times New Roman" w:hAnsi="Times New Roman" w:cs="Times New Roman"/>
        </w:rPr>
        <w:t xml:space="preserve"> Although media transmission through contaminated surfaces is one of the most recognized ways of transmission, there is a blind spot in the study of the number and viability of viruses surviving on the surface after leaving the host over time. </w:t>
      </w:r>
      <w:r>
        <w:rPr>
          <w:rFonts w:ascii="Times New Roman" w:eastAsia="宋体" w:hAnsi="Times New Roman" w:cs="Times New Roman"/>
        </w:rPr>
        <w:t xml:space="preserve">This paper reviews experimental researches on the physical process of droplet evaporation on the media surface, and analyzes the recent literature related to experiments on the decay of the viral concentration and infectious activity of SARS-CoV-2 and other viruses on the surface of the media and in the air. Combined with a large amount of recent measured data on the viral load of the throat and nasal swabs in patients with SARS-CoV-2, and asymptomatic infections, the huge differences in the risk of the </w:t>
      </w:r>
      <w:r>
        <w:rPr>
          <w:rFonts w:ascii="Times New Roman" w:hAnsi="Times New Roman" w:cs="Times New Roman"/>
        </w:rPr>
        <w:t>media</w:t>
      </w:r>
      <w:r>
        <w:rPr>
          <w:rFonts w:ascii="Times New Roman" w:eastAsia="宋体" w:hAnsi="Times New Roman" w:cs="Times New Roman"/>
        </w:rPr>
        <w:t xml:space="preserve"> transmission of large saliva and sputum droplets were analyzed from the time dimension. </w:t>
      </w:r>
      <w:r>
        <w:rPr>
          <w:rFonts w:ascii="Times New Roman" w:hAnsi="Times New Roman" w:cs="Times New Roman"/>
          <w:szCs w:val="21"/>
        </w:rPr>
        <w:t>It was found that the large virus-containing droplets exhaled by patients and asymptomatic patients would quickly settle to the ground or the surface of objects. Due to the rapid decrease of the water content in the evaporated droplets and the increase concentration of each component, the living environment of the virus deteriorated sharply, and the concentration of the virus decreased to 1~3log</w:t>
      </w:r>
      <w:r>
        <w:rPr>
          <w:rFonts w:ascii="Times New Roman" w:hAnsi="Times New Roman" w:cs="Times New Roman"/>
          <w:szCs w:val="21"/>
          <w:vertAlign w:val="subscript"/>
        </w:rPr>
        <w:t>10</w:t>
      </w:r>
      <w:r>
        <w:rPr>
          <w:rFonts w:ascii="Times New Roman" w:hAnsi="Times New Roman" w:cs="Times New Roman"/>
          <w:szCs w:val="21"/>
        </w:rPr>
        <w:t xml:space="preserve"> within a few minutes. Although a virus can be detected in hours, tens of hours, or even days, the risk of transmission is negligible compared to when it first left the host. Secondary dust from surface salivary spots may cause airborne transmission, but the virus contained in it has gone through the process of floating and drying, and the number and transmission of the active viruses are far inferior to the state of surface deposition when leaving the host. This study suggests that the prevention and control strategy of media transmission should be based on the time axis when the droplets leave the host. The key to prevention and control is to start from the source, and the earlier the better. It is extremely important to develop good public health habits, wear masks, and wash hands frequently. However, the excessive disinfection and sterilization of the surface in the later period may have greater side effects.</w:t>
      </w:r>
    </w:p>
    <w:p w14:paraId="32444A75" w14:textId="77777777" w:rsidR="00C01ADD" w:rsidRDefault="00C01ADD" w:rsidP="00C01ADD">
      <w:pPr>
        <w:spacing w:line="320" w:lineRule="exact"/>
        <w:ind w:firstLineChars="200" w:firstLine="422"/>
        <w:rPr>
          <w:rFonts w:ascii="Times New Roman" w:eastAsia="宋体" w:hAnsi="Times New Roman" w:cs="Times New Roman"/>
        </w:rPr>
      </w:pPr>
      <w:r>
        <w:rPr>
          <w:rFonts w:ascii="Times New Roman" w:eastAsia="宋体" w:hAnsi="Times New Roman" w:cs="Times New Roman"/>
          <w:b/>
          <w:bCs/>
        </w:rPr>
        <w:t>Key words</w:t>
      </w:r>
      <w:r>
        <w:rPr>
          <w:rFonts w:ascii="Times New Roman" w:eastAsia="宋体" w:hAnsi="Times New Roman" w:cs="Times New Roman" w:hint="eastAsia"/>
          <w:b/>
          <w:bCs/>
        </w:rPr>
        <w:t>:</w:t>
      </w:r>
      <w:r>
        <w:rPr>
          <w:rFonts w:ascii="Times New Roman" w:eastAsia="宋体" w:hAnsi="Times New Roman" w:cs="Times New Roman"/>
        </w:rPr>
        <w:t xml:space="preserve"> SARS-CoV-2; Droplet evaporation; Virus-containing droplets; Transmission risk</w:t>
      </w:r>
    </w:p>
    <w:p w14:paraId="00E92A0C"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p>
    <w:p w14:paraId="0BFEC30A"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p>
    <w:p w14:paraId="478CFE59"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Number of references: 51</w:t>
      </w:r>
    </w:p>
    <w:p w14:paraId="070665A7" w14:textId="77777777" w:rsidR="00C01ADD" w:rsidRDefault="00C01ADD" w:rsidP="00C01ADD">
      <w:pPr>
        <w:spacing w:line="320" w:lineRule="exact"/>
        <w:ind w:firstLineChars="257" w:firstLine="540"/>
        <w:rPr>
          <w:rFonts w:ascii="TimesNewRomanPS-BoldMT" w:hAnsi="TimesNewRomanPS-BoldMT" w:hint="eastAsia"/>
          <w:b/>
          <w:bCs/>
          <w:szCs w:val="21"/>
        </w:rPr>
      </w:pPr>
    </w:p>
    <w:p w14:paraId="1B767436" w14:textId="0B78895B"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hint="eastAsia"/>
          <w:szCs w:val="21"/>
        </w:rPr>
        <w:t>Accepted</w:t>
      </w:r>
      <w:r>
        <w:rPr>
          <w:rFonts w:ascii="Times New Roman" w:eastAsia="仿宋_GB2312" w:hAnsi="Times New Roman" w:cs="Times New Roman"/>
          <w:szCs w:val="21"/>
        </w:rPr>
        <w:t xml:space="preserve"> by </w:t>
      </w:r>
      <w:proofErr w:type="spellStart"/>
      <w:r>
        <w:rPr>
          <w:rFonts w:ascii="Times New Roman" w:eastAsia="仿宋_GB2312" w:hAnsi="Times New Roman" w:cs="Times New Roman"/>
          <w:szCs w:val="21"/>
        </w:rPr>
        <w:t>Médecine</w:t>
      </w:r>
      <w:proofErr w:type="spellEnd"/>
      <w:r>
        <w:rPr>
          <w:rFonts w:ascii="Times New Roman" w:eastAsia="仿宋_GB2312" w:hAnsi="Times New Roman" w:cs="Times New Roman"/>
          <w:szCs w:val="21"/>
        </w:rPr>
        <w:t xml:space="preserve"> et Maladies </w:t>
      </w:r>
      <w:proofErr w:type="spellStart"/>
      <w:r>
        <w:rPr>
          <w:rFonts w:ascii="Times New Roman" w:eastAsia="仿宋_GB2312" w:hAnsi="Times New Roman" w:cs="Times New Roman"/>
          <w:szCs w:val="21"/>
        </w:rPr>
        <w:t>Infectieuses</w:t>
      </w:r>
      <w:proofErr w:type="spellEnd"/>
      <w:r>
        <w:rPr>
          <w:rFonts w:ascii="Times New Roman" w:eastAsia="仿宋_GB2312" w:hAnsi="Times New Roman" w:cs="Times New Roman"/>
          <w:szCs w:val="21"/>
        </w:rPr>
        <w:t>，</w:t>
      </w:r>
      <w:r>
        <w:rPr>
          <w:rFonts w:ascii="Times New Roman" w:eastAsia="仿宋_GB2312" w:hAnsi="Times New Roman" w:cs="Times New Roman"/>
          <w:szCs w:val="21"/>
        </w:rPr>
        <w:t xml:space="preserve">at </w:t>
      </w:r>
      <w:r>
        <w:rPr>
          <w:rFonts w:ascii="Times New Roman" w:eastAsia="仿宋_GB2312" w:hAnsi="Times New Roman" w:cs="Times New Roman" w:hint="eastAsia"/>
          <w:szCs w:val="21"/>
        </w:rPr>
        <w:t>Nov.</w:t>
      </w:r>
      <w:r>
        <w:rPr>
          <w:rFonts w:ascii="Times New Roman" w:eastAsia="仿宋_GB2312" w:hAnsi="Times New Roman" w:cs="Times New Roman"/>
          <w:szCs w:val="21"/>
        </w:rPr>
        <w:t>5, 2020</w:t>
      </w:r>
    </w:p>
    <w:p w14:paraId="2A550C77" w14:textId="77777777" w:rsidR="00C01ADD" w:rsidRDefault="00C01ADD" w:rsidP="00C01ADD">
      <w:pPr>
        <w:spacing w:line="300" w:lineRule="auto"/>
        <w:ind w:firstLineChars="257" w:firstLine="540"/>
        <w:rPr>
          <w:rFonts w:ascii="TimesNewRomanPS-BoldMT" w:hAnsi="TimesNewRomanPS-BoldMT" w:hint="eastAsia"/>
          <w:b/>
          <w:bCs/>
          <w:szCs w:val="21"/>
        </w:rPr>
      </w:pPr>
    </w:p>
    <w:p w14:paraId="1BCC0AB3" w14:textId="77777777" w:rsidR="00C01ADD" w:rsidRDefault="00C01ADD" w:rsidP="00C01ADD">
      <w:pPr>
        <w:widowControl/>
        <w:jc w:val="left"/>
        <w:rPr>
          <w:rFonts w:ascii="TimesNewRomanPS-BoldMT" w:hAnsi="TimesNewRomanPS-BoldMT" w:hint="eastAsia"/>
          <w:b/>
          <w:bCs/>
          <w:szCs w:val="21"/>
        </w:rPr>
      </w:pPr>
      <w:r>
        <w:rPr>
          <w:rFonts w:ascii="TimesNewRomanPS-BoldMT" w:hAnsi="TimesNewRomanPS-BoldMT" w:hint="eastAsia"/>
          <w:b/>
          <w:bCs/>
          <w:szCs w:val="21"/>
        </w:rPr>
        <w:br w:type="page"/>
      </w:r>
    </w:p>
    <w:p w14:paraId="7DC323DB" w14:textId="62EC82D3"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No.6 Why does the spread of COVID-19 vary greatly in different countr</w:t>
      </w:r>
      <w:r>
        <w:rPr>
          <w:rFonts w:ascii="Times New Roman" w:eastAsia="楷体" w:hAnsi="Times New Roman" w:cs="Times New Roman" w:hint="eastAsia"/>
          <w:b/>
          <w:bCs/>
          <w:sz w:val="24"/>
          <w:szCs w:val="24"/>
        </w:rPr>
        <w:t>ie</w:t>
      </w:r>
      <w:r>
        <w:rPr>
          <w:rFonts w:ascii="Times New Roman" w:eastAsia="楷体" w:hAnsi="Times New Roman" w:cs="Times New Roman"/>
          <w:b/>
          <w:bCs/>
          <w:sz w:val="24"/>
          <w:szCs w:val="24"/>
        </w:rPr>
        <w:t>s? Revealing the efficacy of face masks in epidemic prevention</w:t>
      </w:r>
    </w:p>
    <w:p w14:paraId="4243768E" w14:textId="77777777" w:rsidR="00C01ADD" w:rsidRDefault="00C01ADD" w:rsidP="00C01ADD">
      <w:pPr>
        <w:ind w:firstLineChars="200" w:firstLine="422"/>
        <w:rPr>
          <w:rFonts w:ascii="Times New Roman" w:eastAsia="宋体" w:hAnsi="Times New Roman" w:cs="Times New Roman"/>
          <w:b/>
          <w:bCs/>
          <w:szCs w:val="21"/>
        </w:rPr>
      </w:pPr>
    </w:p>
    <w:p w14:paraId="3127F1F0" w14:textId="77777777" w:rsidR="00C01ADD" w:rsidRDefault="00C01ADD" w:rsidP="00C01ADD">
      <w:pPr>
        <w:ind w:firstLineChars="200" w:firstLine="420"/>
        <w:jc w:val="center"/>
        <w:rPr>
          <w:rFonts w:ascii="Times New Roman" w:hAnsi="Times New Roman" w:cs="Times New Roman"/>
        </w:rPr>
      </w:pPr>
      <w:r>
        <w:rPr>
          <w:rFonts w:ascii="Times New Roman" w:hAnsi="Times New Roman" w:cs="Times New Roman"/>
        </w:rPr>
        <w:t>J C Wei</w:t>
      </w:r>
      <w:r>
        <w:rPr>
          <w:rFonts w:ascii="Times New Roman" w:hAnsi="Times New Roman" w:cs="Times New Roman"/>
        </w:rPr>
        <w:t>，</w:t>
      </w:r>
      <w:r>
        <w:rPr>
          <w:rFonts w:ascii="Times New Roman" w:hAnsi="Times New Roman" w:cs="Times New Roman"/>
        </w:rPr>
        <w:t>S R Guo</w:t>
      </w:r>
      <w:r>
        <w:rPr>
          <w:rFonts w:ascii="Times New Roman" w:hAnsi="Times New Roman" w:cs="Times New Roman"/>
        </w:rPr>
        <w:t>，</w:t>
      </w:r>
      <w:r>
        <w:rPr>
          <w:rFonts w:ascii="Times New Roman" w:hAnsi="Times New Roman" w:cs="Times New Roman"/>
        </w:rPr>
        <w:t>E S Long*</w:t>
      </w:r>
      <w:r>
        <w:rPr>
          <w:rFonts w:ascii="Times New Roman" w:hAnsi="Times New Roman" w:cs="Times New Roman"/>
        </w:rPr>
        <w:t>，</w:t>
      </w:r>
      <w:r>
        <w:rPr>
          <w:rFonts w:ascii="Times New Roman" w:hAnsi="Times New Roman" w:cs="Times New Roman"/>
        </w:rPr>
        <w:t>L Zhang</w:t>
      </w:r>
      <w:r>
        <w:rPr>
          <w:rFonts w:ascii="Times New Roman" w:hAnsi="Times New Roman" w:cs="Times New Roman"/>
        </w:rPr>
        <w:t>，</w:t>
      </w:r>
      <w:r>
        <w:rPr>
          <w:rFonts w:ascii="Times New Roman" w:hAnsi="Times New Roman" w:cs="Times New Roman"/>
        </w:rPr>
        <w:t>B Z Shu, L Guo</w:t>
      </w:r>
      <w:r>
        <w:rPr>
          <w:rFonts w:ascii="Times New Roman" w:hAnsi="Times New Roman" w:cs="Times New Roman"/>
        </w:rPr>
        <w:t>，</w:t>
      </w:r>
      <w:r>
        <w:rPr>
          <w:rFonts w:ascii="Times New Roman" w:hAnsi="Times New Roman" w:cs="Times New Roman"/>
        </w:rPr>
        <w:t>L Y Guo</w:t>
      </w:r>
    </w:p>
    <w:p w14:paraId="6479618C" w14:textId="77777777" w:rsidR="00C01ADD" w:rsidRDefault="00C01ADD" w:rsidP="00C01ADD">
      <w:pPr>
        <w:ind w:firstLineChars="200" w:firstLine="422"/>
        <w:jc w:val="center"/>
        <w:rPr>
          <w:rFonts w:ascii="Times New Roman" w:eastAsia="宋体" w:hAnsi="Times New Roman" w:cs="Times New Roman"/>
          <w:b/>
          <w:bCs/>
          <w:szCs w:val="21"/>
        </w:rPr>
      </w:pPr>
    </w:p>
    <w:p w14:paraId="1FA01E24" w14:textId="77777777" w:rsidR="00C01ADD" w:rsidRDefault="00C01ADD" w:rsidP="00C01ADD">
      <w:pPr>
        <w:spacing w:line="320" w:lineRule="exact"/>
        <w:ind w:firstLineChars="176" w:firstLine="424"/>
        <w:rPr>
          <w:rFonts w:ascii="Times New Roman" w:eastAsia="宋体" w:hAnsi="Times New Roman"/>
          <w:szCs w:val="21"/>
        </w:rPr>
      </w:pPr>
      <w:r>
        <w:rPr>
          <w:rFonts w:ascii="Times New Roman" w:eastAsia="宋体" w:hAnsi="Times New Roman" w:hint="eastAsia"/>
          <w:b/>
          <w:sz w:val="24"/>
          <w:szCs w:val="24"/>
        </w:rPr>
        <w:t>A</w:t>
      </w:r>
      <w:r>
        <w:rPr>
          <w:rFonts w:ascii="Times New Roman" w:eastAsia="宋体" w:hAnsi="Times New Roman"/>
          <w:b/>
          <w:sz w:val="24"/>
          <w:szCs w:val="24"/>
        </w:rPr>
        <w:t>bstract</w:t>
      </w:r>
      <w:r>
        <w:rPr>
          <w:rFonts w:ascii="Times New Roman" w:eastAsia="宋体" w:hAnsi="Times New Roman"/>
          <w:szCs w:val="21"/>
        </w:rPr>
        <w:t>: T</w:t>
      </w:r>
      <w:r>
        <w:rPr>
          <w:rFonts w:ascii="Times New Roman" w:eastAsia="宋体" w:hAnsi="Times New Roman" w:hint="eastAsia"/>
          <w:szCs w:val="21"/>
        </w:rPr>
        <w:t>he</w:t>
      </w:r>
      <w:r>
        <w:rPr>
          <w:rFonts w:ascii="Times New Roman" w:eastAsia="宋体" w:hAnsi="Times New Roman"/>
          <w:szCs w:val="21"/>
        </w:rPr>
        <w:t xml:space="preserve"> SARS-Cov-2 virus is highly contagious, and the COVID-19 pandemic caused by it has forced many countries to adopt "lockdown" measures to prevent the spread of the epidemic through social isolation of citizens. As a result, social production, industrial and commercial activities have been shut down, and economic development has been significantly affected as well.</w:t>
      </w:r>
      <w:r>
        <w:t xml:space="preserve"> </w:t>
      </w:r>
      <w:r>
        <w:rPr>
          <w:rFonts w:ascii="Times New Roman" w:eastAsia="宋体" w:hAnsi="Times New Roman"/>
          <w:szCs w:val="21"/>
        </w:rPr>
        <w:t>A large number of countries</w:t>
      </w:r>
      <w:r>
        <w:t xml:space="preserve"> </w:t>
      </w:r>
      <w:r>
        <w:rPr>
          <w:rFonts w:ascii="Times New Roman" w:eastAsia="宋体" w:hAnsi="Times New Roman"/>
          <w:szCs w:val="21"/>
        </w:rPr>
        <w:t>have published different public health prevention measures and control suggestions, but the spread of the epidemic varies greatly in different countries and regions.</w:t>
      </w:r>
      <w:r>
        <w:t xml:space="preserve"> </w:t>
      </w:r>
      <w:r>
        <w:rPr>
          <w:rFonts w:ascii="Times New Roman" w:eastAsia="宋体" w:hAnsi="Times New Roman"/>
          <w:szCs w:val="21"/>
        </w:rPr>
        <w:t xml:space="preserve">Some countries and regions have proposed universal masking as a protection measure </w:t>
      </w:r>
      <w:r>
        <w:rPr>
          <w:rFonts w:ascii="Times New Roman" w:eastAsia="宋体" w:hAnsi="Times New Roman" w:hint="eastAsia"/>
          <w:szCs w:val="21"/>
        </w:rPr>
        <w:t xml:space="preserve">of public health </w:t>
      </w:r>
      <w:r>
        <w:rPr>
          <w:rFonts w:ascii="Times New Roman" w:eastAsia="宋体" w:hAnsi="Times New Roman"/>
          <w:szCs w:val="21"/>
        </w:rPr>
        <w:t xml:space="preserve">to strengthen national prevention efforts and to </w:t>
      </w:r>
      <w:r>
        <w:rPr>
          <w:rFonts w:ascii="Times New Roman" w:eastAsia="宋体" w:hAnsi="Times New Roman" w:hint="eastAsia"/>
          <w:szCs w:val="21"/>
        </w:rPr>
        <w:t>limit</w:t>
      </w:r>
      <w:r>
        <w:rPr>
          <w:rFonts w:ascii="Times New Roman" w:eastAsia="宋体" w:hAnsi="Times New Roman"/>
          <w:szCs w:val="21"/>
        </w:rPr>
        <w:t xml:space="preserve"> the widespread of the epidemic.</w:t>
      </w:r>
      <w:r>
        <w:t xml:space="preserve"> </w:t>
      </w:r>
      <w:r>
        <w:rPr>
          <w:rFonts w:ascii="Times New Roman" w:eastAsia="宋体" w:hAnsi="Times New Roman"/>
          <w:szCs w:val="21"/>
        </w:rPr>
        <w:t>In order to reveal the epidemic prevention efficacy of masks, this review systematically sorts out the experimental studies of various masks and filter materials, summarizes the general characteristics of the distribution of filtration efficiency of isolation masks with particle size, and reveals the actual efficacy of masks by combining the volume distribution characteristics of human exhaled droplets with different particle sizes and the SARS-Cov-2 virus load of</w:t>
      </w:r>
      <w:r>
        <w:t xml:space="preserve"> </w:t>
      </w:r>
      <w:r>
        <w:rPr>
          <w:rFonts w:ascii="Times New Roman" w:eastAsia="宋体" w:hAnsi="Times New Roman"/>
          <w:szCs w:val="21"/>
        </w:rPr>
        <w:t>nasopharynx and throat swabs from patients</w:t>
      </w:r>
      <w:r>
        <w:rPr>
          <w:rStyle w:val="a7"/>
        </w:rPr>
        <w:t>.</w:t>
      </w:r>
      <w:r>
        <w:t xml:space="preserve"> </w:t>
      </w:r>
      <w:r>
        <w:rPr>
          <w:rFonts w:ascii="Times New Roman" w:eastAsia="宋体" w:hAnsi="Times New Roman"/>
          <w:szCs w:val="21"/>
        </w:rPr>
        <w:t xml:space="preserve">Although according to the standard of National Institute for Occupational Safety and Health </w:t>
      </w:r>
      <w:r>
        <w:rPr>
          <w:rFonts w:ascii="Times New Roman" w:eastAsia="宋体" w:hAnsi="Times New Roman"/>
        </w:rPr>
        <w:t>(NOISH)</w:t>
      </w:r>
      <w:r>
        <w:rPr>
          <w:rFonts w:ascii="Times New Roman" w:eastAsia="宋体" w:hAnsi="Times New Roman"/>
          <w:szCs w:val="21"/>
        </w:rPr>
        <w:t>, the filtration efficiency for 3μm of all kinds of ordinary masks and homemade masks is generally much lower than that of N95 respirator, which is the fundamental reason why their protective efficacy has been questioned</w:t>
      </w:r>
      <w:r>
        <w:rPr>
          <w:rFonts w:ascii="Times New Roman" w:eastAsia="宋体" w:hAnsi="Times New Roman" w:hint="eastAsia"/>
          <w:szCs w:val="21"/>
        </w:rPr>
        <w:t>.</w:t>
      </w:r>
      <w:r>
        <w:rPr>
          <w:rFonts w:ascii="Times New Roman" w:eastAsia="宋体" w:hAnsi="Times New Roman"/>
          <w:szCs w:val="21"/>
        </w:rPr>
        <w:t xml:space="preserve"> The existing measured data show that the filtration efficiency of all kinds of masks (including N95) for large particles and extra-large droplets is close to 100%</w:t>
      </w:r>
      <w:r>
        <w:rPr>
          <w:rFonts w:ascii="Times New Roman" w:eastAsia="宋体" w:hAnsi="Times New Roman" w:hint="eastAsia"/>
          <w:szCs w:val="21"/>
        </w:rPr>
        <w:t>.</w:t>
      </w:r>
      <w:r>
        <w:t xml:space="preserve"> </w:t>
      </w:r>
      <w:r>
        <w:rPr>
          <w:rFonts w:ascii="Times New Roman" w:eastAsia="宋体" w:hAnsi="Times New Roman"/>
          <w:szCs w:val="21"/>
        </w:rPr>
        <w:t xml:space="preserve">However, in the toxic droplets exhaled by the COVID-19 patients through breathing, talking, coughing and sneezing, the volume of large particles accounts for the vast majority, </w:t>
      </w:r>
      <w:r>
        <w:rPr>
          <w:rFonts w:ascii="Times New Roman" w:eastAsia="宋体" w:hAnsi="Times New Roman" w:hint="eastAsia"/>
          <w:szCs w:val="21"/>
        </w:rPr>
        <w:t>which</w:t>
      </w:r>
      <w:r>
        <w:rPr>
          <w:rFonts w:ascii="Times New Roman" w:eastAsia="宋体" w:hAnsi="Times New Roman"/>
          <w:szCs w:val="21"/>
        </w:rPr>
        <w:t xml:space="preserve"> means the virus loads in large droplets was the highest.</w:t>
      </w:r>
      <w:r>
        <w:t xml:space="preserve"> </w:t>
      </w:r>
      <w:bookmarkStart w:id="31" w:name="OLE_LINK1"/>
      <w:bookmarkStart w:id="32" w:name="OLE_LINK2"/>
      <w:r>
        <w:rPr>
          <w:rFonts w:ascii="Times New Roman" w:eastAsia="宋体" w:hAnsi="Times New Roman"/>
          <w:szCs w:val="21"/>
        </w:rPr>
        <w:t xml:space="preserve">From the view of filtering the total number of pathogens excreted from the environment and </w:t>
      </w:r>
      <w:r>
        <w:rPr>
          <w:rFonts w:ascii="Times New Roman" w:eastAsia="宋体" w:hAnsi="Times New Roman" w:hint="eastAsia"/>
          <w:szCs w:val="21"/>
        </w:rPr>
        <w:t>prot</w:t>
      </w:r>
      <w:r>
        <w:rPr>
          <w:rFonts w:ascii="Times New Roman" w:eastAsia="宋体" w:hAnsi="Times New Roman"/>
          <w:szCs w:val="21"/>
        </w:rPr>
        <w:t>ecting vulnerable individuals from inhaling viable virus, the ordinary, the surgical mask and the N95 respirator have high protective efficacy</w:t>
      </w:r>
      <w:bookmarkEnd w:id="31"/>
      <w:bookmarkEnd w:id="32"/>
      <w:r>
        <w:rPr>
          <w:rFonts w:ascii="Times New Roman" w:eastAsia="宋体" w:hAnsi="Times New Roman"/>
          <w:szCs w:val="21"/>
        </w:rPr>
        <w:t>. If considering the weighted average filtration efficiency with different particle size</w:t>
      </w:r>
      <w:r>
        <w:rPr>
          <w:rFonts w:ascii="Times New Roman" w:eastAsia="宋体" w:hAnsi="Times New Roman" w:hint="eastAsia"/>
          <w:szCs w:val="21"/>
        </w:rPr>
        <w:t>s</w:t>
      </w:r>
      <w:r>
        <w:rPr>
          <w:rFonts w:ascii="Times New Roman" w:eastAsia="宋体" w:hAnsi="Times New Roman"/>
          <w:szCs w:val="21"/>
        </w:rPr>
        <w:t xml:space="preserve">, </w:t>
      </w:r>
      <w:r>
        <w:rPr>
          <w:rFonts w:ascii="Times New Roman" w:hAnsi="Times New Roman"/>
        </w:rPr>
        <w:t xml:space="preserve">the </w:t>
      </w:r>
      <w:r>
        <w:rPr>
          <w:rFonts w:ascii="Times New Roman" w:eastAsia="宋体" w:hAnsi="Times New Roman"/>
          <w:szCs w:val="21"/>
        </w:rPr>
        <w:t>filtration</w:t>
      </w:r>
      <w:r>
        <w:rPr>
          <w:rFonts w:ascii="Times New Roman" w:hAnsi="Times New Roman"/>
        </w:rPr>
        <w:t xml:space="preserve"> efficiency </w:t>
      </w:r>
      <w:r>
        <w:rPr>
          <w:rFonts w:ascii="Times New Roman" w:eastAsia="宋体" w:hAnsi="Times New Roman"/>
          <w:szCs w:val="21"/>
        </w:rPr>
        <w:t>of the</w:t>
      </w:r>
      <w:r>
        <w:rPr>
          <w:rFonts w:ascii="Times New Roman" w:hAnsi="Times New Roman"/>
        </w:rPr>
        <w:t xml:space="preserve"> N95 mask and </w:t>
      </w:r>
      <w:r>
        <w:rPr>
          <w:rFonts w:ascii="Times New Roman" w:eastAsia="宋体" w:hAnsi="Times New Roman"/>
          <w:szCs w:val="21"/>
        </w:rPr>
        <w:t xml:space="preserve">the </w:t>
      </w:r>
      <w:r>
        <w:rPr>
          <w:rFonts w:ascii="Times New Roman" w:hAnsi="Times New Roman"/>
        </w:rPr>
        <w:t>ordinary mask is 99.4% and 98.5</w:t>
      </w:r>
      <w:r>
        <w:rPr>
          <w:rFonts w:ascii="Times New Roman" w:eastAsia="宋体" w:hAnsi="Times New Roman"/>
          <w:szCs w:val="21"/>
        </w:rPr>
        <w:t>% respectively</w:t>
      </w:r>
      <w:r>
        <w:rPr>
          <w:rFonts w:ascii="Times New Roman" w:eastAsia="宋体" w:hAnsi="Times New Roman" w:hint="eastAsia"/>
          <w:szCs w:val="21"/>
        </w:rPr>
        <w:t xml:space="preserve">, </w:t>
      </w:r>
      <w:r>
        <w:rPr>
          <w:rFonts w:ascii="Times New Roman" w:eastAsia="宋体" w:hAnsi="Times New Roman"/>
          <w:szCs w:val="21"/>
        </w:rPr>
        <w:t>which is almost equal.</w:t>
      </w:r>
      <w:r>
        <w:t xml:space="preserve"> </w:t>
      </w:r>
      <w:r>
        <w:rPr>
          <w:rFonts w:ascii="Times New Roman" w:eastAsia="宋体" w:hAnsi="Times New Roman"/>
          <w:szCs w:val="21"/>
        </w:rPr>
        <w:t>In particular, after the virus, a life, leaves the host, the droplets lose moisture and nutrients, salt is concentrated, and the living environment deteriorates rapidly. The mask can avoid releasing the active virus to the environment from the source of infection, thus maximizing the protection of vulnerable individuals to reduce the probability of inhaling virus.</w:t>
      </w:r>
      <w:r>
        <w:t xml:space="preserve"> </w:t>
      </w:r>
      <w:r>
        <w:rPr>
          <w:rFonts w:ascii="Times New Roman" w:eastAsia="宋体" w:hAnsi="Times New Roman"/>
          <w:szCs w:val="21"/>
        </w:rPr>
        <w:t>Therefore, if the whole society strictly implements the policy of public to wear masks, the risk of large-scale spread of the epidemic can be exceedingly reduced, which is conducive to the resumption of normal production, business, and social activities.</w:t>
      </w:r>
      <w:r>
        <w:t xml:space="preserve"> </w:t>
      </w:r>
      <w:r>
        <w:rPr>
          <w:rFonts w:ascii="Times New Roman" w:eastAsia="宋体" w:hAnsi="Times New Roman"/>
          <w:szCs w:val="21"/>
        </w:rPr>
        <w:t>Compared with the overall cost of social isolation, limited personal freedom and forced suspension of economic activities, the inconvenience for citizens caused by wearing masks is perfectly acceptable.</w:t>
      </w:r>
    </w:p>
    <w:p w14:paraId="5CB0FC3B" w14:textId="77777777" w:rsidR="00C01ADD" w:rsidRDefault="00C01ADD" w:rsidP="00C01ADD">
      <w:pPr>
        <w:spacing w:line="320" w:lineRule="exact"/>
        <w:ind w:firstLineChars="257" w:firstLine="540"/>
        <w:rPr>
          <w:rFonts w:ascii="TimesNewRomanPS-BoldMT" w:hAnsi="TimesNewRomanPS-BoldMT" w:hint="eastAsia"/>
          <w:b/>
          <w:bCs/>
          <w:szCs w:val="21"/>
        </w:rPr>
      </w:pPr>
    </w:p>
    <w:p w14:paraId="0CC94345"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Number of references: 64</w:t>
      </w:r>
    </w:p>
    <w:p w14:paraId="20266DC2" w14:textId="77777777" w:rsidR="00C01ADD" w:rsidRDefault="00C01ADD" w:rsidP="00C01ADD">
      <w:pPr>
        <w:spacing w:line="320" w:lineRule="exact"/>
        <w:ind w:firstLineChars="257" w:firstLine="540"/>
        <w:rPr>
          <w:rFonts w:ascii="TimesNewRomanPS-BoldMT" w:hAnsi="TimesNewRomanPS-BoldMT" w:hint="eastAsia"/>
          <w:b/>
          <w:bCs/>
          <w:szCs w:val="21"/>
        </w:rPr>
      </w:pPr>
    </w:p>
    <w:p w14:paraId="7D4D6E16" w14:textId="547E82B4" w:rsidR="00C01ADD" w:rsidRDefault="00C01ADD" w:rsidP="00C01ADD">
      <w:pPr>
        <w:spacing w:line="320" w:lineRule="exact"/>
        <w:ind w:leftChars="100" w:left="210" w:firstLineChars="100" w:firstLine="211"/>
        <w:rPr>
          <w:rFonts w:ascii="TimesNewRomanPS-BoldMT" w:hAnsi="TimesNewRomanPS-BoldMT" w:hint="eastAsia"/>
          <w:b/>
          <w:bCs/>
          <w:szCs w:val="21"/>
        </w:rPr>
      </w:pPr>
      <w:r>
        <w:rPr>
          <w:rFonts w:ascii="Times New Roman" w:eastAsia="宋体" w:hAnsi="Times New Roman" w:cs="Times New Roman"/>
          <w:b/>
          <w:bCs/>
          <w:szCs w:val="21"/>
        </w:rPr>
        <w:t xml:space="preserve">State: </w:t>
      </w:r>
      <w:r w:rsidR="005572F0">
        <w:rPr>
          <w:rFonts w:ascii="Times New Roman" w:eastAsia="仿宋_GB2312" w:hAnsi="Times New Roman" w:cs="Times New Roman" w:hint="eastAsia"/>
          <w:szCs w:val="21"/>
        </w:rPr>
        <w:t>Accepted</w:t>
      </w:r>
      <w:r w:rsidR="005572F0">
        <w:rPr>
          <w:rFonts w:ascii="Times New Roman" w:eastAsia="仿宋_GB2312" w:hAnsi="Times New Roman" w:cs="Times New Roman"/>
          <w:szCs w:val="21"/>
        </w:rPr>
        <w:t xml:space="preserve"> by </w:t>
      </w:r>
      <w:r w:rsidR="005572F0" w:rsidRPr="005572F0">
        <w:rPr>
          <w:rFonts w:ascii="Times New Roman" w:eastAsia="仿宋_GB2312" w:hAnsi="Times New Roman" w:cs="Times New Roman"/>
          <w:szCs w:val="21"/>
        </w:rPr>
        <w:t>Epidemiology and Infection</w:t>
      </w:r>
      <w:r w:rsidR="005572F0">
        <w:rPr>
          <w:rFonts w:ascii="Times New Roman" w:eastAsia="仿宋_GB2312" w:hAnsi="Times New Roman" w:cs="Times New Roman"/>
          <w:szCs w:val="21"/>
        </w:rPr>
        <w:t>，</w:t>
      </w:r>
      <w:r w:rsidR="005572F0">
        <w:rPr>
          <w:rFonts w:ascii="Times New Roman" w:eastAsia="仿宋_GB2312" w:hAnsi="Times New Roman" w:cs="Times New Roman"/>
          <w:szCs w:val="21"/>
        </w:rPr>
        <w:t xml:space="preserve">at </w:t>
      </w:r>
      <w:r w:rsidR="005572F0">
        <w:rPr>
          <w:rFonts w:ascii="Times New Roman" w:eastAsia="仿宋_GB2312" w:hAnsi="Times New Roman" w:cs="Times New Roman" w:hint="eastAsia"/>
          <w:szCs w:val="21"/>
        </w:rPr>
        <w:t>Jan.11</w:t>
      </w:r>
      <w:r w:rsidR="005572F0">
        <w:rPr>
          <w:rFonts w:ascii="Times New Roman" w:eastAsia="仿宋_GB2312" w:hAnsi="Times New Roman" w:cs="Times New Roman"/>
          <w:szCs w:val="21"/>
        </w:rPr>
        <w:t>, 202</w:t>
      </w:r>
      <w:r w:rsidR="005572F0">
        <w:rPr>
          <w:rFonts w:ascii="Times New Roman" w:eastAsia="仿宋_GB2312" w:hAnsi="Times New Roman" w:cs="Times New Roman" w:hint="eastAsia"/>
          <w:szCs w:val="21"/>
        </w:rPr>
        <w:t>1</w:t>
      </w:r>
    </w:p>
    <w:p w14:paraId="1E852E31" w14:textId="26C80820"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No.7 Methods for assessing the transmission risk of respiratory diseases in confined spaces: a review</w:t>
      </w:r>
    </w:p>
    <w:p w14:paraId="7649CC5D" w14:textId="77777777" w:rsidR="00C01ADD" w:rsidRDefault="00C01ADD" w:rsidP="00C01ADD">
      <w:pPr>
        <w:ind w:firstLineChars="200" w:firstLine="422"/>
        <w:rPr>
          <w:rFonts w:ascii="Times New Roman" w:eastAsia="宋体" w:hAnsi="Times New Roman" w:cs="Times New Roman"/>
          <w:b/>
          <w:bCs/>
          <w:szCs w:val="21"/>
        </w:rPr>
      </w:pPr>
    </w:p>
    <w:p w14:paraId="0831FF54" w14:textId="77777777" w:rsidR="00C01ADD" w:rsidRDefault="00C01ADD" w:rsidP="00C01ADD">
      <w:pPr>
        <w:jc w:val="center"/>
        <w:rPr>
          <w:rFonts w:ascii="Times New Roman" w:hAnsi="Times New Roman" w:cs="Times New Roman"/>
          <w:szCs w:val="24"/>
        </w:rPr>
      </w:pPr>
      <w:r>
        <w:rPr>
          <w:rFonts w:ascii="Times New Roman" w:eastAsia="仿宋_GB2312" w:hAnsi="Times New Roman" w:cs="Times New Roman" w:hint="eastAsia"/>
          <w:szCs w:val="21"/>
        </w:rPr>
        <w:t>S</w:t>
      </w:r>
      <w:r>
        <w:rPr>
          <w:rFonts w:ascii="Times New Roman" w:eastAsia="仿宋_GB2312" w:hAnsi="Times New Roman" w:cs="Times New Roman"/>
          <w:szCs w:val="21"/>
        </w:rPr>
        <w:t xml:space="preserve"> R Guo, J Li, B Z Shu, L </w:t>
      </w:r>
      <w:proofErr w:type="spellStart"/>
      <w:r>
        <w:rPr>
          <w:rFonts w:ascii="Times New Roman" w:eastAsia="仿宋_GB2312" w:hAnsi="Times New Roman" w:cs="Times New Roman"/>
          <w:szCs w:val="21"/>
        </w:rPr>
        <w:t>L</w:t>
      </w:r>
      <w:proofErr w:type="spellEnd"/>
      <w:r>
        <w:rPr>
          <w:rFonts w:ascii="Times New Roman" w:eastAsia="仿宋_GB2312" w:hAnsi="Times New Roman" w:cs="Times New Roman"/>
          <w:szCs w:val="21"/>
        </w:rPr>
        <w:t xml:space="preserve"> Chen, L Y Guo, and E S Long*</w:t>
      </w:r>
    </w:p>
    <w:p w14:paraId="011CF098" w14:textId="77777777" w:rsidR="00C01ADD" w:rsidRDefault="00C01ADD" w:rsidP="00C01ADD">
      <w:pPr>
        <w:rPr>
          <w:b/>
          <w:bCs/>
        </w:rPr>
      </w:pPr>
    </w:p>
    <w:p w14:paraId="4E4697BD" w14:textId="77777777" w:rsidR="00C01ADD" w:rsidRDefault="00C01ADD" w:rsidP="00C01ADD">
      <w:pPr>
        <w:spacing w:line="320" w:lineRule="exact"/>
        <w:ind w:firstLineChars="202" w:firstLine="424"/>
        <w:rPr>
          <w:rFonts w:ascii="Times New Roman" w:hAnsi="Times New Roman" w:cs="Times New Roman"/>
        </w:rPr>
      </w:pPr>
      <w:r>
        <w:rPr>
          <w:rFonts w:ascii="Times New Roman" w:hAnsi="Times New Roman" w:cs="Times New Roman"/>
          <w:b/>
          <w:bCs/>
        </w:rPr>
        <w:t>Abstract:</w:t>
      </w:r>
      <w:r>
        <w:rPr>
          <w:rFonts w:ascii="Times New Roman" w:hAnsi="Times New Roman" w:cs="Times New Roman"/>
        </w:rPr>
        <w:t xml:space="preserve"> Assessment of the transmission risk of respiratory diseases in confined spaces plays a key role in understanding the transmission dynamics and predicting the transmission risk to the public. The Wells-Riley model has been widely used in quantitative risk assessment of indoor respiratory infectious diseases. The development and improvement of the Wells-Riley model are reviewed, the acquisition method of an important parameter, quanta, and the relevant values in the model are summarized, and then the effect of engineering measures on the application in the model are discussed. The results show that the acquisition source and value range of quanta have a wide variation in different situations, and the predicted values vary greatly even when the risk assessment is carried out in the same types of confined spaces. As a common tool for the rapid assessment of transmission risk, the Wells-Riley model often assumes that quanta change steady-state over time in the air and the virus quantity is uniformly distributed in a confined space. However, for the risk prediction of the spreading of respiratory diseases, the propagation mechanism is not well understood, particularly the spread of the pathogen deactivation in the air because of the influence of the environment, the unstable changes of the virus load over time, and the interaction between the pathogen and the host. These factors are closely related to risk prediction, but is not well explained in the current model. Due to the limitations of the model and misunderstandings, excessive technical intervention, such as increasing the ventilation rates and reducing the room temperature, may actually increase the transmission risk of respiratory diseases.</w:t>
      </w:r>
    </w:p>
    <w:p w14:paraId="0538010F" w14:textId="77777777" w:rsidR="00C01ADD" w:rsidRDefault="00C01ADD" w:rsidP="00C01ADD">
      <w:pPr>
        <w:spacing w:line="320" w:lineRule="exact"/>
        <w:ind w:firstLineChars="202" w:firstLine="424"/>
        <w:rPr>
          <w:rFonts w:ascii="Times New Roman" w:hAnsi="Times New Roman" w:cs="Times New Roman"/>
        </w:rPr>
      </w:pPr>
      <w:r>
        <w:rPr>
          <w:rFonts w:ascii="Times New Roman" w:hAnsi="Times New Roman" w:cs="Times New Roman"/>
          <w:b/>
          <w:bCs/>
        </w:rPr>
        <w:t>Key words</w:t>
      </w:r>
      <w:r>
        <w:rPr>
          <w:rFonts w:ascii="Times New Roman" w:hAnsi="Times New Roman" w:cs="Times New Roman"/>
        </w:rPr>
        <w:t>: Wells-Riley model; respiratory diseases; air transmission; infectious risk</w:t>
      </w:r>
    </w:p>
    <w:p w14:paraId="508D61C2" w14:textId="77777777" w:rsidR="00C01ADD" w:rsidRDefault="00C01ADD" w:rsidP="00C01ADD">
      <w:pPr>
        <w:spacing w:line="320" w:lineRule="exact"/>
        <w:ind w:firstLineChars="257" w:firstLine="540"/>
        <w:rPr>
          <w:rFonts w:ascii="TimesNewRomanPS-BoldMT" w:hAnsi="TimesNewRomanPS-BoldMT" w:hint="eastAsia"/>
          <w:b/>
          <w:bCs/>
          <w:szCs w:val="21"/>
        </w:rPr>
      </w:pPr>
    </w:p>
    <w:p w14:paraId="5AEC29FD" w14:textId="77777777" w:rsidR="00C01ADD" w:rsidRDefault="00C01ADD" w:rsidP="00C01ADD">
      <w:pPr>
        <w:spacing w:line="320" w:lineRule="exact"/>
        <w:ind w:firstLineChars="257" w:firstLine="540"/>
        <w:rPr>
          <w:rFonts w:ascii="TimesNewRomanPS-BoldMT" w:hAnsi="TimesNewRomanPS-BoldMT" w:hint="eastAsia"/>
          <w:b/>
          <w:bCs/>
          <w:szCs w:val="21"/>
        </w:rPr>
      </w:pPr>
    </w:p>
    <w:p w14:paraId="3113B8EF"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Number of references: 74</w:t>
      </w:r>
    </w:p>
    <w:p w14:paraId="5CAA837C" w14:textId="77777777" w:rsidR="00C01ADD" w:rsidRDefault="00C01ADD" w:rsidP="00C01ADD">
      <w:pPr>
        <w:spacing w:line="320" w:lineRule="exact"/>
        <w:ind w:firstLineChars="257" w:firstLine="540"/>
        <w:rPr>
          <w:rFonts w:ascii="Times New Roman" w:hAnsi="Times New Roman" w:cs="Times New Roman"/>
          <w:b/>
          <w:bCs/>
          <w:szCs w:val="21"/>
        </w:rPr>
      </w:pPr>
    </w:p>
    <w:p w14:paraId="14832403"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szCs w:val="21"/>
        </w:rPr>
        <w:t>in submission or review</w:t>
      </w:r>
    </w:p>
    <w:p w14:paraId="06093327" w14:textId="77777777" w:rsidR="00C01ADD" w:rsidRDefault="00C01ADD" w:rsidP="00C01ADD">
      <w:pPr>
        <w:spacing w:line="320" w:lineRule="exact"/>
        <w:ind w:firstLineChars="257" w:firstLine="540"/>
        <w:rPr>
          <w:rFonts w:ascii="TimesNewRomanPS-BoldMT" w:hAnsi="TimesNewRomanPS-BoldMT" w:hint="eastAsia"/>
          <w:szCs w:val="21"/>
        </w:rPr>
      </w:pPr>
    </w:p>
    <w:p w14:paraId="29FC0B27" w14:textId="7949FCEB" w:rsidR="00C01ADD" w:rsidRDefault="00C01ADD" w:rsidP="00C01ADD">
      <w:pPr>
        <w:widowControl/>
        <w:spacing w:line="320" w:lineRule="exact"/>
        <w:jc w:val="left"/>
        <w:rPr>
          <w:rFonts w:ascii="TimesNewRomanPS-BoldMT" w:hAnsi="TimesNewRomanPS-BoldMT" w:hint="eastAsia"/>
          <w:b/>
          <w:bCs/>
          <w:szCs w:val="21"/>
        </w:rPr>
      </w:pPr>
    </w:p>
    <w:p w14:paraId="2678ABAC" w14:textId="7E5EB953" w:rsidR="005572F0" w:rsidRDefault="005572F0" w:rsidP="00C01ADD">
      <w:pPr>
        <w:widowControl/>
        <w:spacing w:line="320" w:lineRule="exact"/>
        <w:jc w:val="left"/>
        <w:rPr>
          <w:rFonts w:ascii="TimesNewRomanPS-BoldMT" w:hAnsi="TimesNewRomanPS-BoldMT" w:hint="eastAsia"/>
          <w:b/>
          <w:bCs/>
          <w:szCs w:val="21"/>
        </w:rPr>
      </w:pPr>
    </w:p>
    <w:p w14:paraId="12F8AF2C" w14:textId="6964F4F0" w:rsidR="005572F0" w:rsidRDefault="005572F0" w:rsidP="00C01ADD">
      <w:pPr>
        <w:widowControl/>
        <w:spacing w:line="320" w:lineRule="exact"/>
        <w:jc w:val="left"/>
        <w:rPr>
          <w:rFonts w:ascii="TimesNewRomanPS-BoldMT" w:hAnsi="TimesNewRomanPS-BoldMT" w:hint="eastAsia"/>
          <w:b/>
          <w:bCs/>
          <w:szCs w:val="21"/>
        </w:rPr>
      </w:pPr>
    </w:p>
    <w:p w14:paraId="61157FBD" w14:textId="10D26CB9" w:rsidR="005572F0" w:rsidRDefault="005572F0" w:rsidP="00C01ADD">
      <w:pPr>
        <w:widowControl/>
        <w:spacing w:line="320" w:lineRule="exact"/>
        <w:jc w:val="left"/>
        <w:rPr>
          <w:rFonts w:ascii="TimesNewRomanPS-BoldMT" w:hAnsi="TimesNewRomanPS-BoldMT" w:hint="eastAsia"/>
          <w:b/>
          <w:bCs/>
          <w:szCs w:val="21"/>
        </w:rPr>
      </w:pPr>
    </w:p>
    <w:p w14:paraId="73A1C0BB" w14:textId="1F6BC9BC" w:rsidR="005572F0" w:rsidRDefault="005572F0" w:rsidP="00C01ADD">
      <w:pPr>
        <w:widowControl/>
        <w:spacing w:line="320" w:lineRule="exact"/>
        <w:jc w:val="left"/>
        <w:rPr>
          <w:rFonts w:ascii="TimesNewRomanPS-BoldMT" w:hAnsi="TimesNewRomanPS-BoldMT" w:hint="eastAsia"/>
          <w:b/>
          <w:bCs/>
          <w:szCs w:val="21"/>
        </w:rPr>
      </w:pPr>
    </w:p>
    <w:p w14:paraId="0526F842" w14:textId="430EAFFA" w:rsidR="005572F0" w:rsidRDefault="005572F0" w:rsidP="00C01ADD">
      <w:pPr>
        <w:widowControl/>
        <w:spacing w:line="320" w:lineRule="exact"/>
        <w:jc w:val="left"/>
        <w:rPr>
          <w:rFonts w:ascii="TimesNewRomanPS-BoldMT" w:hAnsi="TimesNewRomanPS-BoldMT" w:hint="eastAsia"/>
          <w:b/>
          <w:bCs/>
          <w:szCs w:val="21"/>
        </w:rPr>
      </w:pPr>
    </w:p>
    <w:p w14:paraId="2581E5E9" w14:textId="035DD831" w:rsidR="005572F0" w:rsidRDefault="005572F0" w:rsidP="00C01ADD">
      <w:pPr>
        <w:widowControl/>
        <w:spacing w:line="320" w:lineRule="exact"/>
        <w:jc w:val="left"/>
        <w:rPr>
          <w:rFonts w:ascii="TimesNewRomanPS-BoldMT" w:hAnsi="TimesNewRomanPS-BoldMT" w:hint="eastAsia"/>
          <w:b/>
          <w:bCs/>
          <w:szCs w:val="21"/>
        </w:rPr>
      </w:pPr>
    </w:p>
    <w:p w14:paraId="423B7A49" w14:textId="7ECF1BFB" w:rsidR="005572F0" w:rsidRDefault="005572F0" w:rsidP="00C01ADD">
      <w:pPr>
        <w:widowControl/>
        <w:spacing w:line="320" w:lineRule="exact"/>
        <w:jc w:val="left"/>
        <w:rPr>
          <w:rFonts w:ascii="TimesNewRomanPS-BoldMT" w:hAnsi="TimesNewRomanPS-BoldMT" w:hint="eastAsia"/>
          <w:b/>
          <w:bCs/>
          <w:szCs w:val="21"/>
        </w:rPr>
      </w:pPr>
    </w:p>
    <w:p w14:paraId="6A7167BD" w14:textId="1BA5ABBB" w:rsidR="005572F0" w:rsidRDefault="005572F0" w:rsidP="00C01ADD">
      <w:pPr>
        <w:widowControl/>
        <w:spacing w:line="320" w:lineRule="exact"/>
        <w:jc w:val="left"/>
        <w:rPr>
          <w:rFonts w:ascii="TimesNewRomanPS-BoldMT" w:hAnsi="TimesNewRomanPS-BoldMT" w:hint="eastAsia"/>
          <w:b/>
          <w:bCs/>
          <w:szCs w:val="21"/>
        </w:rPr>
      </w:pPr>
    </w:p>
    <w:p w14:paraId="3DB9F841" w14:textId="2275AEDB" w:rsidR="005572F0" w:rsidRDefault="005572F0" w:rsidP="00C01ADD">
      <w:pPr>
        <w:widowControl/>
        <w:spacing w:line="320" w:lineRule="exact"/>
        <w:jc w:val="left"/>
        <w:rPr>
          <w:rFonts w:ascii="TimesNewRomanPS-BoldMT" w:hAnsi="TimesNewRomanPS-BoldMT" w:hint="eastAsia"/>
          <w:b/>
          <w:bCs/>
          <w:szCs w:val="21"/>
        </w:rPr>
      </w:pPr>
    </w:p>
    <w:p w14:paraId="17C1C7DA" w14:textId="001CA3D5" w:rsidR="005572F0" w:rsidRDefault="005572F0" w:rsidP="00C01ADD">
      <w:pPr>
        <w:widowControl/>
        <w:spacing w:line="320" w:lineRule="exact"/>
        <w:jc w:val="left"/>
        <w:rPr>
          <w:rFonts w:ascii="TimesNewRomanPS-BoldMT" w:hAnsi="TimesNewRomanPS-BoldMT" w:hint="eastAsia"/>
          <w:b/>
          <w:bCs/>
          <w:szCs w:val="21"/>
        </w:rPr>
      </w:pPr>
    </w:p>
    <w:p w14:paraId="65C5C73E" w14:textId="6F797D73" w:rsidR="005572F0" w:rsidRDefault="005572F0" w:rsidP="00C01ADD">
      <w:pPr>
        <w:widowControl/>
        <w:spacing w:line="320" w:lineRule="exact"/>
        <w:jc w:val="left"/>
        <w:rPr>
          <w:rFonts w:ascii="TimesNewRomanPS-BoldMT" w:hAnsi="TimesNewRomanPS-BoldMT" w:hint="eastAsia"/>
          <w:b/>
          <w:bCs/>
          <w:szCs w:val="21"/>
        </w:rPr>
      </w:pPr>
    </w:p>
    <w:p w14:paraId="22CE8A88" w14:textId="77777777" w:rsidR="005572F0" w:rsidRDefault="005572F0" w:rsidP="00C01ADD">
      <w:pPr>
        <w:widowControl/>
        <w:spacing w:line="320" w:lineRule="exact"/>
        <w:jc w:val="left"/>
        <w:rPr>
          <w:rFonts w:ascii="TimesNewRomanPS-BoldMT" w:hAnsi="TimesNewRomanPS-BoldMT" w:hint="eastAsia"/>
          <w:b/>
          <w:bCs/>
          <w:szCs w:val="21"/>
        </w:rPr>
      </w:pPr>
    </w:p>
    <w:p w14:paraId="4544A28C" w14:textId="7EAF511F"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No.8 COVID-19 epidemic prediction and the impact of public health interventions: a review of COVID-19 epidemic models</w:t>
      </w:r>
    </w:p>
    <w:p w14:paraId="751CA45B" w14:textId="77777777" w:rsidR="00C01ADD" w:rsidRDefault="00C01ADD" w:rsidP="00C01ADD">
      <w:pPr>
        <w:ind w:firstLineChars="200" w:firstLine="422"/>
        <w:rPr>
          <w:rFonts w:ascii="Times New Roman" w:eastAsia="宋体" w:hAnsi="Times New Roman" w:cs="Times New Roman"/>
          <w:b/>
          <w:bCs/>
          <w:szCs w:val="21"/>
        </w:rPr>
      </w:pPr>
    </w:p>
    <w:p w14:paraId="66DA2C8B" w14:textId="77777777" w:rsidR="00C01ADD" w:rsidRDefault="00C01ADD" w:rsidP="00C01ADD">
      <w:pPr>
        <w:ind w:firstLineChars="200" w:firstLine="420"/>
        <w:jc w:val="center"/>
        <w:rPr>
          <w:rFonts w:ascii="Times New Roman" w:eastAsia="仿宋_GB2312" w:hAnsi="Times New Roman" w:cs="Times New Roman"/>
          <w:szCs w:val="21"/>
        </w:rPr>
      </w:pPr>
      <w:r>
        <w:rPr>
          <w:rFonts w:ascii="Times New Roman" w:eastAsia="仿宋_GB2312" w:hAnsi="Times New Roman" w:cs="Times New Roman" w:hint="eastAsia"/>
          <w:szCs w:val="21"/>
        </w:rPr>
        <w:t>Y</w:t>
      </w:r>
      <w:r>
        <w:rPr>
          <w:rFonts w:ascii="Times New Roman" w:eastAsia="仿宋_GB2312" w:hAnsi="Times New Roman" w:cs="Times New Roman"/>
          <w:szCs w:val="21"/>
        </w:rPr>
        <w:t xml:space="preserve"> Xiang, Y H Jia, L </w:t>
      </w:r>
      <w:proofErr w:type="spellStart"/>
      <w:r>
        <w:rPr>
          <w:rFonts w:ascii="Times New Roman" w:eastAsia="仿宋_GB2312" w:hAnsi="Times New Roman" w:cs="Times New Roman"/>
          <w:szCs w:val="21"/>
        </w:rPr>
        <w:t>L</w:t>
      </w:r>
      <w:proofErr w:type="spellEnd"/>
      <w:r>
        <w:rPr>
          <w:rFonts w:ascii="Times New Roman" w:eastAsia="仿宋_GB2312" w:hAnsi="Times New Roman" w:cs="Times New Roman"/>
          <w:szCs w:val="21"/>
        </w:rPr>
        <w:t xml:space="preserve"> Chen, and E S Long*</w:t>
      </w:r>
    </w:p>
    <w:p w14:paraId="5AEBC981" w14:textId="77777777" w:rsidR="00C01ADD" w:rsidRDefault="00C01ADD" w:rsidP="00C01ADD">
      <w:pPr>
        <w:ind w:firstLineChars="200" w:firstLine="422"/>
        <w:jc w:val="center"/>
        <w:rPr>
          <w:rFonts w:ascii="Times New Roman" w:eastAsia="宋体" w:hAnsi="Times New Roman" w:cs="Times New Roman"/>
          <w:b/>
          <w:bCs/>
          <w:szCs w:val="21"/>
        </w:rPr>
      </w:pPr>
    </w:p>
    <w:p w14:paraId="229E411E" w14:textId="77777777" w:rsidR="00C01ADD" w:rsidRDefault="00C01ADD" w:rsidP="00C01ADD">
      <w:pPr>
        <w:spacing w:line="320" w:lineRule="exact"/>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Background</w:t>
      </w:r>
      <w:r>
        <w:rPr>
          <w:rFonts w:ascii="Times New Roman" w:eastAsia="宋体" w:hAnsi="Times New Roman" w:cs="Times New Roman"/>
          <w:b/>
          <w:bCs/>
          <w:szCs w:val="21"/>
        </w:rPr>
        <w:t>：</w:t>
      </w:r>
      <w:r>
        <w:rPr>
          <w:rFonts w:ascii="Times New Roman" w:eastAsia="宋体" w:hAnsi="Times New Roman" w:cs="Times New Roman"/>
          <w:szCs w:val="21"/>
        </w:rPr>
        <w:t>The coronavirus disease outbreak of 2019 (COVID-19) has been spreading rapidly, attracting intense attention internationally. The spread and development of the epidemic are complex. In order to provide public health authorities with public health intervention strategies to curb the risk of transmission, it has become a research hotspot to predict the development trend of COVID-19 scientifically through mathematical modeling.</w:t>
      </w:r>
    </w:p>
    <w:p w14:paraId="2C34DAEA" w14:textId="77777777" w:rsidR="00C01ADD" w:rsidRDefault="00C01ADD" w:rsidP="00C01ADD">
      <w:pPr>
        <w:spacing w:line="320" w:lineRule="exact"/>
        <w:ind w:firstLineChars="200" w:firstLine="422"/>
        <w:rPr>
          <w:rFonts w:ascii="Times New Roman" w:eastAsia="宋体" w:hAnsi="Times New Roman" w:cs="Times New Roman"/>
          <w:szCs w:val="21"/>
        </w:rPr>
      </w:pPr>
      <w:r>
        <w:rPr>
          <w:rFonts w:ascii="Times New Roman" w:eastAsia="宋体" w:hAnsi="Times New Roman" w:cs="Times New Roman"/>
          <w:b/>
          <w:bCs/>
          <w:szCs w:val="21"/>
        </w:rPr>
        <w:t>Methods:</w:t>
      </w:r>
      <w:r>
        <w:rPr>
          <w:rFonts w:ascii="Times New Roman" w:eastAsia="宋体" w:hAnsi="Times New Roman" w:cs="Times New Roman"/>
          <w:szCs w:val="21"/>
        </w:rPr>
        <w:t xml:space="preserve"> We conducted a systematic review of epidemic prediction models of COVID-19 and the public health intervention strategy by searching the Web of Science database. According to the modeling methods of different models, the key epidemiological parameters of different models were classified and compared, including the basic reproduction number R0, the key time period of COVID-19 infection, the proportion of asymptomatic and mortality. The uncertainty of model hypothesis was analyzed, and the prediction differences under different public health strategies were compared.</w:t>
      </w:r>
    </w:p>
    <w:p w14:paraId="02BF13A2" w14:textId="77777777" w:rsidR="00C01ADD" w:rsidRDefault="00C01ADD" w:rsidP="00C01ADD">
      <w:pPr>
        <w:spacing w:line="320" w:lineRule="exact"/>
        <w:ind w:firstLineChars="200" w:firstLine="422"/>
        <w:rPr>
          <w:rFonts w:ascii="Times New Roman" w:eastAsia="宋体" w:hAnsi="Times New Roman" w:cs="Times New Roman"/>
          <w:szCs w:val="21"/>
        </w:rPr>
      </w:pPr>
      <w:r>
        <w:rPr>
          <w:rFonts w:ascii="Times New Roman" w:eastAsia="宋体" w:hAnsi="Times New Roman" w:cs="Times New Roman"/>
          <w:b/>
          <w:bCs/>
          <w:szCs w:val="21"/>
        </w:rPr>
        <w:t xml:space="preserve">Results: </w:t>
      </w:r>
      <w:r>
        <w:rPr>
          <w:rFonts w:ascii="Times New Roman" w:eastAsia="宋体" w:hAnsi="Times New Roman" w:cs="Times New Roman"/>
          <w:szCs w:val="21"/>
        </w:rPr>
        <w:t>55 studies of the COVID-19 epidemic model were reviewed systematically. 33 studies were based on the compartment model, 18 of which were based on the classic SEIR compartment model. 23 studies were based on Bayesian method, agent-based model, generalized growth model, and other methods for modelling. It is found that the COVID-19 epidemic models were different in model type, acquisition method, hypothesis and distribution of key input parameters. Most studies used gamma distribution to describe the key time period of COVID-19 infection, and some studies used lognormal distribution, Erlang distribution, Weibull distribution to describe. The setting ranges of incubation period, serial interval, infectious period and generation time were 4.9-7 days, 4.41-8.4 days, 2.3-10 days and 4.4-7.5 days, respectively. And more than half of the incubation periods were set to 5.1 or 5.2 days. Most models assumed that the latent period was consistent with the incubation period. Some models assumed that asymptomatic infections were infectious or the pre-symptomatic transmission was possible, which overestimated the value of R0. For the prediction differences under different public health strategies, the most significant effect was travel restrictions. There were different studies on the impact of contact tracking and social isolation, but it was considered that improving the quarantine rate and reporting rate, and protective face mask were essential for epidemic prevention and control.</w:t>
      </w:r>
    </w:p>
    <w:p w14:paraId="7760F268" w14:textId="77777777" w:rsidR="00C01ADD" w:rsidRDefault="00C01ADD" w:rsidP="00C01ADD">
      <w:pPr>
        <w:spacing w:line="320" w:lineRule="exact"/>
        <w:ind w:firstLineChars="200" w:firstLine="422"/>
        <w:rPr>
          <w:rFonts w:ascii="Times New Roman" w:eastAsia="宋体" w:hAnsi="Times New Roman" w:cs="Times New Roman"/>
          <w:szCs w:val="21"/>
        </w:rPr>
      </w:pPr>
      <w:r>
        <w:rPr>
          <w:rFonts w:ascii="Times New Roman" w:eastAsia="宋体" w:hAnsi="Times New Roman" w:cs="Times New Roman"/>
          <w:b/>
          <w:bCs/>
          <w:szCs w:val="21"/>
        </w:rPr>
        <w:t xml:space="preserve">Suggestion: </w:t>
      </w:r>
      <w:r>
        <w:rPr>
          <w:rFonts w:ascii="Times New Roman" w:eastAsia="宋体" w:hAnsi="Times New Roman" w:cs="Times New Roman"/>
          <w:szCs w:val="21"/>
        </w:rPr>
        <w:t>To help the modelling researchers to calibrate the epidemiological model accurately based on the actual situation, the public health authorities should work out accurate epidemiology data. There was evidence that the recessive infections are not infectious or the likelihood of being infectious is very low, which suggested that the existing COVID-19 epidemiological models might overestimate the risk of epidemic. The input epidemiological parameters of the prediction models had significant differences in the prediction of the severity of epidemic spread. Therefore, prevention and control institutions should be cautious when formulating public health strategies by drawing on the prediction results of mathematical models.</w:t>
      </w:r>
      <w:bookmarkStart w:id="33" w:name="_Hlk42698798"/>
    </w:p>
    <w:bookmarkEnd w:id="33"/>
    <w:p w14:paraId="5D4087B4" w14:textId="77777777"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Number of references: 70</w:t>
      </w:r>
    </w:p>
    <w:p w14:paraId="0FA2E1FB" w14:textId="32DB7B23" w:rsidR="00C01ADD" w:rsidRDefault="00C01ADD" w:rsidP="00C01ADD">
      <w:pPr>
        <w:spacing w:line="320" w:lineRule="exact"/>
        <w:ind w:leftChars="100" w:left="210" w:firstLineChars="100" w:firstLine="211"/>
        <w:rPr>
          <w:rFonts w:ascii="Times New Roman" w:eastAsia="宋体" w:hAnsi="Times New Roman" w:cs="Times New Roman"/>
          <w:b/>
          <w:bCs/>
          <w:szCs w:val="21"/>
        </w:rPr>
      </w:pPr>
      <w:r>
        <w:rPr>
          <w:rFonts w:ascii="Times New Roman" w:eastAsia="宋体" w:hAnsi="Times New Roman" w:cs="Times New Roman"/>
          <w:b/>
          <w:bCs/>
          <w:szCs w:val="21"/>
        </w:rPr>
        <w:t xml:space="preserve">State: </w:t>
      </w:r>
      <w:r w:rsidR="00FD116B">
        <w:rPr>
          <w:rFonts w:ascii="Times New Roman" w:eastAsia="仿宋_GB2312" w:hAnsi="Times New Roman" w:cs="Times New Roman" w:hint="eastAsia"/>
          <w:szCs w:val="21"/>
        </w:rPr>
        <w:t>Accepted</w:t>
      </w:r>
      <w:r w:rsidR="00FD116B">
        <w:rPr>
          <w:rFonts w:ascii="Times New Roman" w:eastAsia="仿宋_GB2312" w:hAnsi="Times New Roman" w:cs="Times New Roman"/>
          <w:szCs w:val="21"/>
        </w:rPr>
        <w:t xml:space="preserve"> by </w:t>
      </w:r>
      <w:r w:rsidR="00FD116B" w:rsidRPr="00FD116B">
        <w:rPr>
          <w:rFonts w:ascii="Times New Roman" w:eastAsia="仿宋_GB2312" w:hAnsi="Times New Roman" w:cs="Times New Roman"/>
          <w:szCs w:val="21"/>
        </w:rPr>
        <w:t>Infectious Disease Modelling</w:t>
      </w:r>
      <w:r w:rsidR="00FD116B">
        <w:rPr>
          <w:rFonts w:ascii="Times New Roman" w:eastAsia="仿宋_GB2312" w:hAnsi="Times New Roman" w:cs="Times New Roman"/>
          <w:szCs w:val="21"/>
        </w:rPr>
        <w:t>，</w:t>
      </w:r>
      <w:r w:rsidR="00FD116B">
        <w:rPr>
          <w:rFonts w:ascii="Times New Roman" w:eastAsia="仿宋_GB2312" w:hAnsi="Times New Roman" w:cs="Times New Roman"/>
          <w:szCs w:val="21"/>
        </w:rPr>
        <w:t xml:space="preserve">at </w:t>
      </w:r>
      <w:r w:rsidR="00FD116B">
        <w:rPr>
          <w:rFonts w:ascii="Times New Roman" w:eastAsia="仿宋_GB2312" w:hAnsi="Times New Roman" w:cs="Times New Roman" w:hint="eastAsia"/>
          <w:szCs w:val="21"/>
        </w:rPr>
        <w:t>Jan.</w:t>
      </w:r>
      <w:r w:rsidR="00FD116B">
        <w:rPr>
          <w:rFonts w:ascii="Times New Roman" w:eastAsia="仿宋_GB2312" w:hAnsi="Times New Roman" w:cs="Times New Roman" w:hint="eastAsia"/>
          <w:szCs w:val="21"/>
        </w:rPr>
        <w:t>2</w:t>
      </w:r>
      <w:r w:rsidR="00FD116B">
        <w:rPr>
          <w:rFonts w:ascii="Times New Roman" w:eastAsia="仿宋_GB2312" w:hAnsi="Times New Roman" w:cs="Times New Roman"/>
          <w:szCs w:val="21"/>
        </w:rPr>
        <w:t>, 202</w:t>
      </w:r>
      <w:r w:rsidR="00FD116B">
        <w:rPr>
          <w:rFonts w:ascii="Times New Roman" w:eastAsia="仿宋_GB2312" w:hAnsi="Times New Roman" w:cs="Times New Roman" w:hint="eastAsia"/>
          <w:szCs w:val="21"/>
        </w:rPr>
        <w:t>1</w:t>
      </w:r>
    </w:p>
    <w:p w14:paraId="76C408A3" w14:textId="21DEE2CB"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No.9 Study on the decay law of respiratory viruses on the surface of objects</w:t>
      </w:r>
    </w:p>
    <w:p w14:paraId="598C46BB" w14:textId="77777777" w:rsidR="00C01ADD" w:rsidRDefault="00C01ADD" w:rsidP="00C01ADD">
      <w:pPr>
        <w:spacing w:line="300" w:lineRule="auto"/>
        <w:jc w:val="center"/>
        <w:rPr>
          <w:rFonts w:ascii="Times New Roman" w:eastAsia="宋体" w:hAnsi="Times New Roman" w:cs="Times New Roman"/>
          <w:b/>
          <w:bCs/>
          <w:szCs w:val="21"/>
        </w:rPr>
      </w:pPr>
    </w:p>
    <w:p w14:paraId="758254F6" w14:textId="77777777" w:rsidR="00C01ADD" w:rsidRDefault="00C01ADD" w:rsidP="00C01ADD">
      <w:pPr>
        <w:jc w:val="center"/>
        <w:rPr>
          <w:rFonts w:ascii="Times New Roman" w:eastAsia="仿宋_GB2312" w:hAnsi="Times New Roman" w:cs="Times New Roman"/>
          <w:szCs w:val="21"/>
        </w:rPr>
      </w:pPr>
      <w:r>
        <w:rPr>
          <w:rFonts w:ascii="Times New Roman" w:eastAsia="仿宋_GB2312" w:hAnsi="Times New Roman" w:cs="Times New Roman" w:hint="eastAsia"/>
          <w:szCs w:val="21"/>
        </w:rPr>
        <w:t>L</w:t>
      </w:r>
      <w:r>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Y</w:t>
      </w:r>
      <w:r>
        <w:rPr>
          <w:rFonts w:ascii="Times New Roman" w:eastAsia="仿宋_GB2312" w:hAnsi="Times New Roman" w:cs="Times New Roman"/>
          <w:szCs w:val="21"/>
        </w:rPr>
        <w:t xml:space="preserve"> Guo, Z Yang, L Guo, L </w:t>
      </w:r>
      <w:proofErr w:type="spellStart"/>
      <w:r>
        <w:rPr>
          <w:rFonts w:ascii="Times New Roman" w:eastAsia="仿宋_GB2312" w:hAnsi="Times New Roman" w:cs="Times New Roman"/>
          <w:szCs w:val="21"/>
        </w:rPr>
        <w:t>L</w:t>
      </w:r>
      <w:proofErr w:type="spellEnd"/>
      <w:r>
        <w:rPr>
          <w:rFonts w:ascii="Times New Roman" w:eastAsia="仿宋_GB2312" w:hAnsi="Times New Roman" w:cs="Times New Roman"/>
          <w:szCs w:val="21"/>
        </w:rPr>
        <w:t xml:space="preserve"> Chen, Z Chen, E S Long*</w:t>
      </w:r>
    </w:p>
    <w:p w14:paraId="24026A30" w14:textId="77777777" w:rsidR="00C01ADD" w:rsidRDefault="00C01ADD" w:rsidP="00C01ADD">
      <w:pPr>
        <w:spacing w:line="300" w:lineRule="auto"/>
        <w:rPr>
          <w:rFonts w:ascii="Times New Roman" w:hAnsi="Times New Roman" w:cs="Times New Roman"/>
          <w:sz w:val="24"/>
          <w:szCs w:val="24"/>
        </w:rPr>
      </w:pPr>
    </w:p>
    <w:p w14:paraId="0BB080FE" w14:textId="77777777" w:rsidR="00C01ADD" w:rsidRDefault="00C01ADD" w:rsidP="00C01ADD">
      <w:pPr>
        <w:spacing w:line="320" w:lineRule="exact"/>
        <w:ind w:firstLineChars="200" w:firstLine="420"/>
        <w:rPr>
          <w:rFonts w:ascii="Times New Roman" w:hAnsi="Times New Roman" w:cs="Times New Roman"/>
          <w:szCs w:val="21"/>
        </w:rPr>
      </w:pPr>
      <w:r>
        <w:rPr>
          <w:rFonts w:ascii="Times New Roman" w:hAnsi="Times New Roman" w:cs="Times New Roman"/>
          <w:b/>
          <w:bCs/>
          <w:szCs w:val="21"/>
        </w:rPr>
        <w:t>Abstract:</w:t>
      </w:r>
      <w:r>
        <w:rPr>
          <w:rFonts w:ascii="Times New Roman" w:hAnsi="Times New Roman" w:cs="Times New Roman"/>
          <w:szCs w:val="21"/>
        </w:rPr>
        <w:t xml:space="preserve"> Exposure to contaminated surfaces is one of the main routes of transmission of respiratory diseases. Because the moisture, nutrients, temperature and humidity conditions on frozen food, chopping boards and logistics surfaces are more conducive to the survival of virus</w:t>
      </w:r>
      <w:r>
        <w:rPr>
          <w:rFonts w:ascii="Times New Roman" w:hAnsi="Times New Roman" w:cs="Times New Roman" w:hint="eastAsia"/>
          <w:szCs w:val="21"/>
        </w:rPr>
        <w:t>es</w:t>
      </w:r>
      <w:r>
        <w:rPr>
          <w:rFonts w:ascii="Times New Roman" w:hAnsi="Times New Roman" w:cs="Times New Roman"/>
          <w:szCs w:val="21"/>
        </w:rPr>
        <w:t xml:space="preserve">, the seafood market has repeatedly been the source of </w:t>
      </w:r>
      <w:r>
        <w:rPr>
          <w:rFonts w:ascii="Times New Roman" w:hAnsi="Times New Roman" w:cs="Times New Roman" w:hint="eastAsia"/>
          <w:szCs w:val="21"/>
        </w:rPr>
        <w:t>CO</w:t>
      </w:r>
      <w:r>
        <w:rPr>
          <w:rFonts w:ascii="Times New Roman" w:hAnsi="Times New Roman" w:cs="Times New Roman"/>
          <w:szCs w:val="21"/>
        </w:rPr>
        <w:t xml:space="preserve">VID-19 outbreaks. Therefore, it is very important to study the law of virus decay and environmental coupling effect on various surfaces to achieve better epidemic prevention and control. Based on the analysis of the influencing mechanism, a large number of experimental evidences </w:t>
      </w:r>
      <w:r>
        <w:rPr>
          <w:rFonts w:ascii="Times New Roman" w:hAnsi="Times New Roman" w:cs="Times New Roman" w:hint="eastAsia"/>
          <w:szCs w:val="21"/>
        </w:rPr>
        <w:t>about</w:t>
      </w:r>
      <w:r>
        <w:rPr>
          <w:rFonts w:ascii="Times New Roman" w:hAnsi="Times New Roman" w:cs="Times New Roman"/>
          <w:szCs w:val="21"/>
        </w:rPr>
        <w:t xml:space="preserve"> the survival of viruses on the surface of objects were excavated in this paper. The effects of various factors, such as surface peripheral temperature, relative humidity, </w:t>
      </w:r>
      <w:bookmarkStart w:id="34" w:name="_Hlk52206579"/>
      <w:r>
        <w:rPr>
          <w:rFonts w:ascii="Times New Roman" w:hAnsi="Times New Roman" w:cs="Times New Roman"/>
          <w:szCs w:val="21"/>
        </w:rPr>
        <w:t>virus-containing</w:t>
      </w:r>
      <w:bookmarkEnd w:id="34"/>
      <w:r>
        <w:rPr>
          <w:rFonts w:ascii="Times New Roman" w:hAnsi="Times New Roman" w:cs="Times New Roman"/>
          <w:szCs w:val="21"/>
        </w:rPr>
        <w:t xml:space="preserve"> droplet volume, surface materials and virus types, on the decay rate constants of viruses were comprehensively analyzed. It was found that although the experimental conditions varied widely, the virus concentrations on different surfaces were all followed the exponential decay law, and the coupling effect of various factors was reflected in the decay constant K. Under different experimental conditions, </w:t>
      </w:r>
      <w:r>
        <w:rPr>
          <w:rFonts w:ascii="Times New Roman" w:hAnsi="Times New Roman" w:cs="Times New Roman" w:hint="eastAsia"/>
          <w:szCs w:val="21"/>
        </w:rPr>
        <w:t>t</w:t>
      </w:r>
      <w:r>
        <w:rPr>
          <w:rFonts w:ascii="Times New Roman" w:hAnsi="Times New Roman" w:cs="Times New Roman"/>
          <w:szCs w:val="21"/>
        </w:rPr>
        <w:t xml:space="preserve">he value of K was ranged from 0.001 to 100 </w:t>
      </w:r>
      <w:r>
        <w:rPr>
          <w:rFonts w:ascii="Times New Roman" w:hAnsi="Times New Roman" w:cs="Times New Roman" w:hint="eastAsia"/>
          <w:szCs w:val="21"/>
        </w:rPr>
        <w:t>h</w:t>
      </w:r>
      <w:r>
        <w:rPr>
          <w:rFonts w:ascii="Times New Roman" w:hAnsi="Times New Roman" w:cs="Times New Roman"/>
          <w:szCs w:val="21"/>
          <w:vertAlign w:val="superscript"/>
        </w:rPr>
        <w:t>-1</w:t>
      </w:r>
      <w:r>
        <w:rPr>
          <w:rFonts w:ascii="Times New Roman" w:hAnsi="Times New Roman" w:cs="Times New Roman"/>
          <w:szCs w:val="21"/>
        </w:rPr>
        <w:t>, with a difference of 5 orders of magnitude, corresponding to the characteristic time t</w:t>
      </w:r>
      <w:r>
        <w:rPr>
          <w:rFonts w:ascii="Times New Roman" w:hAnsi="Times New Roman" w:cs="Times New Roman"/>
          <w:szCs w:val="21"/>
          <w:vertAlign w:val="subscript"/>
        </w:rPr>
        <w:t>99</w:t>
      </w:r>
      <w:r>
        <w:rPr>
          <w:rFonts w:ascii="Times New Roman" w:hAnsi="Times New Roman" w:cs="Times New Roman"/>
          <w:szCs w:val="21"/>
        </w:rPr>
        <w:t xml:space="preserve"> was ranged from 500 to 0.1 hour when the virus concentration was decreased by 99%. This indicated a large variation in the risk of virus transmission in different scenarios. By revealing the common law and individuality of the virus decay on the surfaces of objects, the essential relationship between experimental observation phenomenon and virus decay was analyzed. This paper pointed out the huge differences of virus transmission risk on the surface at different time nodes, and discussed the prevention and control strategies to grasp the main contradictions in different situations.</w:t>
      </w:r>
    </w:p>
    <w:p w14:paraId="0D5143AD" w14:textId="77777777" w:rsidR="00C01ADD" w:rsidRDefault="00C01ADD" w:rsidP="00C01ADD">
      <w:pPr>
        <w:spacing w:line="320" w:lineRule="exact"/>
        <w:ind w:firstLineChars="200" w:firstLine="420"/>
        <w:rPr>
          <w:rFonts w:ascii="Times New Roman" w:hAnsi="Times New Roman" w:cs="Times New Roman"/>
          <w:szCs w:val="21"/>
        </w:rPr>
      </w:pPr>
      <w:r>
        <w:rPr>
          <w:rFonts w:ascii="Times New Roman" w:hAnsi="Times New Roman" w:cs="Times New Roman"/>
          <w:b/>
          <w:bCs/>
          <w:szCs w:val="21"/>
        </w:rPr>
        <w:t>Keywords:</w:t>
      </w:r>
      <w:r>
        <w:rPr>
          <w:rFonts w:ascii="Times New Roman" w:hAnsi="Times New Roman" w:cs="Times New Roman"/>
          <w:szCs w:val="21"/>
        </w:rPr>
        <w:t xml:space="preserve"> Surface contamination; virus survival; decay rate constants; transmission risk; infectivity</w:t>
      </w:r>
    </w:p>
    <w:p w14:paraId="019E0E8E" w14:textId="77777777" w:rsidR="00C01ADD" w:rsidRDefault="00C01ADD" w:rsidP="00C01ADD">
      <w:pPr>
        <w:spacing w:line="320" w:lineRule="exact"/>
        <w:ind w:firstLineChars="257" w:firstLine="540"/>
        <w:rPr>
          <w:rFonts w:ascii="TimesNewRomanPS-BoldMT" w:hAnsi="TimesNewRomanPS-BoldMT" w:hint="eastAsia"/>
          <w:b/>
          <w:bCs/>
          <w:szCs w:val="21"/>
        </w:rPr>
      </w:pPr>
    </w:p>
    <w:p w14:paraId="27A114BC" w14:textId="77777777" w:rsidR="00C01ADD" w:rsidRDefault="00C01ADD" w:rsidP="00C01ADD">
      <w:pPr>
        <w:spacing w:line="320" w:lineRule="exact"/>
        <w:ind w:firstLineChars="257" w:firstLine="540"/>
        <w:rPr>
          <w:rFonts w:ascii="TimesNewRomanPS-BoldMT" w:hAnsi="TimesNewRomanPS-BoldMT" w:hint="eastAsia"/>
          <w:b/>
          <w:bCs/>
          <w:szCs w:val="21"/>
        </w:rPr>
      </w:pPr>
    </w:p>
    <w:p w14:paraId="69A53E25" w14:textId="77777777" w:rsidR="00C01ADD" w:rsidRDefault="00C01ADD" w:rsidP="00C01ADD">
      <w:pPr>
        <w:spacing w:line="320" w:lineRule="exact"/>
        <w:ind w:firstLineChars="200" w:firstLine="422"/>
        <w:rPr>
          <w:rFonts w:ascii="Times New Roman" w:eastAsia="宋体" w:hAnsi="Times New Roman" w:cs="Times New Roman"/>
          <w:b/>
          <w:bCs/>
          <w:szCs w:val="21"/>
        </w:rPr>
      </w:pPr>
      <w:r>
        <w:rPr>
          <w:rFonts w:ascii="Times New Roman" w:eastAsia="宋体" w:hAnsi="Times New Roman" w:cs="Times New Roman"/>
          <w:b/>
          <w:bCs/>
          <w:szCs w:val="21"/>
        </w:rPr>
        <w:t>Number of references: 46</w:t>
      </w:r>
    </w:p>
    <w:p w14:paraId="034E1296" w14:textId="77777777" w:rsidR="00C01ADD" w:rsidRDefault="00C01ADD" w:rsidP="00C01ADD">
      <w:pPr>
        <w:spacing w:line="320" w:lineRule="exact"/>
        <w:ind w:firstLineChars="257" w:firstLine="540"/>
        <w:rPr>
          <w:rFonts w:ascii="TimesNewRomanPS-BoldMT" w:hAnsi="TimesNewRomanPS-BoldMT" w:hint="eastAsia"/>
          <w:b/>
          <w:bCs/>
          <w:szCs w:val="21"/>
        </w:rPr>
      </w:pPr>
    </w:p>
    <w:p w14:paraId="652BA6F5" w14:textId="781474FD" w:rsidR="00C01ADD" w:rsidRDefault="00C01ADD" w:rsidP="00C01ADD">
      <w:pPr>
        <w:spacing w:line="320" w:lineRule="exact"/>
        <w:ind w:firstLineChars="200" w:firstLine="422"/>
        <w:rPr>
          <w:rFonts w:ascii="TimesNewRomanPS-BoldMT" w:hAnsi="TimesNewRomanPS-BoldMT" w:hint="eastAsia"/>
          <w:b/>
          <w:bCs/>
          <w:szCs w:val="21"/>
        </w:rPr>
      </w:pPr>
      <w:r>
        <w:rPr>
          <w:rFonts w:ascii="Times New Roman" w:eastAsia="宋体" w:hAnsi="Times New Roman" w:cs="Times New Roman"/>
          <w:b/>
          <w:bCs/>
          <w:szCs w:val="21"/>
        </w:rPr>
        <w:t xml:space="preserve">State: </w:t>
      </w:r>
      <w:r w:rsidR="005572F0">
        <w:rPr>
          <w:rFonts w:ascii="Times New Roman" w:eastAsia="仿宋_GB2312" w:hAnsi="Times New Roman" w:cs="Times New Roman" w:hint="eastAsia"/>
          <w:szCs w:val="21"/>
        </w:rPr>
        <w:t>Accepted</w:t>
      </w:r>
      <w:r w:rsidR="005572F0">
        <w:rPr>
          <w:rFonts w:ascii="Times New Roman" w:eastAsia="仿宋_GB2312" w:hAnsi="Times New Roman" w:cs="Times New Roman"/>
          <w:szCs w:val="21"/>
        </w:rPr>
        <w:t xml:space="preserve"> by </w:t>
      </w:r>
      <w:r w:rsidR="005572F0" w:rsidRPr="005572F0">
        <w:rPr>
          <w:rFonts w:ascii="Times New Roman" w:eastAsia="仿宋_GB2312" w:hAnsi="Times New Roman" w:cs="Times New Roman"/>
          <w:szCs w:val="21"/>
        </w:rPr>
        <w:t>Environmental Research</w:t>
      </w:r>
      <w:r w:rsidR="005572F0">
        <w:rPr>
          <w:rFonts w:ascii="Times New Roman" w:eastAsia="仿宋_GB2312" w:hAnsi="Times New Roman" w:cs="Times New Roman"/>
          <w:szCs w:val="21"/>
        </w:rPr>
        <w:t>，</w:t>
      </w:r>
      <w:r w:rsidR="005572F0">
        <w:rPr>
          <w:rFonts w:ascii="Times New Roman" w:eastAsia="仿宋_GB2312" w:hAnsi="Times New Roman" w:cs="Times New Roman"/>
          <w:szCs w:val="21"/>
        </w:rPr>
        <w:t xml:space="preserve">at </w:t>
      </w:r>
      <w:r w:rsidR="005572F0">
        <w:rPr>
          <w:rFonts w:ascii="Times New Roman" w:eastAsia="仿宋_GB2312" w:hAnsi="Times New Roman" w:cs="Times New Roman" w:hint="eastAsia"/>
          <w:szCs w:val="21"/>
        </w:rPr>
        <w:t>Jan.4</w:t>
      </w:r>
      <w:r w:rsidR="005572F0">
        <w:rPr>
          <w:rFonts w:ascii="Times New Roman" w:eastAsia="仿宋_GB2312" w:hAnsi="Times New Roman" w:cs="Times New Roman"/>
          <w:szCs w:val="21"/>
        </w:rPr>
        <w:t>, 202</w:t>
      </w:r>
      <w:r w:rsidR="005572F0">
        <w:rPr>
          <w:rFonts w:ascii="Times New Roman" w:eastAsia="仿宋_GB2312" w:hAnsi="Times New Roman" w:cs="Times New Roman" w:hint="eastAsia"/>
          <w:szCs w:val="21"/>
        </w:rPr>
        <w:t>1</w:t>
      </w:r>
    </w:p>
    <w:p w14:paraId="56B0F420" w14:textId="77777777" w:rsidR="00C01ADD" w:rsidRDefault="00C01ADD" w:rsidP="00C01ADD">
      <w:pPr>
        <w:widowControl/>
        <w:spacing w:line="320" w:lineRule="exact"/>
        <w:jc w:val="left"/>
        <w:rPr>
          <w:rFonts w:ascii="TimesNewRomanPS-BoldMT" w:hAnsi="TimesNewRomanPS-BoldMT" w:hint="eastAsia"/>
          <w:b/>
          <w:bCs/>
          <w:szCs w:val="21"/>
        </w:rPr>
      </w:pPr>
      <w:r>
        <w:rPr>
          <w:rFonts w:ascii="TimesNewRomanPS-BoldMT" w:hAnsi="TimesNewRomanPS-BoldMT" w:hint="eastAsia"/>
          <w:b/>
          <w:bCs/>
          <w:szCs w:val="21"/>
        </w:rPr>
        <w:br w:type="page"/>
      </w:r>
    </w:p>
    <w:p w14:paraId="5D92486A" w14:textId="496E271A"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 xml:space="preserve">No.10 </w:t>
      </w:r>
      <w:r>
        <w:rPr>
          <w:rFonts w:ascii="Times New Roman" w:eastAsia="楷体" w:hAnsi="Times New Roman" w:cs="Times New Roman" w:hint="eastAsia"/>
          <w:b/>
          <w:bCs/>
          <w:sz w:val="24"/>
          <w:szCs w:val="24"/>
        </w:rPr>
        <w:t>Evalua</w:t>
      </w:r>
      <w:r>
        <w:rPr>
          <w:rFonts w:ascii="Times New Roman" w:eastAsia="楷体" w:hAnsi="Times New Roman" w:cs="Times New Roman"/>
          <w:b/>
          <w:bCs/>
          <w:sz w:val="24"/>
          <w:szCs w:val="24"/>
        </w:rPr>
        <w:t>tion of Infection Risk for SARS-CoV-2 Transmission in University Campus</w:t>
      </w:r>
    </w:p>
    <w:p w14:paraId="4FF0EDB6" w14:textId="77777777"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p>
    <w:p w14:paraId="68DC4BD6" w14:textId="77777777" w:rsidR="00C01ADD" w:rsidRDefault="00C01ADD" w:rsidP="00C01ADD">
      <w:pPr>
        <w:spacing w:line="300" w:lineRule="auto"/>
        <w:jc w:val="center"/>
        <w:rPr>
          <w:rFonts w:ascii="Times New Roman" w:eastAsia="宋体" w:hAnsi="Times New Roman" w:cs="Times New Roman"/>
          <w:b/>
          <w:bCs/>
          <w:szCs w:val="21"/>
        </w:rPr>
      </w:pPr>
      <w:r>
        <w:rPr>
          <w:rFonts w:ascii="Times New Roman" w:eastAsia="仿宋_GB2312" w:hAnsi="Times New Roman" w:cs="Times New Roman"/>
          <w:szCs w:val="21"/>
        </w:rPr>
        <w:t>J Li</w:t>
      </w:r>
      <w:r>
        <w:rPr>
          <w:rFonts w:ascii="Times New Roman" w:eastAsia="仿宋_GB2312" w:hAnsi="Times New Roman" w:cs="Times New Roman" w:hint="eastAsia"/>
          <w:szCs w:val="21"/>
        </w:rPr>
        <w:t>,</w:t>
      </w:r>
      <w:r>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S</w:t>
      </w:r>
      <w:r>
        <w:rPr>
          <w:rFonts w:ascii="Times New Roman" w:eastAsia="仿宋_GB2312" w:hAnsi="Times New Roman" w:cs="Times New Roman"/>
          <w:szCs w:val="21"/>
        </w:rPr>
        <w:t xml:space="preserve"> R Guo</w:t>
      </w:r>
      <w:r>
        <w:rPr>
          <w:rFonts w:ascii="Times New Roman" w:eastAsia="仿宋_GB2312" w:hAnsi="Times New Roman" w:cs="Times New Roman" w:hint="eastAsia"/>
          <w:szCs w:val="21"/>
        </w:rPr>
        <w:t>,</w:t>
      </w:r>
      <w:r>
        <w:rPr>
          <w:rFonts w:ascii="Times New Roman" w:eastAsia="仿宋_GB2312" w:hAnsi="Times New Roman" w:cs="Times New Roman"/>
          <w:szCs w:val="21"/>
        </w:rPr>
        <w:t xml:space="preserve"> Y H Jia, Z Chen, Z Yang, E S Long*</w:t>
      </w:r>
    </w:p>
    <w:p w14:paraId="66564015" w14:textId="77777777" w:rsidR="00C01ADD" w:rsidRDefault="00C01ADD" w:rsidP="00C01ADD">
      <w:pPr>
        <w:spacing w:line="300" w:lineRule="auto"/>
        <w:jc w:val="center"/>
        <w:rPr>
          <w:rFonts w:ascii="Times New Roman" w:eastAsia="宋体" w:hAnsi="Times New Roman" w:cs="Times New Roman"/>
          <w:b/>
          <w:bCs/>
          <w:szCs w:val="21"/>
        </w:rPr>
      </w:pPr>
    </w:p>
    <w:p w14:paraId="15E562B0" w14:textId="77777777" w:rsidR="00C01ADD" w:rsidRDefault="00C01ADD" w:rsidP="00C01ADD">
      <w:pPr>
        <w:spacing w:line="320" w:lineRule="exact"/>
        <w:ind w:firstLineChars="257" w:firstLine="542"/>
        <w:rPr>
          <w:rStyle w:val="transsent"/>
          <w:rFonts w:ascii="Times New Roman" w:hAnsi="Times New Roman" w:cs="Times New Roman"/>
          <w:szCs w:val="21"/>
        </w:rPr>
      </w:pPr>
      <w:r>
        <w:rPr>
          <w:rFonts w:ascii="Times New Roman" w:eastAsia="宋体" w:hAnsi="Times New Roman" w:cs="Times New Roman" w:hint="eastAsia"/>
          <w:b/>
          <w:bCs/>
          <w:szCs w:val="21"/>
        </w:rPr>
        <w:t>A</w:t>
      </w:r>
      <w:r>
        <w:rPr>
          <w:rFonts w:ascii="Times New Roman" w:eastAsia="宋体" w:hAnsi="Times New Roman" w:cs="Times New Roman"/>
          <w:b/>
          <w:bCs/>
          <w:szCs w:val="21"/>
        </w:rPr>
        <w:t>bstract:</w:t>
      </w:r>
      <w:r>
        <w:rPr>
          <w:rStyle w:val="transsent"/>
          <w:rFonts w:ascii="Times New Roman" w:hAnsi="Times New Roman" w:cs="Times New Roman"/>
          <w:szCs w:val="21"/>
        </w:rPr>
        <w:t xml:space="preserve"> COVID-19 is sweeping the world in 2020, and few studies have </w:t>
      </w:r>
      <w:r>
        <w:rPr>
          <w:rStyle w:val="transsent"/>
          <w:rFonts w:ascii="Times New Roman" w:hAnsi="Times New Roman" w:cs="Times New Roman" w:hint="eastAsia"/>
          <w:szCs w:val="21"/>
        </w:rPr>
        <w:t>resear</w:t>
      </w:r>
      <w:r>
        <w:rPr>
          <w:rStyle w:val="transsent"/>
          <w:rFonts w:ascii="Times New Roman" w:hAnsi="Times New Roman" w:cs="Times New Roman"/>
          <w:szCs w:val="21"/>
        </w:rPr>
        <w:t xml:space="preserve">ched the risk of infection in different restricted spaces in university campuses. </w:t>
      </w:r>
      <w:r>
        <w:rPr>
          <w:rFonts w:ascii="Times New Roman" w:hAnsi="Times New Roman" w:cs="Times New Roman"/>
          <w:szCs w:val="21"/>
        </w:rPr>
        <w:t>Based on the actual distribution of viral load of infected persons and the number of droplets with different particle sizes, we put forward a prediction of Quanta value to solve the problem that could not be overcome by conventional methods in the current epidemic situation</w:t>
      </w:r>
      <w:r>
        <w:rPr>
          <w:rStyle w:val="transsent"/>
          <w:rFonts w:ascii="Times New Roman" w:hAnsi="Times New Roman" w:cs="Times New Roman"/>
          <w:szCs w:val="21"/>
        </w:rPr>
        <w:t xml:space="preserve">. The improved Wells-Riley equation was used to evaluate the risk of infection and the effects of different prevention and control interventions in confined spaces such as dormitories, classrooms, gymnasiums, libraries and canteen in university campuses. The results showed that: (1) the quanta value range of SARS-CoV-2 was 20.49 ~ 454.87 quanta/h, which was confirmed by the research results of other scholars. (2) The risk of infection in dormitories and classrooms was 100% and 5%, respectively, and the basic reproduction number R_0 was 2.8; (3) </w:t>
      </w:r>
      <w:r>
        <w:rPr>
          <w:rFonts w:ascii="Times New Roman" w:hAnsi="Times New Roman" w:cs="Times New Roman"/>
        </w:rPr>
        <w:t xml:space="preserve">The prioritization of risk prevention and control </w:t>
      </w:r>
      <w:proofErr w:type="spellStart"/>
      <w:r>
        <w:rPr>
          <w:rFonts w:ascii="Times New Roman" w:hAnsi="Times New Roman" w:cs="Times New Roman"/>
        </w:rPr>
        <w:t>measuresare</w:t>
      </w:r>
      <w:proofErr w:type="spellEnd"/>
      <w:r>
        <w:rPr>
          <w:rFonts w:ascii="Times New Roman" w:hAnsi="Times New Roman" w:cs="Times New Roman"/>
        </w:rPr>
        <w:t>: wearing masks &gt; flow controlling &gt; strengthening ventilation &gt; high efficiency air filter (HEPA) or ultraviolet disinfection and sterilization (UVGI).</w:t>
      </w:r>
      <w:r>
        <w:rPr>
          <w:rStyle w:val="transsent"/>
          <w:rFonts w:ascii="Times New Roman" w:hAnsi="Times New Roman" w:cs="Times New Roman"/>
          <w:szCs w:val="21"/>
        </w:rPr>
        <w:t xml:space="preserve"> This study can provide suggestions for school authorities to scientifically formulate epidemic prevention and control measures and for students to protect themselves.</w:t>
      </w:r>
    </w:p>
    <w:p w14:paraId="1C07B37C" w14:textId="77777777" w:rsidR="00C01ADD" w:rsidRDefault="00C01ADD" w:rsidP="00C01ADD">
      <w:pPr>
        <w:spacing w:line="320" w:lineRule="exact"/>
        <w:ind w:firstLineChars="257" w:firstLine="540"/>
        <w:rPr>
          <w:rStyle w:val="transsent"/>
          <w:rFonts w:ascii="Times New Roman" w:hAnsi="Times New Roman" w:cs="Times New Roman"/>
          <w:szCs w:val="21"/>
        </w:rPr>
      </w:pPr>
    </w:p>
    <w:p w14:paraId="6E7D62B4" w14:textId="77777777" w:rsidR="00C01ADD" w:rsidRDefault="00C01ADD" w:rsidP="00C01ADD">
      <w:pPr>
        <w:spacing w:line="320" w:lineRule="exact"/>
        <w:ind w:firstLineChars="150" w:firstLine="316"/>
        <w:rPr>
          <w:rFonts w:ascii="Times New Roman" w:hAnsi="Times New Roman" w:cs="Times New Roman"/>
          <w:szCs w:val="21"/>
        </w:rPr>
      </w:pPr>
      <w:r>
        <w:rPr>
          <w:rFonts w:ascii="Times New Roman" w:eastAsia="宋体" w:hAnsi="Times New Roman" w:cs="Times New Roman"/>
          <w:b/>
          <w:bCs/>
          <w:szCs w:val="21"/>
        </w:rPr>
        <w:t xml:space="preserve">Key words: </w:t>
      </w:r>
      <w:r>
        <w:rPr>
          <w:rFonts w:ascii="Times New Roman" w:hAnsi="Times New Roman" w:cs="Times New Roman"/>
          <w:szCs w:val="21"/>
        </w:rPr>
        <w:t>SARS-CoV-2, infection risk, university campus, quanta, Wells-Riley</w:t>
      </w:r>
    </w:p>
    <w:p w14:paraId="5B40783E" w14:textId="77777777" w:rsidR="00C01ADD" w:rsidRDefault="00C01ADD" w:rsidP="00C01ADD">
      <w:pPr>
        <w:spacing w:line="300" w:lineRule="auto"/>
        <w:ind w:firstLineChars="257" w:firstLine="540"/>
        <w:rPr>
          <w:rFonts w:ascii="Times New Roman" w:hAnsi="Times New Roman" w:cs="Times New Roman"/>
          <w:b/>
          <w:bCs/>
          <w:szCs w:val="21"/>
        </w:rPr>
      </w:pPr>
    </w:p>
    <w:p w14:paraId="5351CF3E" w14:textId="77777777" w:rsidR="00C01ADD" w:rsidRDefault="00C01ADD" w:rsidP="00C01ADD">
      <w:pPr>
        <w:spacing w:line="300" w:lineRule="auto"/>
        <w:ind w:firstLineChars="257" w:firstLine="540"/>
        <w:rPr>
          <w:rFonts w:ascii="Times New Roman" w:hAnsi="Times New Roman" w:cs="Times New Roman"/>
          <w:b/>
          <w:bCs/>
          <w:szCs w:val="21"/>
        </w:rPr>
      </w:pPr>
    </w:p>
    <w:p w14:paraId="04886CDF" w14:textId="77777777" w:rsidR="00C01ADD" w:rsidRDefault="00C01ADD" w:rsidP="00C01ADD">
      <w:pPr>
        <w:ind w:firstLineChars="150" w:firstLine="316"/>
        <w:rPr>
          <w:rFonts w:ascii="Times New Roman" w:eastAsia="宋体" w:hAnsi="Times New Roman" w:cs="Times New Roman"/>
          <w:b/>
          <w:bCs/>
          <w:szCs w:val="21"/>
        </w:rPr>
      </w:pPr>
      <w:r>
        <w:rPr>
          <w:rFonts w:ascii="Times New Roman" w:eastAsia="宋体" w:hAnsi="Times New Roman" w:cs="Times New Roman"/>
          <w:b/>
          <w:bCs/>
          <w:szCs w:val="21"/>
        </w:rPr>
        <w:t>Number of references: 88</w:t>
      </w:r>
    </w:p>
    <w:p w14:paraId="00C55758" w14:textId="77777777" w:rsidR="00C01ADD" w:rsidRDefault="00C01ADD" w:rsidP="00C01ADD">
      <w:pPr>
        <w:spacing w:line="300" w:lineRule="auto"/>
        <w:ind w:firstLineChars="257" w:firstLine="540"/>
        <w:rPr>
          <w:rFonts w:ascii="Times New Roman" w:hAnsi="Times New Roman" w:cs="Times New Roman"/>
          <w:b/>
          <w:bCs/>
          <w:szCs w:val="21"/>
        </w:rPr>
      </w:pPr>
    </w:p>
    <w:p w14:paraId="2DB48484" w14:textId="77777777" w:rsidR="00C01ADD" w:rsidRDefault="00C01ADD" w:rsidP="00C01ADD">
      <w:pPr>
        <w:spacing w:line="300" w:lineRule="auto"/>
        <w:ind w:firstLineChars="150" w:firstLine="316"/>
        <w:rPr>
          <w:rFonts w:ascii="Times New Roman" w:hAnsi="Times New Roman" w:cs="Times New Roman"/>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szCs w:val="21"/>
        </w:rPr>
        <w:t>Ready for submission</w:t>
      </w:r>
    </w:p>
    <w:p w14:paraId="014C829E" w14:textId="77777777" w:rsidR="00C01ADD" w:rsidRDefault="00C01ADD" w:rsidP="00C01ADD">
      <w:pPr>
        <w:spacing w:line="300" w:lineRule="auto"/>
        <w:ind w:firstLineChars="257" w:firstLine="540"/>
        <w:rPr>
          <w:rFonts w:ascii="TimesNewRomanPS-BoldMT" w:hAnsi="TimesNewRomanPS-BoldMT" w:hint="eastAsia"/>
          <w:b/>
          <w:bCs/>
          <w:szCs w:val="21"/>
        </w:rPr>
      </w:pPr>
    </w:p>
    <w:p w14:paraId="6F3B8B06" w14:textId="77777777" w:rsidR="00C01ADD" w:rsidRDefault="00C01ADD" w:rsidP="00C01ADD">
      <w:pPr>
        <w:widowControl/>
        <w:jc w:val="left"/>
        <w:rPr>
          <w:rFonts w:ascii="TimesNewRomanPS-BoldMT" w:hAnsi="TimesNewRomanPS-BoldMT" w:hint="eastAsia"/>
          <w:b/>
          <w:bCs/>
          <w:szCs w:val="21"/>
        </w:rPr>
      </w:pPr>
      <w:r>
        <w:rPr>
          <w:rFonts w:ascii="TimesNewRomanPS-BoldMT" w:hAnsi="TimesNewRomanPS-BoldMT" w:hint="eastAsia"/>
          <w:b/>
          <w:bCs/>
          <w:szCs w:val="21"/>
        </w:rPr>
        <w:br w:type="page"/>
      </w:r>
    </w:p>
    <w:p w14:paraId="5A516066" w14:textId="402E4086"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No.11 Study on the decay characteristics and transmission risk of respiratory viruses in the air</w:t>
      </w:r>
    </w:p>
    <w:p w14:paraId="7EEC165F" w14:textId="77777777" w:rsidR="00C01ADD" w:rsidRDefault="00C01ADD" w:rsidP="00C01ADD">
      <w:pPr>
        <w:spacing w:line="360" w:lineRule="auto"/>
        <w:ind w:firstLineChars="71" w:firstLine="149"/>
        <w:jc w:val="center"/>
        <w:rPr>
          <w:rFonts w:ascii="Times New Roman" w:eastAsia="仿宋_GB2312" w:hAnsi="Times New Roman" w:cs="Times New Roman"/>
          <w:szCs w:val="21"/>
        </w:rPr>
      </w:pPr>
      <w:r>
        <w:rPr>
          <w:rFonts w:ascii="Times New Roman" w:eastAsia="仿宋_GB2312" w:hAnsi="Times New Roman" w:cs="Times New Roman"/>
          <w:szCs w:val="21"/>
        </w:rPr>
        <w:t>Z Yang, L Y Guo, L Guo, Z Chen, E S Long*</w:t>
      </w:r>
    </w:p>
    <w:p w14:paraId="42233B3D" w14:textId="77777777" w:rsidR="00C01ADD" w:rsidRDefault="00C01ADD" w:rsidP="00C01ADD">
      <w:pPr>
        <w:spacing w:line="360" w:lineRule="auto"/>
        <w:ind w:firstLineChars="71" w:firstLine="150"/>
        <w:jc w:val="center"/>
        <w:rPr>
          <w:rFonts w:ascii="Times New Roman" w:eastAsia="宋体" w:hAnsi="Times New Roman" w:cs="Times New Roman"/>
          <w:b/>
          <w:bCs/>
          <w:szCs w:val="21"/>
        </w:rPr>
      </w:pPr>
    </w:p>
    <w:p w14:paraId="5CA46F65" w14:textId="77777777" w:rsidR="00C01ADD" w:rsidRDefault="00C01ADD" w:rsidP="00C01ADD">
      <w:pPr>
        <w:spacing w:line="320" w:lineRule="exact"/>
        <w:ind w:firstLineChars="270" w:firstLine="567"/>
        <w:rPr>
          <w:rFonts w:ascii="Times New Roman" w:eastAsia="宋体" w:hAnsi="Times New Roman" w:cs="Times New Roman"/>
          <w:b/>
          <w:bCs/>
          <w:szCs w:val="21"/>
        </w:rPr>
      </w:pPr>
      <w:r>
        <w:rPr>
          <w:rStyle w:val="transsent"/>
          <w:rFonts w:ascii="Times New Roman" w:hAnsi="Times New Roman" w:cs="Times New Roman"/>
          <w:b/>
          <w:bCs/>
          <w:szCs w:val="21"/>
        </w:rPr>
        <w:t xml:space="preserve">Abstract:  </w:t>
      </w:r>
      <w:r>
        <w:rPr>
          <w:rStyle w:val="transsent"/>
          <w:rFonts w:ascii="Times New Roman" w:hAnsi="Times New Roman" w:cs="Times New Roman"/>
          <w:szCs w:val="21"/>
        </w:rPr>
        <w:t xml:space="preserve">Whether the novel coronaviruses spread through the air has been a controversial issue since it broke out in the end of 2019. However, the existing medical experimental studies of virus survival have blindness on the systematic exploration of the decay characters of virus decay in the air and the influencing mechanism of environmental factors such as indoor temperature and humidity. </w:t>
      </w:r>
      <w:r>
        <w:rPr>
          <w:rFonts w:ascii="Times New Roman" w:hAnsi="Times New Roman" w:cs="Times New Roman"/>
          <w:szCs w:val="21"/>
        </w:rPr>
        <w:t>Therefore, this paper analyzes the physical process of evaporation and concentration of airborne droplets and discusses the mechanism of virus survival from the interdisciplinary perspective.</w:t>
      </w:r>
      <w:r>
        <w:rPr>
          <w:rStyle w:val="transsent"/>
          <w:rFonts w:ascii="Times New Roman" w:hAnsi="Times New Roman" w:cs="Times New Roman"/>
          <w:szCs w:val="21"/>
        </w:rPr>
        <w:t xml:space="preserve"> The influence of ambient air temperature, relative humidity, atomized particle size and virus type on the death constant of respiratory viruses was studied by using a large number of existing medical experimental data of aerosolized virus survival in the air. The results showed that the phase decay of respiratory viruses in the air was very evident, and the initial death constant </w:t>
      </w:r>
      <w:r>
        <w:rPr>
          <w:rStyle w:val="transsent"/>
          <w:rFonts w:ascii="Times New Roman" w:hAnsi="Times New Roman" w:cs="Times New Roman"/>
          <w:b/>
          <w:i/>
          <w:szCs w:val="21"/>
        </w:rPr>
        <w:t>K</w:t>
      </w:r>
      <w:r>
        <w:rPr>
          <w:rStyle w:val="transsent"/>
          <w:rFonts w:ascii="Times New Roman" w:hAnsi="Times New Roman" w:cs="Times New Roman"/>
          <w:b/>
          <w:i/>
          <w:szCs w:val="21"/>
          <w:vertAlign w:val="subscript"/>
        </w:rPr>
        <w:t>1</w:t>
      </w:r>
      <w:r>
        <w:rPr>
          <w:rStyle w:val="transsent"/>
          <w:rFonts w:ascii="Times New Roman" w:hAnsi="Times New Roman" w:cs="Times New Roman"/>
          <w:szCs w:val="21"/>
        </w:rPr>
        <w:t xml:space="preserve"> (0.1~50) was usually at least one order of magnitude higher than the late death constant </w:t>
      </w:r>
      <w:r>
        <w:rPr>
          <w:rStyle w:val="transsent"/>
          <w:rFonts w:ascii="Times New Roman" w:hAnsi="Times New Roman" w:cs="Times New Roman"/>
          <w:b/>
          <w:i/>
          <w:szCs w:val="21"/>
        </w:rPr>
        <w:t>K</w:t>
      </w:r>
      <w:r>
        <w:rPr>
          <w:rStyle w:val="transsent"/>
          <w:rFonts w:ascii="Times New Roman" w:hAnsi="Times New Roman" w:cs="Times New Roman"/>
          <w:b/>
          <w:i/>
          <w:szCs w:val="21"/>
          <w:vertAlign w:val="subscript"/>
        </w:rPr>
        <w:t>2</w:t>
      </w:r>
      <w:r>
        <w:rPr>
          <w:rStyle w:val="transsent"/>
          <w:rFonts w:ascii="Times New Roman" w:hAnsi="Times New Roman" w:cs="Times New Roman"/>
          <w:szCs w:val="21"/>
        </w:rPr>
        <w:t xml:space="preserve"> (0.005~3.2). The higher the ambient temperature is, the greater the decay constant is. When the relative humidity is 40~60%, the decay constant is higher; but it is lower in dry or wet environment. In addition, the larger size of droplets caused slower decline of viruses and higher risk of transmission. Furthermore, the relationship between the decay constant and the survival rate of </w:t>
      </w:r>
      <w:proofErr w:type="gramStart"/>
      <w:r>
        <w:rPr>
          <w:rStyle w:val="transsent"/>
          <w:rFonts w:ascii="Times New Roman" w:hAnsi="Times New Roman" w:cs="Times New Roman"/>
          <w:szCs w:val="21"/>
        </w:rPr>
        <w:t>viruses  representing</w:t>
      </w:r>
      <w:proofErr w:type="gramEnd"/>
      <w:r>
        <w:rPr>
          <w:rStyle w:val="transsent"/>
          <w:rFonts w:ascii="Times New Roman" w:hAnsi="Times New Roman" w:cs="Times New Roman"/>
          <w:szCs w:val="21"/>
        </w:rPr>
        <w:t xml:space="preserve"> the risk of virus transmission, and the decay time constants reflecting the effective period of prevention and control were discussed. Moreover, the essential relationship between the observed phenomena and the law of virus decay in the air was revealed. </w:t>
      </w:r>
      <w:r>
        <w:rPr>
          <w:rFonts w:ascii="Times New Roman" w:hAnsi="Times New Roman" w:cs="Times New Roman"/>
          <w:szCs w:val="21"/>
        </w:rPr>
        <w:t>According to the law of the virus decay in the air, the main contradiction between virus transmission and epidemic prevention and control at different time nodes was pointed out, and the scientific measures to reduce the transmission risk by actively adjusting the indoor temperature and humidity parameters during the epidemic period were put forward.</w:t>
      </w:r>
    </w:p>
    <w:p w14:paraId="2B526689" w14:textId="77777777" w:rsidR="00C01ADD" w:rsidRDefault="00C01ADD" w:rsidP="00C01ADD">
      <w:pPr>
        <w:spacing w:line="320" w:lineRule="exact"/>
        <w:ind w:firstLineChars="270" w:firstLine="569"/>
        <w:rPr>
          <w:rFonts w:ascii="Times New Roman" w:eastAsia="宋体" w:hAnsi="Times New Roman" w:cs="Times New Roman"/>
          <w:szCs w:val="21"/>
        </w:rPr>
      </w:pPr>
      <w:r>
        <w:rPr>
          <w:rFonts w:ascii="Times New Roman" w:eastAsia="宋体" w:hAnsi="Times New Roman" w:cs="Times New Roman"/>
          <w:b/>
          <w:bCs/>
          <w:szCs w:val="21"/>
        </w:rPr>
        <w:t>Keywords</w:t>
      </w:r>
      <w:r>
        <w:rPr>
          <w:rFonts w:ascii="Times New Roman" w:eastAsia="宋体" w:hAnsi="Times New Roman" w:cs="Times New Roman"/>
          <w:b/>
          <w:bCs/>
          <w:szCs w:val="21"/>
        </w:rPr>
        <w:t>：</w:t>
      </w:r>
      <w:r>
        <w:rPr>
          <w:rFonts w:ascii="Times New Roman" w:eastAsia="宋体" w:hAnsi="Times New Roman" w:cs="Times New Roman"/>
          <w:szCs w:val="21"/>
        </w:rPr>
        <w:t>respiratory viruses</w:t>
      </w:r>
      <w:r>
        <w:rPr>
          <w:rFonts w:ascii="Times New Roman" w:eastAsia="宋体" w:hAnsi="Times New Roman" w:cs="Times New Roman"/>
          <w:szCs w:val="21"/>
        </w:rPr>
        <w:t>；</w:t>
      </w:r>
      <w:r>
        <w:rPr>
          <w:rFonts w:ascii="Times New Roman" w:eastAsia="宋体" w:hAnsi="Times New Roman" w:cs="Times New Roman"/>
          <w:szCs w:val="21"/>
        </w:rPr>
        <w:t>droplets; temperature; relative humidity; decay rate constant</w:t>
      </w:r>
      <w:r>
        <w:rPr>
          <w:rFonts w:ascii="Times New Roman" w:eastAsia="宋体" w:hAnsi="Times New Roman" w:cs="Times New Roman" w:hint="eastAsia"/>
          <w:szCs w:val="21"/>
        </w:rPr>
        <w:t xml:space="preserve">; </w:t>
      </w:r>
      <w:r>
        <w:rPr>
          <w:rFonts w:ascii="Times New Roman" w:eastAsia="宋体" w:hAnsi="Times New Roman" w:cs="Times New Roman"/>
          <w:szCs w:val="21"/>
        </w:rPr>
        <w:t>transmission risk</w:t>
      </w:r>
    </w:p>
    <w:p w14:paraId="13345E61" w14:textId="77777777" w:rsidR="00C01ADD" w:rsidRDefault="00C01ADD" w:rsidP="00C01ADD">
      <w:pPr>
        <w:spacing w:line="320" w:lineRule="exact"/>
        <w:ind w:firstLineChars="257" w:firstLine="540"/>
        <w:rPr>
          <w:rFonts w:ascii="Times New Roman" w:hAnsi="Times New Roman" w:cs="Times New Roman"/>
          <w:b/>
          <w:bCs/>
          <w:szCs w:val="21"/>
        </w:rPr>
      </w:pPr>
    </w:p>
    <w:p w14:paraId="5B156316" w14:textId="77777777" w:rsidR="00C01ADD" w:rsidRDefault="00C01ADD" w:rsidP="00C01ADD">
      <w:pPr>
        <w:spacing w:line="320" w:lineRule="exact"/>
        <w:ind w:firstLineChars="257" w:firstLine="540"/>
        <w:rPr>
          <w:rFonts w:ascii="Times New Roman" w:hAnsi="Times New Roman" w:cs="Times New Roman"/>
          <w:b/>
          <w:bCs/>
          <w:szCs w:val="21"/>
        </w:rPr>
      </w:pPr>
    </w:p>
    <w:p w14:paraId="5E873781" w14:textId="77777777" w:rsidR="00C01ADD" w:rsidRDefault="00C01ADD" w:rsidP="00C01ADD">
      <w:pPr>
        <w:spacing w:line="320" w:lineRule="exact"/>
        <w:ind w:firstLineChars="270" w:firstLine="569"/>
        <w:rPr>
          <w:rFonts w:ascii="Times New Roman" w:eastAsia="宋体" w:hAnsi="Times New Roman" w:cs="Times New Roman"/>
          <w:b/>
          <w:bCs/>
          <w:szCs w:val="21"/>
        </w:rPr>
      </w:pPr>
      <w:r>
        <w:rPr>
          <w:rFonts w:ascii="Times New Roman" w:eastAsia="宋体" w:hAnsi="Times New Roman" w:cs="Times New Roman"/>
          <w:b/>
          <w:bCs/>
          <w:szCs w:val="21"/>
        </w:rPr>
        <w:t>Number of references: 62</w:t>
      </w:r>
    </w:p>
    <w:p w14:paraId="04693B04" w14:textId="77777777" w:rsidR="00C01ADD" w:rsidRDefault="00C01ADD" w:rsidP="00C01ADD">
      <w:pPr>
        <w:spacing w:line="320" w:lineRule="exact"/>
        <w:ind w:firstLineChars="257" w:firstLine="540"/>
        <w:rPr>
          <w:rFonts w:ascii="Times New Roman" w:hAnsi="Times New Roman" w:cs="Times New Roman"/>
          <w:b/>
          <w:bCs/>
          <w:szCs w:val="21"/>
        </w:rPr>
      </w:pPr>
    </w:p>
    <w:p w14:paraId="5409B230" w14:textId="77777777" w:rsidR="00C01ADD" w:rsidRDefault="00C01ADD" w:rsidP="00C01ADD">
      <w:pPr>
        <w:spacing w:line="320" w:lineRule="exact"/>
        <w:ind w:firstLineChars="270" w:firstLine="569"/>
        <w:rPr>
          <w:rFonts w:ascii="Times New Roman" w:hAnsi="Times New Roman" w:cs="Times New Roman"/>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szCs w:val="21"/>
        </w:rPr>
        <w:t>Ready for submission</w:t>
      </w:r>
    </w:p>
    <w:p w14:paraId="1305BBF3" w14:textId="77777777" w:rsidR="00C01ADD" w:rsidRDefault="00C01ADD" w:rsidP="00C01ADD">
      <w:pPr>
        <w:widowControl/>
        <w:spacing w:line="320" w:lineRule="exact"/>
        <w:jc w:val="left"/>
        <w:rPr>
          <w:rFonts w:ascii="Times New Roman" w:hAnsi="Times New Roman" w:cs="Times New Roman"/>
          <w:b/>
          <w:bCs/>
          <w:szCs w:val="21"/>
        </w:rPr>
      </w:pPr>
      <w:r>
        <w:rPr>
          <w:rFonts w:ascii="Times New Roman" w:hAnsi="Times New Roman" w:cs="Times New Roman"/>
          <w:b/>
          <w:bCs/>
          <w:szCs w:val="21"/>
        </w:rPr>
        <w:br w:type="page"/>
      </w:r>
    </w:p>
    <w:p w14:paraId="5E080AF4" w14:textId="36FDC2FD"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 12 Analysis of transmission risk of respiratory viruses from air conditioning system operation - based on medical experimental evidence</w:t>
      </w:r>
    </w:p>
    <w:p w14:paraId="75991CE3" w14:textId="77777777" w:rsidR="00C01ADD" w:rsidRDefault="00C01ADD" w:rsidP="00C01ADD">
      <w:pPr>
        <w:spacing w:line="300" w:lineRule="auto"/>
        <w:jc w:val="center"/>
        <w:rPr>
          <w:rFonts w:ascii="Times New Roman" w:eastAsia="仿宋_GB2312" w:hAnsi="Times New Roman" w:cs="Times New Roman"/>
          <w:szCs w:val="21"/>
        </w:rPr>
      </w:pPr>
    </w:p>
    <w:p w14:paraId="0DF62009" w14:textId="77777777" w:rsidR="00C01ADD" w:rsidRDefault="00C01ADD" w:rsidP="00C01ADD">
      <w:pPr>
        <w:spacing w:line="300" w:lineRule="auto"/>
        <w:jc w:val="center"/>
        <w:rPr>
          <w:rFonts w:ascii="Times New Roman" w:eastAsia="仿宋_GB2312" w:hAnsi="Times New Roman" w:cs="Times New Roman"/>
          <w:szCs w:val="21"/>
        </w:rPr>
      </w:pPr>
      <w:r>
        <w:rPr>
          <w:rFonts w:ascii="Times New Roman" w:eastAsia="仿宋_GB2312" w:hAnsi="Times New Roman" w:cs="Times New Roman"/>
          <w:szCs w:val="21"/>
        </w:rPr>
        <w:t xml:space="preserve">Y H Jia, </w:t>
      </w:r>
      <w:r>
        <w:rPr>
          <w:rFonts w:ascii="Times New Roman" w:eastAsia="仿宋_GB2312" w:hAnsi="Times New Roman" w:cs="Times New Roman" w:hint="eastAsia"/>
          <w:szCs w:val="21"/>
        </w:rPr>
        <w:t>L</w:t>
      </w:r>
      <w:r>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Y</w:t>
      </w:r>
      <w:r>
        <w:rPr>
          <w:rFonts w:ascii="Times New Roman" w:eastAsia="仿宋_GB2312" w:hAnsi="Times New Roman" w:cs="Times New Roman"/>
          <w:szCs w:val="21"/>
        </w:rPr>
        <w:t xml:space="preserve"> Guo, Z </w:t>
      </w:r>
      <w:proofErr w:type="spellStart"/>
      <w:proofErr w:type="gramStart"/>
      <w:r>
        <w:rPr>
          <w:rFonts w:ascii="Times New Roman" w:eastAsia="仿宋_GB2312" w:hAnsi="Times New Roman" w:cs="Times New Roman"/>
          <w:szCs w:val="21"/>
        </w:rPr>
        <w:t>Chen,Y</w:t>
      </w:r>
      <w:proofErr w:type="spellEnd"/>
      <w:proofErr w:type="gramEnd"/>
      <w:r>
        <w:rPr>
          <w:rFonts w:ascii="Times New Roman" w:eastAsia="仿宋_GB2312" w:hAnsi="Times New Roman" w:cs="Times New Roman"/>
          <w:szCs w:val="21"/>
        </w:rPr>
        <w:t xml:space="preserve"> Zhang, E S Long*</w:t>
      </w:r>
    </w:p>
    <w:p w14:paraId="3637BE94" w14:textId="77777777" w:rsidR="00C01ADD" w:rsidRDefault="00C01ADD" w:rsidP="00C01ADD">
      <w:pPr>
        <w:spacing w:line="300" w:lineRule="auto"/>
        <w:jc w:val="center"/>
        <w:rPr>
          <w:rFonts w:ascii="Times New Roman" w:eastAsia="宋体" w:hAnsi="Times New Roman" w:cs="Times New Roman"/>
          <w:b/>
          <w:bCs/>
          <w:szCs w:val="21"/>
        </w:rPr>
      </w:pPr>
    </w:p>
    <w:p w14:paraId="13970E48" w14:textId="77777777" w:rsidR="00C01ADD" w:rsidRDefault="00C01ADD" w:rsidP="00C01ADD">
      <w:pPr>
        <w:ind w:firstLineChars="134" w:firstLine="282"/>
        <w:rPr>
          <w:rStyle w:val="transsent"/>
          <w:rFonts w:ascii="Times New Roman" w:hAnsi="Times New Roman" w:cs="Times New Roman"/>
          <w:szCs w:val="21"/>
        </w:rPr>
      </w:pPr>
      <w:r>
        <w:rPr>
          <w:rFonts w:ascii="Times New Roman" w:eastAsia="楷体" w:hAnsi="Times New Roman" w:cs="Times New Roman"/>
          <w:b/>
          <w:szCs w:val="24"/>
        </w:rPr>
        <w:t>Abstract</w:t>
      </w:r>
      <w:r>
        <w:rPr>
          <w:rFonts w:ascii="Times New Roman" w:eastAsia="楷体" w:hAnsi="Times New Roman" w:cs="Times New Roman"/>
          <w:szCs w:val="21"/>
        </w:rPr>
        <w:t>：</w:t>
      </w:r>
      <w:r>
        <w:rPr>
          <w:rFonts w:ascii="Times New Roman" w:eastAsia="楷体" w:hAnsi="Times New Roman" w:cs="Times New Roman"/>
          <w:szCs w:val="21"/>
        </w:rPr>
        <w:t>Whether</w:t>
      </w:r>
      <w:r>
        <w:rPr>
          <w:rFonts w:ascii="Times New Roman" w:eastAsia="楷体" w:hAnsi="Times New Roman" w:cs="Times New Roman" w:hint="eastAsia"/>
          <w:szCs w:val="21"/>
        </w:rPr>
        <w:t xml:space="preserve"> the</w:t>
      </w:r>
      <w:r>
        <w:rPr>
          <w:rStyle w:val="transsent"/>
          <w:rFonts w:ascii="Times New Roman" w:hAnsi="Times New Roman" w:cs="Times New Roman"/>
          <w:szCs w:val="21"/>
        </w:rPr>
        <w:t xml:space="preserve"> novel coronavirus can spread through air conditioning system is a puzzled question. </w:t>
      </w:r>
      <w:r>
        <w:rPr>
          <w:rFonts w:ascii="Times New Roman" w:hAnsi="Times New Roman" w:cs="Times New Roman"/>
          <w:szCs w:val="21"/>
        </w:rPr>
        <w:t>Taking the central air conditioning system as an example, this paper analyzes the mechanism and potential risk of respiratory virus transmission in air-conditioned rooms, and propose</w:t>
      </w:r>
      <w:r>
        <w:rPr>
          <w:rFonts w:ascii="Times New Roman" w:hAnsi="Times New Roman" w:cs="Times New Roman" w:hint="eastAsia"/>
          <w:szCs w:val="21"/>
        </w:rPr>
        <w:t>s</w:t>
      </w:r>
      <w:r>
        <w:rPr>
          <w:rFonts w:ascii="Times New Roman" w:hAnsi="Times New Roman" w:cs="Times New Roman"/>
          <w:szCs w:val="21"/>
        </w:rPr>
        <w:t xml:space="preserve"> a method to study the risk of virus transmission in central air conditioning system by investigating data of medical experiments. </w:t>
      </w:r>
      <w:r>
        <w:rPr>
          <w:rStyle w:val="transsent"/>
          <w:rFonts w:ascii="Times New Roman" w:hAnsi="Times New Roman" w:cs="Times New Roman"/>
          <w:szCs w:val="21"/>
        </w:rPr>
        <w:t xml:space="preserve">According to the environmental regulation target of centralized air conditioning system operation, the particle size distribution, the potential virus carrying capacity and the decay characteristics of indoor pathogen droplets were studied </w:t>
      </w:r>
      <w:r>
        <w:rPr>
          <w:rFonts w:ascii="Times New Roman" w:hAnsi="Times New Roman" w:cs="Times New Roman"/>
          <w:szCs w:val="21"/>
        </w:rPr>
        <w:t>in this research</w:t>
      </w:r>
      <w:r>
        <w:rPr>
          <w:rStyle w:val="transsent"/>
          <w:rFonts w:ascii="Times New Roman" w:hAnsi="Times New Roman" w:cs="Times New Roman"/>
          <w:szCs w:val="21"/>
        </w:rPr>
        <w:t xml:space="preserve">. Additionally, </w:t>
      </w:r>
      <w:r>
        <w:rPr>
          <w:rFonts w:ascii="Times New Roman" w:hAnsi="Times New Roman" w:cs="Times New Roman"/>
          <w:szCs w:val="21"/>
        </w:rPr>
        <w:t>the effects of air temperature and relative humidity on virus survival in the air or on surfaces, as well as their effects on infection among animals were investigated.</w:t>
      </w:r>
      <w:r>
        <w:rPr>
          <w:rStyle w:val="transsent"/>
          <w:rFonts w:ascii="Times New Roman" w:hAnsi="Times New Roman" w:cs="Times New Roman"/>
          <w:szCs w:val="21"/>
        </w:rPr>
        <w:t xml:space="preserve"> Then, the removal efficiency of aerosol droplet (droplet nucleus) containing pathogen by air purification filter was revealed. At last, the transmission risk of centralized air-conditioning system operation was evaluated comprehensively according to the medical experimental data. It is shown that during the epidemic period</w:t>
      </w:r>
      <w:r>
        <w:rPr>
          <w:rStyle w:val="transsent"/>
          <w:rFonts w:ascii="Times New Roman" w:hAnsi="Times New Roman" w:cs="Times New Roman" w:hint="eastAsia"/>
          <w:szCs w:val="21"/>
        </w:rPr>
        <w:t xml:space="preserve">, </w:t>
      </w:r>
      <w:r>
        <w:rPr>
          <w:rStyle w:val="transsent"/>
          <w:rFonts w:ascii="Times New Roman" w:hAnsi="Times New Roman" w:cs="Times New Roman"/>
          <w:szCs w:val="21"/>
        </w:rPr>
        <w:t>the centralized air conditioning indoor regulation is within the range of 20 ~ 25</w:t>
      </w:r>
      <w:r>
        <w:rPr>
          <w:rStyle w:val="transsent"/>
          <w:rFonts w:ascii="宋体" w:eastAsia="宋体" w:hAnsi="宋体" w:cs="宋体" w:hint="eastAsia"/>
          <w:szCs w:val="21"/>
        </w:rPr>
        <w:t>℃</w:t>
      </w:r>
      <w:r>
        <w:rPr>
          <w:rStyle w:val="transsent"/>
          <w:rFonts w:ascii="Times New Roman" w:hAnsi="Times New Roman" w:cs="Times New Roman"/>
          <w:szCs w:val="21"/>
        </w:rPr>
        <w:t xml:space="preserve"> for temperature and 40% ~ 70%</w:t>
      </w:r>
      <w:r>
        <w:rPr>
          <w:rFonts w:ascii="Times New Roman" w:hAnsi="Times New Roman" w:cs="Times New Roman"/>
          <w:szCs w:val="21"/>
        </w:rPr>
        <w:t xml:space="preserve"> for relative humidity</w:t>
      </w:r>
      <w:r>
        <w:rPr>
          <w:rStyle w:val="transsent"/>
          <w:rFonts w:ascii="Times New Roman" w:hAnsi="Times New Roman" w:cs="Times New Roman"/>
          <w:szCs w:val="21"/>
        </w:rPr>
        <w:t xml:space="preserve">, which </w:t>
      </w:r>
      <w:r>
        <w:rPr>
          <w:rStyle w:val="transsent"/>
          <w:rFonts w:ascii="Times New Roman" w:hAnsi="Times New Roman" w:cs="Times New Roman" w:hint="eastAsia"/>
          <w:szCs w:val="21"/>
        </w:rPr>
        <w:t>are</w:t>
      </w:r>
      <w:r>
        <w:rPr>
          <w:rStyle w:val="transsent"/>
          <w:rFonts w:ascii="Times New Roman" w:hAnsi="Times New Roman" w:cs="Times New Roman"/>
          <w:szCs w:val="21"/>
        </w:rPr>
        <w:t xml:space="preserve"> conducive to the health and comfort of residents. In this range of indoor temperature and relative humidity, the virus activity in the indoor environment is weak, and the infection rate among animals is low, therefore, it is negative to virus transmission and viral infection. In addition, the larger the droplet size in the indoor environment, the more persistent the viruses are. The virus content is proportional to the third power of particle size (such </w:t>
      </w:r>
      <w:r>
        <w:rPr>
          <w:rStyle w:val="transsent"/>
          <w:rFonts w:ascii="Times New Roman" w:hAnsi="Times New Roman" w:cs="Times New Roman" w:hint="eastAsia"/>
          <w:szCs w:val="21"/>
        </w:rPr>
        <w:t>a</w:t>
      </w:r>
      <w:r>
        <w:rPr>
          <w:rStyle w:val="transsent"/>
          <w:rFonts w:ascii="Times New Roman" w:hAnsi="Times New Roman" w:cs="Times New Roman"/>
          <w:szCs w:val="21"/>
        </w:rPr>
        <w:t xml:space="preserve">s the volumes of 50μm droplet is equivalent to that of a million 0.5μm droplet). The efficiency of filter or air purifier of central air conditioning can be improved with the increase of the diameter of particles containing pathogens, so it is beneficial to solve the main contradiction. Although the return air cycle of central air conditioning system has the risk of mixed air in all rooms, it also has a significant effect on accelerating the removal of potential pathogen particles with the increase of the number of air cycles. </w:t>
      </w:r>
      <w:r>
        <w:rPr>
          <w:rFonts w:ascii="Times New Roman" w:hAnsi="Times New Roman" w:cs="Times New Roman"/>
          <w:szCs w:val="21"/>
        </w:rPr>
        <w:t>The vast majority of particles transported through the air-conditioning system are small particle size, long-term floating and low vitality droplet nuclei, which are secondary contradictions in the spread of epidemic.</w:t>
      </w:r>
      <w:r>
        <w:rPr>
          <w:rStyle w:val="transsent"/>
          <w:rFonts w:ascii="Times New Roman" w:hAnsi="Times New Roman" w:cs="Times New Roman"/>
          <w:szCs w:val="21"/>
        </w:rPr>
        <w:t xml:space="preserve"> Rational operation of central air-conditioning system during the epidemic has more advantages than disadvantages. It can not only create a comfortable living environment and help restore normal social order, but also effectively reduce the risk of virus transmission.</w:t>
      </w:r>
    </w:p>
    <w:p w14:paraId="250BA3D2" w14:textId="77777777" w:rsidR="00C01ADD" w:rsidRDefault="00C01ADD" w:rsidP="00C01ADD">
      <w:pPr>
        <w:spacing w:line="320" w:lineRule="exact"/>
        <w:rPr>
          <w:rFonts w:ascii="Times New Roman" w:eastAsia="楷体" w:hAnsi="Times New Roman" w:cs="Times New Roman"/>
        </w:rPr>
      </w:pPr>
    </w:p>
    <w:p w14:paraId="4A986397" w14:textId="77777777" w:rsidR="00C01ADD" w:rsidRDefault="00C01ADD" w:rsidP="00C01ADD">
      <w:pPr>
        <w:spacing w:line="320" w:lineRule="exact"/>
        <w:ind w:firstLineChars="202" w:firstLine="424"/>
        <w:rPr>
          <w:rFonts w:ascii="Times New Roman" w:hAnsi="Times New Roman" w:cs="Times New Roman"/>
          <w:b/>
          <w:bCs/>
          <w:szCs w:val="21"/>
        </w:rPr>
      </w:pPr>
      <w:r>
        <w:rPr>
          <w:rStyle w:val="transsent"/>
          <w:rFonts w:ascii="Times New Roman" w:hAnsi="Times New Roman" w:cs="Times New Roman"/>
          <w:b/>
          <w:bCs/>
          <w:szCs w:val="21"/>
        </w:rPr>
        <w:t xml:space="preserve">Keywords: </w:t>
      </w:r>
      <w:r>
        <w:rPr>
          <w:rStyle w:val="transsent"/>
          <w:rFonts w:ascii="Times New Roman" w:hAnsi="Times New Roman" w:cs="Times New Roman"/>
          <w:szCs w:val="21"/>
        </w:rPr>
        <w:t>Central air-conditioned room; Environmental regulation;</w:t>
      </w:r>
      <w:r>
        <w:rPr>
          <w:rFonts w:ascii="Times New Roman" w:hAnsi="Times New Roman" w:cs="Times New Roman"/>
        </w:rPr>
        <w:t xml:space="preserve"> </w:t>
      </w:r>
      <w:r>
        <w:rPr>
          <w:rStyle w:val="transsent"/>
          <w:rFonts w:ascii="Times New Roman" w:hAnsi="Times New Roman" w:cs="Times New Roman"/>
          <w:szCs w:val="21"/>
        </w:rPr>
        <w:t>Circulating air; Respiratory viruses; Virus survival test; Transmission risk</w:t>
      </w:r>
    </w:p>
    <w:p w14:paraId="53316974" w14:textId="77777777" w:rsidR="00C01ADD" w:rsidRDefault="00C01ADD" w:rsidP="00C01ADD">
      <w:pPr>
        <w:spacing w:line="320" w:lineRule="exact"/>
        <w:ind w:firstLineChars="257" w:firstLine="540"/>
        <w:rPr>
          <w:rFonts w:ascii="Times New Roman" w:hAnsi="Times New Roman" w:cs="Times New Roman"/>
          <w:b/>
          <w:bCs/>
          <w:szCs w:val="21"/>
        </w:rPr>
      </w:pPr>
    </w:p>
    <w:p w14:paraId="29A75990" w14:textId="77777777" w:rsidR="00C01ADD" w:rsidRDefault="00C01ADD" w:rsidP="00C01ADD">
      <w:pPr>
        <w:spacing w:line="320" w:lineRule="exact"/>
        <w:ind w:firstLineChars="202" w:firstLine="426"/>
        <w:rPr>
          <w:rFonts w:ascii="Times New Roman" w:eastAsia="宋体" w:hAnsi="Times New Roman" w:cs="Times New Roman"/>
          <w:b/>
          <w:bCs/>
          <w:szCs w:val="21"/>
        </w:rPr>
      </w:pPr>
      <w:r>
        <w:rPr>
          <w:rFonts w:ascii="Times New Roman" w:eastAsia="宋体" w:hAnsi="Times New Roman" w:cs="Times New Roman"/>
          <w:b/>
          <w:bCs/>
          <w:szCs w:val="21"/>
        </w:rPr>
        <w:t>Number of references: 78</w:t>
      </w:r>
    </w:p>
    <w:p w14:paraId="1423BBA9" w14:textId="77777777" w:rsidR="00C01ADD" w:rsidRDefault="00C01ADD" w:rsidP="00C01ADD">
      <w:pPr>
        <w:spacing w:line="320" w:lineRule="exact"/>
        <w:ind w:firstLineChars="257" w:firstLine="540"/>
        <w:rPr>
          <w:rFonts w:ascii="Times New Roman" w:hAnsi="Times New Roman" w:cs="Times New Roman"/>
          <w:b/>
          <w:bCs/>
          <w:szCs w:val="21"/>
        </w:rPr>
      </w:pPr>
    </w:p>
    <w:p w14:paraId="39E30DC6" w14:textId="77777777" w:rsidR="00C01ADD" w:rsidRDefault="00C01ADD" w:rsidP="00C01ADD">
      <w:pPr>
        <w:spacing w:line="320" w:lineRule="exact"/>
        <w:ind w:firstLineChars="202" w:firstLine="426"/>
        <w:rPr>
          <w:rFonts w:ascii="TimesNewRomanPS-BoldMT" w:hAnsi="TimesNewRomanPS-BoldMT" w:hint="eastAsia"/>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szCs w:val="21"/>
        </w:rPr>
        <w:t>Ready for submission</w:t>
      </w:r>
    </w:p>
    <w:p w14:paraId="5694346D" w14:textId="77777777" w:rsidR="00C01ADD" w:rsidRDefault="00C01ADD" w:rsidP="00C01ADD">
      <w:pPr>
        <w:widowControl/>
        <w:spacing w:line="320" w:lineRule="exact"/>
        <w:jc w:val="left"/>
        <w:rPr>
          <w:rFonts w:ascii="TimesNewRomanPS-BoldMT" w:hAnsi="TimesNewRomanPS-BoldMT" w:hint="eastAsia"/>
          <w:b/>
          <w:bCs/>
          <w:szCs w:val="21"/>
        </w:rPr>
      </w:pPr>
      <w:r>
        <w:rPr>
          <w:rFonts w:ascii="TimesNewRomanPS-BoldMT" w:hAnsi="TimesNewRomanPS-BoldMT" w:hint="eastAsia"/>
          <w:b/>
          <w:bCs/>
          <w:szCs w:val="21"/>
        </w:rPr>
        <w:br w:type="page"/>
      </w:r>
    </w:p>
    <w:p w14:paraId="0EAC2F17" w14:textId="012657AA"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No.13 Model prediction of the influence of temperature and humidity on the salivary evaporation process and medical experimental evidence for its association with virus decay</w:t>
      </w:r>
    </w:p>
    <w:p w14:paraId="7E9731A2" w14:textId="77777777"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p>
    <w:p w14:paraId="09582178" w14:textId="77777777" w:rsidR="00C01ADD" w:rsidRDefault="00C01ADD" w:rsidP="00C01ADD">
      <w:pPr>
        <w:jc w:val="center"/>
        <w:rPr>
          <w:rFonts w:ascii="Times New Roman" w:eastAsia="仿宋_GB2312" w:hAnsi="Times New Roman" w:cs="Times New Roman"/>
          <w:szCs w:val="21"/>
        </w:rPr>
      </w:pPr>
      <w:r>
        <w:rPr>
          <w:rFonts w:ascii="Times New Roman" w:eastAsia="仿宋_GB2312" w:hAnsi="Times New Roman" w:cs="Times New Roman"/>
          <w:szCs w:val="21"/>
        </w:rPr>
        <w:t>C K An, N Mao, Y Zhang, Z Chen, G Z Ban, E S Long*</w:t>
      </w:r>
    </w:p>
    <w:p w14:paraId="1508B7C3" w14:textId="77777777" w:rsidR="00C01ADD" w:rsidRDefault="00C01ADD" w:rsidP="00C01ADD">
      <w:pPr>
        <w:jc w:val="center"/>
        <w:rPr>
          <w:rFonts w:ascii="Times New Roman" w:eastAsia="黑体" w:hAnsi="Times New Roman" w:cs="Times New Roman"/>
          <w:szCs w:val="21"/>
        </w:rPr>
      </w:pPr>
    </w:p>
    <w:p w14:paraId="0A7E6C0A" w14:textId="77777777" w:rsidR="00C01ADD" w:rsidRDefault="00C01ADD" w:rsidP="00C01ADD">
      <w:pPr>
        <w:ind w:firstLineChars="202" w:firstLine="426"/>
        <w:rPr>
          <w:rFonts w:ascii="Times New Roman" w:eastAsia="楷体" w:hAnsi="Times New Roman" w:cs="Times New Roman"/>
          <w:szCs w:val="21"/>
        </w:rPr>
      </w:pPr>
      <w:r>
        <w:rPr>
          <w:rFonts w:ascii="Times New Roman" w:eastAsia="楷体" w:hAnsi="Times New Roman" w:cs="Times New Roman"/>
          <w:b/>
          <w:szCs w:val="24"/>
        </w:rPr>
        <w:t>Abstract</w:t>
      </w:r>
      <w:r>
        <w:rPr>
          <w:rFonts w:ascii="Times New Roman" w:eastAsia="楷体" w:hAnsi="Times New Roman" w:cs="Times New Roman"/>
          <w:szCs w:val="21"/>
        </w:rPr>
        <w:t>：</w:t>
      </w:r>
      <w:r>
        <w:rPr>
          <w:rStyle w:val="transsent"/>
          <w:rFonts w:ascii="Times New Roman" w:hAnsi="Times New Roman" w:cs="Times New Roman"/>
          <w:szCs w:val="21"/>
        </w:rPr>
        <w:t xml:space="preserve">Salivary spittle is an important carrier of respiratory viruses in transmission. </w:t>
      </w:r>
      <w:r>
        <w:rPr>
          <w:rFonts w:ascii="Times New Roman" w:hAnsi="Times New Roman" w:cs="Times New Roman"/>
          <w:szCs w:val="21"/>
        </w:rPr>
        <w:t xml:space="preserve">The physical processes of evaporation, composition concentration and flow from the host into the environment determine the survival and propagation risk of viruses, and the influence of environmental temperature and humidity is critical. </w:t>
      </w:r>
      <w:r>
        <w:rPr>
          <w:rStyle w:val="transsent"/>
          <w:rFonts w:ascii="Times New Roman" w:hAnsi="Times New Roman" w:cs="Times New Roman"/>
          <w:szCs w:val="21"/>
        </w:rPr>
        <w:t xml:space="preserve">In this paper, a multi-component optimization model considering the Kelvin effect and solute effect is proposed. The evaporation and concentration of saliva under different temperature and humidity conditions are analyzed. The equilibrium diameter of the final droplet nuclei and the required evaporation time are also predicted. Since the equilibrium diameter and evaporation time represent the space and time constraints that determine the survival of the virus in the droplet nuclei, the rationality of the model prediction can be verified by virus inactivation medical experiments. The results showed that: 1) The optimized and improved model had improved effects on predicting the equilibrium diameter of salivary nuclei formed by final evaporation, and on revealing the virus inactivation mechanism in the environment (especially in high humidity environment). 2) The increased indoor temperature improved the moisture loss of saliva and component concentration, because the deterioration of the living conditions of the viruses inevitably caused higher inactivation, which was confirmed by medical experiments. 3) The high indoor relative humidity would slow down the salivary water evaporation and component concentration. Because high relative humidity is beneficial to virus survival and inevitably reduce inactivation. 4) The </w:t>
      </w:r>
      <w:r>
        <w:rPr>
          <w:rStyle w:val="transsent"/>
          <w:rFonts w:ascii="Times New Roman" w:hAnsi="Times New Roman" w:cs="Times New Roman" w:hint="eastAsia"/>
          <w:szCs w:val="21"/>
        </w:rPr>
        <w:t>inc</w:t>
      </w:r>
      <w:r>
        <w:rPr>
          <w:rStyle w:val="transsent"/>
          <w:rFonts w:ascii="Times New Roman" w:hAnsi="Times New Roman" w:cs="Times New Roman"/>
          <w:szCs w:val="21"/>
        </w:rPr>
        <w:t xml:space="preserve">rease of saliva particle size </w:t>
      </w:r>
      <w:r>
        <w:rPr>
          <w:rStyle w:val="transsent"/>
          <w:rFonts w:ascii="Times New Roman" w:hAnsi="Times New Roman" w:cs="Times New Roman" w:hint="eastAsia"/>
          <w:szCs w:val="21"/>
        </w:rPr>
        <w:t>was</w:t>
      </w:r>
      <w:r>
        <w:rPr>
          <w:rStyle w:val="transsent"/>
          <w:rFonts w:ascii="Times New Roman" w:hAnsi="Times New Roman" w:cs="Times New Roman"/>
          <w:szCs w:val="21"/>
        </w:rPr>
        <w:t xml:space="preserve"> positive to improve water evaporation and component concentration, and </w:t>
      </w:r>
      <w:proofErr w:type="gramStart"/>
      <w:r>
        <w:rPr>
          <w:rStyle w:val="transsent"/>
          <w:rFonts w:ascii="Times New Roman" w:hAnsi="Times New Roman" w:cs="Times New Roman"/>
          <w:szCs w:val="21"/>
        </w:rPr>
        <w:t>then  provide</w:t>
      </w:r>
      <w:proofErr w:type="gramEnd"/>
      <w:r>
        <w:rPr>
          <w:rStyle w:val="transsent"/>
          <w:rFonts w:ascii="Times New Roman" w:hAnsi="Times New Roman" w:cs="Times New Roman"/>
          <w:szCs w:val="21"/>
        </w:rPr>
        <w:t xml:space="preserve"> more favorable the survival conditions for viruses in the droplets and to decrease virus inactivation. It was also confirmed by medical experiments. </w:t>
      </w:r>
      <w:r>
        <w:rPr>
          <w:rFonts w:ascii="Times New Roman" w:hAnsi="Times New Roman" w:cs="Times New Roman"/>
          <w:szCs w:val="21"/>
        </w:rPr>
        <w:t>Due to the wide distribution range (0.3~2000 m) of saliva particle size released by infected people in the indoor environment, the evaporation time (0.1ms~10000s) and component concentration were greatly different, and the survival conditions of the virus were significantly diverse.</w:t>
      </w:r>
      <w:r>
        <w:rPr>
          <w:rStyle w:val="transsent"/>
          <w:rFonts w:ascii="Times New Roman" w:hAnsi="Times New Roman" w:cs="Times New Roman"/>
          <w:szCs w:val="21"/>
        </w:rPr>
        <w:t xml:space="preserve"> </w:t>
      </w:r>
      <w:r>
        <w:rPr>
          <w:rFonts w:ascii="Times New Roman" w:hAnsi="Times New Roman" w:cs="Times New Roman"/>
          <w:szCs w:val="21"/>
        </w:rPr>
        <w:t>Moreover, although the number of large droplets was much smaller than that of small droplets, a 100μm salivary droplet was equivalent to a million 1μm droplets, so the transmission risk of large droplets was greater.</w:t>
      </w:r>
      <w:r>
        <w:rPr>
          <w:rStyle w:val="transsent"/>
          <w:rFonts w:ascii="Times New Roman" w:hAnsi="Times New Roman" w:cs="Times New Roman"/>
          <w:szCs w:val="21"/>
        </w:rPr>
        <w:t xml:space="preserve"> The results of this study can not only deepen the theoretical understanding of indoor virus transmission mechanism, but also provide reference for the indoor temperature and humidity environment regulation strategy.</w:t>
      </w:r>
    </w:p>
    <w:p w14:paraId="2F0377F4" w14:textId="77777777" w:rsidR="00C01ADD" w:rsidRDefault="00C01ADD" w:rsidP="00C01ADD">
      <w:pPr>
        <w:spacing w:line="300" w:lineRule="auto"/>
        <w:ind w:firstLineChars="257" w:firstLine="540"/>
        <w:rPr>
          <w:rStyle w:val="transsent"/>
          <w:rFonts w:ascii="Times New Roman" w:hAnsi="Times New Roman" w:cs="Times New Roman"/>
          <w:szCs w:val="21"/>
        </w:rPr>
      </w:pPr>
      <w:r>
        <w:rPr>
          <w:rStyle w:val="transsent"/>
          <w:rFonts w:ascii="Times New Roman" w:hAnsi="Times New Roman" w:cs="Times New Roman"/>
          <w:b/>
          <w:bCs/>
          <w:szCs w:val="21"/>
        </w:rPr>
        <w:t xml:space="preserve">Key words: </w:t>
      </w:r>
      <w:r>
        <w:rPr>
          <w:rStyle w:val="transsent"/>
          <w:rFonts w:ascii="Times New Roman" w:hAnsi="Times New Roman" w:cs="Times New Roman"/>
          <w:szCs w:val="21"/>
        </w:rPr>
        <w:t>droplet; Multicomponent evaporation model; Relative humidity; Temperature; Virus inactivation; Medical experimental evidence</w:t>
      </w:r>
    </w:p>
    <w:p w14:paraId="331D8796" w14:textId="77777777" w:rsidR="00C01ADD" w:rsidRDefault="00C01ADD" w:rsidP="00C01ADD">
      <w:pPr>
        <w:spacing w:line="300" w:lineRule="auto"/>
        <w:ind w:firstLineChars="257" w:firstLine="540"/>
        <w:rPr>
          <w:rFonts w:ascii="Times New Roman" w:hAnsi="Times New Roman" w:cs="Times New Roman"/>
          <w:b/>
          <w:bCs/>
          <w:szCs w:val="21"/>
        </w:rPr>
      </w:pPr>
    </w:p>
    <w:p w14:paraId="0EE744F6" w14:textId="77777777" w:rsidR="00C01ADD" w:rsidRDefault="00C01ADD" w:rsidP="00C01ADD">
      <w:pPr>
        <w:ind w:firstLineChars="257" w:firstLine="542"/>
        <w:rPr>
          <w:rFonts w:ascii="Times New Roman" w:eastAsia="宋体" w:hAnsi="Times New Roman" w:cs="Times New Roman"/>
          <w:b/>
          <w:bCs/>
          <w:szCs w:val="21"/>
        </w:rPr>
      </w:pPr>
      <w:r>
        <w:rPr>
          <w:rFonts w:ascii="Times New Roman" w:eastAsia="宋体" w:hAnsi="Times New Roman" w:cs="Times New Roman"/>
          <w:b/>
          <w:bCs/>
          <w:szCs w:val="21"/>
        </w:rPr>
        <w:t>Number of references: 49</w:t>
      </w:r>
    </w:p>
    <w:p w14:paraId="594D3F12" w14:textId="77777777" w:rsidR="00C01ADD" w:rsidRDefault="00C01ADD" w:rsidP="00C01ADD">
      <w:pPr>
        <w:spacing w:line="300" w:lineRule="auto"/>
        <w:ind w:firstLineChars="257" w:firstLine="540"/>
        <w:rPr>
          <w:rFonts w:ascii="Times New Roman" w:hAnsi="Times New Roman" w:cs="Times New Roman"/>
          <w:b/>
          <w:bCs/>
          <w:szCs w:val="21"/>
        </w:rPr>
      </w:pPr>
    </w:p>
    <w:p w14:paraId="03798E1A" w14:textId="77777777" w:rsidR="00C01ADD" w:rsidRDefault="00C01ADD" w:rsidP="00C01ADD">
      <w:pPr>
        <w:spacing w:line="300" w:lineRule="auto"/>
        <w:ind w:firstLineChars="257" w:firstLine="542"/>
        <w:rPr>
          <w:rFonts w:ascii="Times New Roman" w:hAnsi="Times New Roman" w:cs="Times New Roman"/>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szCs w:val="21"/>
        </w:rPr>
        <w:t>Ready for submission</w:t>
      </w:r>
    </w:p>
    <w:p w14:paraId="694D38E2" w14:textId="77777777" w:rsidR="00C01ADD" w:rsidRDefault="00C01ADD" w:rsidP="00C01ADD">
      <w:pPr>
        <w:spacing w:line="300" w:lineRule="auto"/>
        <w:ind w:firstLineChars="257" w:firstLine="540"/>
        <w:rPr>
          <w:rFonts w:ascii="TimesNewRomanPS-BoldMT" w:hAnsi="TimesNewRomanPS-BoldMT" w:hint="eastAsia"/>
          <w:b/>
          <w:bCs/>
          <w:szCs w:val="21"/>
        </w:rPr>
      </w:pPr>
    </w:p>
    <w:p w14:paraId="528C3434" w14:textId="77777777" w:rsidR="00C01ADD" w:rsidRDefault="00C01ADD" w:rsidP="00C01ADD">
      <w:pPr>
        <w:widowControl/>
        <w:jc w:val="left"/>
        <w:rPr>
          <w:rFonts w:ascii="TimesNewRomanPS-BoldMT" w:hAnsi="TimesNewRomanPS-BoldMT" w:hint="eastAsia"/>
          <w:b/>
          <w:bCs/>
          <w:szCs w:val="21"/>
        </w:rPr>
      </w:pPr>
      <w:r>
        <w:rPr>
          <w:rFonts w:ascii="TimesNewRomanPS-BoldMT" w:hAnsi="TimesNewRomanPS-BoldMT" w:hint="eastAsia"/>
          <w:b/>
          <w:bCs/>
          <w:szCs w:val="21"/>
        </w:rPr>
        <w:br w:type="page"/>
      </w:r>
    </w:p>
    <w:p w14:paraId="67BBA3A0" w14:textId="3EF96862"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r>
        <w:rPr>
          <w:rFonts w:ascii="Times New Roman" w:eastAsia="楷体" w:hAnsi="Times New Roman" w:cs="Times New Roman"/>
          <w:b/>
          <w:bCs/>
          <w:sz w:val="24"/>
          <w:szCs w:val="24"/>
        </w:rPr>
        <w:lastRenderedPageBreak/>
        <w:t>No.14 Comprehensive effect evaluation of the operation of room filters for non-centralized air conditioning during the epidemic period</w:t>
      </w:r>
    </w:p>
    <w:p w14:paraId="2481312E" w14:textId="77777777" w:rsidR="00C01ADD" w:rsidRDefault="00C01ADD" w:rsidP="00C01ADD">
      <w:pPr>
        <w:spacing w:line="300" w:lineRule="auto"/>
        <w:jc w:val="center"/>
        <w:rPr>
          <w:rFonts w:ascii="Times New Roman" w:eastAsia="宋体" w:hAnsi="Times New Roman" w:cs="Times New Roman"/>
          <w:b/>
          <w:bCs/>
          <w:szCs w:val="21"/>
        </w:rPr>
      </w:pPr>
    </w:p>
    <w:p w14:paraId="0B487573" w14:textId="77777777" w:rsidR="00C01ADD" w:rsidRDefault="00C01ADD" w:rsidP="00C01ADD">
      <w:pPr>
        <w:spacing w:line="300" w:lineRule="auto"/>
        <w:ind w:firstLine="482"/>
        <w:jc w:val="center"/>
        <w:rPr>
          <w:rFonts w:ascii="Times New Roman" w:eastAsia="仿宋_GB2312" w:hAnsi="Times New Roman" w:cs="Times New Roman"/>
          <w:szCs w:val="21"/>
        </w:rPr>
      </w:pPr>
      <w:r>
        <w:rPr>
          <w:rFonts w:ascii="Times New Roman" w:eastAsia="仿宋_GB2312" w:hAnsi="Times New Roman" w:cs="Times New Roman"/>
          <w:szCs w:val="21"/>
        </w:rPr>
        <w:t>Q Dong, Y H Jia, Y Zhang, Z Chen, E S Long*</w:t>
      </w:r>
    </w:p>
    <w:p w14:paraId="75CE780B" w14:textId="77777777" w:rsidR="00C01ADD" w:rsidRDefault="00C01ADD" w:rsidP="00C01ADD">
      <w:pPr>
        <w:spacing w:line="300" w:lineRule="auto"/>
        <w:ind w:firstLine="482"/>
        <w:jc w:val="center"/>
        <w:rPr>
          <w:rFonts w:ascii="Times New Roman" w:hAnsi="Times New Roman" w:cs="Times New Roman"/>
        </w:rPr>
      </w:pPr>
    </w:p>
    <w:p w14:paraId="0CE031D7" w14:textId="77777777" w:rsidR="00C01ADD" w:rsidRDefault="00C01ADD" w:rsidP="00C01ADD">
      <w:pPr>
        <w:ind w:firstLine="480"/>
        <w:rPr>
          <w:rStyle w:val="transsent"/>
          <w:rFonts w:ascii="Times New Roman" w:hAnsi="Times New Roman" w:cs="Times New Roman"/>
          <w:b/>
          <w:szCs w:val="21"/>
        </w:rPr>
      </w:pPr>
      <w:r>
        <w:rPr>
          <w:rStyle w:val="transsent"/>
          <w:rFonts w:ascii="Times New Roman" w:hAnsi="Times New Roman" w:cs="Times New Roman" w:hint="eastAsia"/>
          <w:b/>
          <w:szCs w:val="21"/>
        </w:rPr>
        <w:t>Abstract</w:t>
      </w:r>
    </w:p>
    <w:p w14:paraId="0FE4B1B1" w14:textId="77777777" w:rsidR="00C01ADD" w:rsidRDefault="00C01ADD" w:rsidP="00C01ADD">
      <w:pPr>
        <w:ind w:firstLine="480"/>
        <w:rPr>
          <w:rFonts w:ascii="Times New Roman" w:hAnsi="Times New Roman" w:cs="Times New Roman"/>
        </w:rPr>
      </w:pPr>
      <w:r>
        <w:rPr>
          <w:rStyle w:val="transsent"/>
          <w:rFonts w:ascii="Times New Roman" w:hAnsi="Times New Roman" w:cs="Times New Roman"/>
          <w:szCs w:val="21"/>
        </w:rPr>
        <w:t xml:space="preserve">There are a large number of civil buildings with non-centralized air conditioning system, and the risk of transmission of filters operation in separate units and rooms during the epidemic is of high concern. In this paper, a mathematical model for the dynamic changes of indoor particulate pollutants in any non-centralized air-conditioned room is established under the coupling effects of indoor and outdoor particulate pollution concentration, indoor and outdoor air exchange, and filtration cycle air exchange and filtration efficiency. The reliability of the mathematical model was verified by the experiments studying on the removal characteristics of particulate matter and the medical experiments related to the removal effect of aerosol particles pathogen. </w:t>
      </w:r>
      <w:r>
        <w:rPr>
          <w:rFonts w:ascii="Times New Roman" w:hAnsi="Times New Roman" w:cs="Times New Roman"/>
          <w:szCs w:val="21"/>
        </w:rPr>
        <w:t xml:space="preserve">The comprehensive effect and transmission risk of separate air conditioning filter operation were analyzed according to the two situations of non-infection source and infection source in non-centralized </w:t>
      </w:r>
      <w:proofErr w:type="gramStart"/>
      <w:r>
        <w:rPr>
          <w:rFonts w:ascii="Times New Roman" w:hAnsi="Times New Roman" w:cs="Times New Roman"/>
          <w:szCs w:val="21"/>
        </w:rPr>
        <w:t>air conditioned</w:t>
      </w:r>
      <w:proofErr w:type="gramEnd"/>
      <w:r>
        <w:rPr>
          <w:rFonts w:ascii="Times New Roman" w:hAnsi="Times New Roman" w:cs="Times New Roman"/>
          <w:szCs w:val="21"/>
        </w:rPr>
        <w:t xml:space="preserve"> room during the epidemic period</w:t>
      </w:r>
      <w:r>
        <w:rPr>
          <w:rStyle w:val="transsent"/>
          <w:rFonts w:ascii="Times New Roman" w:hAnsi="Times New Roman" w:cs="Times New Roman"/>
          <w:szCs w:val="21"/>
        </w:rPr>
        <w:t xml:space="preserve">. The results indicated that the theoretical model can qualitatively explain the variation trend of the experimental results when it predicted the measured filtration efficiency of particulate matter with different levels of filters in the room. The correlation constant R2 between the theory values and the medical experiment curve was greater than 0.99 when the natural decay law of atomized virus particles in the biological experiment room was predicted and the pathogen particles were removed during the operation of the filter. </w:t>
      </w:r>
      <w:r>
        <w:rPr>
          <w:rFonts w:ascii="Times New Roman" w:hAnsi="Times New Roman" w:cs="Times New Roman"/>
          <w:szCs w:val="21"/>
        </w:rPr>
        <w:t>According to the medical experimental data, the removal index f, indicating the comprehensive influence of natural decay and circulating air volume of air purifier, can reach 7~12, which proves that the operation of split air conditioner and filter can reduce the transmission risk.</w:t>
      </w:r>
      <w:r>
        <w:rPr>
          <w:rStyle w:val="transsent"/>
          <w:rFonts w:ascii="Times New Roman" w:hAnsi="Times New Roman" w:cs="Times New Roman"/>
          <w:szCs w:val="21"/>
        </w:rPr>
        <w:t xml:space="preserve"> Submicron pathogens always attach to particles or droplet nuclei that are much larger than their particle size, and the filter is more efficient to remove large droplet nuclei with high propagation risk. Therefore, the primary filter of the separate air conditioner and the air purifier in the room can trap it on the filter layer and leave it to die by itself, which appears less risk of </w:t>
      </w:r>
      <w:bookmarkStart w:id="35" w:name="OLE_LINK10"/>
      <w:bookmarkStart w:id="36" w:name="OLE_LINK6"/>
      <w:r>
        <w:rPr>
          <w:rStyle w:val="transsent"/>
          <w:rFonts w:ascii="Times New Roman" w:hAnsi="Times New Roman" w:cs="Times New Roman"/>
          <w:szCs w:val="21"/>
        </w:rPr>
        <w:t>transmission</w:t>
      </w:r>
      <w:bookmarkEnd w:id="35"/>
      <w:bookmarkEnd w:id="36"/>
      <w:r>
        <w:rPr>
          <w:rStyle w:val="transsent"/>
          <w:rFonts w:ascii="Times New Roman" w:hAnsi="Times New Roman" w:cs="Times New Roman"/>
          <w:szCs w:val="21"/>
        </w:rPr>
        <w:t xml:space="preserve"> than leaving it floating in the air. Therefore, the filter has the function of "group mask".</w:t>
      </w:r>
    </w:p>
    <w:p w14:paraId="538189B3" w14:textId="77777777" w:rsidR="00C01ADD" w:rsidRDefault="00C01ADD" w:rsidP="00C01ADD">
      <w:pPr>
        <w:spacing w:line="300" w:lineRule="auto"/>
        <w:ind w:firstLineChars="257" w:firstLine="540"/>
        <w:rPr>
          <w:rFonts w:ascii="Times New Roman" w:hAnsi="Times New Roman" w:cs="Times New Roman"/>
          <w:b/>
          <w:bCs/>
          <w:szCs w:val="21"/>
        </w:rPr>
      </w:pPr>
      <w:r>
        <w:rPr>
          <w:rStyle w:val="transsent"/>
          <w:rFonts w:ascii="Times New Roman" w:hAnsi="Times New Roman" w:cs="Times New Roman"/>
          <w:b/>
          <w:bCs/>
          <w:szCs w:val="21"/>
        </w:rPr>
        <w:t>Key words:</w:t>
      </w:r>
      <w:r>
        <w:rPr>
          <w:rStyle w:val="transsent"/>
          <w:rFonts w:ascii="Times New Roman" w:hAnsi="Times New Roman" w:cs="Times New Roman"/>
          <w:szCs w:val="21"/>
        </w:rPr>
        <w:t xml:space="preserve"> Epidemic; </w:t>
      </w:r>
      <w:r>
        <w:rPr>
          <w:rStyle w:val="transsent"/>
          <w:rFonts w:ascii="Times New Roman" w:hAnsi="Times New Roman" w:cs="Times New Roman" w:hint="eastAsia"/>
          <w:szCs w:val="21"/>
        </w:rPr>
        <w:t>N</w:t>
      </w:r>
      <w:r>
        <w:rPr>
          <w:rStyle w:val="transsent"/>
          <w:rFonts w:ascii="Times New Roman" w:hAnsi="Times New Roman" w:cs="Times New Roman"/>
          <w:szCs w:val="21"/>
        </w:rPr>
        <w:t>on-centrally air-conditioned rooms; Droplets; Pathogens; Filtration efficiency; Transmission risk</w:t>
      </w:r>
    </w:p>
    <w:p w14:paraId="2B8C6CEC" w14:textId="77777777" w:rsidR="00C01ADD" w:rsidRDefault="00C01ADD" w:rsidP="00C01ADD">
      <w:pPr>
        <w:ind w:firstLineChars="257" w:firstLine="542"/>
        <w:rPr>
          <w:rFonts w:ascii="Times New Roman" w:eastAsia="宋体" w:hAnsi="Times New Roman" w:cs="Times New Roman"/>
          <w:b/>
          <w:bCs/>
          <w:szCs w:val="21"/>
        </w:rPr>
      </w:pPr>
    </w:p>
    <w:p w14:paraId="453B6BDB" w14:textId="77777777" w:rsidR="00C01ADD" w:rsidRDefault="00C01ADD" w:rsidP="00C01ADD">
      <w:pPr>
        <w:ind w:firstLineChars="257" w:firstLine="542"/>
        <w:rPr>
          <w:rFonts w:ascii="Times New Roman" w:eastAsia="宋体" w:hAnsi="Times New Roman" w:cs="Times New Roman"/>
          <w:b/>
          <w:bCs/>
          <w:szCs w:val="21"/>
        </w:rPr>
      </w:pPr>
    </w:p>
    <w:p w14:paraId="13A58D66" w14:textId="77777777" w:rsidR="00C01ADD" w:rsidRDefault="00C01ADD" w:rsidP="00C01ADD">
      <w:pPr>
        <w:ind w:firstLineChars="257" w:firstLine="542"/>
        <w:rPr>
          <w:rFonts w:ascii="Times New Roman" w:eastAsia="宋体" w:hAnsi="Times New Roman" w:cs="Times New Roman"/>
          <w:b/>
          <w:bCs/>
          <w:szCs w:val="21"/>
        </w:rPr>
      </w:pPr>
      <w:r>
        <w:rPr>
          <w:rFonts w:ascii="Times New Roman" w:eastAsia="宋体" w:hAnsi="Times New Roman" w:cs="Times New Roman"/>
          <w:b/>
          <w:bCs/>
          <w:szCs w:val="21"/>
        </w:rPr>
        <w:t>Number of references: 52</w:t>
      </w:r>
    </w:p>
    <w:p w14:paraId="512E378E" w14:textId="77777777" w:rsidR="00C01ADD" w:rsidRDefault="00C01ADD" w:rsidP="00C01ADD">
      <w:pPr>
        <w:spacing w:line="300" w:lineRule="auto"/>
        <w:ind w:firstLineChars="257" w:firstLine="540"/>
        <w:rPr>
          <w:rFonts w:ascii="Times New Roman" w:hAnsi="Times New Roman" w:cs="Times New Roman"/>
          <w:b/>
          <w:bCs/>
          <w:szCs w:val="21"/>
        </w:rPr>
      </w:pPr>
    </w:p>
    <w:p w14:paraId="75161095" w14:textId="77777777" w:rsidR="00C01ADD" w:rsidRDefault="00C01ADD" w:rsidP="00C01ADD">
      <w:pPr>
        <w:spacing w:line="300" w:lineRule="auto"/>
        <w:ind w:firstLineChars="257" w:firstLine="542"/>
        <w:rPr>
          <w:rFonts w:ascii="Times New Roman" w:hAnsi="Times New Roman" w:cs="Times New Roman"/>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szCs w:val="21"/>
        </w:rPr>
        <w:t>Ready for submission</w:t>
      </w:r>
    </w:p>
    <w:p w14:paraId="6A8727B3" w14:textId="77777777" w:rsidR="00C01ADD" w:rsidRDefault="00C01ADD" w:rsidP="00C01ADD">
      <w:pPr>
        <w:spacing w:line="300" w:lineRule="auto"/>
        <w:ind w:firstLineChars="257" w:firstLine="540"/>
        <w:rPr>
          <w:rFonts w:ascii="TimesNewRomanPS-BoldMT" w:hAnsi="TimesNewRomanPS-BoldMT" w:hint="eastAsia"/>
          <w:b/>
          <w:bCs/>
          <w:szCs w:val="21"/>
        </w:rPr>
      </w:pPr>
    </w:p>
    <w:p w14:paraId="5E0AFCBB" w14:textId="77777777" w:rsidR="00C01ADD" w:rsidRDefault="00C01ADD" w:rsidP="00C01ADD">
      <w:pPr>
        <w:spacing w:line="300" w:lineRule="auto"/>
        <w:ind w:firstLineChars="257" w:firstLine="540"/>
        <w:rPr>
          <w:rFonts w:ascii="TimesNewRomanPS-BoldMT" w:hAnsi="TimesNewRomanPS-BoldMT" w:hint="eastAsia"/>
          <w:b/>
          <w:bCs/>
          <w:szCs w:val="21"/>
        </w:rPr>
      </w:pPr>
    </w:p>
    <w:p w14:paraId="668E71B1" w14:textId="77777777" w:rsidR="00C01ADD" w:rsidRDefault="00C01ADD" w:rsidP="00C01ADD">
      <w:pPr>
        <w:rPr>
          <w:rFonts w:ascii="TimesNewRomanPS-BoldMT" w:hAnsi="TimesNewRomanPS-BoldMT" w:hint="eastAsia"/>
          <w:b/>
          <w:bCs/>
          <w:szCs w:val="21"/>
        </w:rPr>
      </w:pPr>
      <w:r>
        <w:rPr>
          <w:rFonts w:ascii="TimesNewRomanPS-BoldMT" w:hAnsi="TimesNewRomanPS-BoldMT" w:hint="eastAsia"/>
          <w:b/>
          <w:bCs/>
          <w:szCs w:val="21"/>
        </w:rPr>
        <w:br w:type="page"/>
      </w:r>
    </w:p>
    <w:p w14:paraId="01AC7264" w14:textId="77777777" w:rsidR="00C01ADD" w:rsidRDefault="00C01ADD" w:rsidP="00C01ADD">
      <w:pPr>
        <w:autoSpaceDE w:val="0"/>
        <w:autoSpaceDN w:val="0"/>
        <w:adjustRightInd w:val="0"/>
        <w:ind w:firstLineChars="94" w:firstLine="226"/>
        <w:rPr>
          <w:rFonts w:ascii="Times New Roman" w:eastAsia="楷体" w:hAnsi="Times New Roman" w:cs="Times New Roman"/>
          <w:b/>
          <w:bCs/>
          <w:sz w:val="24"/>
          <w:szCs w:val="24"/>
        </w:rPr>
      </w:pPr>
      <w:bookmarkStart w:id="37" w:name="_Hlk44415087"/>
      <w:bookmarkEnd w:id="37"/>
      <w:r>
        <w:rPr>
          <w:rFonts w:ascii="Times New Roman" w:eastAsia="楷体" w:hAnsi="Times New Roman" w:cs="Times New Roman"/>
          <w:b/>
          <w:bCs/>
          <w:sz w:val="24"/>
          <w:szCs w:val="24"/>
        </w:rPr>
        <w:lastRenderedPageBreak/>
        <w:t xml:space="preserve">No.15 </w:t>
      </w:r>
      <w:r>
        <w:rPr>
          <w:rFonts w:ascii="Times New Roman" w:eastAsia="楷体" w:hAnsi="Times New Roman" w:cs="Times New Roman" w:hint="eastAsia"/>
          <w:b/>
          <w:bCs/>
          <w:sz w:val="24"/>
          <w:szCs w:val="24"/>
        </w:rPr>
        <w:t>T</w:t>
      </w:r>
      <w:r>
        <w:rPr>
          <w:rFonts w:ascii="Times New Roman" w:eastAsia="楷体" w:hAnsi="Times New Roman" w:cs="Times New Roman"/>
          <w:b/>
          <w:bCs/>
          <w:sz w:val="24"/>
          <w:szCs w:val="24"/>
        </w:rPr>
        <w:t xml:space="preserve">ransmission model of Respiratory viruses and transmission risk prediction of typical scenarios based on the consideration of temperature, humidity and air saturation state </w:t>
      </w:r>
    </w:p>
    <w:p w14:paraId="4FAD06B2" w14:textId="77777777" w:rsidR="00C01ADD" w:rsidRDefault="00C01ADD" w:rsidP="00C01ADD">
      <w:pPr>
        <w:autoSpaceDE w:val="0"/>
        <w:autoSpaceDN w:val="0"/>
        <w:adjustRightInd w:val="0"/>
        <w:ind w:firstLineChars="94" w:firstLine="226"/>
        <w:jc w:val="center"/>
        <w:rPr>
          <w:rFonts w:ascii="Times New Roman" w:eastAsia="楷体" w:hAnsi="Times New Roman" w:cs="Times New Roman"/>
          <w:b/>
          <w:bCs/>
          <w:sz w:val="24"/>
          <w:szCs w:val="24"/>
        </w:rPr>
      </w:pPr>
    </w:p>
    <w:p w14:paraId="3BE6C67D" w14:textId="77777777" w:rsidR="00C01ADD" w:rsidRDefault="00C01ADD" w:rsidP="00C01ADD">
      <w:pPr>
        <w:autoSpaceDE w:val="0"/>
        <w:autoSpaceDN w:val="0"/>
        <w:adjustRightInd w:val="0"/>
        <w:ind w:firstLineChars="94" w:firstLine="197"/>
        <w:jc w:val="center"/>
        <w:rPr>
          <w:rFonts w:ascii="Times New Roman" w:eastAsia="仿宋_GB2312" w:hAnsi="Times New Roman" w:cs="Times New Roman"/>
          <w:szCs w:val="21"/>
        </w:rPr>
      </w:pPr>
      <w:r>
        <w:rPr>
          <w:rFonts w:ascii="Times New Roman" w:eastAsia="仿宋_GB2312" w:hAnsi="Times New Roman" w:cs="Times New Roman"/>
          <w:szCs w:val="21"/>
        </w:rPr>
        <w:t xml:space="preserve">N Mao, L Y Guo, L Guo, </w:t>
      </w:r>
      <w:r>
        <w:rPr>
          <w:rFonts w:ascii="Times New Roman" w:eastAsia="仿宋_GB2312" w:hAnsi="Times New Roman" w:cs="Times New Roman" w:hint="eastAsia"/>
          <w:szCs w:val="21"/>
        </w:rPr>
        <w:t>L</w:t>
      </w:r>
      <w:r>
        <w:rPr>
          <w:rFonts w:ascii="Times New Roman" w:eastAsia="仿宋_GB2312" w:hAnsi="Times New Roman" w:cs="Times New Roman"/>
          <w:szCs w:val="21"/>
        </w:rPr>
        <w:t xml:space="preserve"> </w:t>
      </w:r>
      <w:r>
        <w:rPr>
          <w:rFonts w:ascii="Times New Roman" w:eastAsia="仿宋_GB2312" w:hAnsi="Times New Roman" w:cs="Times New Roman" w:hint="eastAsia"/>
          <w:szCs w:val="21"/>
        </w:rPr>
        <w:t>Zhang</w:t>
      </w:r>
      <w:r>
        <w:rPr>
          <w:rFonts w:ascii="Times New Roman" w:eastAsia="仿宋_GB2312" w:hAnsi="Times New Roman" w:cs="Times New Roman"/>
          <w:szCs w:val="21"/>
        </w:rPr>
        <w:t xml:space="preserve"> and E S Long*</w:t>
      </w:r>
    </w:p>
    <w:p w14:paraId="1F598281" w14:textId="77777777" w:rsidR="00C01ADD" w:rsidRDefault="00C01ADD" w:rsidP="00C01ADD">
      <w:pPr>
        <w:spacing w:line="300" w:lineRule="auto"/>
        <w:ind w:firstLineChars="257" w:firstLine="540"/>
        <w:jc w:val="center"/>
        <w:rPr>
          <w:rFonts w:ascii="TimesNewRomanPS-BoldMT" w:hAnsi="TimesNewRomanPS-BoldMT" w:hint="eastAsia"/>
          <w:b/>
          <w:bCs/>
          <w:szCs w:val="21"/>
        </w:rPr>
      </w:pPr>
    </w:p>
    <w:p w14:paraId="47F04137" w14:textId="77777777" w:rsidR="00C01ADD" w:rsidRDefault="00C01ADD" w:rsidP="00C01ADD">
      <w:pPr>
        <w:ind w:firstLine="480"/>
        <w:rPr>
          <w:rStyle w:val="transsent"/>
        </w:rPr>
      </w:pPr>
      <w:r>
        <w:rPr>
          <w:rStyle w:val="transsent"/>
          <w:rFonts w:ascii="Times New Roman" w:hAnsi="Times New Roman" w:cs="Times New Roman" w:hint="eastAsia"/>
          <w:b/>
          <w:szCs w:val="21"/>
        </w:rPr>
        <w:t xml:space="preserve">Abstract: </w:t>
      </w:r>
    </w:p>
    <w:p w14:paraId="6702B737" w14:textId="77777777" w:rsidR="00C01ADD" w:rsidRDefault="00C01ADD" w:rsidP="00C01ADD">
      <w:pPr>
        <w:ind w:firstLine="480"/>
        <w:rPr>
          <w:rStyle w:val="transsent"/>
          <w:rFonts w:ascii="Times New Roman" w:hAnsi="Times New Roman" w:cs="Times New Roman"/>
          <w:szCs w:val="21"/>
        </w:rPr>
      </w:pPr>
      <w:r>
        <w:rPr>
          <w:rStyle w:val="transsent"/>
          <w:rFonts w:ascii="Times New Roman" w:hAnsi="Times New Roman" w:cs="Times New Roman"/>
          <w:szCs w:val="21"/>
        </w:rPr>
        <w:t xml:space="preserve">Environmental parameters have a significant impact on the prevalence of respiratory tract infections. Ambient temperature and humidity are important for virus decay in exhaled droplets of the hosts, and air saturation state is decisive for the infection risk of the susceptible individuals inhaling toxic </w:t>
      </w:r>
      <w:proofErr w:type="gramStart"/>
      <w:r>
        <w:rPr>
          <w:rStyle w:val="transsent"/>
          <w:rFonts w:ascii="Times New Roman" w:hAnsi="Times New Roman" w:cs="Times New Roman"/>
          <w:szCs w:val="21"/>
        </w:rPr>
        <w:t>particles..</w:t>
      </w:r>
      <w:proofErr w:type="gramEnd"/>
      <w:r>
        <w:rPr>
          <w:rStyle w:val="transsent"/>
          <w:rFonts w:ascii="Times New Roman" w:hAnsi="Times New Roman" w:cs="Times New Roman"/>
          <w:szCs w:val="21"/>
        </w:rPr>
        <w:t xml:space="preserve"> This paper introduces the concept of effective deposition of live virus ratio </w:t>
      </w:r>
      <w:r>
        <w:rPr>
          <w:rStyle w:val="transsent"/>
          <w:rFonts w:ascii="Times New Roman" w:hAnsi="Times New Roman" w:cs="Times New Roman" w:hint="eastAsia"/>
          <w:szCs w:val="21"/>
        </w:rPr>
        <w:t>α</w:t>
      </w:r>
      <w:r>
        <w:rPr>
          <w:rStyle w:val="transsent"/>
          <w:rFonts w:ascii="Times New Roman" w:hAnsi="Times New Roman" w:cs="Times New Roman" w:hint="eastAsia"/>
          <w:szCs w:val="21"/>
        </w:rPr>
        <w:t xml:space="preserve"> </w:t>
      </w:r>
      <w:r>
        <w:rPr>
          <w:rStyle w:val="transsent"/>
          <w:rFonts w:ascii="Times New Roman" w:hAnsi="Times New Roman" w:cs="Times New Roman"/>
          <w:szCs w:val="21"/>
        </w:rPr>
        <w:t xml:space="preserve">for the first time, which takes into account the influence of the effective deposition ratio in respiratory tract of infective and active viruses inhaled by susceptible individuals and its risk on virus transmission. Then, an optimized W-R model is established to predict exposure risk of specific space under different temperature, humidity and air saturation. Furthermore, </w:t>
      </w:r>
      <w:proofErr w:type="gramStart"/>
      <w:r>
        <w:rPr>
          <w:rStyle w:val="transsent"/>
          <w:rFonts w:ascii="Times New Roman" w:hAnsi="Times New Roman" w:cs="Times New Roman"/>
          <w:szCs w:val="21"/>
        </w:rPr>
        <w:t>The</w:t>
      </w:r>
      <w:proofErr w:type="gramEnd"/>
      <w:r>
        <w:rPr>
          <w:rStyle w:val="transsent"/>
          <w:rFonts w:ascii="Times New Roman" w:hAnsi="Times New Roman" w:cs="Times New Roman"/>
          <w:szCs w:val="21"/>
        </w:rPr>
        <w:t xml:space="preserve"> quantum emissivity released by COVID-19 patients at different levels of respiratory activities, including respiration, talking and coughing were analyzed. The differences in the risk of infection between susceptible individuals under saturated and unsaturated air conditions are compared as well. Finally, the relationship between infection risk and temperature and humidity parameters in six typical </w:t>
      </w:r>
      <w:r>
        <w:rPr>
          <w:rStyle w:val="transsent"/>
          <w:rFonts w:ascii="Times New Roman" w:hAnsi="Times New Roman" w:cs="Times New Roman" w:hint="eastAsia"/>
          <w:szCs w:val="21"/>
        </w:rPr>
        <w:t>case</w:t>
      </w:r>
      <w:r>
        <w:rPr>
          <w:rStyle w:val="transsent"/>
          <w:rFonts w:ascii="Times New Roman" w:hAnsi="Times New Roman" w:cs="Times New Roman"/>
          <w:szCs w:val="21"/>
        </w:rPr>
        <w:t>s are evaluated in detail. The results showed that the higher the absolute value of saturated vapor pressure in the air was, the higher the risk of virus infection was (</w:t>
      </w:r>
      <w:r>
        <w:rPr>
          <w:rStyle w:val="transsent"/>
          <w:rFonts w:ascii="Times New Roman" w:hAnsi="Times New Roman" w:cs="Times New Roman" w:hint="eastAsia"/>
          <w:szCs w:val="21"/>
        </w:rPr>
        <w:t>△</w:t>
      </w:r>
      <w:r>
        <w:rPr>
          <w:rStyle w:val="transsent"/>
          <w:rFonts w:ascii="Times New Roman" w:hAnsi="Times New Roman" w:cs="Times New Roman"/>
          <w:szCs w:val="21"/>
        </w:rPr>
        <w:t>R=15±3.3%, P &lt;0.01, cough). Additionally, low temperature and high relatively humidity conditions had the longest period of high risk and the highest virus infection risk (</w:t>
      </w:r>
      <w:proofErr w:type="spellStart"/>
      <w:r>
        <w:rPr>
          <w:rStyle w:val="transsent"/>
          <w:rFonts w:ascii="Times New Roman" w:hAnsi="Times New Roman" w:cs="Times New Roman"/>
          <w:szCs w:val="21"/>
        </w:rPr>
        <w:t>R</w:t>
      </w:r>
      <w:r>
        <w:rPr>
          <w:rStyle w:val="transsent"/>
          <w:rFonts w:ascii="Times New Roman" w:hAnsi="Times New Roman" w:cs="Times New Roman"/>
          <w:szCs w:val="21"/>
          <w:vertAlign w:val="subscript"/>
        </w:rPr>
        <w:t>max</w:t>
      </w:r>
      <w:proofErr w:type="spellEnd"/>
      <w:r>
        <w:rPr>
          <w:rStyle w:val="transsent"/>
          <w:rFonts w:ascii="Times New Roman" w:hAnsi="Times New Roman" w:cs="Times New Roman"/>
          <w:szCs w:val="21"/>
        </w:rPr>
        <w:t xml:space="preserve">=5.2%, </w:t>
      </w:r>
      <w:proofErr w:type="spellStart"/>
      <w:r>
        <w:rPr>
          <w:rStyle w:val="transsent"/>
          <w:rFonts w:ascii="Times New Roman" w:hAnsi="Times New Roman" w:cs="Times New Roman"/>
          <w:szCs w:val="21"/>
        </w:rPr>
        <w:t>T</w:t>
      </w:r>
      <w:r>
        <w:rPr>
          <w:rStyle w:val="transsent"/>
          <w:rFonts w:ascii="Times New Roman" w:hAnsi="Times New Roman" w:cs="Times New Roman"/>
          <w:szCs w:val="21"/>
          <w:vertAlign w:val="subscript"/>
        </w:rPr>
        <w:t>terminal</w:t>
      </w:r>
      <w:proofErr w:type="spellEnd"/>
      <w:r>
        <w:rPr>
          <w:rStyle w:val="transsent"/>
          <w:rFonts w:ascii="Times New Roman" w:hAnsi="Times New Roman" w:cs="Times New Roman"/>
          <w:szCs w:val="21"/>
        </w:rPr>
        <w:t>=6.8h, speaking</w:t>
      </w:r>
      <w:proofErr w:type="gramStart"/>
      <w:r>
        <w:rPr>
          <w:rStyle w:val="transsent"/>
          <w:rFonts w:ascii="Times New Roman" w:hAnsi="Times New Roman" w:cs="Times New Roman"/>
          <w:szCs w:val="21"/>
        </w:rPr>
        <w:t>).These</w:t>
      </w:r>
      <w:proofErr w:type="gramEnd"/>
      <w:r>
        <w:rPr>
          <w:rStyle w:val="transsent"/>
          <w:rFonts w:ascii="Times New Roman" w:hAnsi="Times New Roman" w:cs="Times New Roman"/>
          <w:szCs w:val="21"/>
        </w:rPr>
        <w:t xml:space="preserve"> results have also been proved qualitatively by medical experiments. In particular, it is suggested that in some extreme scenarios where the air is in a low temperature and saturated state for a long time, such as the cold chain transportation of seafood and other aquatic products, it will be a great challenge to curb the spread of COVID-19.</w:t>
      </w:r>
    </w:p>
    <w:p w14:paraId="6E3BA9D2" w14:textId="77777777" w:rsidR="00C01ADD" w:rsidRDefault="00C01ADD" w:rsidP="00C01ADD">
      <w:pPr>
        <w:ind w:firstLine="480"/>
        <w:rPr>
          <w:rStyle w:val="transsent"/>
          <w:rFonts w:ascii="Times New Roman" w:hAnsi="Times New Roman" w:cs="Times New Roman"/>
          <w:szCs w:val="21"/>
        </w:rPr>
      </w:pPr>
    </w:p>
    <w:p w14:paraId="01EECC43" w14:textId="77777777" w:rsidR="00C01ADD" w:rsidRDefault="00C01ADD" w:rsidP="00C01ADD">
      <w:pPr>
        <w:ind w:firstLine="480"/>
        <w:rPr>
          <w:rFonts w:ascii="TimesNewRomanPS-BoldMT" w:eastAsia="等线" w:hAnsi="TimesNewRomanPS-BoldMT" w:cs="Times New Roman" w:hint="eastAsia"/>
          <w:b/>
          <w:bCs/>
          <w:szCs w:val="21"/>
        </w:rPr>
      </w:pPr>
      <w:r>
        <w:rPr>
          <w:rStyle w:val="transsent"/>
          <w:rFonts w:ascii="Times New Roman" w:hAnsi="Times New Roman" w:cs="Times New Roman"/>
          <w:b/>
          <w:szCs w:val="21"/>
        </w:rPr>
        <w:t xml:space="preserve">Key words: </w:t>
      </w:r>
      <w:r>
        <w:rPr>
          <w:rStyle w:val="transsent"/>
          <w:rFonts w:ascii="Times New Roman" w:hAnsi="Times New Roman" w:cs="Times New Roman" w:hint="eastAsia"/>
          <w:b/>
          <w:szCs w:val="21"/>
        </w:rPr>
        <w:t>T</w:t>
      </w:r>
      <w:r>
        <w:rPr>
          <w:rStyle w:val="transsent"/>
          <w:rFonts w:ascii="Times New Roman" w:hAnsi="Times New Roman" w:cs="Times New Roman"/>
          <w:szCs w:val="21"/>
        </w:rPr>
        <w:t xml:space="preserve">emperature and humidity; </w:t>
      </w:r>
      <w:r>
        <w:rPr>
          <w:rStyle w:val="transsent"/>
          <w:rFonts w:ascii="Times New Roman" w:hAnsi="Times New Roman" w:cs="Times New Roman" w:hint="eastAsia"/>
          <w:szCs w:val="21"/>
        </w:rPr>
        <w:t>A</w:t>
      </w:r>
      <w:r>
        <w:rPr>
          <w:rStyle w:val="transsent"/>
          <w:rFonts w:ascii="Times New Roman" w:hAnsi="Times New Roman" w:cs="Times New Roman"/>
          <w:szCs w:val="21"/>
        </w:rPr>
        <w:t>ir saturation state; COVID-19; Virus inactivation; Respiratory tract deposition; Transmission risk model</w:t>
      </w:r>
    </w:p>
    <w:p w14:paraId="411EDA44" w14:textId="77777777" w:rsidR="00C01ADD" w:rsidRDefault="00C01ADD" w:rsidP="00C01ADD">
      <w:pPr>
        <w:spacing w:line="300" w:lineRule="auto"/>
        <w:ind w:firstLineChars="257" w:firstLine="540"/>
        <w:rPr>
          <w:rFonts w:ascii="TimesNewRomanPS-BoldMT" w:hAnsi="TimesNewRomanPS-BoldMT" w:hint="eastAsia"/>
          <w:b/>
          <w:bCs/>
          <w:szCs w:val="21"/>
        </w:rPr>
      </w:pPr>
    </w:p>
    <w:p w14:paraId="57A837D3" w14:textId="77777777" w:rsidR="00C01ADD" w:rsidRDefault="00C01ADD" w:rsidP="00C01ADD">
      <w:pPr>
        <w:ind w:firstLineChars="257" w:firstLine="542"/>
        <w:rPr>
          <w:rFonts w:ascii="Times New Roman" w:eastAsia="宋体" w:hAnsi="Times New Roman" w:cs="Times New Roman"/>
          <w:b/>
          <w:bCs/>
          <w:szCs w:val="21"/>
        </w:rPr>
      </w:pPr>
      <w:r>
        <w:rPr>
          <w:rFonts w:ascii="Times New Roman" w:eastAsia="宋体" w:hAnsi="Times New Roman" w:cs="Times New Roman"/>
          <w:b/>
          <w:bCs/>
          <w:szCs w:val="21"/>
        </w:rPr>
        <w:t>Number of references: 65</w:t>
      </w:r>
    </w:p>
    <w:p w14:paraId="6B727151" w14:textId="77777777" w:rsidR="00C01ADD" w:rsidRDefault="00C01ADD" w:rsidP="00C01ADD">
      <w:pPr>
        <w:spacing w:line="300" w:lineRule="auto"/>
        <w:ind w:firstLineChars="257" w:firstLine="540"/>
        <w:rPr>
          <w:rFonts w:ascii="Times New Roman" w:hAnsi="Times New Roman" w:cs="Times New Roman"/>
          <w:b/>
          <w:bCs/>
          <w:szCs w:val="21"/>
        </w:rPr>
      </w:pPr>
    </w:p>
    <w:p w14:paraId="20721E33" w14:textId="77777777" w:rsidR="00C01ADD" w:rsidRDefault="00C01ADD" w:rsidP="00C01ADD">
      <w:pPr>
        <w:spacing w:line="300" w:lineRule="auto"/>
        <w:ind w:firstLineChars="257" w:firstLine="542"/>
        <w:rPr>
          <w:rFonts w:ascii="Times New Roman" w:hAnsi="Times New Roman" w:cs="Times New Roman"/>
          <w:b/>
          <w:bCs/>
          <w:szCs w:val="21"/>
        </w:rPr>
      </w:pPr>
      <w:r>
        <w:rPr>
          <w:rFonts w:ascii="Times New Roman" w:eastAsia="宋体" w:hAnsi="Times New Roman" w:cs="Times New Roman"/>
          <w:b/>
          <w:bCs/>
          <w:szCs w:val="21"/>
        </w:rPr>
        <w:t xml:space="preserve">State: </w:t>
      </w:r>
      <w:r>
        <w:rPr>
          <w:rFonts w:ascii="Times New Roman" w:eastAsia="仿宋_GB2312" w:hAnsi="Times New Roman" w:cs="Times New Roman"/>
          <w:szCs w:val="21"/>
        </w:rPr>
        <w:t>Ready for submission</w:t>
      </w:r>
    </w:p>
    <w:p w14:paraId="54FD420C" w14:textId="77777777" w:rsidR="00C01ADD" w:rsidRDefault="00C01ADD" w:rsidP="00C01ADD">
      <w:pPr>
        <w:spacing w:line="300" w:lineRule="auto"/>
        <w:ind w:firstLineChars="257" w:firstLine="540"/>
        <w:rPr>
          <w:rFonts w:ascii="TimesNewRomanPS-BoldMT" w:hAnsi="TimesNewRomanPS-BoldMT" w:hint="eastAsia"/>
          <w:b/>
          <w:bCs/>
          <w:szCs w:val="21"/>
        </w:rPr>
      </w:pPr>
    </w:p>
    <w:p w14:paraId="06692BD6" w14:textId="77777777" w:rsidR="00C01ADD" w:rsidRPr="00C01ADD" w:rsidRDefault="00C01ADD" w:rsidP="00C01ADD"/>
    <w:sectPr w:rsidR="00C01ADD" w:rsidRPr="00C01A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7AA7B" w14:textId="77777777" w:rsidR="008A0240" w:rsidRDefault="008A0240" w:rsidP="00C01ADD">
      <w:r>
        <w:separator/>
      </w:r>
    </w:p>
  </w:endnote>
  <w:endnote w:type="continuationSeparator" w:id="0">
    <w:p w14:paraId="180BD830" w14:textId="77777777" w:rsidR="008A0240" w:rsidRDefault="008A0240" w:rsidP="00C01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4DFBEA" w14:textId="77777777" w:rsidR="008A0240" w:rsidRDefault="008A0240" w:rsidP="00C01ADD">
      <w:r>
        <w:separator/>
      </w:r>
    </w:p>
  </w:footnote>
  <w:footnote w:type="continuationSeparator" w:id="0">
    <w:p w14:paraId="22049B96" w14:textId="77777777" w:rsidR="008A0240" w:rsidRDefault="008A0240" w:rsidP="00C01A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42A"/>
    <w:rsid w:val="001A3641"/>
    <w:rsid w:val="002F46EE"/>
    <w:rsid w:val="00465E08"/>
    <w:rsid w:val="005572F0"/>
    <w:rsid w:val="0086142A"/>
    <w:rsid w:val="008A0240"/>
    <w:rsid w:val="00AB0BA3"/>
    <w:rsid w:val="00C01ADD"/>
    <w:rsid w:val="00FD1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0026C"/>
  <w15:chartTrackingRefBased/>
  <w15:docId w15:val="{5E9FA950-CF0D-4942-9674-7CA8C578D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01A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01ADD"/>
    <w:rPr>
      <w:sz w:val="18"/>
      <w:szCs w:val="18"/>
    </w:rPr>
  </w:style>
  <w:style w:type="paragraph" w:styleId="a5">
    <w:name w:val="footer"/>
    <w:basedOn w:val="a"/>
    <w:link w:val="a6"/>
    <w:uiPriority w:val="99"/>
    <w:unhideWhenUsed/>
    <w:rsid w:val="00C01ADD"/>
    <w:pPr>
      <w:tabs>
        <w:tab w:val="center" w:pos="4153"/>
        <w:tab w:val="right" w:pos="8306"/>
      </w:tabs>
      <w:snapToGrid w:val="0"/>
      <w:jc w:val="left"/>
    </w:pPr>
    <w:rPr>
      <w:sz w:val="18"/>
      <w:szCs w:val="18"/>
    </w:rPr>
  </w:style>
  <w:style w:type="character" w:customStyle="1" w:styleId="a6">
    <w:name w:val="页脚 字符"/>
    <w:basedOn w:val="a0"/>
    <w:link w:val="a5"/>
    <w:uiPriority w:val="99"/>
    <w:rsid w:val="00C01ADD"/>
    <w:rPr>
      <w:sz w:val="18"/>
      <w:szCs w:val="18"/>
    </w:rPr>
  </w:style>
  <w:style w:type="character" w:styleId="a7">
    <w:name w:val="annotation reference"/>
    <w:basedOn w:val="a0"/>
    <w:uiPriority w:val="99"/>
    <w:unhideWhenUsed/>
    <w:qFormat/>
    <w:rsid w:val="00C01ADD"/>
    <w:rPr>
      <w:sz w:val="21"/>
      <w:szCs w:val="21"/>
    </w:rPr>
  </w:style>
  <w:style w:type="character" w:customStyle="1" w:styleId="transsent">
    <w:name w:val="transsent"/>
    <w:basedOn w:val="a0"/>
    <w:qFormat/>
    <w:rsid w:val="00C01ADD"/>
  </w:style>
  <w:style w:type="paragraph" w:styleId="a8">
    <w:name w:val="annotation text"/>
    <w:basedOn w:val="a"/>
    <w:link w:val="a9"/>
    <w:uiPriority w:val="99"/>
    <w:semiHidden/>
    <w:unhideWhenUsed/>
    <w:rsid w:val="005572F0"/>
    <w:pPr>
      <w:jc w:val="left"/>
    </w:pPr>
  </w:style>
  <w:style w:type="character" w:customStyle="1" w:styleId="a9">
    <w:name w:val="批注文字 字符"/>
    <w:basedOn w:val="a0"/>
    <w:link w:val="a8"/>
    <w:uiPriority w:val="99"/>
    <w:semiHidden/>
    <w:rsid w:val="005572F0"/>
  </w:style>
  <w:style w:type="paragraph" w:styleId="aa">
    <w:name w:val="annotation subject"/>
    <w:basedOn w:val="a8"/>
    <w:next w:val="a8"/>
    <w:link w:val="ab"/>
    <w:uiPriority w:val="99"/>
    <w:semiHidden/>
    <w:unhideWhenUsed/>
    <w:rsid w:val="005572F0"/>
    <w:rPr>
      <w:b/>
      <w:bCs/>
    </w:rPr>
  </w:style>
  <w:style w:type="character" w:customStyle="1" w:styleId="ab">
    <w:name w:val="批注主题 字符"/>
    <w:basedOn w:val="a9"/>
    <w:link w:val="aa"/>
    <w:uiPriority w:val="99"/>
    <w:semiHidden/>
    <w:rsid w:val="005572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15</Pages>
  <Words>6004</Words>
  <Characters>34226</Characters>
  <Application>Microsoft Office Word</Application>
  <DocSecurity>0</DocSecurity>
  <Lines>285</Lines>
  <Paragraphs>80</Paragraphs>
  <ScaleCrop>false</ScaleCrop>
  <Company/>
  <LinksUpToDate>false</LinksUpToDate>
  <CharactersWithSpaces>40150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 永红</dc:creator>
  <cp:keywords/>
  <dc:description/>
  <cp:lastModifiedBy>贾 永红</cp:lastModifiedBy>
  <cp:revision>4</cp:revision>
  <dcterms:created xsi:type="dcterms:W3CDTF">2020-11-09T13:18:00Z</dcterms:created>
  <dcterms:modified xsi:type="dcterms:W3CDTF">2021-01-31T05:56:00Z</dcterms:modified>
</cp:coreProperties>
</file>