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svg" ContentType="image/svg+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C337D1" w14:textId="6D636DCC" w:rsidR="00D04BCF" w:rsidRPr="00540C25" w:rsidRDefault="009D66D9" w:rsidP="00AB321E">
      <w:pPr>
        <w:spacing w:line="276" w:lineRule="auto"/>
        <w:jc w:val="both"/>
        <w:rPr>
          <w:sz w:val="36"/>
          <w:szCs w:val="36"/>
        </w:rPr>
      </w:pPr>
      <w:r w:rsidRPr="00540C25">
        <w:rPr>
          <w:sz w:val="36"/>
          <w:szCs w:val="36"/>
          <w:lang w:eastAsia="zh-CN"/>
        </w:rPr>
        <w:t>Extended</w:t>
      </w:r>
      <w:r w:rsidRPr="00540C25">
        <w:rPr>
          <w:sz w:val="36"/>
          <w:szCs w:val="36"/>
        </w:rPr>
        <w:t xml:space="preserve"> </w:t>
      </w:r>
      <w:r w:rsidRPr="00540C25">
        <w:rPr>
          <w:sz w:val="36"/>
          <w:szCs w:val="36"/>
          <w:lang w:eastAsia="zh-CN"/>
        </w:rPr>
        <w:t>data</w:t>
      </w:r>
      <w:r w:rsidR="009743A9" w:rsidRPr="00540C25">
        <w:rPr>
          <w:sz w:val="36"/>
          <w:szCs w:val="36"/>
        </w:rPr>
        <w:t xml:space="preserve"> for</w:t>
      </w:r>
    </w:p>
    <w:p w14:paraId="29411C5A" w14:textId="77777777" w:rsidR="005001AC" w:rsidRPr="00540C25" w:rsidRDefault="005001AC" w:rsidP="00AB321E">
      <w:pPr>
        <w:spacing w:line="276" w:lineRule="auto"/>
        <w:jc w:val="both"/>
      </w:pPr>
    </w:p>
    <w:p w14:paraId="0F2BF1FE" w14:textId="77777777" w:rsidR="0067596B" w:rsidRPr="00540C25" w:rsidRDefault="0067596B" w:rsidP="00D706DC">
      <w:pPr>
        <w:pStyle w:val="Head"/>
        <w:spacing w:after="240" w:line="312" w:lineRule="auto"/>
        <w:jc w:val="both"/>
        <w:rPr>
          <w:sz w:val="32"/>
          <w:szCs w:val="32"/>
        </w:rPr>
      </w:pPr>
      <w:r w:rsidRPr="00540C25">
        <w:rPr>
          <w:sz w:val="32"/>
          <w:szCs w:val="32"/>
        </w:rPr>
        <w:t>A tin-based tandem electrocatalyst for CO</w:t>
      </w:r>
      <w:r w:rsidRPr="00540C25">
        <w:rPr>
          <w:sz w:val="32"/>
          <w:szCs w:val="32"/>
          <w:vertAlign w:val="subscript"/>
        </w:rPr>
        <w:t>2</w:t>
      </w:r>
      <w:r w:rsidRPr="00540C25">
        <w:rPr>
          <w:sz w:val="32"/>
          <w:szCs w:val="32"/>
        </w:rPr>
        <w:t xml:space="preserve"> reduction to ethanol with 80% selectivity</w:t>
      </w:r>
    </w:p>
    <w:p w14:paraId="085B2568" w14:textId="77777777" w:rsidR="00C04EC5" w:rsidRPr="00540C25" w:rsidRDefault="0067596B" w:rsidP="00D706DC">
      <w:pPr>
        <w:pStyle w:val="Authors"/>
        <w:spacing w:before="0" w:after="240"/>
        <w:jc w:val="both"/>
      </w:pPr>
      <w:r w:rsidRPr="00540C25">
        <w:rPr>
          <w:b/>
        </w:rPr>
        <w:t>Authors:</w:t>
      </w:r>
      <w:r w:rsidRPr="00540C25">
        <w:t xml:space="preserve"> </w:t>
      </w:r>
      <w:bookmarkStart w:id="0" w:name="_Hlk28094251"/>
    </w:p>
    <w:p w14:paraId="679A36FE" w14:textId="249E469E" w:rsidR="00C04EC5" w:rsidRPr="00540C25" w:rsidRDefault="00C04EC5" w:rsidP="00D706DC">
      <w:pPr>
        <w:pStyle w:val="Authors"/>
        <w:spacing w:after="240"/>
        <w:jc w:val="both"/>
        <w:rPr>
          <w:vertAlign w:val="superscript"/>
        </w:rPr>
      </w:pPr>
      <w:r w:rsidRPr="00540C25">
        <w:t>Jie Ding</w:t>
      </w:r>
      <w:r w:rsidRPr="00540C25">
        <w:rPr>
          <w:vertAlign w:val="superscript"/>
        </w:rPr>
        <w:t>1,</w:t>
      </w:r>
      <w:r w:rsidR="00EE49E9" w:rsidRPr="00540C25">
        <w:rPr>
          <w:vertAlign w:val="superscript"/>
        </w:rPr>
        <w:t>2</w:t>
      </w:r>
      <w:r w:rsidR="00AC65FC" w:rsidRPr="00540C25">
        <w:rPr>
          <w:vertAlign w:val="superscript"/>
        </w:rPr>
        <w:t>,</w:t>
      </w:r>
      <w:r w:rsidRPr="00540C25">
        <w:rPr>
          <w:vertAlign w:val="superscript"/>
        </w:rPr>
        <w:t>#</w:t>
      </w:r>
      <w:r w:rsidRPr="00540C25">
        <w:t>, Hong Bin Yang</w:t>
      </w:r>
      <w:r w:rsidR="007505F3" w:rsidRPr="00540C25">
        <w:rPr>
          <w:vertAlign w:val="superscript"/>
        </w:rPr>
        <w:t>1</w:t>
      </w:r>
      <w:r w:rsidRPr="00540C25">
        <w:rPr>
          <w:vertAlign w:val="superscript"/>
        </w:rPr>
        <w:t>,</w:t>
      </w:r>
      <w:r w:rsidR="00D248C8" w:rsidRPr="00540C25">
        <w:rPr>
          <w:vertAlign w:val="superscript"/>
        </w:rPr>
        <w:t>2,</w:t>
      </w:r>
      <w:r w:rsidRPr="00540C25">
        <w:rPr>
          <w:vertAlign w:val="superscript"/>
        </w:rPr>
        <w:t>#</w:t>
      </w:r>
      <w:r w:rsidRPr="00540C25">
        <w:t>, Xue-Lu Ma</w:t>
      </w:r>
      <w:r w:rsidR="007505F3" w:rsidRPr="00540C25">
        <w:rPr>
          <w:vertAlign w:val="superscript"/>
        </w:rPr>
        <w:t>3</w:t>
      </w:r>
      <w:r w:rsidR="00717F49" w:rsidRPr="00540C25">
        <w:rPr>
          <w:vertAlign w:val="superscript"/>
        </w:rPr>
        <w:t>,</w:t>
      </w:r>
      <w:r w:rsidR="007505F3" w:rsidRPr="00540C25">
        <w:rPr>
          <w:vertAlign w:val="superscript"/>
        </w:rPr>
        <w:t>4</w:t>
      </w:r>
      <w:r w:rsidR="00CC5CB3" w:rsidRPr="00540C25">
        <w:rPr>
          <w:vertAlign w:val="superscript"/>
        </w:rPr>
        <w:t>,</w:t>
      </w:r>
      <w:r w:rsidRPr="00540C25">
        <w:rPr>
          <w:vertAlign w:val="superscript"/>
        </w:rPr>
        <w:t>#</w:t>
      </w:r>
      <w:r w:rsidRPr="00540C25">
        <w:t>, Song Liu</w:t>
      </w:r>
      <w:r w:rsidRPr="00540C25">
        <w:rPr>
          <w:vertAlign w:val="superscript"/>
        </w:rPr>
        <w:t>1</w:t>
      </w:r>
      <w:r w:rsidR="00CC5CB3" w:rsidRPr="00540C25">
        <w:rPr>
          <w:vertAlign w:val="superscript"/>
        </w:rPr>
        <w:t>,</w:t>
      </w:r>
      <w:r w:rsidR="00EE49E9" w:rsidRPr="00540C25">
        <w:rPr>
          <w:vertAlign w:val="superscript"/>
        </w:rPr>
        <w:t>2</w:t>
      </w:r>
      <w:r w:rsidR="007C337D" w:rsidRPr="00540C25">
        <w:rPr>
          <w:vertAlign w:val="superscript"/>
        </w:rPr>
        <w:t>,#</w:t>
      </w:r>
      <w:r w:rsidR="00CC5CB3" w:rsidRPr="00540C25">
        <w:t>,</w:t>
      </w:r>
      <w:r w:rsidRPr="00540C25">
        <w:t xml:space="preserve"> Wei Liu</w:t>
      </w:r>
      <w:r w:rsidRPr="00540C25">
        <w:rPr>
          <w:vertAlign w:val="superscript"/>
        </w:rPr>
        <w:t>1</w:t>
      </w:r>
      <w:r w:rsidRPr="00540C25">
        <w:t xml:space="preserve">, </w:t>
      </w:r>
      <w:r w:rsidR="00BD13C8" w:rsidRPr="00540C25">
        <w:t>Qing Mao</w:t>
      </w:r>
      <w:r w:rsidR="007505F3" w:rsidRPr="00540C25">
        <w:rPr>
          <w:vertAlign w:val="superscript"/>
        </w:rPr>
        <w:t>5</w:t>
      </w:r>
      <w:r w:rsidR="00BD13C8" w:rsidRPr="00540C25">
        <w:t xml:space="preserve">, </w:t>
      </w:r>
      <w:r w:rsidRPr="00540C25">
        <w:rPr>
          <w:color w:val="000000" w:themeColor="text1"/>
        </w:rPr>
        <w:t>Yanqiang Huang</w:t>
      </w:r>
      <w:r w:rsidRPr="00540C25">
        <w:rPr>
          <w:color w:val="000000" w:themeColor="text1"/>
          <w:vertAlign w:val="superscript"/>
        </w:rPr>
        <w:t>1</w:t>
      </w:r>
      <w:r w:rsidR="007C337D" w:rsidRPr="00540C25">
        <w:rPr>
          <w:color w:val="000000" w:themeColor="text1"/>
          <w:vertAlign w:val="superscript"/>
        </w:rPr>
        <w:t>,*</w:t>
      </w:r>
      <w:r w:rsidRPr="00540C25">
        <w:t>, Jun Li</w:t>
      </w:r>
      <w:r w:rsidR="007505F3" w:rsidRPr="00540C25">
        <w:rPr>
          <w:vertAlign w:val="superscript"/>
        </w:rPr>
        <w:t>3</w:t>
      </w:r>
      <w:r w:rsidRPr="00540C25">
        <w:rPr>
          <w:vertAlign w:val="superscript"/>
        </w:rPr>
        <w:t>,*</w:t>
      </w:r>
      <w:r w:rsidRPr="00540C25">
        <w:t>, Tao Zhang</w:t>
      </w:r>
      <w:r w:rsidRPr="00540C25">
        <w:rPr>
          <w:vertAlign w:val="superscript"/>
        </w:rPr>
        <w:t>1,</w:t>
      </w:r>
      <w:r w:rsidRPr="00540C25">
        <w:t xml:space="preserve"> and Bin Liu</w:t>
      </w:r>
      <w:r w:rsidR="00EE49E9" w:rsidRPr="00540C25">
        <w:rPr>
          <w:vertAlign w:val="superscript"/>
        </w:rPr>
        <w:t>2</w:t>
      </w:r>
      <w:r w:rsidRPr="00540C25">
        <w:rPr>
          <w:vertAlign w:val="superscript"/>
        </w:rPr>
        <w:t>,*</w:t>
      </w:r>
    </w:p>
    <w:bookmarkEnd w:id="0"/>
    <w:p w14:paraId="2D337BDB" w14:textId="77777777" w:rsidR="0067596B" w:rsidRPr="00540C25" w:rsidRDefault="0067596B" w:rsidP="00AB321E">
      <w:pPr>
        <w:pStyle w:val="Paragraph"/>
        <w:ind w:firstLine="0"/>
        <w:jc w:val="both"/>
        <w:rPr>
          <w:b/>
        </w:rPr>
      </w:pPr>
      <w:r w:rsidRPr="00540C25">
        <w:rPr>
          <w:b/>
        </w:rPr>
        <w:t>Affiliations:</w:t>
      </w:r>
    </w:p>
    <w:p w14:paraId="2B2358E7" w14:textId="6470B9C9" w:rsidR="0067596B" w:rsidRPr="00540C25" w:rsidRDefault="0067596B" w:rsidP="00160BEB">
      <w:pPr>
        <w:pStyle w:val="Paragraph"/>
        <w:ind w:firstLine="0"/>
        <w:jc w:val="both"/>
      </w:pPr>
      <w:bookmarkStart w:id="1" w:name="_Hlk37772387"/>
      <w:r w:rsidRPr="00540C25">
        <w:rPr>
          <w:vertAlign w:val="superscript"/>
        </w:rPr>
        <w:t>1</w:t>
      </w:r>
      <w:r w:rsidR="00E22758" w:rsidRPr="00540C25">
        <w:t xml:space="preserve">CAS Key Laboratory of Science and Technology on Applied Catalysis, </w:t>
      </w:r>
      <w:r w:rsidRPr="00540C25">
        <w:t>Dalian Institute of Chemical Physics, Chinese Academy of Sciences, Dalian, China.</w:t>
      </w:r>
    </w:p>
    <w:p w14:paraId="53944D8D" w14:textId="515326DC" w:rsidR="00EE49E9" w:rsidRPr="00540C25" w:rsidRDefault="00EE49E9" w:rsidP="00EE49E9">
      <w:pPr>
        <w:pStyle w:val="Paragraph"/>
        <w:snapToGrid w:val="0"/>
        <w:ind w:firstLine="0"/>
        <w:jc w:val="both"/>
      </w:pPr>
      <w:r w:rsidRPr="00540C25">
        <w:rPr>
          <w:vertAlign w:val="superscript"/>
        </w:rPr>
        <w:t>2</w:t>
      </w:r>
      <w:r w:rsidRPr="00540C25">
        <w:t>School of Chemical and Biomedical Engineering, Nanyang Technological University, Singapore, Singapore.</w:t>
      </w:r>
    </w:p>
    <w:bookmarkEnd w:id="1"/>
    <w:p w14:paraId="06164F51" w14:textId="2ABDFF1D" w:rsidR="0067596B" w:rsidRPr="00540C25" w:rsidRDefault="00EE49E9" w:rsidP="00BE3C97">
      <w:pPr>
        <w:pStyle w:val="Paragraph"/>
        <w:ind w:firstLine="0"/>
        <w:jc w:val="both"/>
      </w:pPr>
      <w:r w:rsidRPr="00540C25">
        <w:rPr>
          <w:vertAlign w:val="superscript"/>
        </w:rPr>
        <w:t>3</w:t>
      </w:r>
      <w:r w:rsidR="007505F3" w:rsidRPr="00540C25">
        <w:t>Department of Chemistry and Key Laboratory of Organic Optoelectronics &amp; Molecular Engineering of Ministry of Education, Tsinghua University, Beijing, China</w:t>
      </w:r>
      <w:r w:rsidR="0067596B" w:rsidRPr="00540C25">
        <w:t>.</w:t>
      </w:r>
    </w:p>
    <w:p w14:paraId="20ED8F26" w14:textId="169596E0" w:rsidR="0067596B" w:rsidRPr="00540C25" w:rsidRDefault="00EE49E9" w:rsidP="00CE74F5">
      <w:pPr>
        <w:pStyle w:val="Paragraph"/>
        <w:ind w:firstLine="0"/>
        <w:jc w:val="both"/>
      </w:pPr>
      <w:r w:rsidRPr="00540C25">
        <w:rPr>
          <w:vertAlign w:val="superscript"/>
        </w:rPr>
        <w:t>4</w:t>
      </w:r>
      <w:r w:rsidR="007505F3" w:rsidRPr="00540C25">
        <w:t>School of Chemical &amp; Environmental Engineering, China University of Mining &amp; Technology, Beijing, China</w:t>
      </w:r>
      <w:r w:rsidR="006607E6" w:rsidRPr="00540C25">
        <w:t>.</w:t>
      </w:r>
    </w:p>
    <w:p w14:paraId="2F30C058" w14:textId="1A06EBED" w:rsidR="00267A75" w:rsidRPr="00540C25" w:rsidRDefault="00EE49E9" w:rsidP="00EE49E9">
      <w:pPr>
        <w:pStyle w:val="Paragraph"/>
        <w:ind w:firstLine="0"/>
        <w:jc w:val="both"/>
      </w:pPr>
      <w:r w:rsidRPr="00540C25">
        <w:rPr>
          <w:vertAlign w:val="superscript"/>
        </w:rPr>
        <w:t>5</w:t>
      </w:r>
      <w:r w:rsidR="007505F3" w:rsidRPr="00540C25">
        <w:t>School of Chemical Engineering, Dalian University of Technology, Dalian, China.</w:t>
      </w:r>
    </w:p>
    <w:p w14:paraId="1CBF5298" w14:textId="77777777" w:rsidR="0067596B" w:rsidRPr="00540C25" w:rsidRDefault="0067596B" w:rsidP="00EE49E9">
      <w:pPr>
        <w:pStyle w:val="Paragraph"/>
        <w:spacing w:after="120"/>
        <w:ind w:firstLine="0"/>
        <w:jc w:val="both"/>
      </w:pPr>
      <w:r w:rsidRPr="00540C25">
        <w:rPr>
          <w:vertAlign w:val="superscript"/>
        </w:rPr>
        <w:t>#</w:t>
      </w:r>
      <w:r w:rsidRPr="00540C25">
        <w:t>Equal contribution.</w:t>
      </w:r>
    </w:p>
    <w:p w14:paraId="46793E44" w14:textId="1AD1DA62" w:rsidR="007C337D" w:rsidRPr="00540C25" w:rsidRDefault="007C337D" w:rsidP="007C337D">
      <w:pPr>
        <w:pStyle w:val="Paragraph"/>
        <w:spacing w:after="600"/>
        <w:ind w:firstLine="0"/>
        <w:jc w:val="both"/>
      </w:pPr>
      <w:r w:rsidRPr="00540C25">
        <w:t xml:space="preserve">Correspondence to: </w:t>
      </w:r>
      <w:hyperlink r:id="rId8" w:history="1">
        <w:r w:rsidRPr="00540C25">
          <w:rPr>
            <w:rStyle w:val="affff5"/>
          </w:rPr>
          <w:t>yqhuang@dicp.ca.cn</w:t>
        </w:r>
      </w:hyperlink>
      <w:r w:rsidRPr="00540C25">
        <w:t xml:space="preserve"> (Y. Huang); </w:t>
      </w:r>
      <w:hyperlink r:id="rId9" w:history="1">
        <w:r w:rsidRPr="00540C25">
          <w:rPr>
            <w:rStyle w:val="affff5"/>
          </w:rPr>
          <w:t>junli@mail.tsinghua.edu.cn</w:t>
        </w:r>
      </w:hyperlink>
      <w:r w:rsidRPr="00540C25">
        <w:t xml:space="preserve"> (J. Li); and  </w:t>
      </w:r>
      <w:hyperlink r:id="rId10" w:history="1">
        <w:r w:rsidRPr="00540C25">
          <w:rPr>
            <w:rStyle w:val="affff5"/>
          </w:rPr>
          <w:t>liubin@ntu.edu.sg</w:t>
        </w:r>
      </w:hyperlink>
      <w:r w:rsidRPr="00540C25">
        <w:t xml:space="preserve"> (B. Liu).</w:t>
      </w:r>
    </w:p>
    <w:p w14:paraId="5029D66F" w14:textId="42452D12" w:rsidR="00DD7E35" w:rsidRPr="00540C25" w:rsidRDefault="00DD7E35" w:rsidP="00CE74F5">
      <w:pPr>
        <w:spacing w:line="276" w:lineRule="auto"/>
        <w:jc w:val="both"/>
        <w:rPr>
          <w:szCs w:val="24"/>
        </w:rPr>
      </w:pPr>
      <w:r w:rsidRPr="00540C25">
        <w:rPr>
          <w:b/>
          <w:szCs w:val="24"/>
        </w:rPr>
        <w:t>This PDF file includes:</w:t>
      </w:r>
    </w:p>
    <w:p w14:paraId="70142D93" w14:textId="77777777" w:rsidR="00DD7E35" w:rsidRPr="00540C25" w:rsidRDefault="00DD7E35" w:rsidP="00CE74F5">
      <w:pPr>
        <w:spacing w:line="276" w:lineRule="auto"/>
        <w:ind w:left="720"/>
        <w:jc w:val="both"/>
        <w:rPr>
          <w:szCs w:val="24"/>
        </w:rPr>
      </w:pPr>
      <w:r w:rsidRPr="00540C25">
        <w:rPr>
          <w:szCs w:val="24"/>
        </w:rPr>
        <w:t>Materials and Methods</w:t>
      </w:r>
    </w:p>
    <w:p w14:paraId="512544A8" w14:textId="76EAB01E" w:rsidR="00DD7E35" w:rsidRPr="00540C25" w:rsidRDefault="00DD7E35" w:rsidP="00CE74F5">
      <w:pPr>
        <w:spacing w:line="276" w:lineRule="auto"/>
        <w:ind w:left="720"/>
        <w:jc w:val="both"/>
        <w:rPr>
          <w:szCs w:val="24"/>
        </w:rPr>
      </w:pPr>
      <w:r w:rsidRPr="00540C25">
        <w:rPr>
          <w:szCs w:val="24"/>
        </w:rPr>
        <w:t xml:space="preserve">Figs. 1 to </w:t>
      </w:r>
      <w:r w:rsidR="007400FF" w:rsidRPr="00540C25">
        <w:rPr>
          <w:szCs w:val="24"/>
          <w:lang w:eastAsia="zh-CN"/>
        </w:rPr>
        <w:t>58</w:t>
      </w:r>
    </w:p>
    <w:p w14:paraId="23718CE0" w14:textId="0754665F" w:rsidR="00015F74" w:rsidRPr="00540C25" w:rsidRDefault="00DD7E35" w:rsidP="00CE74F5">
      <w:pPr>
        <w:spacing w:line="276" w:lineRule="auto"/>
        <w:ind w:left="720"/>
        <w:jc w:val="both"/>
      </w:pPr>
      <w:r w:rsidRPr="00540C25">
        <w:rPr>
          <w:szCs w:val="24"/>
        </w:rPr>
        <w:t xml:space="preserve">Tables 1 to </w:t>
      </w:r>
      <w:r w:rsidR="00A947F5" w:rsidRPr="00540C25">
        <w:rPr>
          <w:szCs w:val="24"/>
        </w:rPr>
        <w:t>1</w:t>
      </w:r>
      <w:r w:rsidR="00A3231D" w:rsidRPr="00540C25">
        <w:rPr>
          <w:szCs w:val="24"/>
        </w:rPr>
        <w:t>8</w:t>
      </w:r>
    </w:p>
    <w:p w14:paraId="56364198" w14:textId="3FC79FA5" w:rsidR="00015F74" w:rsidRPr="00540C25" w:rsidRDefault="00015F74" w:rsidP="00CE74F5">
      <w:pPr>
        <w:pStyle w:val="SMHeading"/>
        <w:spacing w:before="0" w:after="120" w:line="276" w:lineRule="auto"/>
        <w:jc w:val="both"/>
      </w:pPr>
      <w:r w:rsidRPr="00540C25">
        <w:br w:type="page"/>
      </w:r>
      <w:bookmarkStart w:id="2" w:name="Tables"/>
      <w:bookmarkStart w:id="3" w:name="MaterialsMethods"/>
      <w:bookmarkEnd w:id="2"/>
      <w:bookmarkEnd w:id="3"/>
      <w:r w:rsidRPr="00540C25">
        <w:lastRenderedPageBreak/>
        <w:t>Methods</w:t>
      </w:r>
    </w:p>
    <w:p w14:paraId="79A45C97" w14:textId="77777777" w:rsidR="00DD7E35" w:rsidRPr="00540C25" w:rsidRDefault="00DD7E35" w:rsidP="00CE74F5">
      <w:pPr>
        <w:pStyle w:val="SMText"/>
        <w:spacing w:after="120" w:line="276" w:lineRule="auto"/>
        <w:ind w:firstLine="0"/>
        <w:jc w:val="both"/>
        <w:rPr>
          <w:b/>
          <w:i/>
        </w:rPr>
      </w:pPr>
      <w:r w:rsidRPr="00540C25">
        <w:rPr>
          <w:b/>
          <w:i/>
        </w:rPr>
        <w:t xml:space="preserve">Preparation of three-dimensional (3D) carbon </w:t>
      </w:r>
    </w:p>
    <w:p w14:paraId="7F6E0C41" w14:textId="4FC5B634" w:rsidR="00355362" w:rsidRPr="00540C25" w:rsidRDefault="00DD7E35" w:rsidP="00160BEB">
      <w:pPr>
        <w:pStyle w:val="SMText"/>
        <w:spacing w:after="120" w:line="276" w:lineRule="auto"/>
        <w:ind w:firstLine="284"/>
        <w:jc w:val="both"/>
      </w:pPr>
      <w:r w:rsidRPr="00540C25">
        <w:t>The 3D carbon was prepared according to a literature procedure (</w:t>
      </w:r>
      <w:r w:rsidR="001D288D" w:rsidRPr="00540C25">
        <w:t>Extended data Fig</w:t>
      </w:r>
      <w:r w:rsidR="0098233B" w:rsidRPr="00540C25">
        <w:t>.</w:t>
      </w:r>
      <w:r w:rsidR="001D288D" w:rsidRPr="00540C25">
        <w:t xml:space="preserve"> </w:t>
      </w:r>
      <w:r w:rsidRPr="00540C25">
        <w:t>1)</w:t>
      </w:r>
      <w:r w:rsidR="00854E2C" w:rsidRPr="00540C25">
        <w:rPr>
          <w:i/>
        </w:rPr>
        <w:t xml:space="preserve"> </w:t>
      </w:r>
      <w:r w:rsidR="00854E2C" w:rsidRPr="00540C25">
        <w:rPr>
          <w:i/>
          <w:vertAlign w:val="superscript"/>
        </w:rPr>
        <w:t>1</w:t>
      </w:r>
      <w:r w:rsidRPr="00540C25">
        <w:t>. In brief, HY zeolite was first heated to 600 °C under a dry N</w:t>
      </w:r>
      <w:r w:rsidRPr="00540C25">
        <w:rPr>
          <w:vertAlign w:val="subscript"/>
        </w:rPr>
        <w:t>2</w:t>
      </w:r>
      <w:r w:rsidRPr="00540C25">
        <w:t xml:space="preserve"> flow in a fused quartz reactor. Then, a mixture of ethylene gas and N</w:t>
      </w:r>
      <w:r w:rsidRPr="00540C25">
        <w:rPr>
          <w:vertAlign w:val="subscript"/>
        </w:rPr>
        <w:t>2</w:t>
      </w:r>
      <w:r w:rsidRPr="00540C25">
        <w:t xml:space="preserve"> (volume ratio = 50</w:t>
      </w:r>
      <w:r w:rsidR="001053C1" w:rsidRPr="00540C25">
        <w:t xml:space="preserve"> </w:t>
      </w:r>
      <w:r w:rsidRPr="00540C25">
        <w:t>: 50) was passed through a water bubbler and fed into the zeolite bed at 600 °C for 30 min. The gas flow was switched to dry N</w:t>
      </w:r>
      <w:r w:rsidRPr="00540C25">
        <w:rPr>
          <w:vertAlign w:val="subscript"/>
        </w:rPr>
        <w:t>2</w:t>
      </w:r>
      <w:r w:rsidRPr="00540C25">
        <w:t xml:space="preserve"> when carbon deposition was completed. Afterwards, the temperature was increased to 950 °C and maintained there for 2 h. The resulting product was washed in a 0.5 M HF/0.2 M HCl solution to release carbon from the template. Finally, the as-prepared 3D carbon was dried in a vacuum oven for 24 h at 60 °C for further utilization.</w:t>
      </w:r>
    </w:p>
    <w:p w14:paraId="55952645" w14:textId="0C9A57F4" w:rsidR="00DD7E35" w:rsidRPr="00540C25" w:rsidRDefault="00DD7E35" w:rsidP="00CE74F5">
      <w:pPr>
        <w:pStyle w:val="SMText"/>
        <w:spacing w:after="120" w:line="276" w:lineRule="auto"/>
        <w:ind w:firstLine="0"/>
        <w:jc w:val="both"/>
        <w:rPr>
          <w:u w:val="words"/>
        </w:rPr>
      </w:pPr>
      <w:r w:rsidRPr="00540C25">
        <w:rPr>
          <w:b/>
          <w:i/>
        </w:rPr>
        <w:t>Preparation of SnS</w:t>
      </w:r>
      <w:r w:rsidRPr="00540C25">
        <w:rPr>
          <w:b/>
          <w:i/>
          <w:vertAlign w:val="subscript"/>
        </w:rPr>
        <w:t>2</w:t>
      </w:r>
      <w:r w:rsidR="009C2539" w:rsidRPr="00540C25">
        <w:rPr>
          <w:b/>
          <w:i/>
        </w:rPr>
        <w:t xml:space="preserve">/ </w:t>
      </w:r>
      <w:r w:rsidRPr="00540C25">
        <w:rPr>
          <w:b/>
          <w:i/>
        </w:rPr>
        <w:t>Sn</w:t>
      </w:r>
      <w:r w:rsidR="009C2539" w:rsidRPr="00540C25">
        <w:rPr>
          <w:b/>
          <w:i/>
          <w:vertAlign w:val="subscript"/>
        </w:rPr>
        <w:t>1</w:t>
      </w:r>
      <w:r w:rsidRPr="00540C25">
        <w:rPr>
          <w:b/>
          <w:i/>
        </w:rPr>
        <w:t>-O</w:t>
      </w:r>
      <w:r w:rsidR="009C2539" w:rsidRPr="00540C25">
        <w:rPr>
          <w:b/>
          <w:i/>
        </w:rPr>
        <w:t>3G</w:t>
      </w:r>
    </w:p>
    <w:p w14:paraId="0DEE9001" w14:textId="207DABC6" w:rsidR="00DD7E35" w:rsidRPr="00540C25" w:rsidRDefault="00DD7E35" w:rsidP="00A01C14">
      <w:pPr>
        <w:pStyle w:val="SMText"/>
        <w:spacing w:after="120" w:line="276" w:lineRule="auto"/>
        <w:ind w:firstLine="284"/>
        <w:jc w:val="both"/>
      </w:pPr>
      <w:r w:rsidRPr="00540C25">
        <w:t>The detailed preparation procedure of vertically aligned SnS</w:t>
      </w:r>
      <w:r w:rsidRPr="00540C25">
        <w:rPr>
          <w:vertAlign w:val="subscript"/>
        </w:rPr>
        <w:t>2</w:t>
      </w:r>
      <w:r w:rsidRPr="00540C25">
        <w:t xml:space="preserve"> on </w:t>
      </w:r>
      <w:bookmarkStart w:id="4" w:name="_Hlk98419034"/>
      <w:r w:rsidRPr="00540C25">
        <w:t>S</w:t>
      </w:r>
      <w:r w:rsidR="001810B5" w:rsidRPr="00540C25">
        <w:t>n</w:t>
      </w:r>
      <w:r w:rsidR="001810B5" w:rsidRPr="00540C25">
        <w:rPr>
          <w:vertAlign w:val="subscript"/>
        </w:rPr>
        <w:t>1</w:t>
      </w:r>
      <w:r w:rsidRPr="00540C25">
        <w:t>-O</w:t>
      </w:r>
      <w:r w:rsidR="001810B5" w:rsidRPr="00540C25">
        <w:t>3G</w:t>
      </w:r>
      <w:bookmarkEnd w:id="4"/>
      <w:r w:rsidRPr="00540C25">
        <w:t xml:space="preserve"> is illustrated in </w:t>
      </w:r>
      <w:r w:rsidR="001D288D" w:rsidRPr="00540C25">
        <w:t xml:space="preserve">Extended data </w:t>
      </w:r>
      <w:r w:rsidR="0098233B" w:rsidRPr="00540C25">
        <w:t xml:space="preserve">Fig. </w:t>
      </w:r>
      <w:r w:rsidRPr="00540C25">
        <w:t>2, in which, 2 mmol SnBr</w:t>
      </w:r>
      <w:r w:rsidRPr="00540C25">
        <w:rPr>
          <w:vertAlign w:val="subscript"/>
        </w:rPr>
        <w:t>2</w:t>
      </w:r>
      <w:r w:rsidRPr="00540C25">
        <w:t xml:space="preserve"> and 2 mmol thiourea were added into a mixed solution containing 20 mL of oleic acid and 2.5 mL of oleyamine under magnetic stirring at 80 °C for 8 h (SnS</w:t>
      </w:r>
      <w:r w:rsidRPr="00540C25">
        <w:rPr>
          <w:vertAlign w:val="subscript"/>
        </w:rPr>
        <w:t>2</w:t>
      </w:r>
      <w:r w:rsidRPr="00540C25">
        <w:t xml:space="preserve"> precursor solution). Meanwhile, 20 mg 3D carbon was dispersed into 10 mL of isopropanol under magnetic stirring at room temperature, followed by added into the SnS</w:t>
      </w:r>
      <w:r w:rsidRPr="00540C25">
        <w:rPr>
          <w:vertAlign w:val="subscript"/>
        </w:rPr>
        <w:t>2</w:t>
      </w:r>
      <w:r w:rsidRPr="00540C25">
        <w:t xml:space="preserve"> precursor solution under magnetic stirring at room temperature for 2 h. Then, the obtained solution was transferred to a 100 ml Teflon-lined stainless-steel autoclave to perform solvothermal reaction at 200 °C for 20 h. After cooling down to room temperature, </w:t>
      </w:r>
      <w:r w:rsidR="00C0432E" w:rsidRPr="00540C25">
        <w:t>the solid product was washed with ethanol</w:t>
      </w:r>
      <w:r w:rsidR="002A321E" w:rsidRPr="00540C25">
        <w:t xml:space="preserve"> </w:t>
      </w:r>
      <w:r w:rsidR="002A321E" w:rsidRPr="00540C25">
        <w:rPr>
          <w:lang w:eastAsia="zh-CN"/>
        </w:rPr>
        <w:t>and deionized water</w:t>
      </w:r>
      <w:r w:rsidR="00C0432E" w:rsidRPr="00540C25">
        <w:t>, collected</w:t>
      </w:r>
      <w:r w:rsidRPr="00540C25">
        <w:t xml:space="preserve"> by centrifugation, and dried in a vacuum oven for 24 h at 40 °C for further utilization (SnS</w:t>
      </w:r>
      <w:r w:rsidRPr="00540C25">
        <w:rPr>
          <w:vertAlign w:val="subscript"/>
        </w:rPr>
        <w:t>2</w:t>
      </w:r>
      <w:r w:rsidR="00631292" w:rsidRPr="00540C25">
        <w:t>/</w:t>
      </w:r>
      <w:r w:rsidRPr="00540C25">
        <w:t>Sn</w:t>
      </w:r>
      <w:r w:rsidR="00631292" w:rsidRPr="00540C25">
        <w:rPr>
          <w:vertAlign w:val="subscript"/>
        </w:rPr>
        <w:t>1</w:t>
      </w:r>
      <w:r w:rsidRPr="00540C25">
        <w:t>-O</w:t>
      </w:r>
      <w:r w:rsidR="00631292" w:rsidRPr="00540C25">
        <w:t>3G</w:t>
      </w:r>
      <w:r w:rsidRPr="00540C25">
        <w:t xml:space="preserve">). </w:t>
      </w:r>
    </w:p>
    <w:p w14:paraId="3D85457F" w14:textId="3CD9CDF9" w:rsidR="00A27F5F" w:rsidRPr="00540C25" w:rsidRDefault="00DD7E35" w:rsidP="00CE74F5">
      <w:pPr>
        <w:pStyle w:val="SMText"/>
        <w:spacing w:after="120" w:line="276" w:lineRule="auto"/>
        <w:ind w:firstLine="0"/>
        <w:jc w:val="both"/>
        <w:rPr>
          <w:u w:val="words"/>
        </w:rPr>
      </w:pPr>
      <w:r w:rsidRPr="00540C25">
        <w:rPr>
          <w:b/>
          <w:i/>
        </w:rPr>
        <w:t>Preparation of Sn single-atom catalyst</w:t>
      </w:r>
    </w:p>
    <w:p w14:paraId="14173921" w14:textId="1AF12521" w:rsidR="00DD7E35" w:rsidRPr="00540C25" w:rsidRDefault="00DD7E35" w:rsidP="00160BEB">
      <w:pPr>
        <w:pStyle w:val="SMText"/>
        <w:spacing w:line="276" w:lineRule="auto"/>
        <w:ind w:firstLine="284"/>
        <w:jc w:val="both"/>
      </w:pPr>
      <w:r w:rsidRPr="00540C25">
        <w:t xml:space="preserve">The </w:t>
      </w:r>
      <w:r w:rsidR="00631292" w:rsidRPr="00540C25">
        <w:t>SnS</w:t>
      </w:r>
      <w:r w:rsidR="00631292" w:rsidRPr="00540C25">
        <w:rPr>
          <w:vertAlign w:val="subscript"/>
        </w:rPr>
        <w:t>2</w:t>
      </w:r>
      <w:r w:rsidR="00631292" w:rsidRPr="00540C25">
        <w:t>/Sn</w:t>
      </w:r>
      <w:r w:rsidR="00631292" w:rsidRPr="00540C25">
        <w:rPr>
          <w:vertAlign w:val="subscript"/>
        </w:rPr>
        <w:t>1</w:t>
      </w:r>
      <w:r w:rsidR="00631292" w:rsidRPr="00540C25">
        <w:t>-O3G</w:t>
      </w:r>
      <w:r w:rsidRPr="00540C25">
        <w:t xml:space="preserve"> was successively leached at 80 °C in 2 M HCl for 24 h to remove SnS</w:t>
      </w:r>
      <w:r w:rsidRPr="00540C25">
        <w:rPr>
          <w:vertAlign w:val="subscript"/>
        </w:rPr>
        <w:t>2</w:t>
      </w:r>
      <w:r w:rsidRPr="00540C25">
        <w:t xml:space="preserve"> nanosheets and unstable species (</w:t>
      </w:r>
      <w:r w:rsidR="001810B5" w:rsidRPr="00540C25">
        <w:t>Sn</w:t>
      </w:r>
      <w:r w:rsidR="001810B5" w:rsidRPr="00540C25">
        <w:rPr>
          <w:vertAlign w:val="subscript"/>
        </w:rPr>
        <w:t>1</w:t>
      </w:r>
      <w:r w:rsidR="001810B5" w:rsidRPr="00540C25">
        <w:t>-O3G</w:t>
      </w:r>
      <w:r w:rsidRPr="00540C25">
        <w:t xml:space="preserve">). </w:t>
      </w:r>
    </w:p>
    <w:p w14:paraId="3B429AB0" w14:textId="667C5A6E" w:rsidR="00A27F5F" w:rsidRPr="00540C25" w:rsidRDefault="00DD7E35" w:rsidP="00CE74F5">
      <w:pPr>
        <w:pStyle w:val="SMText"/>
        <w:spacing w:before="120" w:after="120" w:line="276" w:lineRule="auto"/>
        <w:ind w:firstLine="0"/>
        <w:jc w:val="both"/>
        <w:rPr>
          <w:b/>
          <w:i/>
        </w:rPr>
      </w:pPr>
      <w:r w:rsidRPr="00540C25">
        <w:rPr>
          <w:b/>
          <w:i/>
        </w:rPr>
        <w:t>Preparation of SnS</w:t>
      </w:r>
      <w:r w:rsidRPr="00540C25">
        <w:rPr>
          <w:b/>
          <w:i/>
          <w:vertAlign w:val="subscript"/>
        </w:rPr>
        <w:t>2</w:t>
      </w:r>
    </w:p>
    <w:p w14:paraId="59F75465" w14:textId="40499455" w:rsidR="00DD7E35" w:rsidRPr="00540C25" w:rsidRDefault="00DD7E35" w:rsidP="00160BEB">
      <w:pPr>
        <w:pStyle w:val="SMText"/>
        <w:spacing w:after="240" w:line="276" w:lineRule="auto"/>
        <w:ind w:firstLine="284"/>
        <w:jc w:val="both"/>
      </w:pPr>
      <w:r w:rsidRPr="00540C25">
        <w:t>2 mmol SnBr</w:t>
      </w:r>
      <w:r w:rsidRPr="00540C25">
        <w:rPr>
          <w:vertAlign w:val="subscript"/>
        </w:rPr>
        <w:t>2</w:t>
      </w:r>
      <w:r w:rsidRPr="00540C25">
        <w:t xml:space="preserve"> and 2 mmol thiourea were added into a mixed solution containing 20 mL of oleic acid and 2.5 mL of oleyamine under magnetic stirring at 80 °C for 8 h. Then, the solution was transferred to a 100 ml Teflon-lined stainless-steel autoclave to perform solvothermal reaction at 200 °C for 20 h. After cooling down to room temperature, </w:t>
      </w:r>
      <w:r w:rsidR="00C0432E" w:rsidRPr="00540C25">
        <w:t xml:space="preserve">the solid product was washed with ethanol </w:t>
      </w:r>
      <w:r w:rsidR="002A321E" w:rsidRPr="00540C25">
        <w:rPr>
          <w:lang w:eastAsia="zh-CN"/>
        </w:rPr>
        <w:t>and deionized water</w:t>
      </w:r>
      <w:r w:rsidR="00C0432E" w:rsidRPr="00540C25">
        <w:t>, collected</w:t>
      </w:r>
      <w:r w:rsidRPr="00540C25">
        <w:t xml:space="preserve"> by centrifugation, and dried in a vacuum oven for 24 h at 40 °C for further utilization.</w:t>
      </w:r>
    </w:p>
    <w:p w14:paraId="006D8362" w14:textId="77777777" w:rsidR="00DD7E35" w:rsidRPr="00540C25" w:rsidRDefault="00DD7E35" w:rsidP="00CE74F5">
      <w:pPr>
        <w:pStyle w:val="SMHeading"/>
        <w:spacing w:before="0" w:after="120" w:line="276" w:lineRule="auto"/>
        <w:jc w:val="both"/>
      </w:pPr>
      <w:r w:rsidRPr="00540C25">
        <w:t>Characterization</w:t>
      </w:r>
    </w:p>
    <w:p w14:paraId="0455EE2B" w14:textId="77777777" w:rsidR="00DD7E35" w:rsidRPr="00540C25" w:rsidRDefault="00DD7E35" w:rsidP="00160BEB">
      <w:pPr>
        <w:pStyle w:val="SMText"/>
        <w:spacing w:after="240" w:line="276" w:lineRule="auto"/>
        <w:ind w:firstLine="284"/>
        <w:jc w:val="both"/>
      </w:pPr>
      <w:r w:rsidRPr="00540C25">
        <w:t>The crystal structure and morphology of the catalysts were examined by X-ray diffraction (XRD, Bruker AXS D8 Advance) with Cu Kα radiation (λ = 1.5406 Å), field-emission scanning electron microscopy (FESEM, JEOL JSM-6700F), transmission electron microscopy (TEM, JEOL JEM-2100F), and energy dispersive X-ray spectroscopy (EDX, Aztec X-Max 80T). Sub-ångström-</w:t>
      </w:r>
      <w:r w:rsidRPr="00540C25">
        <w:lastRenderedPageBreak/>
        <w:t xml:space="preserve">resolution high-angle annular dark-field scanning transmission electron microscopy (HAADF-STEM) characterization was conducted on a JEOL JEMARM200F STEM/TEM with a guaranteed resolution of 0.08 nm. Detailed chemical compositions were analyzed by X-ray photoelectron spectroscopy (XPS) on an ESCALAB 250 photoelectron spectrometer (Thermo Fisher Scientific) using a monochromatic Al Kα X-ray beam (1,486.6 eV). All binding energies were referenced to the C 1s peak (284.6 eV). The </w:t>
      </w:r>
      <w:r w:rsidRPr="00540C25">
        <w:rPr>
          <w:vertAlign w:val="superscript"/>
        </w:rPr>
        <w:t>119</w:t>
      </w:r>
      <w:r w:rsidRPr="00540C25">
        <w:t xml:space="preserve">Sn </w:t>
      </w:r>
      <w:bookmarkStart w:id="5" w:name="_Hlk30445841"/>
      <w:r w:rsidRPr="00540C25">
        <w:t>Mössbauer</w:t>
      </w:r>
      <w:bookmarkEnd w:id="5"/>
      <w:r w:rsidRPr="00540C25">
        <w:t xml:space="preserve"> spectra were collected at room temperature using </w:t>
      </w:r>
      <w:r w:rsidRPr="00540C25">
        <w:rPr>
          <w:vertAlign w:val="superscript"/>
        </w:rPr>
        <w:t>119</w:t>
      </w:r>
      <w:r w:rsidRPr="00540C25">
        <w:t>Sn in the BaSnO</w:t>
      </w:r>
      <w:r w:rsidRPr="00540C25">
        <w:rPr>
          <w:vertAlign w:val="subscript"/>
        </w:rPr>
        <w:t>3</w:t>
      </w:r>
      <w:r w:rsidRPr="00540C25">
        <w:t xml:space="preserve"> as an emitter, and the isomer shift (IS) was given with respect to the centroid of BaSnO</w:t>
      </w:r>
      <w:r w:rsidRPr="00540C25">
        <w:rPr>
          <w:vertAlign w:val="subscript"/>
        </w:rPr>
        <w:t>3</w:t>
      </w:r>
      <w:r w:rsidRPr="00540C25">
        <w:t xml:space="preserve"> at room temperature. The Sn contents in the catalysts were quantified by inductively coupled plasma optical emission spectroscopy (ICP-OES; ICPS-8100, Shimadzu).</w:t>
      </w:r>
    </w:p>
    <w:p w14:paraId="6F9E9780" w14:textId="77777777" w:rsidR="00DD7E35" w:rsidRPr="00540C25" w:rsidRDefault="00DD7E35" w:rsidP="00CE74F5">
      <w:pPr>
        <w:pStyle w:val="SMText"/>
        <w:spacing w:after="120" w:line="276" w:lineRule="auto"/>
        <w:ind w:firstLine="0"/>
        <w:jc w:val="both"/>
        <w:rPr>
          <w:b/>
          <w:i/>
        </w:rPr>
      </w:pPr>
      <w:r w:rsidRPr="00540C25">
        <w:rPr>
          <w:b/>
          <w:i/>
        </w:rPr>
        <w:t>Electrochemical measurements</w:t>
      </w:r>
    </w:p>
    <w:p w14:paraId="3478206C" w14:textId="2344129F" w:rsidR="000A5ED7" w:rsidRPr="00540C25" w:rsidRDefault="00DD7E35" w:rsidP="00160BEB">
      <w:pPr>
        <w:pStyle w:val="SMText"/>
        <w:spacing w:afterLines="100" w:after="240" w:line="276" w:lineRule="auto"/>
        <w:ind w:firstLine="284"/>
        <w:jc w:val="both"/>
      </w:pPr>
      <w:r w:rsidRPr="00540C25">
        <w:t>Electrochemical CO</w:t>
      </w:r>
      <w:r w:rsidRPr="00540C25">
        <w:rPr>
          <w:vertAlign w:val="subscript"/>
        </w:rPr>
        <w:t>2</w:t>
      </w:r>
      <w:r w:rsidRPr="00540C25">
        <w:t xml:space="preserve"> reduction reaction. A 0.5 M potassium bicarbonate aqueous solution was used as the electrolyte for the electrochemical CO</w:t>
      </w:r>
      <w:r w:rsidRPr="00540C25">
        <w:rPr>
          <w:vertAlign w:val="subscript"/>
        </w:rPr>
        <w:t>2</w:t>
      </w:r>
      <w:r w:rsidRPr="00540C25">
        <w:t xml:space="preserve"> reduction reaction (CO</w:t>
      </w:r>
      <w:r w:rsidRPr="00540C25">
        <w:rPr>
          <w:vertAlign w:val="subscript"/>
        </w:rPr>
        <w:t>2</w:t>
      </w:r>
      <w:r w:rsidRPr="00540C25">
        <w:t>RR). Ultrapure water (18.2 MΩ∙cm) was used to prepare all electrolytes. Electrochemical measurements were conducted in a H-type cell separated by a Nafion 117 membrane between the cathodic and anodic chambers. A mass flow controller was used to control the CO</w:t>
      </w:r>
      <w:r w:rsidRPr="00540C25">
        <w:rPr>
          <w:vertAlign w:val="subscript"/>
        </w:rPr>
        <w:t>2</w:t>
      </w:r>
      <w:r w:rsidRPr="00540C25">
        <w:t xml:space="preserve"> flow rate at 20 sccm. </w:t>
      </w:r>
      <w:r w:rsidR="001D288D" w:rsidRPr="00540C25">
        <w:t>Extended data Fig</w:t>
      </w:r>
      <w:r w:rsidR="00854E2C" w:rsidRPr="00540C25">
        <w:rPr>
          <w:rFonts w:hint="eastAsia"/>
          <w:lang w:eastAsia="zh-CN"/>
        </w:rPr>
        <w:t>.</w:t>
      </w:r>
      <w:r w:rsidR="001D288D" w:rsidRPr="00540C25">
        <w:t xml:space="preserve"> </w:t>
      </w:r>
      <w:r w:rsidRPr="00540C25">
        <w:t>3 shows the experimental setup for electrochemical CO</w:t>
      </w:r>
      <w:r w:rsidRPr="00540C25">
        <w:rPr>
          <w:vertAlign w:val="subscript"/>
        </w:rPr>
        <w:t>2</w:t>
      </w:r>
      <w:r w:rsidRPr="00540C25">
        <w:t xml:space="preserve">RR, in which, Pt sheet and saturated calomel electrode (SCE) serve as counter and reference electrode, respectively. To prepare the working electrode, </w:t>
      </w:r>
      <w:r w:rsidR="00852D8A" w:rsidRPr="00540C25">
        <w:t>the catalyst ink (5 mg∙ml</w:t>
      </w:r>
      <w:r w:rsidR="00852D8A" w:rsidRPr="00540C25">
        <w:rPr>
          <w:vertAlign w:val="superscript"/>
        </w:rPr>
        <w:t>−1</w:t>
      </w:r>
      <w:r w:rsidR="00852D8A" w:rsidRPr="00540C25">
        <w:t xml:space="preserve">) that was prepared by ultrasonically mixing </w:t>
      </w:r>
      <w:r w:rsidR="00F1303C" w:rsidRPr="00540C25">
        <w:t>10</w:t>
      </w:r>
      <w:r w:rsidR="00852D8A" w:rsidRPr="00540C25">
        <w:t xml:space="preserve"> mg of the catalyst, 0.98 mL of Millipore Q H</w:t>
      </w:r>
      <w:r w:rsidR="00852D8A" w:rsidRPr="00540C25">
        <w:rPr>
          <w:vertAlign w:val="subscript"/>
        </w:rPr>
        <w:t>2</w:t>
      </w:r>
      <w:r w:rsidR="00852D8A" w:rsidRPr="00540C25">
        <w:t xml:space="preserve">O (15 MU), 0.98 mL of isopropyl alcohol, and </w:t>
      </w:r>
      <w:r w:rsidR="00F1303C" w:rsidRPr="00540C25">
        <w:t>50</w:t>
      </w:r>
      <w:r w:rsidR="00852D8A" w:rsidRPr="00540C25">
        <w:t xml:space="preserve"> mL of 5 wt</w:t>
      </w:r>
      <w:r w:rsidR="00303C58" w:rsidRPr="00540C25">
        <w:t>.</w:t>
      </w:r>
      <w:r w:rsidR="00852D8A" w:rsidRPr="00540C25">
        <w:t xml:space="preserve">% D520 Nafion dispersion solution, </w:t>
      </w:r>
      <w:r w:rsidRPr="00540C25">
        <w:t>was brush-painted onto a carbon fiber paper (AvCarb P75T) at a temperature of 40 °C, giving a catalyst loading of 0.5 mg∙cm</w:t>
      </w:r>
      <w:r w:rsidRPr="00540C25">
        <w:rPr>
          <w:vertAlign w:val="superscript"/>
        </w:rPr>
        <w:t>−2</w:t>
      </w:r>
      <w:r w:rsidRPr="00540C25">
        <w:t>. The CO</w:t>
      </w:r>
      <w:r w:rsidRPr="00540C25">
        <w:rPr>
          <w:vertAlign w:val="subscript"/>
        </w:rPr>
        <w:t>2</w:t>
      </w:r>
      <w:r w:rsidRPr="00540C25">
        <w:t xml:space="preserve"> was bubbled into the potassium bicarbonate electrolyte for 1 h before starting electrolysis. </w:t>
      </w:r>
      <w:r w:rsidR="00A534AA" w:rsidRPr="00540C25">
        <w:t>T</w:t>
      </w:r>
      <w:r w:rsidR="00C150B2" w:rsidRPr="00540C25">
        <w:t>he pH of electrolyte in bulk and near the surface of working electrode (WE) during the CO</w:t>
      </w:r>
      <w:r w:rsidR="00C150B2" w:rsidRPr="00540C25">
        <w:rPr>
          <w:vertAlign w:val="subscript"/>
        </w:rPr>
        <w:t>2</w:t>
      </w:r>
      <w:r w:rsidR="00C150B2" w:rsidRPr="00540C25">
        <w:t xml:space="preserve">RR </w:t>
      </w:r>
      <w:r w:rsidR="00A534AA" w:rsidRPr="00540C25">
        <w:t>were measured by a pH meter (S220 SevenCompact</w:t>
      </w:r>
      <w:r w:rsidR="00A534AA" w:rsidRPr="00540C25">
        <w:rPr>
          <w:vertAlign w:val="superscript"/>
        </w:rPr>
        <w:t>TM</w:t>
      </w:r>
      <w:r w:rsidR="00A534AA" w:rsidRPr="00540C25">
        <w:t xml:space="preserve"> pH/Ion) </w:t>
      </w:r>
      <w:r w:rsidR="00C150B2" w:rsidRPr="00540C25">
        <w:t xml:space="preserve">(Extended data Table 1). </w:t>
      </w:r>
      <w:bookmarkStart w:id="6" w:name="_Hlk91591155"/>
      <w:r w:rsidR="005936F5" w:rsidRPr="00540C25">
        <w:t>The Ohmic resistance was measured by electrochemical impedance spectroscopy (EIS)</w:t>
      </w:r>
      <w:r w:rsidR="005A4F05" w:rsidRPr="00540C25">
        <w:t xml:space="preserve"> at open circuit </w:t>
      </w:r>
      <w:r w:rsidR="00A26F86" w:rsidRPr="00540C25">
        <w:t>voltage</w:t>
      </w:r>
      <w:r w:rsidR="005936F5" w:rsidRPr="00540C25">
        <w:t>. In the EIS measurement, a sinusoidal AC perturbation of 5 mV was applied to the electrode over the frequency range from 0.5 to 10</w:t>
      </w:r>
      <w:r w:rsidR="005936F5" w:rsidRPr="00540C25">
        <w:rPr>
          <w:vertAlign w:val="superscript"/>
        </w:rPr>
        <w:t>5</w:t>
      </w:r>
      <w:r w:rsidR="005936F5" w:rsidRPr="00540C25">
        <w:t xml:space="preserve"> Hz. The typical Ohmic resistance of the electrode (1 cm</w:t>
      </w:r>
      <w:r w:rsidR="005936F5" w:rsidRPr="00540C25">
        <w:rPr>
          <w:vertAlign w:val="superscript"/>
        </w:rPr>
        <w:t>2</w:t>
      </w:r>
      <w:r w:rsidR="005936F5" w:rsidRPr="00540C25">
        <w:t>) is about 4.5 Ω in CO</w:t>
      </w:r>
      <w:r w:rsidR="005936F5" w:rsidRPr="00540C25">
        <w:rPr>
          <w:vertAlign w:val="subscript"/>
        </w:rPr>
        <w:t>2</w:t>
      </w:r>
      <w:r w:rsidR="005936F5" w:rsidRPr="00540C25">
        <w:t xml:space="preserve"> saturated 0.5 M bicarbonate solution.</w:t>
      </w:r>
      <w:bookmarkEnd w:id="6"/>
      <w:r w:rsidR="005936F5" w:rsidRPr="00540C25">
        <w:t xml:space="preserve"> </w:t>
      </w:r>
      <w:r w:rsidRPr="00540C25">
        <w:t>The linear sweep voltammetry (LSV) curves were recorded on a CHI-660E electrochemical workstation at a scan rate of 5 mV∙s</w:t>
      </w:r>
      <w:r w:rsidRPr="00540C25">
        <w:rPr>
          <w:vertAlign w:val="superscript"/>
        </w:rPr>
        <w:t>–1</w:t>
      </w:r>
      <w:r w:rsidRPr="00540C25">
        <w:t>. All potentials were reported with respect to the RHE scale and corrected by IR drop compensation.</w:t>
      </w:r>
      <w:r w:rsidR="005936F5" w:rsidRPr="00540C25">
        <w:t xml:space="preserve"> All potentials were calculated with respect to the reversible hydrogen electrode (RHE) scale according to the Nernst equation (E</w:t>
      </w:r>
      <w:r w:rsidR="005936F5" w:rsidRPr="00540C25">
        <w:rPr>
          <w:vertAlign w:val="subscript"/>
        </w:rPr>
        <w:t>RHE</w:t>
      </w:r>
      <w:r w:rsidR="005936F5" w:rsidRPr="00540C25">
        <w:t xml:space="preserve"> = E</w:t>
      </w:r>
      <w:r w:rsidR="005936F5" w:rsidRPr="00540C25">
        <w:rPr>
          <w:vertAlign w:val="subscript"/>
        </w:rPr>
        <w:t>SCE</w:t>
      </w:r>
      <w:r w:rsidR="005936F5" w:rsidRPr="00540C25">
        <w:t xml:space="preserve"> + 0.0591 × pH + 0.241 V, at 25 °C). </w:t>
      </w:r>
    </w:p>
    <w:p w14:paraId="037BEB41" w14:textId="640350DE" w:rsidR="000A5ED7" w:rsidRPr="00540C25" w:rsidRDefault="00F43410" w:rsidP="00CE74F5">
      <w:pPr>
        <w:pStyle w:val="SMText"/>
        <w:spacing w:after="120" w:line="276" w:lineRule="auto"/>
        <w:ind w:firstLine="0"/>
        <w:jc w:val="both"/>
        <w:rPr>
          <w:b/>
          <w:i/>
        </w:rPr>
      </w:pPr>
      <w:r w:rsidRPr="00540C25">
        <w:rPr>
          <w:b/>
          <w:i/>
        </w:rPr>
        <w:t>CO</w:t>
      </w:r>
      <w:r w:rsidRPr="00540C25">
        <w:rPr>
          <w:b/>
          <w:i/>
          <w:vertAlign w:val="subscript"/>
        </w:rPr>
        <w:t>2</w:t>
      </w:r>
      <w:r w:rsidRPr="00540C25">
        <w:rPr>
          <w:b/>
          <w:i/>
        </w:rPr>
        <w:t xml:space="preserve">RR </w:t>
      </w:r>
      <w:r w:rsidR="00B35BCF" w:rsidRPr="00540C25">
        <w:rPr>
          <w:b/>
          <w:i/>
        </w:rPr>
        <w:t>p</w:t>
      </w:r>
      <w:r w:rsidR="000A5ED7" w:rsidRPr="00540C25">
        <w:rPr>
          <w:b/>
          <w:i/>
        </w:rPr>
        <w:t>roduct</w:t>
      </w:r>
      <w:r w:rsidRPr="00540C25">
        <w:rPr>
          <w:b/>
          <w:i/>
        </w:rPr>
        <w:t>s</w:t>
      </w:r>
      <w:r w:rsidR="000A5ED7" w:rsidRPr="00540C25">
        <w:rPr>
          <w:b/>
          <w:i/>
        </w:rPr>
        <w:t xml:space="preserve"> </w:t>
      </w:r>
      <w:r w:rsidRPr="00540C25">
        <w:rPr>
          <w:b/>
          <w:i/>
        </w:rPr>
        <w:t>quantification</w:t>
      </w:r>
      <w:r w:rsidR="000A5ED7" w:rsidRPr="00540C25">
        <w:rPr>
          <w:b/>
          <w:i/>
        </w:rPr>
        <w:t xml:space="preserve"> </w:t>
      </w:r>
    </w:p>
    <w:p w14:paraId="3226F176" w14:textId="7F809909" w:rsidR="00DD7E35" w:rsidRPr="00540C25" w:rsidRDefault="00DD7E35" w:rsidP="00160BEB">
      <w:pPr>
        <w:pStyle w:val="SMText"/>
        <w:spacing w:line="276" w:lineRule="auto"/>
        <w:ind w:firstLine="284"/>
        <w:jc w:val="both"/>
      </w:pPr>
      <w:r w:rsidRPr="00540C25">
        <w:t>The gaseous products (H</w:t>
      </w:r>
      <w:r w:rsidRPr="00540C25">
        <w:rPr>
          <w:vertAlign w:val="subscript"/>
        </w:rPr>
        <w:t>2</w:t>
      </w:r>
      <w:r w:rsidRPr="00540C25">
        <w:t>, CO and CH</w:t>
      </w:r>
      <w:r w:rsidRPr="00540C25">
        <w:rPr>
          <w:vertAlign w:val="subscript"/>
        </w:rPr>
        <w:t>4</w:t>
      </w:r>
      <w:r w:rsidRPr="00540C25">
        <w:t>) were quantified by a gas chromatograph (GC, Agilent 7890) equipped with a flame ionization detector (FID) for CO and CH</w:t>
      </w:r>
      <w:r w:rsidRPr="00540C25">
        <w:rPr>
          <w:vertAlign w:val="subscript"/>
        </w:rPr>
        <w:t>4</w:t>
      </w:r>
      <w:r w:rsidRPr="00540C25">
        <w:t xml:space="preserve"> and a thermal conductivity detector (TCD) for H</w:t>
      </w:r>
      <w:r w:rsidRPr="00540C25">
        <w:rPr>
          <w:vertAlign w:val="subscript"/>
        </w:rPr>
        <w:t>2</w:t>
      </w:r>
      <w:r w:rsidRPr="00540C25">
        <w:t xml:space="preserve"> quantification. Ultrapure N</w:t>
      </w:r>
      <w:r w:rsidRPr="00540C25">
        <w:rPr>
          <w:vertAlign w:val="subscript"/>
        </w:rPr>
        <w:t>2</w:t>
      </w:r>
      <w:r w:rsidRPr="00540C25">
        <w:t xml:space="preserve"> was used as the carrier gas for the chromatography. The Faradaic efficiency (FE) of each gas product was calculated by:</w:t>
      </w:r>
    </w:p>
    <w:p w14:paraId="0E37C102" w14:textId="7FF7D54C" w:rsidR="00A27F5F" w:rsidRPr="00540C25" w:rsidRDefault="00A27F5F" w:rsidP="00CE74F5">
      <w:pPr>
        <w:spacing w:line="276" w:lineRule="auto"/>
        <w:jc w:val="both"/>
        <w:rPr>
          <w:szCs w:val="24"/>
        </w:rPr>
      </w:pPr>
      <m:oMathPara>
        <m:oMath>
          <m:r>
            <m:rPr>
              <m:sty m:val="p"/>
            </m:rPr>
            <w:rPr>
              <w:rFonts w:ascii="Cambria Math" w:hAnsi="Cambria Math"/>
              <w:szCs w:val="24"/>
            </w:rPr>
            <w:lastRenderedPageBreak/>
            <m:t>FE=</m:t>
          </m:r>
          <m:f>
            <m:fPr>
              <m:ctrlPr>
                <w:rPr>
                  <w:rFonts w:ascii="Cambria Math" w:hAnsi="Cambria Math"/>
                  <w:szCs w:val="24"/>
                </w:rPr>
              </m:ctrlPr>
            </m:fPr>
            <m:num>
              <m:sSub>
                <m:sSubPr>
                  <m:ctrlPr>
                    <w:rPr>
                      <w:rFonts w:ascii="Cambria Math" w:hAnsi="Cambria Math"/>
                      <w:i/>
                      <w:szCs w:val="24"/>
                    </w:rPr>
                  </m:ctrlPr>
                </m:sSubPr>
                <m:e>
                  <m:r>
                    <w:rPr>
                      <w:rFonts w:ascii="Cambria Math" w:hAnsi="Cambria Math"/>
                      <w:szCs w:val="24"/>
                    </w:rPr>
                    <m:t>z</m:t>
                  </m:r>
                </m:e>
                <m:sub>
                  <m:r>
                    <w:rPr>
                      <w:rFonts w:ascii="Cambria Math" w:hAnsi="Cambria Math"/>
                      <w:szCs w:val="24"/>
                    </w:rPr>
                    <m:t>i×</m:t>
                  </m:r>
                  <m:sSub>
                    <m:sSubPr>
                      <m:ctrlPr>
                        <w:rPr>
                          <w:rFonts w:ascii="Cambria Math" w:hAnsi="Cambria Math"/>
                          <w:i/>
                          <w:szCs w:val="24"/>
                        </w:rPr>
                      </m:ctrlPr>
                    </m:sSubPr>
                    <m:e>
                      <m:r>
                        <w:rPr>
                          <w:rFonts w:ascii="Cambria Math" w:hAnsi="Cambria Math"/>
                          <w:szCs w:val="24"/>
                        </w:rPr>
                        <m:t>v</m:t>
                      </m:r>
                    </m:e>
                    <m:sub>
                      <m:r>
                        <w:rPr>
                          <w:rFonts w:ascii="Cambria Math" w:hAnsi="Cambria Math"/>
                          <w:szCs w:val="24"/>
                        </w:rPr>
                        <m:t>i</m:t>
                      </m:r>
                    </m:sub>
                  </m:sSub>
                  <m:r>
                    <w:rPr>
                      <w:rFonts w:ascii="Cambria Math" w:hAnsi="Cambria Math"/>
                      <w:szCs w:val="24"/>
                    </w:rPr>
                    <m:t>×G×F×</m:t>
                  </m:r>
                  <m:sSub>
                    <m:sSubPr>
                      <m:ctrlPr>
                        <w:rPr>
                          <w:rFonts w:ascii="Cambria Math" w:hAnsi="Cambria Math"/>
                          <w:i/>
                          <w:szCs w:val="24"/>
                        </w:rPr>
                      </m:ctrlPr>
                    </m:sSubPr>
                    <m:e>
                      <m:r>
                        <w:rPr>
                          <w:rFonts w:ascii="Cambria Math" w:hAnsi="Cambria Math"/>
                          <w:szCs w:val="24"/>
                        </w:rPr>
                        <m:t>P</m:t>
                      </m:r>
                    </m:e>
                    <m:sub>
                      <m:r>
                        <w:rPr>
                          <w:rFonts w:ascii="Cambria Math" w:hAnsi="Cambria Math"/>
                          <w:szCs w:val="24"/>
                        </w:rPr>
                        <m:t>0</m:t>
                      </m:r>
                    </m:sub>
                  </m:sSub>
                </m:sub>
              </m:sSub>
            </m:num>
            <m:den>
              <m:r>
                <w:rPr>
                  <w:rFonts w:ascii="Cambria Math" w:hAnsi="Cambria Math"/>
                  <w:szCs w:val="24"/>
                </w:rPr>
                <m:t>I×R×</m:t>
              </m:r>
              <m:sSub>
                <m:sSubPr>
                  <m:ctrlPr>
                    <w:rPr>
                      <w:rFonts w:ascii="Cambria Math" w:hAnsi="Cambria Math"/>
                      <w:i/>
                      <w:szCs w:val="24"/>
                    </w:rPr>
                  </m:ctrlPr>
                </m:sSubPr>
                <m:e>
                  <m:r>
                    <w:rPr>
                      <w:rFonts w:ascii="Cambria Math" w:hAnsi="Cambria Math"/>
                      <w:szCs w:val="24"/>
                    </w:rPr>
                    <m:t>T</m:t>
                  </m:r>
                </m:e>
                <m:sub>
                  <m:r>
                    <w:rPr>
                      <w:rFonts w:ascii="Cambria Math" w:hAnsi="Cambria Math"/>
                      <w:szCs w:val="24"/>
                    </w:rPr>
                    <m:t>0</m:t>
                  </m:r>
                </m:sub>
              </m:sSub>
              <m:r>
                <w:rPr>
                  <w:rFonts w:ascii="Cambria Math" w:hAnsi="Cambria Math"/>
                  <w:szCs w:val="24"/>
                </w:rPr>
                <m:t>×60000</m:t>
              </m:r>
            </m:den>
          </m:f>
        </m:oMath>
      </m:oMathPara>
    </w:p>
    <w:p w14:paraId="48049B12" w14:textId="4755035E" w:rsidR="000A5ED7" w:rsidRPr="00540C25" w:rsidRDefault="00DD7E35" w:rsidP="00160BEB">
      <w:pPr>
        <w:pStyle w:val="SMText"/>
        <w:spacing w:line="276" w:lineRule="auto"/>
        <w:ind w:firstLine="0"/>
        <w:jc w:val="both"/>
      </w:pPr>
      <w:r w:rsidRPr="00540C25">
        <w:t xml:space="preserve">where </w:t>
      </w:r>
      <w:r w:rsidRPr="00540C25">
        <w:rPr>
          <w:i/>
        </w:rPr>
        <w:t>i</w:t>
      </w:r>
      <w:r w:rsidRPr="00540C25">
        <w:t xml:space="preserve"> represents CO, H</w:t>
      </w:r>
      <w:r w:rsidRPr="00540C25">
        <w:rPr>
          <w:vertAlign w:val="subscript"/>
        </w:rPr>
        <w:t>2</w:t>
      </w:r>
      <w:r w:rsidRPr="00540C25">
        <w:t xml:space="preserve"> or CH</w:t>
      </w:r>
      <w:r w:rsidRPr="00540C25">
        <w:rPr>
          <w:vertAlign w:val="subscript"/>
        </w:rPr>
        <w:t>4</w:t>
      </w:r>
      <w:r w:rsidRPr="00540C25">
        <w:t>; z</w:t>
      </w:r>
      <w:r w:rsidRPr="00540C25">
        <w:rPr>
          <w:vertAlign w:val="subscript"/>
        </w:rPr>
        <w:t>i</w:t>
      </w:r>
      <w:r w:rsidRPr="00540C25">
        <w:t xml:space="preserve"> is the number of electrons required to produce an i molecule, which is 2, 2 and 8 for CO, H</w:t>
      </w:r>
      <w:r w:rsidRPr="00540C25">
        <w:rPr>
          <w:vertAlign w:val="subscript"/>
        </w:rPr>
        <w:t>2</w:t>
      </w:r>
      <w:r w:rsidRPr="00540C25">
        <w:t xml:space="preserve"> and CH</w:t>
      </w:r>
      <w:r w:rsidRPr="00540C25">
        <w:rPr>
          <w:vertAlign w:val="subscript"/>
        </w:rPr>
        <w:t>4</w:t>
      </w:r>
      <w:r w:rsidRPr="00540C25">
        <w:t>; v</w:t>
      </w:r>
      <w:r w:rsidRPr="00540C25">
        <w:rPr>
          <w:vertAlign w:val="subscript"/>
        </w:rPr>
        <w:t>i</w:t>
      </w:r>
      <w:r w:rsidRPr="00540C25">
        <w:t xml:space="preserve"> is the volume ratio of product i in the GC sampling loop; G is the volumetric flow rate; F is Faradaic constant (96,500 C∙mol</w:t>
      </w:r>
      <w:r w:rsidRPr="00540C25">
        <w:rPr>
          <w:vertAlign w:val="superscript"/>
        </w:rPr>
        <w:t>−1</w:t>
      </w:r>
      <w:r w:rsidRPr="00540C25">
        <w:t>); P</w:t>
      </w:r>
      <w:r w:rsidRPr="00540C25">
        <w:rPr>
          <w:vertAlign w:val="subscript"/>
        </w:rPr>
        <w:t>0</w:t>
      </w:r>
      <w:r w:rsidRPr="00540C25">
        <w:t xml:space="preserve"> is atmospheric pressure (1.013 × 10</w:t>
      </w:r>
      <w:r w:rsidRPr="00540C25">
        <w:rPr>
          <w:vertAlign w:val="superscript"/>
        </w:rPr>
        <w:t>5</w:t>
      </w:r>
      <w:r w:rsidRPr="00540C25">
        <w:t xml:space="preserve"> Pa); I is the average current</w:t>
      </w:r>
      <w:r w:rsidR="001B6FEA" w:rsidRPr="00540C25">
        <w:rPr>
          <w:rFonts w:hint="eastAsia"/>
          <w:lang w:eastAsia="zh-CN"/>
        </w:rPr>
        <w:t>,</w:t>
      </w:r>
      <w:r w:rsidR="001B6FEA" w:rsidRPr="00540C25">
        <w:rPr>
          <w:lang w:eastAsia="zh-CN"/>
        </w:rPr>
        <w:t xml:space="preserve"> </w:t>
      </w:r>
      <w:r w:rsidR="00D94E77" w:rsidRPr="00540C25">
        <w:rPr>
          <w:lang w:eastAsia="zh-CN"/>
        </w:rPr>
        <w:t>calculate</w:t>
      </w:r>
      <w:r w:rsidR="00D94E77" w:rsidRPr="00540C25">
        <w:t>d</w:t>
      </w:r>
      <w:r w:rsidR="00EF2052" w:rsidRPr="00540C25">
        <w:t xml:space="preserve"> </w:t>
      </w:r>
      <w:r w:rsidR="001B6FEA" w:rsidRPr="00540C25">
        <w:t xml:space="preserve">from </w:t>
      </w:r>
      <w:r w:rsidR="00D94E77" w:rsidRPr="00540C25">
        <w:t xml:space="preserve">the </w:t>
      </w:r>
      <w:r w:rsidR="00EF2052" w:rsidRPr="00540C25">
        <w:t>chronoamperometric curves (Extended data Fig</w:t>
      </w:r>
      <w:r w:rsidR="00EF2052" w:rsidRPr="00540C25">
        <w:rPr>
          <w:rFonts w:hint="eastAsia"/>
          <w:lang w:eastAsia="zh-CN"/>
        </w:rPr>
        <w:t>.</w:t>
      </w:r>
      <w:r w:rsidR="00EF2052" w:rsidRPr="00540C25">
        <w:t xml:space="preserve"> 4)</w:t>
      </w:r>
      <w:r w:rsidR="001B6FEA" w:rsidRPr="00540C25">
        <w:t xml:space="preserve"> </w:t>
      </w:r>
      <w:r w:rsidRPr="00540C25">
        <w:t xml:space="preserve">in a period (t) of electrocatalysis: </w:t>
      </w:r>
      <w:r w:rsidR="00A27F5F" w:rsidRPr="00540C25">
        <w:rPr>
          <w:szCs w:val="24"/>
        </w:rPr>
        <w:t>I=</w:t>
      </w:r>
      <m:oMath>
        <m:r>
          <m:rPr>
            <m:sty m:val="p"/>
          </m:rPr>
          <w:rPr>
            <w:rFonts w:ascii="Cambria Math" w:hAnsi="Cambria Math"/>
            <w:szCs w:val="24"/>
          </w:rPr>
          <m:t xml:space="preserve"> </m:t>
        </m:r>
        <m:f>
          <m:fPr>
            <m:ctrlPr>
              <w:rPr>
                <w:rFonts w:ascii="Cambria Math" w:hAnsi="Cambria Math"/>
                <w:szCs w:val="24"/>
              </w:rPr>
            </m:ctrlPr>
          </m:fPr>
          <m:num>
            <m:nary>
              <m:naryPr>
                <m:limLoc m:val="subSup"/>
                <m:ctrlPr>
                  <w:rPr>
                    <w:rFonts w:ascii="Cambria Math" w:hAnsi="Cambria Math"/>
                    <w:i/>
                    <w:szCs w:val="24"/>
                  </w:rPr>
                </m:ctrlPr>
              </m:naryPr>
              <m:sub>
                <m:r>
                  <w:rPr>
                    <w:rFonts w:ascii="Cambria Math" w:hAnsi="Cambria Math"/>
                    <w:szCs w:val="24"/>
                  </w:rPr>
                  <m:t>0</m:t>
                </m:r>
              </m:sub>
              <m:sup>
                <m:r>
                  <w:rPr>
                    <w:rFonts w:ascii="Cambria Math" w:hAnsi="Cambria Math"/>
                    <w:szCs w:val="24"/>
                  </w:rPr>
                  <m:t>t</m:t>
                </m:r>
              </m:sup>
              <m:e>
                <m:r>
                  <w:rPr>
                    <w:rFonts w:ascii="Cambria Math" w:hAnsi="Cambria Math"/>
                    <w:szCs w:val="24"/>
                  </w:rPr>
                  <m:t>I</m:t>
                </m:r>
                <m:d>
                  <m:dPr>
                    <m:ctrlPr>
                      <w:rPr>
                        <w:rFonts w:ascii="Cambria Math" w:hAnsi="Cambria Math"/>
                        <w:i/>
                        <w:szCs w:val="24"/>
                      </w:rPr>
                    </m:ctrlPr>
                  </m:dPr>
                  <m:e>
                    <m:r>
                      <w:rPr>
                        <w:rFonts w:ascii="Cambria Math" w:hAnsi="Cambria Math"/>
                        <w:szCs w:val="24"/>
                      </w:rPr>
                      <m:t>t</m:t>
                    </m:r>
                  </m:e>
                </m:d>
                <m:r>
                  <w:rPr>
                    <w:rFonts w:ascii="Cambria Math" w:hAnsi="Cambria Math"/>
                    <w:szCs w:val="24"/>
                  </w:rPr>
                  <m:t>dt</m:t>
                </m:r>
              </m:e>
            </m:nary>
          </m:num>
          <m:den>
            <m:r>
              <w:rPr>
                <w:rFonts w:ascii="Cambria Math" w:hAnsi="Cambria Math"/>
                <w:szCs w:val="24"/>
              </w:rPr>
              <m:t>t</m:t>
            </m:r>
          </m:den>
        </m:f>
      </m:oMath>
      <w:r w:rsidR="00A27F5F" w:rsidRPr="00540C25">
        <w:rPr>
          <w:szCs w:val="24"/>
        </w:rPr>
        <w:t>;</w:t>
      </w:r>
      <w:r w:rsidRPr="00540C25">
        <w:t xml:space="preserve"> R is ideal gas constant (8.314 J</w:t>
      </w:r>
      <w:r w:rsidR="00A27F5F" w:rsidRPr="00540C25">
        <w:t>·</w:t>
      </w:r>
      <w:r w:rsidRPr="00540C25">
        <w:t>mol</w:t>
      </w:r>
      <w:r w:rsidRPr="00540C25">
        <w:rPr>
          <w:vertAlign w:val="superscript"/>
        </w:rPr>
        <w:t>–1</w:t>
      </w:r>
      <w:r w:rsidR="00A27F5F" w:rsidRPr="00540C25">
        <w:t>·</w:t>
      </w:r>
      <w:r w:rsidRPr="00540C25">
        <w:t>K</w:t>
      </w:r>
      <w:r w:rsidRPr="00540C25">
        <w:rPr>
          <w:vertAlign w:val="superscript"/>
        </w:rPr>
        <w:t>–1</w:t>
      </w:r>
      <w:r w:rsidRPr="00540C25">
        <w:t>); and T</w:t>
      </w:r>
      <w:r w:rsidRPr="00540C25">
        <w:rPr>
          <w:vertAlign w:val="subscript"/>
        </w:rPr>
        <w:t>0</w:t>
      </w:r>
      <w:r w:rsidRPr="00540C25">
        <w:t xml:space="preserve"> is the reaction temperature (298 K). </w:t>
      </w:r>
    </w:p>
    <w:p w14:paraId="00535275" w14:textId="76FF6B68" w:rsidR="001339B9" w:rsidRPr="00540C25" w:rsidRDefault="005336E6" w:rsidP="001339B9">
      <w:pPr>
        <w:pStyle w:val="SMText"/>
        <w:spacing w:line="276" w:lineRule="auto"/>
        <w:ind w:firstLine="284"/>
        <w:jc w:val="both"/>
        <w:rPr>
          <w:color w:val="000000" w:themeColor="text1"/>
          <w:szCs w:val="24"/>
        </w:rPr>
      </w:pPr>
      <w:r w:rsidRPr="00540C25">
        <w:rPr>
          <w:color w:val="000000" w:themeColor="text1"/>
        </w:rPr>
        <w:t>NMR is generally not used quantitatively because differences in the T1s of analytes can lead to different peak areas when measurements are made under different condition</w:t>
      </w:r>
      <w:r w:rsidR="00A534AA" w:rsidRPr="00540C25">
        <w:rPr>
          <w:color w:val="000000" w:themeColor="text1"/>
        </w:rPr>
        <w:t>s</w:t>
      </w:r>
      <w:r w:rsidRPr="00540C25">
        <w:rPr>
          <w:color w:val="000000" w:themeColor="text1"/>
        </w:rPr>
        <w:t>, such as different number of scans or different solution compositions. In addition, there are other factors, such as shimming and phasing, that can cause differences in peak areas. Despite these difficulties, we found NMR extremely useful for the detection of electrochemical products because it could be performed directly on the electrolyte solution without the need to remove KHCO</w:t>
      </w:r>
      <w:r w:rsidRPr="00540C25">
        <w:rPr>
          <w:color w:val="000000" w:themeColor="text1"/>
          <w:vertAlign w:val="subscript"/>
        </w:rPr>
        <w:t>3</w:t>
      </w:r>
      <w:r w:rsidRPr="00540C25">
        <w:rPr>
          <w:color w:val="000000" w:themeColor="text1"/>
        </w:rPr>
        <w:t>. To avoid issues arising from the analyte and internal standard having different T1s, the same spectral acquisition parameters were used for all quantification spectra. In addition, solvent suppression was used to decrease the size of the water peak so that the smaller CO</w:t>
      </w:r>
      <w:r w:rsidRPr="00540C25">
        <w:rPr>
          <w:color w:val="000000" w:themeColor="text1"/>
          <w:vertAlign w:val="subscript"/>
        </w:rPr>
        <w:t>2</w:t>
      </w:r>
      <w:r w:rsidRPr="00540C25">
        <w:rPr>
          <w:color w:val="000000" w:themeColor="text1"/>
        </w:rPr>
        <w:t xml:space="preserve"> reduction product peaks could be visible. Extended data Fig. 5 shows a typical 1D </w:t>
      </w:r>
      <w:r w:rsidRPr="00540C25">
        <w:rPr>
          <w:color w:val="000000" w:themeColor="text1"/>
          <w:vertAlign w:val="superscript"/>
        </w:rPr>
        <w:t>1</w:t>
      </w:r>
      <w:r w:rsidRPr="00540C25">
        <w:rPr>
          <w:color w:val="000000" w:themeColor="text1"/>
        </w:rPr>
        <w:t>H NMR spectrum collected for quantification of a sample containing CO</w:t>
      </w:r>
      <w:r w:rsidRPr="00540C25">
        <w:rPr>
          <w:color w:val="000000" w:themeColor="text1"/>
          <w:vertAlign w:val="subscript"/>
        </w:rPr>
        <w:t>2</w:t>
      </w:r>
      <w:r w:rsidRPr="00540C25">
        <w:rPr>
          <w:color w:val="000000" w:themeColor="text1"/>
        </w:rPr>
        <w:t xml:space="preserve"> reduction products and internal standard. Peak areas of products were compared to the internal standard to make standard curves. The internal standard, </w:t>
      </w:r>
      <w:r w:rsidR="001208D4" w:rsidRPr="00540C25">
        <w:rPr>
          <w:color w:val="000000" w:themeColor="text1"/>
        </w:rPr>
        <w:t>dimethyl sulfoxide (</w:t>
      </w:r>
      <w:r w:rsidRPr="00540C25">
        <w:rPr>
          <w:color w:val="000000" w:themeColor="text1"/>
        </w:rPr>
        <w:t>DMSO</w:t>
      </w:r>
      <w:r w:rsidR="001208D4" w:rsidRPr="00540C25">
        <w:rPr>
          <w:color w:val="000000" w:themeColor="text1"/>
        </w:rPr>
        <w:t>)</w:t>
      </w:r>
      <w:r w:rsidRPr="00540C25">
        <w:rPr>
          <w:color w:val="000000" w:themeColor="text1"/>
        </w:rPr>
        <w:t xml:space="preserve"> was chosen because it does not interfere with peaks arising from CO</w:t>
      </w:r>
      <w:r w:rsidRPr="00540C25">
        <w:rPr>
          <w:color w:val="000000" w:themeColor="text1"/>
          <w:vertAlign w:val="subscript"/>
        </w:rPr>
        <w:t>2</w:t>
      </w:r>
      <w:r w:rsidRPr="00540C25">
        <w:rPr>
          <w:color w:val="000000" w:themeColor="text1"/>
        </w:rPr>
        <w:t xml:space="preserve"> reduction products and at the same time its non-volatility allows for the use and storage of the same internal standard solution for all product measurements in this study without appreciable change in concentration. </w:t>
      </w:r>
      <w:r w:rsidRPr="00540C25">
        <w:t xml:space="preserve">Extended data Fig. </w:t>
      </w:r>
      <w:r w:rsidR="00F35070" w:rsidRPr="00540C25">
        <w:rPr>
          <w:szCs w:val="24"/>
        </w:rPr>
        <w:t>6</w:t>
      </w:r>
      <w:r w:rsidRPr="00540C25">
        <w:rPr>
          <w:color w:val="000000" w:themeColor="text1"/>
        </w:rPr>
        <w:t xml:space="preserve"> shows the standard curves for C</w:t>
      </w:r>
      <w:r w:rsidRPr="00540C25">
        <w:rPr>
          <w:color w:val="000000" w:themeColor="text1"/>
          <w:vertAlign w:val="subscript"/>
        </w:rPr>
        <w:t>2</w:t>
      </w:r>
      <w:r w:rsidRPr="00540C25">
        <w:rPr>
          <w:color w:val="000000" w:themeColor="text1"/>
        </w:rPr>
        <w:t>H</w:t>
      </w:r>
      <w:r w:rsidRPr="00540C25">
        <w:rPr>
          <w:color w:val="000000" w:themeColor="text1"/>
          <w:vertAlign w:val="subscript"/>
        </w:rPr>
        <w:t>5</w:t>
      </w:r>
      <w:r w:rsidRPr="00540C25">
        <w:rPr>
          <w:color w:val="000000" w:themeColor="text1"/>
        </w:rPr>
        <w:t>OH and HCOO</w:t>
      </w:r>
      <w:r w:rsidRPr="00540C25">
        <w:rPr>
          <w:color w:val="000000" w:themeColor="text1"/>
          <w:vertAlign w:val="superscript"/>
        </w:rPr>
        <w:t>-</w:t>
      </w:r>
      <w:r w:rsidRPr="00540C25">
        <w:rPr>
          <w:color w:val="000000" w:themeColor="text1"/>
        </w:rPr>
        <w:t xml:space="preserve"> prepared from purchased standards based on the peaks as indicated in </w:t>
      </w:r>
      <w:r w:rsidRPr="00540C25">
        <w:rPr>
          <w:szCs w:val="24"/>
        </w:rPr>
        <w:t>Extended data</w:t>
      </w:r>
      <w:r w:rsidRPr="00540C25">
        <w:rPr>
          <w:color w:val="000000" w:themeColor="text1"/>
        </w:rPr>
        <w:t xml:space="preserve"> Table 2. Different standard curves for the same product are in good agreement with each other. When normalized to the number of protons in each of the peaks used to construct the standard curves, the slopes of the lines are in good agreement. The linearity of the curves and the good agreement of the normalized slopes suggest that it is possible in this case to accurately determine the concentration of products using NMR. </w:t>
      </w:r>
      <w:r w:rsidR="008B0693" w:rsidRPr="00540C25">
        <w:rPr>
          <w:color w:val="000000" w:themeColor="text1"/>
        </w:rPr>
        <w:t>Thus, a</w:t>
      </w:r>
      <w:r w:rsidRPr="00540C25">
        <w:rPr>
          <w:color w:val="000000" w:themeColor="text1"/>
        </w:rPr>
        <w:t xml:space="preserve">ll liquid products were analyzed by </w:t>
      </w:r>
      <w:r w:rsidRPr="00540C25">
        <w:rPr>
          <w:color w:val="000000" w:themeColor="text1"/>
          <w:vertAlign w:val="superscript"/>
        </w:rPr>
        <w:t>1</w:t>
      </w:r>
      <w:r w:rsidRPr="00540C25">
        <w:rPr>
          <w:color w:val="000000" w:themeColor="text1"/>
        </w:rPr>
        <w:t xml:space="preserve">H NMR on a Bruker Avance III HD 400 NMR spectroscope. </w:t>
      </w:r>
      <w:r w:rsidR="001339B9" w:rsidRPr="00540C25">
        <w:rPr>
          <w:rFonts w:eastAsia="Times New Roman"/>
          <w:color w:val="000000" w:themeColor="text1"/>
          <w:szCs w:val="24"/>
        </w:rPr>
        <w:t xml:space="preserve">NMR data was analyzed by the NMR software (MestReNova). Before integration of the NMR peak, the phase and baseline correction of NMR peak were performed. The baseline and integration region of the NMR peak are marked up in each of the </w:t>
      </w:r>
      <w:r w:rsidR="001339B9" w:rsidRPr="00540C25">
        <w:rPr>
          <w:rFonts w:eastAsia="宋体"/>
          <w:bCs/>
          <w:szCs w:val="24"/>
        </w:rPr>
        <w:t xml:space="preserve">zoomed region as shown in </w:t>
      </w:r>
      <w:r w:rsidR="00851EE5" w:rsidRPr="00540C25">
        <w:rPr>
          <w:bCs/>
          <w:szCs w:val="24"/>
        </w:rPr>
        <w:t xml:space="preserve">Extended </w:t>
      </w:r>
      <w:r w:rsidR="00673050" w:rsidRPr="00540C25">
        <w:rPr>
          <w:bCs/>
          <w:szCs w:val="24"/>
        </w:rPr>
        <w:t>data</w:t>
      </w:r>
      <w:r w:rsidR="00673050" w:rsidRPr="00540C25">
        <w:rPr>
          <w:rFonts w:eastAsia="宋体"/>
          <w:bCs/>
          <w:color w:val="000000" w:themeColor="text1"/>
          <w:szCs w:val="24"/>
        </w:rPr>
        <w:t xml:space="preserve"> </w:t>
      </w:r>
      <w:r w:rsidR="001339B9" w:rsidRPr="00540C25">
        <w:rPr>
          <w:rFonts w:eastAsia="宋体"/>
          <w:bCs/>
          <w:color w:val="000000" w:themeColor="text1"/>
          <w:szCs w:val="24"/>
        </w:rPr>
        <w:t>Figs</w:t>
      </w:r>
      <w:r w:rsidR="003D502E" w:rsidRPr="00540C25">
        <w:rPr>
          <w:rFonts w:eastAsia="宋体"/>
          <w:bCs/>
          <w:color w:val="000000" w:themeColor="text1"/>
          <w:szCs w:val="24"/>
        </w:rPr>
        <w:t>.</w:t>
      </w:r>
      <w:r w:rsidR="001339B9" w:rsidRPr="00540C25">
        <w:rPr>
          <w:rFonts w:eastAsia="宋体"/>
          <w:bCs/>
          <w:color w:val="000000" w:themeColor="text1"/>
          <w:szCs w:val="24"/>
        </w:rPr>
        <w:t xml:space="preserve"> </w:t>
      </w:r>
      <w:r w:rsidR="003D502E" w:rsidRPr="00540C25">
        <w:rPr>
          <w:rFonts w:eastAsia="宋体"/>
          <w:bCs/>
          <w:color w:val="000000" w:themeColor="text1"/>
          <w:szCs w:val="24"/>
        </w:rPr>
        <w:t>1</w:t>
      </w:r>
      <w:r w:rsidR="001339B9" w:rsidRPr="00540C25">
        <w:rPr>
          <w:rFonts w:eastAsia="宋体"/>
          <w:bCs/>
          <w:color w:val="000000" w:themeColor="text1"/>
          <w:szCs w:val="24"/>
        </w:rPr>
        <w:t>-</w:t>
      </w:r>
      <w:r w:rsidR="003D502E" w:rsidRPr="00540C25">
        <w:rPr>
          <w:rFonts w:eastAsia="宋体"/>
          <w:bCs/>
          <w:color w:val="000000" w:themeColor="text1"/>
          <w:szCs w:val="24"/>
        </w:rPr>
        <w:t>6</w:t>
      </w:r>
      <w:r w:rsidR="001339B9" w:rsidRPr="00540C25">
        <w:rPr>
          <w:rFonts w:eastAsia="宋体"/>
          <w:bCs/>
          <w:color w:val="000000" w:themeColor="text1"/>
          <w:szCs w:val="24"/>
        </w:rPr>
        <w:t xml:space="preserve">. </w:t>
      </w:r>
      <w:r w:rsidR="001339B9" w:rsidRPr="00540C25">
        <w:rPr>
          <w:rFonts w:eastAsia="宋体"/>
          <w:bCs/>
          <w:szCs w:val="24"/>
        </w:rPr>
        <w:t>I</w:t>
      </w:r>
      <w:r w:rsidR="001339B9" w:rsidRPr="00540C25">
        <w:rPr>
          <w:rFonts w:eastAsia="Times New Roman"/>
          <w:color w:val="000000" w:themeColor="text1"/>
          <w:szCs w:val="24"/>
        </w:rPr>
        <w:t xml:space="preserve">ntegration of the </w:t>
      </w:r>
      <w:r w:rsidR="001339B9" w:rsidRPr="00540C25">
        <w:rPr>
          <w:rFonts w:eastAsia="宋体"/>
          <w:bCs/>
          <w:szCs w:val="24"/>
        </w:rPr>
        <w:t>p</w:t>
      </w:r>
      <w:r w:rsidR="001339B9" w:rsidRPr="00540C25">
        <w:rPr>
          <w:rFonts w:eastAsia="Times New Roman"/>
          <w:color w:val="000000" w:themeColor="text1"/>
          <w:szCs w:val="24"/>
        </w:rPr>
        <w:t xml:space="preserve">eak area was performed using the NMR software (MestReNova). </w:t>
      </w:r>
      <w:r w:rsidR="00673050" w:rsidRPr="00540C25">
        <w:rPr>
          <w:bCs/>
          <w:szCs w:val="24"/>
        </w:rPr>
        <w:t>Extended data</w:t>
      </w:r>
      <w:r w:rsidR="00673050" w:rsidRPr="00540C25">
        <w:rPr>
          <w:rFonts w:eastAsia="宋体"/>
          <w:bCs/>
          <w:noProof/>
          <w:color w:val="000000" w:themeColor="text1"/>
          <w:szCs w:val="24"/>
        </w:rPr>
        <w:t xml:space="preserve"> </w:t>
      </w:r>
      <w:r w:rsidR="001339B9" w:rsidRPr="00540C25">
        <w:rPr>
          <w:rFonts w:eastAsia="宋体"/>
          <w:bCs/>
          <w:noProof/>
          <w:color w:val="000000" w:themeColor="text1"/>
          <w:szCs w:val="24"/>
        </w:rPr>
        <w:t>Fig</w:t>
      </w:r>
      <w:r w:rsidR="005266EF" w:rsidRPr="00540C25">
        <w:rPr>
          <w:rFonts w:eastAsia="宋体"/>
          <w:bCs/>
          <w:noProof/>
          <w:color w:val="000000" w:themeColor="text1"/>
          <w:szCs w:val="24"/>
        </w:rPr>
        <w:t>.</w:t>
      </w:r>
      <w:r w:rsidR="001339B9" w:rsidRPr="00540C25">
        <w:rPr>
          <w:rFonts w:eastAsia="宋体"/>
          <w:bCs/>
          <w:noProof/>
          <w:color w:val="000000" w:themeColor="text1"/>
          <w:szCs w:val="24"/>
        </w:rPr>
        <w:t xml:space="preserve"> </w:t>
      </w:r>
      <w:r w:rsidR="003D502E" w:rsidRPr="00540C25">
        <w:rPr>
          <w:rFonts w:eastAsia="宋体"/>
          <w:bCs/>
          <w:noProof/>
          <w:color w:val="000000" w:themeColor="text1"/>
          <w:szCs w:val="24"/>
        </w:rPr>
        <w:t>7</w:t>
      </w:r>
      <w:r w:rsidR="001339B9" w:rsidRPr="00540C25">
        <w:rPr>
          <w:rFonts w:eastAsia="宋体"/>
          <w:bCs/>
          <w:noProof/>
          <w:color w:val="000000" w:themeColor="text1"/>
          <w:szCs w:val="24"/>
        </w:rPr>
        <w:t xml:space="preserve"> shows the calibration curves used to determine the concentration of ethanol produced from CO</w:t>
      </w:r>
      <w:r w:rsidR="001339B9" w:rsidRPr="00540C25">
        <w:rPr>
          <w:rFonts w:eastAsia="宋体"/>
          <w:bCs/>
          <w:noProof/>
          <w:color w:val="000000" w:themeColor="text1"/>
          <w:szCs w:val="24"/>
          <w:vertAlign w:val="subscript"/>
        </w:rPr>
        <w:t>2</w:t>
      </w:r>
      <w:r w:rsidR="001339B9" w:rsidRPr="00540C25">
        <w:rPr>
          <w:rFonts w:eastAsia="宋体"/>
          <w:bCs/>
          <w:noProof/>
          <w:color w:val="000000" w:themeColor="text1"/>
          <w:szCs w:val="24"/>
        </w:rPr>
        <w:t>RR.</w:t>
      </w:r>
    </w:p>
    <w:p w14:paraId="65C146F5" w14:textId="2366C4DD" w:rsidR="0009220B" w:rsidRPr="00540C25" w:rsidRDefault="00330C46" w:rsidP="0009220B">
      <w:pPr>
        <w:spacing w:line="360" w:lineRule="auto"/>
        <w:jc w:val="center"/>
        <w:rPr>
          <w:color w:val="000000" w:themeColor="text1"/>
          <w:szCs w:val="24"/>
        </w:rPr>
      </w:pPr>
      <w:r w:rsidRPr="00540C25">
        <w:rPr>
          <w:noProof/>
          <w:color w:val="000000" w:themeColor="text1"/>
          <w:szCs w:val="24"/>
        </w:rPr>
        <w:lastRenderedPageBreak/>
        <w:drawing>
          <wp:inline distT="0" distB="0" distL="0" distR="0" wp14:anchorId="389B2741" wp14:editId="753451B5">
            <wp:extent cx="5943600" cy="3926205"/>
            <wp:effectExtent l="0" t="0" r="0" b="0"/>
            <wp:docPr id="3" name="图片 3" descr="图形用户界面, 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图形用户界面, 图表&#10;&#10;描述已自动生成"/>
                    <pic:cNvPicPr/>
                  </pic:nvPicPr>
                  <pic:blipFill>
                    <a:blip r:embed="rId11">
                      <a:extLst>
                        <a:ext uri="{28A0092B-C50C-407E-A947-70E740481C1C}">
                          <a14:useLocalDpi xmlns:a14="http://schemas.microsoft.com/office/drawing/2010/main" val="0"/>
                        </a:ext>
                      </a:extLst>
                    </a:blip>
                    <a:stretch>
                      <a:fillRect/>
                    </a:stretch>
                  </pic:blipFill>
                  <pic:spPr>
                    <a:xfrm>
                      <a:off x="0" y="0"/>
                      <a:ext cx="5943600" cy="3926205"/>
                    </a:xfrm>
                    <a:prstGeom prst="rect">
                      <a:avLst/>
                    </a:prstGeom>
                  </pic:spPr>
                </pic:pic>
              </a:graphicData>
            </a:graphic>
          </wp:inline>
        </w:drawing>
      </w:r>
    </w:p>
    <w:p w14:paraId="42CC01D7" w14:textId="3D0FD7E2" w:rsidR="0009220B" w:rsidRPr="00540C25" w:rsidRDefault="005E5EE6" w:rsidP="006657EE">
      <w:pPr>
        <w:spacing w:after="240" w:line="276" w:lineRule="auto"/>
        <w:jc w:val="both"/>
        <w:rPr>
          <w:rFonts w:eastAsia="宋体"/>
          <w:bCs/>
          <w:szCs w:val="24"/>
        </w:rPr>
      </w:pPr>
      <w:r w:rsidRPr="00540C25">
        <w:rPr>
          <w:b/>
          <w:szCs w:val="24"/>
        </w:rPr>
        <w:t xml:space="preserve">Extended data Fig. </w:t>
      </w:r>
      <w:r w:rsidRPr="00540C25">
        <w:rPr>
          <w:b/>
          <w:szCs w:val="24"/>
          <w:lang w:eastAsia="zh-CN"/>
        </w:rPr>
        <w:t>1</w:t>
      </w:r>
      <w:r w:rsidRPr="00540C25">
        <w:rPr>
          <w:b/>
        </w:rPr>
        <w:t xml:space="preserve"> |</w:t>
      </w:r>
      <w:r w:rsidRPr="00540C25">
        <w:rPr>
          <w:szCs w:val="24"/>
        </w:rPr>
        <w:t xml:space="preserve"> </w:t>
      </w:r>
      <w:r w:rsidR="0009220B" w:rsidRPr="00540C25">
        <w:rPr>
          <w:rFonts w:eastAsia="宋体"/>
          <w:bCs/>
          <w:noProof/>
          <w:color w:val="000000" w:themeColor="text1"/>
          <w:szCs w:val="24"/>
        </w:rPr>
        <w:t>(</w:t>
      </w:r>
      <w:r w:rsidR="0009220B" w:rsidRPr="00540C25">
        <w:rPr>
          <w:rFonts w:eastAsia="宋体"/>
          <w:b/>
          <w:noProof/>
          <w:color w:val="000000" w:themeColor="text1"/>
          <w:szCs w:val="24"/>
        </w:rPr>
        <w:t>a</w:t>
      </w:r>
      <w:r w:rsidR="0009220B" w:rsidRPr="00540C25">
        <w:rPr>
          <w:rFonts w:eastAsia="宋体"/>
          <w:bCs/>
          <w:noProof/>
          <w:color w:val="000000" w:themeColor="text1"/>
          <w:szCs w:val="24"/>
        </w:rPr>
        <w:t>) The</w:t>
      </w:r>
      <w:r w:rsidR="0009220B" w:rsidRPr="00540C25">
        <w:rPr>
          <w:rFonts w:eastAsia="宋体"/>
          <w:bCs/>
          <w:szCs w:val="24"/>
        </w:rPr>
        <w:t xml:space="preserve"> survey NMR spectrum </w:t>
      </w:r>
      <w:r w:rsidR="0009220B" w:rsidRPr="00540C25">
        <w:rPr>
          <w:rFonts w:eastAsia="宋体"/>
          <w:bCs/>
          <w:noProof/>
          <w:color w:val="000000" w:themeColor="text1"/>
          <w:szCs w:val="24"/>
        </w:rPr>
        <w:t xml:space="preserve">of </w:t>
      </w:r>
      <w:r w:rsidR="0009220B" w:rsidRPr="00540C25">
        <w:rPr>
          <w:rFonts w:eastAsia="宋体"/>
          <w:bCs/>
          <w:szCs w:val="24"/>
        </w:rPr>
        <w:t xml:space="preserve">0.45 mmol/L </w:t>
      </w:r>
      <w:r w:rsidR="0009220B" w:rsidRPr="00540C25">
        <w:rPr>
          <w:rFonts w:eastAsia="宋体"/>
          <w:bCs/>
          <w:noProof/>
          <w:color w:val="000000" w:themeColor="text1"/>
          <w:szCs w:val="24"/>
        </w:rPr>
        <w:t>ethanol</w:t>
      </w:r>
      <w:r w:rsidR="0009220B" w:rsidRPr="00540C25">
        <w:rPr>
          <w:rFonts w:eastAsia="宋体"/>
          <w:bCs/>
          <w:szCs w:val="24"/>
        </w:rPr>
        <w:t>. The zoom in region of (</w:t>
      </w:r>
      <w:r w:rsidR="0009220B" w:rsidRPr="00540C25">
        <w:rPr>
          <w:rFonts w:eastAsia="宋体"/>
          <w:b/>
          <w:szCs w:val="24"/>
        </w:rPr>
        <w:t>b</w:t>
      </w:r>
      <w:r w:rsidR="0009220B" w:rsidRPr="00540C25">
        <w:rPr>
          <w:rFonts w:eastAsia="宋体"/>
          <w:bCs/>
          <w:szCs w:val="24"/>
        </w:rPr>
        <w:t>) DMSO, (</w:t>
      </w:r>
      <w:r w:rsidR="0009220B" w:rsidRPr="00540C25">
        <w:rPr>
          <w:rFonts w:eastAsia="宋体"/>
          <w:b/>
          <w:szCs w:val="24"/>
        </w:rPr>
        <w:t>c</w:t>
      </w:r>
      <w:r w:rsidR="0009220B" w:rsidRPr="00540C25">
        <w:rPr>
          <w:rFonts w:eastAsia="宋体"/>
          <w:bCs/>
          <w:szCs w:val="24"/>
        </w:rPr>
        <w:t>) CH</w:t>
      </w:r>
      <w:r w:rsidR="0009220B" w:rsidRPr="00540C25">
        <w:rPr>
          <w:rFonts w:eastAsia="宋体"/>
          <w:bCs/>
          <w:szCs w:val="24"/>
          <w:vertAlign w:val="subscript"/>
        </w:rPr>
        <w:t>2</w:t>
      </w:r>
      <w:r w:rsidR="0009220B" w:rsidRPr="00540C25">
        <w:rPr>
          <w:rFonts w:eastAsia="宋体"/>
          <w:bCs/>
          <w:szCs w:val="24"/>
        </w:rPr>
        <w:t xml:space="preserve"> and (</w:t>
      </w:r>
      <w:r w:rsidR="0009220B" w:rsidRPr="00540C25">
        <w:rPr>
          <w:rFonts w:eastAsia="宋体"/>
          <w:b/>
          <w:szCs w:val="24"/>
        </w:rPr>
        <w:t>d</w:t>
      </w:r>
      <w:r w:rsidR="0009220B" w:rsidRPr="00540C25">
        <w:rPr>
          <w:rFonts w:eastAsia="宋体"/>
          <w:bCs/>
          <w:szCs w:val="24"/>
        </w:rPr>
        <w:t>) CH</w:t>
      </w:r>
      <w:r w:rsidR="0009220B" w:rsidRPr="00540C25">
        <w:rPr>
          <w:rFonts w:eastAsia="宋体"/>
          <w:bCs/>
          <w:szCs w:val="24"/>
          <w:vertAlign w:val="subscript"/>
        </w:rPr>
        <w:t>3</w:t>
      </w:r>
      <w:r w:rsidR="0009220B" w:rsidRPr="00540C25">
        <w:rPr>
          <w:rFonts w:eastAsia="宋体"/>
          <w:bCs/>
          <w:szCs w:val="24"/>
        </w:rPr>
        <w:t xml:space="preserve"> with baseline and integrated peak area indicated.</w:t>
      </w:r>
    </w:p>
    <w:p w14:paraId="276F70F8" w14:textId="3C23D7DE" w:rsidR="0009220B" w:rsidRPr="00540C25" w:rsidRDefault="00330C46" w:rsidP="0009220B">
      <w:pPr>
        <w:spacing w:line="360" w:lineRule="auto"/>
        <w:jc w:val="center"/>
        <w:rPr>
          <w:color w:val="000000" w:themeColor="text1"/>
          <w:szCs w:val="24"/>
        </w:rPr>
      </w:pPr>
      <w:r w:rsidRPr="00540C25">
        <w:rPr>
          <w:noProof/>
          <w:color w:val="000000" w:themeColor="text1"/>
          <w:szCs w:val="24"/>
        </w:rPr>
        <w:lastRenderedPageBreak/>
        <w:drawing>
          <wp:inline distT="0" distB="0" distL="0" distR="0" wp14:anchorId="461D40E8" wp14:editId="0C26B957">
            <wp:extent cx="5943600" cy="3907155"/>
            <wp:effectExtent l="0" t="0" r="0" b="0"/>
            <wp:docPr id="7" name="图片 7"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图表&#10;&#10;描述已自动生成"/>
                    <pic:cNvPicPr/>
                  </pic:nvPicPr>
                  <pic:blipFill>
                    <a:blip r:embed="rId12">
                      <a:extLst>
                        <a:ext uri="{28A0092B-C50C-407E-A947-70E740481C1C}">
                          <a14:useLocalDpi xmlns:a14="http://schemas.microsoft.com/office/drawing/2010/main" val="0"/>
                        </a:ext>
                      </a:extLst>
                    </a:blip>
                    <a:stretch>
                      <a:fillRect/>
                    </a:stretch>
                  </pic:blipFill>
                  <pic:spPr>
                    <a:xfrm>
                      <a:off x="0" y="0"/>
                      <a:ext cx="5943600" cy="3907155"/>
                    </a:xfrm>
                    <a:prstGeom prst="rect">
                      <a:avLst/>
                    </a:prstGeom>
                  </pic:spPr>
                </pic:pic>
              </a:graphicData>
            </a:graphic>
          </wp:inline>
        </w:drawing>
      </w:r>
    </w:p>
    <w:p w14:paraId="33367DEE" w14:textId="03834232" w:rsidR="005E5EE6" w:rsidRPr="00540C25" w:rsidRDefault="005E5EE6" w:rsidP="006657EE">
      <w:pPr>
        <w:spacing w:line="276" w:lineRule="auto"/>
        <w:jc w:val="both"/>
        <w:rPr>
          <w:rFonts w:eastAsia="宋体"/>
          <w:bCs/>
          <w:noProof/>
          <w:color w:val="000000" w:themeColor="text1"/>
          <w:szCs w:val="24"/>
        </w:rPr>
      </w:pPr>
      <w:r w:rsidRPr="00540C25">
        <w:rPr>
          <w:b/>
          <w:szCs w:val="24"/>
        </w:rPr>
        <w:t xml:space="preserve">Extended data Fig. </w:t>
      </w:r>
      <w:r w:rsidRPr="00540C25">
        <w:rPr>
          <w:b/>
          <w:szCs w:val="24"/>
          <w:lang w:eastAsia="zh-CN"/>
        </w:rPr>
        <w:t>2</w:t>
      </w:r>
      <w:r w:rsidRPr="00540C25">
        <w:rPr>
          <w:b/>
        </w:rPr>
        <w:t xml:space="preserve"> |</w:t>
      </w:r>
      <w:r w:rsidRPr="00540C25">
        <w:rPr>
          <w:szCs w:val="24"/>
        </w:rPr>
        <w:t xml:space="preserve"> </w:t>
      </w:r>
      <w:r w:rsidR="0009220B" w:rsidRPr="00540C25">
        <w:rPr>
          <w:rFonts w:eastAsia="宋体"/>
          <w:bCs/>
          <w:noProof/>
          <w:color w:val="000000" w:themeColor="text1"/>
          <w:szCs w:val="24"/>
        </w:rPr>
        <w:t>(</w:t>
      </w:r>
      <w:r w:rsidR="0009220B" w:rsidRPr="00540C25">
        <w:rPr>
          <w:rFonts w:eastAsia="宋体"/>
          <w:b/>
          <w:noProof/>
          <w:color w:val="000000" w:themeColor="text1"/>
          <w:szCs w:val="24"/>
        </w:rPr>
        <w:t>a</w:t>
      </w:r>
      <w:r w:rsidR="0009220B" w:rsidRPr="00540C25">
        <w:rPr>
          <w:rFonts w:eastAsia="宋体"/>
          <w:bCs/>
          <w:noProof/>
          <w:color w:val="000000" w:themeColor="text1"/>
          <w:szCs w:val="24"/>
        </w:rPr>
        <w:t>) The</w:t>
      </w:r>
      <w:r w:rsidR="0009220B" w:rsidRPr="00540C25">
        <w:rPr>
          <w:rFonts w:eastAsia="宋体"/>
          <w:bCs/>
          <w:szCs w:val="24"/>
        </w:rPr>
        <w:t xml:space="preserve"> survey NMR spectrum </w:t>
      </w:r>
      <w:r w:rsidR="0009220B" w:rsidRPr="00540C25">
        <w:rPr>
          <w:rFonts w:eastAsia="宋体"/>
          <w:bCs/>
          <w:noProof/>
          <w:color w:val="000000" w:themeColor="text1"/>
          <w:szCs w:val="24"/>
        </w:rPr>
        <w:t xml:space="preserve">of </w:t>
      </w:r>
      <w:r w:rsidR="0009220B" w:rsidRPr="00540C25">
        <w:rPr>
          <w:rFonts w:eastAsia="宋体"/>
          <w:bCs/>
          <w:szCs w:val="24"/>
        </w:rPr>
        <w:t xml:space="preserve">1.30 mmol/L </w:t>
      </w:r>
      <w:r w:rsidR="0009220B" w:rsidRPr="00540C25">
        <w:rPr>
          <w:rFonts w:eastAsia="宋体"/>
          <w:bCs/>
          <w:noProof/>
          <w:color w:val="000000" w:themeColor="text1"/>
          <w:szCs w:val="24"/>
        </w:rPr>
        <w:t>ethanol</w:t>
      </w:r>
      <w:r w:rsidR="0009220B" w:rsidRPr="00540C25">
        <w:rPr>
          <w:rFonts w:eastAsia="宋体"/>
          <w:bCs/>
          <w:szCs w:val="24"/>
        </w:rPr>
        <w:t>. The zoom in region of (</w:t>
      </w:r>
      <w:r w:rsidR="0009220B" w:rsidRPr="00540C25">
        <w:rPr>
          <w:rFonts w:eastAsia="宋体"/>
          <w:b/>
          <w:szCs w:val="24"/>
        </w:rPr>
        <w:t>b</w:t>
      </w:r>
      <w:r w:rsidR="0009220B" w:rsidRPr="00540C25">
        <w:rPr>
          <w:rFonts w:eastAsia="宋体"/>
          <w:bCs/>
          <w:szCs w:val="24"/>
        </w:rPr>
        <w:t>) DMSO, (</w:t>
      </w:r>
      <w:r w:rsidR="0009220B" w:rsidRPr="00540C25">
        <w:rPr>
          <w:rFonts w:eastAsia="宋体"/>
          <w:b/>
          <w:szCs w:val="24"/>
        </w:rPr>
        <w:t>c</w:t>
      </w:r>
      <w:r w:rsidR="0009220B" w:rsidRPr="00540C25">
        <w:rPr>
          <w:rFonts w:eastAsia="宋体"/>
          <w:bCs/>
          <w:szCs w:val="24"/>
        </w:rPr>
        <w:t>) CH</w:t>
      </w:r>
      <w:r w:rsidR="0009220B" w:rsidRPr="00540C25">
        <w:rPr>
          <w:rFonts w:eastAsia="宋体"/>
          <w:bCs/>
          <w:szCs w:val="24"/>
          <w:vertAlign w:val="subscript"/>
        </w:rPr>
        <w:t>2</w:t>
      </w:r>
      <w:r w:rsidR="0009220B" w:rsidRPr="00540C25">
        <w:rPr>
          <w:rFonts w:eastAsia="宋体"/>
          <w:bCs/>
          <w:szCs w:val="24"/>
        </w:rPr>
        <w:t xml:space="preserve"> and (</w:t>
      </w:r>
      <w:r w:rsidR="0009220B" w:rsidRPr="00540C25">
        <w:rPr>
          <w:rFonts w:eastAsia="宋体"/>
          <w:b/>
          <w:szCs w:val="24"/>
        </w:rPr>
        <w:t>d</w:t>
      </w:r>
      <w:r w:rsidR="0009220B" w:rsidRPr="00540C25">
        <w:rPr>
          <w:rFonts w:eastAsia="宋体"/>
          <w:bCs/>
          <w:szCs w:val="24"/>
        </w:rPr>
        <w:t>) CH</w:t>
      </w:r>
      <w:r w:rsidR="0009220B" w:rsidRPr="00540C25">
        <w:rPr>
          <w:rFonts w:eastAsia="宋体"/>
          <w:bCs/>
          <w:szCs w:val="24"/>
          <w:vertAlign w:val="subscript"/>
        </w:rPr>
        <w:t>3</w:t>
      </w:r>
      <w:r w:rsidR="0009220B" w:rsidRPr="00540C25">
        <w:rPr>
          <w:rFonts w:eastAsia="宋体"/>
          <w:bCs/>
          <w:szCs w:val="24"/>
        </w:rPr>
        <w:t xml:space="preserve"> with baseline and integrated peak area indicated.</w:t>
      </w:r>
      <w:r w:rsidR="0009220B" w:rsidRPr="00540C25">
        <w:rPr>
          <w:rFonts w:eastAsia="宋体"/>
          <w:bCs/>
          <w:noProof/>
          <w:color w:val="000000" w:themeColor="text1"/>
          <w:szCs w:val="24"/>
        </w:rPr>
        <w:t xml:space="preserve"> </w:t>
      </w:r>
      <w:r w:rsidRPr="00540C25">
        <w:rPr>
          <w:rFonts w:eastAsia="宋体"/>
          <w:bCs/>
          <w:noProof/>
          <w:color w:val="000000" w:themeColor="text1"/>
          <w:szCs w:val="24"/>
        </w:rPr>
        <w:br w:type="page"/>
      </w:r>
    </w:p>
    <w:p w14:paraId="4C89EBCD" w14:textId="40F01964" w:rsidR="0009220B" w:rsidRPr="00540C25" w:rsidRDefault="00330C46" w:rsidP="0009220B">
      <w:pPr>
        <w:spacing w:line="360" w:lineRule="auto"/>
        <w:jc w:val="center"/>
        <w:rPr>
          <w:color w:val="000000" w:themeColor="text1"/>
          <w:szCs w:val="24"/>
        </w:rPr>
      </w:pPr>
      <w:r w:rsidRPr="00540C25">
        <w:rPr>
          <w:noProof/>
          <w:color w:val="000000" w:themeColor="text1"/>
          <w:szCs w:val="24"/>
        </w:rPr>
        <w:lastRenderedPageBreak/>
        <w:drawing>
          <wp:inline distT="0" distB="0" distL="0" distR="0" wp14:anchorId="560AF4C2" wp14:editId="70FA536A">
            <wp:extent cx="5943600" cy="3994150"/>
            <wp:effectExtent l="0" t="0" r="0" b="6350"/>
            <wp:docPr id="47" name="图片 47"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图表&#10;&#10;描述已自动生成"/>
                    <pic:cNvPicPr/>
                  </pic:nvPicPr>
                  <pic:blipFill>
                    <a:blip r:embed="rId13">
                      <a:extLst>
                        <a:ext uri="{28A0092B-C50C-407E-A947-70E740481C1C}">
                          <a14:useLocalDpi xmlns:a14="http://schemas.microsoft.com/office/drawing/2010/main" val="0"/>
                        </a:ext>
                      </a:extLst>
                    </a:blip>
                    <a:stretch>
                      <a:fillRect/>
                    </a:stretch>
                  </pic:blipFill>
                  <pic:spPr>
                    <a:xfrm>
                      <a:off x="0" y="0"/>
                      <a:ext cx="5943600" cy="3994150"/>
                    </a:xfrm>
                    <a:prstGeom prst="rect">
                      <a:avLst/>
                    </a:prstGeom>
                  </pic:spPr>
                </pic:pic>
              </a:graphicData>
            </a:graphic>
          </wp:inline>
        </w:drawing>
      </w:r>
    </w:p>
    <w:p w14:paraId="6227F73B" w14:textId="53F9151D" w:rsidR="005E5EE6" w:rsidRPr="00540C25" w:rsidRDefault="005E5EE6" w:rsidP="006657EE">
      <w:pPr>
        <w:spacing w:after="240" w:line="276" w:lineRule="auto"/>
        <w:jc w:val="both"/>
        <w:rPr>
          <w:rFonts w:eastAsia="宋体"/>
          <w:bCs/>
          <w:szCs w:val="24"/>
        </w:rPr>
      </w:pPr>
      <w:r w:rsidRPr="00540C25">
        <w:rPr>
          <w:b/>
          <w:szCs w:val="24"/>
        </w:rPr>
        <w:t xml:space="preserve">Extended data Fig. </w:t>
      </w:r>
      <w:r w:rsidRPr="00540C25">
        <w:rPr>
          <w:b/>
          <w:szCs w:val="24"/>
          <w:lang w:eastAsia="zh-CN"/>
        </w:rPr>
        <w:t>3</w:t>
      </w:r>
      <w:r w:rsidRPr="00540C25">
        <w:rPr>
          <w:b/>
        </w:rPr>
        <w:t xml:space="preserve"> |</w:t>
      </w:r>
      <w:r w:rsidRPr="00540C25">
        <w:rPr>
          <w:szCs w:val="24"/>
        </w:rPr>
        <w:t xml:space="preserve"> </w:t>
      </w:r>
      <w:r w:rsidR="0009220B" w:rsidRPr="00540C25">
        <w:rPr>
          <w:rFonts w:eastAsia="宋体"/>
          <w:bCs/>
          <w:noProof/>
          <w:color w:val="000000" w:themeColor="text1"/>
          <w:szCs w:val="24"/>
        </w:rPr>
        <w:t>(</w:t>
      </w:r>
      <w:r w:rsidR="0009220B" w:rsidRPr="00540C25">
        <w:rPr>
          <w:rFonts w:eastAsia="宋体"/>
          <w:b/>
          <w:noProof/>
          <w:color w:val="000000" w:themeColor="text1"/>
          <w:szCs w:val="24"/>
        </w:rPr>
        <w:t>a</w:t>
      </w:r>
      <w:r w:rsidR="0009220B" w:rsidRPr="00540C25">
        <w:rPr>
          <w:rFonts w:eastAsia="宋体"/>
          <w:bCs/>
          <w:noProof/>
          <w:color w:val="000000" w:themeColor="text1"/>
          <w:szCs w:val="24"/>
        </w:rPr>
        <w:t>) The</w:t>
      </w:r>
      <w:r w:rsidR="0009220B" w:rsidRPr="00540C25">
        <w:rPr>
          <w:rFonts w:eastAsia="宋体"/>
          <w:bCs/>
          <w:szCs w:val="24"/>
        </w:rPr>
        <w:t xml:space="preserve"> survey NMR spectrum </w:t>
      </w:r>
      <w:r w:rsidR="0009220B" w:rsidRPr="00540C25">
        <w:rPr>
          <w:rFonts w:eastAsia="宋体"/>
          <w:bCs/>
          <w:noProof/>
          <w:color w:val="000000" w:themeColor="text1"/>
          <w:szCs w:val="24"/>
        </w:rPr>
        <w:t xml:space="preserve">of </w:t>
      </w:r>
      <w:r w:rsidR="0009220B" w:rsidRPr="00540C25">
        <w:rPr>
          <w:rFonts w:eastAsia="宋体"/>
          <w:bCs/>
          <w:szCs w:val="24"/>
        </w:rPr>
        <w:t xml:space="preserve">2.85 mmol/L </w:t>
      </w:r>
      <w:r w:rsidR="0009220B" w:rsidRPr="00540C25">
        <w:rPr>
          <w:rFonts w:eastAsia="宋体"/>
          <w:bCs/>
          <w:noProof/>
          <w:color w:val="000000" w:themeColor="text1"/>
          <w:szCs w:val="24"/>
        </w:rPr>
        <w:t>ethanol</w:t>
      </w:r>
      <w:r w:rsidR="0009220B" w:rsidRPr="00540C25">
        <w:rPr>
          <w:rFonts w:eastAsia="宋体"/>
          <w:bCs/>
          <w:szCs w:val="24"/>
        </w:rPr>
        <w:t>. The zoom in region of (</w:t>
      </w:r>
      <w:r w:rsidR="0009220B" w:rsidRPr="00540C25">
        <w:rPr>
          <w:rFonts w:eastAsia="宋体"/>
          <w:b/>
          <w:szCs w:val="24"/>
        </w:rPr>
        <w:t>b</w:t>
      </w:r>
      <w:r w:rsidR="0009220B" w:rsidRPr="00540C25">
        <w:rPr>
          <w:rFonts w:eastAsia="宋体"/>
          <w:bCs/>
          <w:szCs w:val="24"/>
        </w:rPr>
        <w:t>) DMSO, (</w:t>
      </w:r>
      <w:r w:rsidR="0009220B" w:rsidRPr="00540C25">
        <w:rPr>
          <w:rFonts w:eastAsia="宋体"/>
          <w:b/>
          <w:szCs w:val="24"/>
        </w:rPr>
        <w:t>c</w:t>
      </w:r>
      <w:r w:rsidR="0009220B" w:rsidRPr="00540C25">
        <w:rPr>
          <w:rFonts w:eastAsia="宋体"/>
          <w:bCs/>
          <w:szCs w:val="24"/>
        </w:rPr>
        <w:t>) CH</w:t>
      </w:r>
      <w:r w:rsidR="0009220B" w:rsidRPr="00540C25">
        <w:rPr>
          <w:rFonts w:eastAsia="宋体"/>
          <w:bCs/>
          <w:szCs w:val="24"/>
          <w:vertAlign w:val="subscript"/>
        </w:rPr>
        <w:t>2</w:t>
      </w:r>
      <w:r w:rsidR="0009220B" w:rsidRPr="00540C25">
        <w:rPr>
          <w:rFonts w:eastAsia="宋体"/>
          <w:bCs/>
          <w:szCs w:val="24"/>
        </w:rPr>
        <w:t xml:space="preserve"> and (</w:t>
      </w:r>
      <w:r w:rsidR="0009220B" w:rsidRPr="00540C25">
        <w:rPr>
          <w:rFonts w:eastAsia="宋体"/>
          <w:b/>
          <w:szCs w:val="24"/>
        </w:rPr>
        <w:t>d</w:t>
      </w:r>
      <w:r w:rsidR="0009220B" w:rsidRPr="00540C25">
        <w:rPr>
          <w:rFonts w:eastAsia="宋体"/>
          <w:bCs/>
          <w:szCs w:val="24"/>
        </w:rPr>
        <w:t>) CH</w:t>
      </w:r>
      <w:r w:rsidR="0009220B" w:rsidRPr="00540C25">
        <w:rPr>
          <w:rFonts w:eastAsia="宋体"/>
          <w:bCs/>
          <w:szCs w:val="24"/>
          <w:vertAlign w:val="subscript"/>
        </w:rPr>
        <w:t>3</w:t>
      </w:r>
      <w:r w:rsidR="0009220B" w:rsidRPr="00540C25">
        <w:rPr>
          <w:rFonts w:eastAsia="宋体"/>
          <w:bCs/>
          <w:szCs w:val="24"/>
        </w:rPr>
        <w:t xml:space="preserve"> with baseline and integrated peak area indicated.</w:t>
      </w:r>
      <w:r w:rsidRPr="00540C25">
        <w:rPr>
          <w:rFonts w:eastAsia="宋体"/>
          <w:bCs/>
          <w:szCs w:val="24"/>
        </w:rPr>
        <w:br w:type="page"/>
      </w:r>
    </w:p>
    <w:p w14:paraId="32447185" w14:textId="00B86156" w:rsidR="0009220B" w:rsidRPr="00540C25" w:rsidRDefault="00330C46" w:rsidP="0009220B">
      <w:pPr>
        <w:spacing w:line="360" w:lineRule="auto"/>
        <w:jc w:val="center"/>
        <w:rPr>
          <w:rFonts w:eastAsia="Times New Roman"/>
          <w:color w:val="000000" w:themeColor="text1"/>
          <w:szCs w:val="24"/>
        </w:rPr>
      </w:pPr>
      <w:r w:rsidRPr="00540C25">
        <w:rPr>
          <w:rFonts w:eastAsia="Times New Roman"/>
          <w:noProof/>
          <w:color w:val="000000" w:themeColor="text1"/>
          <w:szCs w:val="24"/>
        </w:rPr>
        <w:lastRenderedPageBreak/>
        <w:drawing>
          <wp:inline distT="0" distB="0" distL="0" distR="0" wp14:anchorId="3C7AC87B" wp14:editId="44ADBF65">
            <wp:extent cx="5943600" cy="4012565"/>
            <wp:effectExtent l="0" t="0" r="0" b="6985"/>
            <wp:docPr id="82" name="图片 82"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图表&#10;&#10;描述已自动生成"/>
                    <pic:cNvPicPr/>
                  </pic:nvPicPr>
                  <pic:blipFill>
                    <a:blip r:embed="rId14">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6CC76EF5" w14:textId="082511E7" w:rsidR="0009220B" w:rsidRPr="00540C25" w:rsidRDefault="005E5EE6" w:rsidP="006657EE">
      <w:pPr>
        <w:spacing w:line="276" w:lineRule="auto"/>
        <w:jc w:val="both"/>
        <w:rPr>
          <w:color w:val="000000" w:themeColor="text1"/>
          <w:szCs w:val="24"/>
        </w:rPr>
      </w:pPr>
      <w:r w:rsidRPr="00540C25">
        <w:rPr>
          <w:b/>
          <w:szCs w:val="24"/>
        </w:rPr>
        <w:t xml:space="preserve">Extended data Fig. </w:t>
      </w:r>
      <w:r w:rsidRPr="00540C25">
        <w:rPr>
          <w:b/>
          <w:szCs w:val="24"/>
          <w:lang w:eastAsia="zh-CN"/>
        </w:rPr>
        <w:t>4</w:t>
      </w:r>
      <w:r w:rsidRPr="00540C25">
        <w:rPr>
          <w:b/>
        </w:rPr>
        <w:t xml:space="preserve"> |</w:t>
      </w:r>
      <w:r w:rsidRPr="00540C25">
        <w:rPr>
          <w:szCs w:val="24"/>
        </w:rPr>
        <w:t xml:space="preserve"> </w:t>
      </w:r>
      <w:r w:rsidR="0009220B" w:rsidRPr="00540C25">
        <w:rPr>
          <w:rFonts w:eastAsia="宋体"/>
          <w:bCs/>
          <w:noProof/>
          <w:color w:val="000000" w:themeColor="text1"/>
          <w:szCs w:val="24"/>
        </w:rPr>
        <w:t>(</w:t>
      </w:r>
      <w:r w:rsidR="0009220B" w:rsidRPr="00540C25">
        <w:rPr>
          <w:rFonts w:eastAsia="宋体"/>
          <w:b/>
          <w:noProof/>
          <w:color w:val="000000" w:themeColor="text1"/>
          <w:szCs w:val="24"/>
        </w:rPr>
        <w:t>a</w:t>
      </w:r>
      <w:r w:rsidR="0009220B" w:rsidRPr="00540C25">
        <w:rPr>
          <w:rFonts w:eastAsia="宋体"/>
          <w:bCs/>
          <w:noProof/>
          <w:color w:val="000000" w:themeColor="text1"/>
          <w:szCs w:val="24"/>
        </w:rPr>
        <w:t>) The</w:t>
      </w:r>
      <w:r w:rsidR="0009220B" w:rsidRPr="00540C25">
        <w:rPr>
          <w:rFonts w:eastAsia="宋体"/>
          <w:bCs/>
          <w:szCs w:val="24"/>
        </w:rPr>
        <w:t xml:space="preserve"> survey NMR spectrum </w:t>
      </w:r>
      <w:r w:rsidR="0009220B" w:rsidRPr="00540C25">
        <w:rPr>
          <w:rFonts w:eastAsia="宋体"/>
          <w:bCs/>
          <w:noProof/>
          <w:color w:val="000000" w:themeColor="text1"/>
          <w:szCs w:val="24"/>
        </w:rPr>
        <w:t xml:space="preserve">of </w:t>
      </w:r>
      <w:r w:rsidR="0009220B" w:rsidRPr="00540C25">
        <w:rPr>
          <w:rFonts w:eastAsia="宋体"/>
          <w:bCs/>
          <w:szCs w:val="24"/>
        </w:rPr>
        <w:t xml:space="preserve">4.75 mmol/L </w:t>
      </w:r>
      <w:r w:rsidR="0009220B" w:rsidRPr="00540C25">
        <w:rPr>
          <w:rFonts w:eastAsia="宋体"/>
          <w:bCs/>
          <w:noProof/>
          <w:color w:val="000000" w:themeColor="text1"/>
          <w:szCs w:val="24"/>
        </w:rPr>
        <w:t>ethanol</w:t>
      </w:r>
      <w:r w:rsidR="0009220B" w:rsidRPr="00540C25">
        <w:rPr>
          <w:rFonts w:eastAsia="宋体"/>
          <w:bCs/>
          <w:szCs w:val="24"/>
        </w:rPr>
        <w:t>. The zoom in region of (</w:t>
      </w:r>
      <w:r w:rsidR="0009220B" w:rsidRPr="00540C25">
        <w:rPr>
          <w:rFonts w:eastAsia="宋体"/>
          <w:b/>
          <w:szCs w:val="24"/>
        </w:rPr>
        <w:t>b</w:t>
      </w:r>
      <w:r w:rsidR="0009220B" w:rsidRPr="00540C25">
        <w:rPr>
          <w:rFonts w:eastAsia="宋体"/>
          <w:bCs/>
          <w:szCs w:val="24"/>
        </w:rPr>
        <w:t>) DMSO, (</w:t>
      </w:r>
      <w:r w:rsidR="0009220B" w:rsidRPr="00540C25">
        <w:rPr>
          <w:rFonts w:eastAsia="宋体"/>
          <w:b/>
          <w:szCs w:val="24"/>
        </w:rPr>
        <w:t>c</w:t>
      </w:r>
      <w:r w:rsidR="0009220B" w:rsidRPr="00540C25">
        <w:rPr>
          <w:rFonts w:eastAsia="宋体"/>
          <w:bCs/>
          <w:szCs w:val="24"/>
        </w:rPr>
        <w:t>) CH</w:t>
      </w:r>
      <w:r w:rsidR="0009220B" w:rsidRPr="00540C25">
        <w:rPr>
          <w:rFonts w:eastAsia="宋体"/>
          <w:bCs/>
          <w:szCs w:val="24"/>
          <w:vertAlign w:val="subscript"/>
        </w:rPr>
        <w:t>2</w:t>
      </w:r>
      <w:r w:rsidR="0009220B" w:rsidRPr="00540C25">
        <w:rPr>
          <w:rFonts w:eastAsia="宋体"/>
          <w:bCs/>
          <w:szCs w:val="24"/>
        </w:rPr>
        <w:t xml:space="preserve"> and (</w:t>
      </w:r>
      <w:r w:rsidR="0009220B" w:rsidRPr="00540C25">
        <w:rPr>
          <w:rFonts w:eastAsia="宋体"/>
          <w:b/>
          <w:szCs w:val="24"/>
        </w:rPr>
        <w:t>d</w:t>
      </w:r>
      <w:r w:rsidR="0009220B" w:rsidRPr="00540C25">
        <w:rPr>
          <w:rFonts w:eastAsia="宋体"/>
          <w:bCs/>
          <w:szCs w:val="24"/>
        </w:rPr>
        <w:t>) CH</w:t>
      </w:r>
      <w:r w:rsidR="0009220B" w:rsidRPr="00540C25">
        <w:rPr>
          <w:rFonts w:eastAsia="宋体"/>
          <w:bCs/>
          <w:szCs w:val="24"/>
          <w:vertAlign w:val="subscript"/>
        </w:rPr>
        <w:t>3</w:t>
      </w:r>
      <w:r w:rsidR="0009220B" w:rsidRPr="00540C25">
        <w:rPr>
          <w:rFonts w:eastAsia="宋体"/>
          <w:bCs/>
          <w:szCs w:val="24"/>
        </w:rPr>
        <w:t xml:space="preserve"> with baseline and integrated peak area indicated.</w:t>
      </w:r>
      <w:r w:rsidRPr="00540C25">
        <w:rPr>
          <w:color w:val="000000" w:themeColor="text1"/>
          <w:szCs w:val="24"/>
        </w:rPr>
        <w:br w:type="page"/>
      </w:r>
    </w:p>
    <w:p w14:paraId="32A9F72A" w14:textId="20AFC25A" w:rsidR="0009220B" w:rsidRPr="00540C25" w:rsidRDefault="00330C46" w:rsidP="0009220B">
      <w:pPr>
        <w:spacing w:line="360" w:lineRule="auto"/>
        <w:jc w:val="center"/>
        <w:rPr>
          <w:color w:val="000000" w:themeColor="text1"/>
          <w:szCs w:val="24"/>
        </w:rPr>
      </w:pPr>
      <w:r w:rsidRPr="00540C25">
        <w:rPr>
          <w:noProof/>
          <w:color w:val="000000" w:themeColor="text1"/>
          <w:szCs w:val="24"/>
        </w:rPr>
        <w:lastRenderedPageBreak/>
        <w:drawing>
          <wp:inline distT="0" distB="0" distL="0" distR="0" wp14:anchorId="11BFB99C" wp14:editId="63CE02CB">
            <wp:extent cx="5943600" cy="4053205"/>
            <wp:effectExtent l="0" t="0" r="0" b="4445"/>
            <wp:docPr id="85" name="图片 85"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图表&#10;&#10;描述已自动生成"/>
                    <pic:cNvPicPr/>
                  </pic:nvPicPr>
                  <pic:blipFill>
                    <a:blip r:embed="rId15">
                      <a:extLst>
                        <a:ext uri="{28A0092B-C50C-407E-A947-70E740481C1C}">
                          <a14:useLocalDpi xmlns:a14="http://schemas.microsoft.com/office/drawing/2010/main" val="0"/>
                        </a:ext>
                      </a:extLst>
                    </a:blip>
                    <a:stretch>
                      <a:fillRect/>
                    </a:stretch>
                  </pic:blipFill>
                  <pic:spPr>
                    <a:xfrm>
                      <a:off x="0" y="0"/>
                      <a:ext cx="5943600" cy="4053205"/>
                    </a:xfrm>
                    <a:prstGeom prst="rect">
                      <a:avLst/>
                    </a:prstGeom>
                  </pic:spPr>
                </pic:pic>
              </a:graphicData>
            </a:graphic>
          </wp:inline>
        </w:drawing>
      </w:r>
    </w:p>
    <w:p w14:paraId="3D7BC1AD" w14:textId="187FF422" w:rsidR="0009220B" w:rsidRPr="00540C25" w:rsidRDefault="005E5EE6" w:rsidP="006657EE">
      <w:pPr>
        <w:spacing w:after="240" w:line="276" w:lineRule="auto"/>
        <w:jc w:val="both"/>
        <w:rPr>
          <w:color w:val="000000" w:themeColor="text1"/>
          <w:szCs w:val="24"/>
        </w:rPr>
      </w:pPr>
      <w:r w:rsidRPr="00540C25">
        <w:rPr>
          <w:b/>
          <w:szCs w:val="24"/>
        </w:rPr>
        <w:t xml:space="preserve">Extended data Fig. </w:t>
      </w:r>
      <w:r w:rsidRPr="00540C25">
        <w:rPr>
          <w:b/>
          <w:szCs w:val="24"/>
          <w:lang w:eastAsia="zh-CN"/>
        </w:rPr>
        <w:t>5</w:t>
      </w:r>
      <w:r w:rsidRPr="00540C25">
        <w:rPr>
          <w:b/>
        </w:rPr>
        <w:t xml:space="preserve"> |</w:t>
      </w:r>
      <w:r w:rsidRPr="00540C25">
        <w:rPr>
          <w:szCs w:val="24"/>
        </w:rPr>
        <w:t xml:space="preserve"> </w:t>
      </w:r>
      <w:r w:rsidR="0009220B" w:rsidRPr="00540C25">
        <w:rPr>
          <w:rFonts w:eastAsia="宋体"/>
          <w:bCs/>
          <w:noProof/>
          <w:color w:val="000000" w:themeColor="text1"/>
          <w:szCs w:val="24"/>
        </w:rPr>
        <w:t>(</w:t>
      </w:r>
      <w:r w:rsidR="0009220B" w:rsidRPr="00540C25">
        <w:rPr>
          <w:rFonts w:eastAsia="宋体"/>
          <w:b/>
          <w:noProof/>
          <w:color w:val="000000" w:themeColor="text1"/>
          <w:szCs w:val="24"/>
        </w:rPr>
        <w:t>a</w:t>
      </w:r>
      <w:r w:rsidR="0009220B" w:rsidRPr="00540C25">
        <w:rPr>
          <w:rFonts w:eastAsia="宋体"/>
          <w:bCs/>
          <w:noProof/>
          <w:color w:val="000000" w:themeColor="text1"/>
          <w:szCs w:val="24"/>
        </w:rPr>
        <w:t>) The</w:t>
      </w:r>
      <w:r w:rsidR="0009220B" w:rsidRPr="00540C25">
        <w:rPr>
          <w:rFonts w:eastAsia="宋体"/>
          <w:bCs/>
          <w:szCs w:val="24"/>
        </w:rPr>
        <w:t xml:space="preserve"> survey NMR spectrum </w:t>
      </w:r>
      <w:r w:rsidR="0009220B" w:rsidRPr="00540C25">
        <w:rPr>
          <w:rFonts w:eastAsia="宋体"/>
          <w:bCs/>
          <w:noProof/>
          <w:color w:val="000000" w:themeColor="text1"/>
          <w:szCs w:val="24"/>
        </w:rPr>
        <w:t xml:space="preserve">of </w:t>
      </w:r>
      <w:r w:rsidR="0009220B" w:rsidRPr="00540C25">
        <w:rPr>
          <w:rFonts w:eastAsia="宋体"/>
          <w:bCs/>
          <w:szCs w:val="24"/>
        </w:rPr>
        <w:t xml:space="preserve">6.08 mmol/L </w:t>
      </w:r>
      <w:r w:rsidR="0009220B" w:rsidRPr="00540C25">
        <w:rPr>
          <w:rFonts w:eastAsia="宋体"/>
          <w:bCs/>
          <w:noProof/>
          <w:color w:val="000000" w:themeColor="text1"/>
          <w:szCs w:val="24"/>
        </w:rPr>
        <w:t>ethanol</w:t>
      </w:r>
      <w:r w:rsidR="0009220B" w:rsidRPr="00540C25">
        <w:rPr>
          <w:rFonts w:eastAsia="宋体"/>
          <w:bCs/>
          <w:szCs w:val="24"/>
        </w:rPr>
        <w:t>. The zoom in region of (</w:t>
      </w:r>
      <w:r w:rsidR="0009220B" w:rsidRPr="00540C25">
        <w:rPr>
          <w:rFonts w:eastAsia="宋体"/>
          <w:b/>
          <w:szCs w:val="24"/>
        </w:rPr>
        <w:t>b</w:t>
      </w:r>
      <w:r w:rsidR="0009220B" w:rsidRPr="00540C25">
        <w:rPr>
          <w:rFonts w:eastAsia="宋体"/>
          <w:bCs/>
          <w:szCs w:val="24"/>
        </w:rPr>
        <w:t>) DMSO, (</w:t>
      </w:r>
      <w:r w:rsidR="0009220B" w:rsidRPr="00540C25">
        <w:rPr>
          <w:rFonts w:eastAsia="宋体"/>
          <w:b/>
          <w:szCs w:val="24"/>
        </w:rPr>
        <w:t>c</w:t>
      </w:r>
      <w:r w:rsidR="0009220B" w:rsidRPr="00540C25">
        <w:rPr>
          <w:rFonts w:eastAsia="宋体"/>
          <w:bCs/>
          <w:szCs w:val="24"/>
        </w:rPr>
        <w:t>) CH</w:t>
      </w:r>
      <w:r w:rsidR="0009220B" w:rsidRPr="00540C25">
        <w:rPr>
          <w:rFonts w:eastAsia="宋体"/>
          <w:bCs/>
          <w:szCs w:val="24"/>
          <w:vertAlign w:val="subscript"/>
        </w:rPr>
        <w:t>2</w:t>
      </w:r>
      <w:r w:rsidR="0009220B" w:rsidRPr="00540C25">
        <w:rPr>
          <w:rFonts w:eastAsia="宋体"/>
          <w:bCs/>
          <w:szCs w:val="24"/>
        </w:rPr>
        <w:t xml:space="preserve"> and (</w:t>
      </w:r>
      <w:r w:rsidR="0009220B" w:rsidRPr="00540C25">
        <w:rPr>
          <w:rFonts w:eastAsia="宋体"/>
          <w:b/>
          <w:szCs w:val="24"/>
        </w:rPr>
        <w:t>d</w:t>
      </w:r>
      <w:r w:rsidR="0009220B" w:rsidRPr="00540C25">
        <w:rPr>
          <w:rFonts w:eastAsia="宋体"/>
          <w:bCs/>
          <w:szCs w:val="24"/>
        </w:rPr>
        <w:t>) CH</w:t>
      </w:r>
      <w:r w:rsidR="0009220B" w:rsidRPr="00540C25">
        <w:rPr>
          <w:rFonts w:eastAsia="宋体"/>
          <w:bCs/>
          <w:szCs w:val="24"/>
          <w:vertAlign w:val="subscript"/>
        </w:rPr>
        <w:t>3</w:t>
      </w:r>
      <w:r w:rsidR="0009220B" w:rsidRPr="00540C25">
        <w:rPr>
          <w:rFonts w:eastAsia="宋体"/>
          <w:bCs/>
          <w:szCs w:val="24"/>
        </w:rPr>
        <w:t xml:space="preserve"> with baseline and integrated peak area indicated.</w:t>
      </w:r>
    </w:p>
    <w:p w14:paraId="4FC1E542" w14:textId="10235260" w:rsidR="0009220B" w:rsidRPr="00540C25" w:rsidRDefault="00330C46" w:rsidP="0009220B">
      <w:pPr>
        <w:spacing w:line="360" w:lineRule="auto"/>
        <w:jc w:val="center"/>
        <w:rPr>
          <w:color w:val="000000" w:themeColor="text1"/>
          <w:szCs w:val="24"/>
        </w:rPr>
      </w:pPr>
      <w:r w:rsidRPr="00540C25">
        <w:rPr>
          <w:noProof/>
          <w:color w:val="000000" w:themeColor="text1"/>
          <w:szCs w:val="24"/>
        </w:rPr>
        <w:lastRenderedPageBreak/>
        <w:drawing>
          <wp:inline distT="0" distB="0" distL="0" distR="0" wp14:anchorId="361BE991" wp14:editId="0E3AE5D2">
            <wp:extent cx="5943600" cy="3910330"/>
            <wp:effectExtent l="0" t="0" r="0" b="0"/>
            <wp:docPr id="98" name="图片 98"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图表&#10;&#10;描述已自动生成"/>
                    <pic:cNvPicPr/>
                  </pic:nvPicPr>
                  <pic:blipFill>
                    <a:blip r:embed="rId16">
                      <a:extLst>
                        <a:ext uri="{28A0092B-C50C-407E-A947-70E740481C1C}">
                          <a14:useLocalDpi xmlns:a14="http://schemas.microsoft.com/office/drawing/2010/main" val="0"/>
                        </a:ext>
                      </a:extLst>
                    </a:blip>
                    <a:stretch>
                      <a:fillRect/>
                    </a:stretch>
                  </pic:blipFill>
                  <pic:spPr>
                    <a:xfrm>
                      <a:off x="0" y="0"/>
                      <a:ext cx="5943600" cy="3910330"/>
                    </a:xfrm>
                    <a:prstGeom prst="rect">
                      <a:avLst/>
                    </a:prstGeom>
                  </pic:spPr>
                </pic:pic>
              </a:graphicData>
            </a:graphic>
          </wp:inline>
        </w:drawing>
      </w:r>
    </w:p>
    <w:p w14:paraId="763FF1C3" w14:textId="2CE49C37" w:rsidR="005E5EE6" w:rsidRPr="00540C25" w:rsidRDefault="005E5EE6" w:rsidP="006657EE">
      <w:pPr>
        <w:spacing w:line="276" w:lineRule="auto"/>
        <w:jc w:val="both"/>
        <w:rPr>
          <w:color w:val="000000" w:themeColor="text1"/>
          <w:szCs w:val="24"/>
        </w:rPr>
      </w:pPr>
      <w:r w:rsidRPr="00540C25">
        <w:rPr>
          <w:b/>
          <w:szCs w:val="24"/>
        </w:rPr>
        <w:t xml:space="preserve">Extended data Fig. </w:t>
      </w:r>
      <w:r w:rsidRPr="00540C25">
        <w:rPr>
          <w:b/>
          <w:szCs w:val="24"/>
          <w:lang w:eastAsia="zh-CN"/>
        </w:rPr>
        <w:t>6</w:t>
      </w:r>
      <w:r w:rsidRPr="00540C25">
        <w:rPr>
          <w:b/>
        </w:rPr>
        <w:t xml:space="preserve"> |</w:t>
      </w:r>
      <w:r w:rsidR="0009220B" w:rsidRPr="00540C25">
        <w:rPr>
          <w:rFonts w:eastAsia="宋体"/>
          <w:bCs/>
          <w:noProof/>
          <w:color w:val="000000" w:themeColor="text1"/>
          <w:szCs w:val="24"/>
        </w:rPr>
        <w:t xml:space="preserve"> (</w:t>
      </w:r>
      <w:r w:rsidR="0009220B" w:rsidRPr="00540C25">
        <w:rPr>
          <w:rFonts w:eastAsia="宋体"/>
          <w:b/>
          <w:noProof/>
          <w:color w:val="000000" w:themeColor="text1"/>
          <w:szCs w:val="24"/>
        </w:rPr>
        <w:t>a</w:t>
      </w:r>
      <w:r w:rsidR="0009220B" w:rsidRPr="00540C25">
        <w:rPr>
          <w:rFonts w:eastAsia="宋体"/>
          <w:bCs/>
          <w:noProof/>
          <w:color w:val="000000" w:themeColor="text1"/>
          <w:szCs w:val="24"/>
        </w:rPr>
        <w:t>) The</w:t>
      </w:r>
      <w:r w:rsidR="0009220B" w:rsidRPr="00540C25">
        <w:rPr>
          <w:rFonts w:eastAsia="宋体"/>
          <w:bCs/>
          <w:szCs w:val="24"/>
        </w:rPr>
        <w:t xml:space="preserve"> survey NMR spectrum </w:t>
      </w:r>
      <w:r w:rsidR="0009220B" w:rsidRPr="00540C25">
        <w:rPr>
          <w:rFonts w:eastAsia="宋体"/>
          <w:bCs/>
          <w:noProof/>
          <w:color w:val="000000" w:themeColor="text1"/>
          <w:szCs w:val="24"/>
        </w:rPr>
        <w:t xml:space="preserve">of </w:t>
      </w:r>
      <w:r w:rsidR="0009220B" w:rsidRPr="00540C25">
        <w:rPr>
          <w:rFonts w:eastAsia="宋体"/>
          <w:bCs/>
          <w:szCs w:val="24"/>
        </w:rPr>
        <w:t xml:space="preserve">8.20 mmol/L </w:t>
      </w:r>
      <w:r w:rsidR="0009220B" w:rsidRPr="00540C25">
        <w:rPr>
          <w:rFonts w:eastAsia="宋体"/>
          <w:bCs/>
          <w:noProof/>
          <w:color w:val="000000" w:themeColor="text1"/>
          <w:szCs w:val="24"/>
        </w:rPr>
        <w:t>ethanol</w:t>
      </w:r>
      <w:r w:rsidR="0009220B" w:rsidRPr="00540C25">
        <w:rPr>
          <w:rFonts w:eastAsia="宋体"/>
          <w:bCs/>
          <w:szCs w:val="24"/>
        </w:rPr>
        <w:t>. The zoom in region of (</w:t>
      </w:r>
      <w:r w:rsidR="0009220B" w:rsidRPr="00540C25">
        <w:rPr>
          <w:rFonts w:eastAsia="宋体"/>
          <w:b/>
          <w:szCs w:val="24"/>
        </w:rPr>
        <w:t>b</w:t>
      </w:r>
      <w:r w:rsidR="0009220B" w:rsidRPr="00540C25">
        <w:rPr>
          <w:rFonts w:eastAsia="宋体"/>
          <w:bCs/>
          <w:szCs w:val="24"/>
        </w:rPr>
        <w:t>) DMSO, (</w:t>
      </w:r>
      <w:r w:rsidR="0009220B" w:rsidRPr="00540C25">
        <w:rPr>
          <w:rFonts w:eastAsia="宋体"/>
          <w:b/>
          <w:szCs w:val="24"/>
        </w:rPr>
        <w:t>c</w:t>
      </w:r>
      <w:r w:rsidR="0009220B" w:rsidRPr="00540C25">
        <w:rPr>
          <w:rFonts w:eastAsia="宋体"/>
          <w:bCs/>
          <w:szCs w:val="24"/>
        </w:rPr>
        <w:t>) CH</w:t>
      </w:r>
      <w:r w:rsidR="0009220B" w:rsidRPr="00540C25">
        <w:rPr>
          <w:rFonts w:eastAsia="宋体"/>
          <w:bCs/>
          <w:szCs w:val="24"/>
          <w:vertAlign w:val="subscript"/>
        </w:rPr>
        <w:t>2</w:t>
      </w:r>
      <w:r w:rsidR="0009220B" w:rsidRPr="00540C25">
        <w:rPr>
          <w:rFonts w:eastAsia="宋体"/>
          <w:bCs/>
          <w:szCs w:val="24"/>
        </w:rPr>
        <w:t xml:space="preserve"> and (</w:t>
      </w:r>
      <w:r w:rsidR="0009220B" w:rsidRPr="00540C25">
        <w:rPr>
          <w:rFonts w:eastAsia="宋体"/>
          <w:b/>
          <w:szCs w:val="24"/>
        </w:rPr>
        <w:t>d</w:t>
      </w:r>
      <w:r w:rsidR="0009220B" w:rsidRPr="00540C25">
        <w:rPr>
          <w:rFonts w:eastAsia="宋体"/>
          <w:bCs/>
          <w:szCs w:val="24"/>
        </w:rPr>
        <w:t>) CH</w:t>
      </w:r>
      <w:r w:rsidR="0009220B" w:rsidRPr="00540C25">
        <w:rPr>
          <w:rFonts w:eastAsia="宋体"/>
          <w:bCs/>
          <w:szCs w:val="24"/>
          <w:vertAlign w:val="subscript"/>
        </w:rPr>
        <w:t>3</w:t>
      </w:r>
      <w:r w:rsidR="0009220B" w:rsidRPr="00540C25">
        <w:rPr>
          <w:rFonts w:eastAsia="宋体"/>
          <w:bCs/>
          <w:szCs w:val="24"/>
        </w:rPr>
        <w:t xml:space="preserve"> with baseline and integrated peak area indicated.</w:t>
      </w:r>
      <w:r w:rsidRPr="00540C25">
        <w:rPr>
          <w:color w:val="000000" w:themeColor="text1"/>
          <w:szCs w:val="24"/>
        </w:rPr>
        <w:br w:type="page"/>
      </w:r>
    </w:p>
    <w:p w14:paraId="0E2AC24D" w14:textId="0CF54855" w:rsidR="0009220B" w:rsidRPr="00540C25" w:rsidRDefault="00710431" w:rsidP="0009220B">
      <w:pPr>
        <w:snapToGrid w:val="0"/>
        <w:jc w:val="center"/>
        <w:rPr>
          <w:rFonts w:eastAsia="宋体"/>
          <w:bCs/>
          <w:noProof/>
          <w:color w:val="000000" w:themeColor="text1"/>
          <w:szCs w:val="24"/>
        </w:rPr>
      </w:pPr>
      <w:r w:rsidRPr="00540C25">
        <w:rPr>
          <w:rFonts w:eastAsia="宋体"/>
          <w:bCs/>
          <w:noProof/>
          <w:color w:val="000000" w:themeColor="text1"/>
          <w:szCs w:val="24"/>
        </w:rPr>
        <w:lastRenderedPageBreak/>
        <w:drawing>
          <wp:inline distT="0" distB="0" distL="0" distR="0" wp14:anchorId="38E4AA7D" wp14:editId="57643229">
            <wp:extent cx="5943600" cy="2686685"/>
            <wp:effectExtent l="0" t="0" r="0" b="0"/>
            <wp:docPr id="120" name="图片 6" descr="图示&#10;&#10;低可信度描述已自动生成">
              <a:extLst xmlns:a="http://schemas.openxmlformats.org/drawingml/2006/main">
                <a:ext uri="{FF2B5EF4-FFF2-40B4-BE49-F238E27FC236}">
                  <a16:creationId xmlns:a16="http://schemas.microsoft.com/office/drawing/2014/main" id="{F0F18551-969A-4D66-A5D8-A50926C752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6" descr="图示&#10;&#10;低可信度描述已自动生成">
                      <a:extLst>
                        <a:ext uri="{FF2B5EF4-FFF2-40B4-BE49-F238E27FC236}">
                          <a16:creationId xmlns:a16="http://schemas.microsoft.com/office/drawing/2014/main" id="{F0F18551-969A-4D66-A5D8-A50926C75233}"/>
                        </a:ext>
                      </a:extLst>
                    </pic:cNvPr>
                    <pic:cNvPicPr>
                      <a:picLocks noChangeAspect="1"/>
                    </pic:cNvPicPr>
                  </pic:nvPicPr>
                  <pic:blipFill>
                    <a:blip r:embed="rId17"/>
                    <a:stretch>
                      <a:fillRect/>
                    </a:stretch>
                  </pic:blipFill>
                  <pic:spPr>
                    <a:xfrm>
                      <a:off x="0" y="0"/>
                      <a:ext cx="5943600" cy="2686685"/>
                    </a:xfrm>
                    <a:prstGeom prst="rect">
                      <a:avLst/>
                    </a:prstGeom>
                  </pic:spPr>
                </pic:pic>
              </a:graphicData>
            </a:graphic>
          </wp:inline>
        </w:drawing>
      </w:r>
    </w:p>
    <w:p w14:paraId="31B3D626" w14:textId="23B0D74A" w:rsidR="001A51C2" w:rsidRPr="00540C25" w:rsidRDefault="001A51C2" w:rsidP="001A51C2">
      <w:pPr>
        <w:jc w:val="center"/>
        <w:rPr>
          <w:color w:val="000000" w:themeColor="text1"/>
          <w:szCs w:val="21"/>
        </w:rPr>
      </w:pPr>
    </w:p>
    <w:p w14:paraId="196CAC36" w14:textId="264006F9" w:rsidR="0009220B" w:rsidRPr="00540C25" w:rsidRDefault="005E5EE6" w:rsidP="006657EE">
      <w:pPr>
        <w:spacing w:after="240" w:line="276" w:lineRule="auto"/>
        <w:jc w:val="both"/>
        <w:rPr>
          <w:rFonts w:eastAsia="宋体"/>
          <w:bCs/>
          <w:noProof/>
          <w:color w:val="000000" w:themeColor="text1"/>
          <w:szCs w:val="24"/>
        </w:rPr>
      </w:pPr>
      <w:r w:rsidRPr="00540C25">
        <w:rPr>
          <w:b/>
          <w:szCs w:val="24"/>
        </w:rPr>
        <w:t xml:space="preserve">Extended data Fig. </w:t>
      </w:r>
      <w:r w:rsidRPr="00540C25">
        <w:rPr>
          <w:b/>
          <w:szCs w:val="24"/>
          <w:lang w:eastAsia="zh-CN"/>
        </w:rPr>
        <w:t>7</w:t>
      </w:r>
      <w:r w:rsidRPr="00540C25">
        <w:rPr>
          <w:b/>
        </w:rPr>
        <w:t xml:space="preserve"> </w:t>
      </w:r>
      <w:r w:rsidR="00F6303D" w:rsidRPr="00540C25">
        <w:rPr>
          <w:b/>
        </w:rPr>
        <w:t>|</w:t>
      </w:r>
      <w:r w:rsidR="00F6303D" w:rsidRPr="00540C25">
        <w:rPr>
          <w:szCs w:val="24"/>
        </w:rPr>
        <w:t xml:space="preserve"> </w:t>
      </w:r>
      <w:r w:rsidR="00F6303D" w:rsidRPr="00540C25">
        <w:rPr>
          <w:rFonts w:eastAsia="宋体"/>
          <w:bCs/>
          <w:noProof/>
          <w:color w:val="000000" w:themeColor="text1"/>
          <w:szCs w:val="24"/>
        </w:rPr>
        <w:t>Calibration</w:t>
      </w:r>
      <w:r w:rsidR="0009220B" w:rsidRPr="00540C25">
        <w:rPr>
          <w:rFonts w:eastAsia="宋体"/>
          <w:bCs/>
          <w:noProof/>
          <w:color w:val="000000" w:themeColor="text1"/>
          <w:szCs w:val="24"/>
        </w:rPr>
        <w:t xml:space="preserve"> curves based on the area of the CH</w:t>
      </w:r>
      <w:r w:rsidR="0009220B" w:rsidRPr="00540C25">
        <w:rPr>
          <w:rFonts w:eastAsia="宋体"/>
          <w:bCs/>
          <w:noProof/>
          <w:color w:val="000000" w:themeColor="text1"/>
          <w:szCs w:val="24"/>
          <w:vertAlign w:val="subscript"/>
        </w:rPr>
        <w:t>3</w:t>
      </w:r>
      <w:r w:rsidR="0009220B" w:rsidRPr="00540C25">
        <w:rPr>
          <w:rFonts w:eastAsia="宋体"/>
          <w:bCs/>
          <w:noProof/>
          <w:color w:val="000000" w:themeColor="text1"/>
          <w:szCs w:val="24"/>
        </w:rPr>
        <w:t xml:space="preserve"> and CH</w:t>
      </w:r>
      <w:r w:rsidR="0009220B" w:rsidRPr="00540C25">
        <w:rPr>
          <w:rFonts w:eastAsia="宋体"/>
          <w:bCs/>
          <w:noProof/>
          <w:color w:val="000000" w:themeColor="text1"/>
          <w:szCs w:val="24"/>
          <w:vertAlign w:val="subscript"/>
        </w:rPr>
        <w:t>2</w:t>
      </w:r>
      <w:r w:rsidR="0009220B" w:rsidRPr="00540C25">
        <w:rPr>
          <w:rFonts w:eastAsia="宋体"/>
          <w:bCs/>
          <w:noProof/>
          <w:color w:val="000000" w:themeColor="text1"/>
          <w:szCs w:val="24"/>
        </w:rPr>
        <w:t xml:space="preserve"> peak in the</w:t>
      </w:r>
      <w:r w:rsidRPr="00540C25">
        <w:rPr>
          <w:rFonts w:eastAsia="宋体"/>
          <w:bCs/>
          <w:noProof/>
          <w:color w:val="000000" w:themeColor="text1"/>
          <w:szCs w:val="24"/>
        </w:rPr>
        <w:t xml:space="preserve"> </w:t>
      </w:r>
      <w:r w:rsidR="0009220B" w:rsidRPr="00540C25">
        <w:rPr>
          <w:rFonts w:eastAsia="宋体"/>
          <w:bCs/>
          <w:noProof/>
          <w:color w:val="000000" w:themeColor="text1"/>
          <w:szCs w:val="24"/>
        </w:rPr>
        <w:t>NMR spectra.</w:t>
      </w:r>
    </w:p>
    <w:p w14:paraId="79175BD8" w14:textId="7DEA8BA2" w:rsidR="0009220B" w:rsidRPr="00540C25" w:rsidRDefault="0009220B" w:rsidP="006657EE">
      <w:pPr>
        <w:spacing w:after="120" w:line="276" w:lineRule="auto"/>
        <w:jc w:val="both"/>
        <w:rPr>
          <w:color w:val="000000" w:themeColor="text1"/>
          <w:szCs w:val="24"/>
        </w:rPr>
      </w:pPr>
      <w:r w:rsidRPr="00540C25">
        <w:rPr>
          <w:color w:val="000000" w:themeColor="text1"/>
          <w:szCs w:val="24"/>
        </w:rPr>
        <w:t xml:space="preserve">The uncertainties </w:t>
      </w:r>
      <w:r w:rsidRPr="00540C25">
        <w:rPr>
          <w:rFonts w:hint="eastAsia"/>
          <w:color w:val="000000" w:themeColor="text1"/>
          <w:szCs w:val="24"/>
        </w:rPr>
        <w:t>of</w:t>
      </w:r>
      <w:r w:rsidRPr="00540C25">
        <w:rPr>
          <w:color w:val="000000" w:themeColor="text1"/>
          <w:szCs w:val="24"/>
        </w:rPr>
        <w:t xml:space="preserve"> calibration by the peak area of CH</w:t>
      </w:r>
      <w:r w:rsidRPr="00540C25">
        <w:rPr>
          <w:color w:val="000000" w:themeColor="text1"/>
          <w:szCs w:val="24"/>
          <w:vertAlign w:val="subscript"/>
        </w:rPr>
        <w:t>3</w:t>
      </w:r>
      <w:r w:rsidRPr="00540C25">
        <w:rPr>
          <w:color w:val="000000" w:themeColor="text1"/>
          <w:szCs w:val="24"/>
        </w:rPr>
        <w:t xml:space="preserve"> and CH</w:t>
      </w:r>
      <w:r w:rsidRPr="00540C25">
        <w:rPr>
          <w:color w:val="000000" w:themeColor="text1"/>
          <w:szCs w:val="24"/>
          <w:vertAlign w:val="subscript"/>
        </w:rPr>
        <w:t>2</w:t>
      </w:r>
      <w:r w:rsidRPr="00540C25">
        <w:rPr>
          <w:color w:val="000000" w:themeColor="text1"/>
          <w:szCs w:val="24"/>
        </w:rPr>
        <w:t xml:space="preserve"> were determined based on the method described in the </w:t>
      </w:r>
      <w:r w:rsidRPr="00540C25">
        <w:rPr>
          <w:rFonts w:hint="eastAsia"/>
          <w:color w:val="000000" w:themeColor="text1"/>
          <w:szCs w:val="24"/>
        </w:rPr>
        <w:t>NIST/SEMATECH</w:t>
      </w:r>
      <w:r w:rsidRPr="00540C25">
        <w:rPr>
          <w:color w:val="000000" w:themeColor="text1"/>
          <w:szCs w:val="24"/>
        </w:rPr>
        <w:t>,</w:t>
      </w:r>
      <w:r w:rsidRPr="00540C25">
        <w:rPr>
          <w:rFonts w:hint="eastAsia"/>
          <w:color w:val="000000" w:themeColor="text1"/>
          <w:szCs w:val="24"/>
        </w:rPr>
        <w:t xml:space="preserve"> e-Handbook of Statistical Methods </w:t>
      </w:r>
      <w:r w:rsidRPr="00540C25">
        <w:rPr>
          <w:color w:val="000000" w:themeColor="text1"/>
          <w:szCs w:val="24"/>
        </w:rPr>
        <w:t>(</w:t>
      </w:r>
      <w:hyperlink r:id="rId18" w:history="1">
        <w:r w:rsidRPr="00540C25">
          <w:rPr>
            <w:rStyle w:val="affff5"/>
            <w:szCs w:val="24"/>
          </w:rPr>
          <w:t>https://www.itl.nist.gov/div898/handbook/mpc/section3/mpc3672.htm</w:t>
        </w:r>
      </w:hyperlink>
      <w:r w:rsidRPr="00540C25">
        <w:rPr>
          <w:color w:val="000000" w:themeColor="text1"/>
          <w:szCs w:val="24"/>
        </w:rPr>
        <w:t>). The calibration standard deviation based on the peak area of CH</w:t>
      </w:r>
      <w:r w:rsidRPr="00540C25">
        <w:rPr>
          <w:color w:val="000000" w:themeColor="text1"/>
          <w:szCs w:val="24"/>
          <w:vertAlign w:val="subscript"/>
        </w:rPr>
        <w:t>3</w:t>
      </w:r>
      <w:r w:rsidRPr="00540C25">
        <w:rPr>
          <w:color w:val="000000" w:themeColor="text1"/>
          <w:szCs w:val="24"/>
        </w:rPr>
        <w:t xml:space="preserve"> and CH</w:t>
      </w:r>
      <w:r w:rsidRPr="00540C25">
        <w:rPr>
          <w:color w:val="000000" w:themeColor="text1"/>
          <w:szCs w:val="24"/>
          <w:vertAlign w:val="subscript"/>
        </w:rPr>
        <w:t>2</w:t>
      </w:r>
      <w:r w:rsidRPr="00540C25">
        <w:rPr>
          <w:color w:val="000000" w:themeColor="text1"/>
          <w:szCs w:val="24"/>
        </w:rPr>
        <w:t xml:space="preserve"> was estimated to be 0.077 and 0.066 mmol/L, respectively. </w:t>
      </w:r>
    </w:p>
    <w:p w14:paraId="102B7192" w14:textId="77777777" w:rsidR="0009220B" w:rsidRPr="00540C25" w:rsidRDefault="0009220B" w:rsidP="006657EE">
      <w:pPr>
        <w:spacing w:line="276" w:lineRule="auto"/>
        <w:jc w:val="both"/>
        <w:rPr>
          <w:color w:val="000000" w:themeColor="text1"/>
          <w:szCs w:val="24"/>
        </w:rPr>
      </w:pPr>
      <w:r w:rsidRPr="00540C25">
        <w:rPr>
          <w:color w:val="000000" w:themeColor="text1"/>
          <w:szCs w:val="24"/>
        </w:rPr>
        <w:t>The regression equation from the calibration experiment is:</w:t>
      </w:r>
    </w:p>
    <w:p w14:paraId="6DB0AA81" w14:textId="19795A31" w:rsidR="0009220B" w:rsidRPr="00540C25" w:rsidRDefault="0009220B" w:rsidP="006657EE">
      <w:pPr>
        <w:spacing w:line="276" w:lineRule="auto"/>
        <w:jc w:val="center"/>
        <w:rPr>
          <w:color w:val="000000" w:themeColor="text1"/>
          <w:szCs w:val="24"/>
        </w:rPr>
      </w:pPr>
      <m:oMath>
        <m:r>
          <w:rPr>
            <w:rFonts w:ascii="Cambria Math" w:hAnsi="Cambria Math"/>
            <w:color w:val="000000" w:themeColor="text1"/>
            <w:szCs w:val="24"/>
          </w:rPr>
          <m:t>Y=a+bX</m:t>
        </m:r>
      </m:oMath>
      <w:r w:rsidRPr="00540C25">
        <w:rPr>
          <w:rFonts w:hint="eastAsia"/>
          <w:color w:val="000000" w:themeColor="text1"/>
          <w:szCs w:val="24"/>
        </w:rPr>
        <w:t xml:space="preserve"> </w:t>
      </w:r>
      <w:r w:rsidRPr="00540C25">
        <w:rPr>
          <w:color w:val="000000" w:themeColor="text1"/>
          <w:szCs w:val="24"/>
        </w:rPr>
        <w:t xml:space="preserve">                </w:t>
      </w:r>
      <w:r w:rsidRPr="00540C25">
        <w:rPr>
          <w:szCs w:val="24"/>
        </w:rPr>
        <w:t xml:space="preserve">(eq. </w:t>
      </w:r>
      <w:r w:rsidR="00303C58" w:rsidRPr="00540C25">
        <w:rPr>
          <w:szCs w:val="24"/>
        </w:rPr>
        <w:t>1</w:t>
      </w:r>
      <w:r w:rsidRPr="00540C25">
        <w:rPr>
          <w:szCs w:val="24"/>
        </w:rPr>
        <w:t>)</w:t>
      </w:r>
    </w:p>
    <w:p w14:paraId="2D8A071B" w14:textId="77777777" w:rsidR="0009220B" w:rsidRPr="00540C25" w:rsidRDefault="0009220B" w:rsidP="006657EE">
      <w:pPr>
        <w:spacing w:line="276" w:lineRule="auto"/>
        <w:jc w:val="both"/>
        <w:rPr>
          <w:color w:val="000000" w:themeColor="text1"/>
          <w:szCs w:val="24"/>
        </w:rPr>
      </w:pPr>
      <w:r w:rsidRPr="00540C25">
        <w:rPr>
          <w:color w:val="000000" w:themeColor="text1"/>
          <w:szCs w:val="24"/>
        </w:rPr>
        <w:t>T</w:t>
      </w:r>
      <w:r w:rsidRPr="00540C25">
        <w:rPr>
          <w:rFonts w:hint="eastAsia"/>
          <w:color w:val="000000" w:themeColor="text1"/>
          <w:szCs w:val="24"/>
        </w:rPr>
        <w:t>hus,</w:t>
      </w:r>
      <w:r w:rsidRPr="00540C25">
        <w:rPr>
          <w:color w:val="000000" w:themeColor="text1"/>
          <w:szCs w:val="24"/>
        </w:rPr>
        <w:t xml:space="preserve"> </w:t>
      </w:r>
      <w:r w:rsidRPr="00540C25">
        <w:rPr>
          <w:rFonts w:hint="eastAsia"/>
          <w:color w:val="000000" w:themeColor="text1"/>
          <w:szCs w:val="24"/>
        </w:rPr>
        <w:t>based</w:t>
      </w:r>
      <w:r w:rsidRPr="00540C25">
        <w:rPr>
          <w:color w:val="000000" w:themeColor="text1"/>
          <w:szCs w:val="24"/>
        </w:rPr>
        <w:t xml:space="preserve"> on the regression equation, by measuring the peak area of CH</w:t>
      </w:r>
      <w:r w:rsidRPr="00540C25">
        <w:rPr>
          <w:color w:val="000000" w:themeColor="text1"/>
          <w:szCs w:val="24"/>
          <w:vertAlign w:val="subscript"/>
        </w:rPr>
        <w:t>3</w:t>
      </w:r>
      <w:r w:rsidRPr="00540C25">
        <w:rPr>
          <w:color w:val="000000" w:themeColor="text1"/>
          <w:szCs w:val="24"/>
        </w:rPr>
        <w:t xml:space="preserve"> or CH</w:t>
      </w:r>
      <w:r w:rsidRPr="00540C25">
        <w:rPr>
          <w:color w:val="000000" w:themeColor="text1"/>
          <w:szCs w:val="24"/>
          <w:vertAlign w:val="subscript"/>
        </w:rPr>
        <w:t>2</w:t>
      </w:r>
      <w:r w:rsidRPr="00540C25">
        <w:rPr>
          <w:color w:val="000000" w:themeColor="text1"/>
          <w:szCs w:val="24"/>
        </w:rPr>
        <w:t xml:space="preserve"> from </w:t>
      </w:r>
      <w:r w:rsidRPr="00540C25">
        <w:rPr>
          <w:rFonts w:ascii="TimesNewRoman" w:hAnsi="TimesNewRoman" w:cs="TimesNewRoman"/>
          <w:color w:val="000000" w:themeColor="text1"/>
          <w:szCs w:val="24"/>
          <w:vertAlign w:val="superscript"/>
        </w:rPr>
        <w:t>1</w:t>
      </w:r>
      <w:r w:rsidRPr="00540C25">
        <w:rPr>
          <w:rFonts w:ascii="TimesNewRoman" w:hAnsi="TimesNewRoman" w:cs="TimesNewRoman"/>
          <w:color w:val="000000" w:themeColor="text1"/>
          <w:szCs w:val="24"/>
        </w:rPr>
        <w:t>H 1D NMR spectrum</w:t>
      </w:r>
      <w:r w:rsidRPr="00540C25">
        <w:rPr>
          <w:color w:val="000000" w:themeColor="text1"/>
          <w:szCs w:val="24"/>
        </w:rPr>
        <w:t>, the concentration of ethanol could be determined:</w:t>
      </w:r>
    </w:p>
    <w:p w14:paraId="233F748C" w14:textId="5886E704" w:rsidR="006519FB" w:rsidRPr="00540C25" w:rsidRDefault="00000000" w:rsidP="006657EE">
      <w:pPr>
        <w:spacing w:after="120" w:line="276" w:lineRule="auto"/>
        <w:jc w:val="center"/>
        <w:rPr>
          <w:szCs w:val="24"/>
        </w:rPr>
      </w:pPr>
      <m:oMath>
        <m:sSub>
          <m:sSubPr>
            <m:ctrlPr>
              <w:rPr>
                <w:rFonts w:ascii="Cambria Math" w:hAnsi="Cambria Math"/>
                <w:i/>
                <w:color w:val="000000" w:themeColor="text1"/>
                <w:szCs w:val="24"/>
              </w:rPr>
            </m:ctrlPr>
          </m:sSubPr>
          <m:e>
            <m:sSub>
              <m:sSubPr>
                <m:ctrlPr>
                  <w:rPr>
                    <w:rFonts w:ascii="Cambria Math" w:hAnsi="Cambria Math"/>
                    <w:i/>
                    <w:color w:val="000000" w:themeColor="text1"/>
                    <w:szCs w:val="24"/>
                  </w:rPr>
                </m:ctrlPr>
              </m:sSubPr>
              <m:e>
                <m:r>
                  <w:rPr>
                    <w:rFonts w:ascii="Cambria Math" w:hAnsi="Cambria Math"/>
                    <w:color w:val="000000" w:themeColor="text1"/>
                    <w:szCs w:val="24"/>
                  </w:rPr>
                  <m:t>CC</m:t>
                </m:r>
              </m:e>
              <m:sub>
                <m:r>
                  <w:rPr>
                    <w:rFonts w:ascii="Cambria Math" w:hAnsi="Cambria Math"/>
                    <w:color w:val="000000" w:themeColor="text1"/>
                    <w:szCs w:val="24"/>
                  </w:rPr>
                  <m:t>i</m:t>
                </m:r>
              </m:sub>
            </m:sSub>
            <m:r>
              <w:rPr>
                <w:rFonts w:ascii="Cambria Math" w:hAnsi="Cambria Math"/>
                <w:color w:val="000000" w:themeColor="text1"/>
                <w:szCs w:val="24"/>
              </w:rPr>
              <m:t>=X</m:t>
            </m:r>
          </m:e>
          <m:sub>
            <m:r>
              <w:rPr>
                <w:rFonts w:ascii="Cambria Math" w:hAnsi="Cambria Math"/>
                <w:color w:val="000000" w:themeColor="text1"/>
                <w:szCs w:val="24"/>
              </w:rPr>
              <m:t>i</m:t>
            </m:r>
          </m:sub>
        </m:sSub>
        <m:r>
          <w:rPr>
            <w:rFonts w:ascii="Cambria Math" w:hAnsi="Cambria Math"/>
            <w:color w:val="000000" w:themeColor="text1"/>
            <w:szCs w:val="24"/>
          </w:rPr>
          <m:t>=</m:t>
        </m:r>
        <m:f>
          <m:fPr>
            <m:ctrlPr>
              <w:rPr>
                <w:rFonts w:ascii="Cambria Math" w:hAnsi="Cambria Math"/>
                <w:i/>
                <w:color w:val="000000" w:themeColor="text1"/>
                <w:szCs w:val="24"/>
              </w:rPr>
            </m:ctrlPr>
          </m:fPr>
          <m:num>
            <m:sSub>
              <m:sSubPr>
                <m:ctrlPr>
                  <w:rPr>
                    <w:rFonts w:ascii="Cambria Math" w:hAnsi="Cambria Math"/>
                    <w:i/>
                    <w:color w:val="000000" w:themeColor="text1"/>
                    <w:szCs w:val="24"/>
                  </w:rPr>
                </m:ctrlPr>
              </m:sSubPr>
              <m:e>
                <m:r>
                  <w:rPr>
                    <w:rFonts w:ascii="Cambria Math" w:hAnsi="Cambria Math"/>
                    <w:color w:val="000000" w:themeColor="text1"/>
                    <w:szCs w:val="24"/>
                  </w:rPr>
                  <m:t>Y</m:t>
                </m:r>
              </m:e>
              <m:sub>
                <m:r>
                  <w:rPr>
                    <w:rFonts w:ascii="Cambria Math" w:hAnsi="Cambria Math"/>
                    <w:color w:val="000000" w:themeColor="text1"/>
                    <w:szCs w:val="24"/>
                  </w:rPr>
                  <m:t>i</m:t>
                </m:r>
              </m:sub>
            </m:sSub>
            <m:r>
              <w:rPr>
                <w:rFonts w:ascii="Cambria Math" w:hAnsi="Cambria Math"/>
                <w:color w:val="000000" w:themeColor="text1"/>
                <w:szCs w:val="24"/>
              </w:rPr>
              <m:t>-a</m:t>
            </m:r>
          </m:num>
          <m:den>
            <m:r>
              <w:rPr>
                <w:rFonts w:ascii="Cambria Math" w:hAnsi="Cambria Math"/>
                <w:color w:val="000000" w:themeColor="text1"/>
                <w:szCs w:val="24"/>
              </w:rPr>
              <m:t>b</m:t>
            </m:r>
          </m:den>
        </m:f>
      </m:oMath>
      <w:r w:rsidR="0009220B" w:rsidRPr="00540C25">
        <w:rPr>
          <w:rFonts w:hint="eastAsia"/>
          <w:color w:val="000000" w:themeColor="text1"/>
          <w:szCs w:val="24"/>
        </w:rPr>
        <w:t xml:space="preserve">  </w:t>
      </w:r>
      <w:r w:rsidR="0009220B" w:rsidRPr="00540C25">
        <w:rPr>
          <w:color w:val="000000" w:themeColor="text1"/>
          <w:szCs w:val="24"/>
        </w:rPr>
        <w:t xml:space="preserve">              </w:t>
      </w:r>
      <w:r w:rsidR="0009220B" w:rsidRPr="00540C25">
        <w:rPr>
          <w:szCs w:val="24"/>
        </w:rPr>
        <w:t xml:space="preserve">(eq. </w:t>
      </w:r>
      <w:r w:rsidR="00303C58" w:rsidRPr="00540C25">
        <w:rPr>
          <w:szCs w:val="24"/>
        </w:rPr>
        <w:t>2</w:t>
      </w:r>
      <w:r w:rsidR="0009220B" w:rsidRPr="00540C25">
        <w:rPr>
          <w:szCs w:val="24"/>
        </w:rPr>
        <w:t>)</w:t>
      </w:r>
      <w:r w:rsidR="006519FB" w:rsidRPr="00540C25">
        <w:rPr>
          <w:szCs w:val="24"/>
        </w:rPr>
        <w:br w:type="page"/>
      </w:r>
    </w:p>
    <w:p w14:paraId="5466DB40" w14:textId="710E6F21" w:rsidR="0009220B" w:rsidRPr="00540C25" w:rsidRDefault="007318F0" w:rsidP="006657EE">
      <w:pPr>
        <w:spacing w:before="120" w:after="120" w:line="276" w:lineRule="auto"/>
        <w:jc w:val="both"/>
        <w:rPr>
          <w:color w:val="000000" w:themeColor="text1"/>
          <w:szCs w:val="24"/>
        </w:rPr>
      </w:pPr>
      <w:r w:rsidRPr="00540C25">
        <w:rPr>
          <w:b/>
          <w:szCs w:val="24"/>
        </w:rPr>
        <w:lastRenderedPageBreak/>
        <w:t xml:space="preserve">Extended data </w:t>
      </w:r>
      <w:r w:rsidR="00A50FF5" w:rsidRPr="00540C25">
        <w:rPr>
          <w:b/>
          <w:szCs w:val="24"/>
        </w:rPr>
        <w:t xml:space="preserve">Table </w:t>
      </w:r>
      <w:r w:rsidR="0009220B" w:rsidRPr="00540C25">
        <w:rPr>
          <w:b/>
          <w:bCs/>
          <w:color w:val="000000" w:themeColor="text1"/>
          <w:szCs w:val="24"/>
        </w:rPr>
        <w:t>1.</w:t>
      </w:r>
      <w:r w:rsidR="0009220B" w:rsidRPr="00540C25">
        <w:rPr>
          <w:bCs/>
          <w:color w:val="000000" w:themeColor="text1"/>
          <w:szCs w:val="24"/>
        </w:rPr>
        <w:t xml:space="preserve"> The concentration of ethanol determined based on calibration curves of CH</w:t>
      </w:r>
      <w:r w:rsidR="0009220B" w:rsidRPr="00540C25">
        <w:rPr>
          <w:bCs/>
          <w:color w:val="000000" w:themeColor="text1"/>
          <w:szCs w:val="24"/>
          <w:vertAlign w:val="subscript"/>
        </w:rPr>
        <w:t>3</w:t>
      </w:r>
      <w:r w:rsidR="0009220B" w:rsidRPr="00540C25">
        <w:rPr>
          <w:bCs/>
          <w:color w:val="000000" w:themeColor="text1"/>
          <w:szCs w:val="24"/>
        </w:rPr>
        <w:t xml:space="preserve"> and CH</w:t>
      </w:r>
      <w:r w:rsidR="0009220B" w:rsidRPr="00540C25">
        <w:rPr>
          <w:bCs/>
          <w:color w:val="000000" w:themeColor="text1"/>
          <w:szCs w:val="24"/>
          <w:vertAlign w:val="subscript"/>
        </w:rPr>
        <w:t>2</w:t>
      </w:r>
      <w:r w:rsidR="0009220B" w:rsidRPr="00540C25">
        <w:rPr>
          <w:bCs/>
          <w:color w:val="000000" w:themeColor="text1"/>
          <w:szCs w:val="24"/>
        </w:rPr>
        <w:t>.</w:t>
      </w:r>
    </w:p>
    <w:tbl>
      <w:tblPr>
        <w:tblW w:w="0" w:type="auto"/>
        <w:jc w:val="center"/>
        <w:tblCellMar>
          <w:left w:w="0" w:type="dxa"/>
          <w:right w:w="0" w:type="dxa"/>
        </w:tblCellMar>
        <w:tblLook w:val="0420" w:firstRow="1" w:lastRow="0" w:firstColumn="0" w:lastColumn="0" w:noHBand="0" w:noVBand="1"/>
      </w:tblPr>
      <w:tblGrid>
        <w:gridCol w:w="415"/>
        <w:gridCol w:w="6"/>
        <w:gridCol w:w="897"/>
        <w:gridCol w:w="1280"/>
        <w:gridCol w:w="1088"/>
        <w:gridCol w:w="897"/>
        <w:gridCol w:w="1280"/>
        <w:gridCol w:w="1088"/>
      </w:tblGrid>
      <w:tr w:rsidR="0009220B" w:rsidRPr="00540C25" w14:paraId="7700F07C" w14:textId="77777777" w:rsidTr="00C342EE">
        <w:trPr>
          <w:trHeight w:val="415"/>
          <w:jc w:val="center"/>
        </w:trPr>
        <w:tc>
          <w:tcPr>
            <w:tcW w:w="0" w:type="auto"/>
            <w:tcBorders>
              <w:top w:val="single" w:sz="1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08F60F87" w14:textId="77777777" w:rsidR="0009220B" w:rsidRPr="00540C25" w:rsidRDefault="0009220B" w:rsidP="00735A7A">
            <w:pPr>
              <w:jc w:val="both"/>
              <w:rPr>
                <w:rFonts w:ascii="宋体" w:eastAsia="宋体" w:hAnsi="宋体" w:cs="宋体"/>
                <w:szCs w:val="24"/>
              </w:rPr>
            </w:pPr>
          </w:p>
        </w:tc>
        <w:tc>
          <w:tcPr>
            <w:tcW w:w="0" w:type="auto"/>
            <w:tcBorders>
              <w:top w:val="single" w:sz="18" w:space="0" w:color="000000"/>
              <w:left w:val="nil"/>
              <w:bottom w:val="single" w:sz="8" w:space="0" w:color="000000"/>
              <w:right w:val="nil"/>
            </w:tcBorders>
            <w:shd w:val="clear" w:color="auto" w:fill="auto"/>
            <w:vAlign w:val="center"/>
          </w:tcPr>
          <w:p w14:paraId="62BE6962" w14:textId="77777777" w:rsidR="0009220B" w:rsidRPr="00540C25" w:rsidRDefault="0009220B" w:rsidP="00735A7A">
            <w:pPr>
              <w:jc w:val="both"/>
              <w:rPr>
                <w:rFonts w:ascii="等线" w:eastAsia="等线" w:hAnsi="等线" w:cs="Arial"/>
                <w:color w:val="000000" w:themeColor="text1"/>
                <w:kern w:val="24"/>
                <w:szCs w:val="24"/>
              </w:rPr>
            </w:pPr>
          </w:p>
        </w:tc>
        <w:tc>
          <w:tcPr>
            <w:tcW w:w="0" w:type="auto"/>
            <w:gridSpan w:val="3"/>
            <w:tcBorders>
              <w:top w:val="single" w:sz="18" w:space="0" w:color="000000"/>
              <w:left w:val="nil"/>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DDDCF69" w14:textId="75968BFC" w:rsidR="0009220B" w:rsidRPr="00540C25" w:rsidRDefault="0009220B" w:rsidP="00735A7A">
            <w:pPr>
              <w:jc w:val="both"/>
              <w:rPr>
                <w:rFonts w:ascii="Arial" w:eastAsia="宋体" w:hAnsi="Arial" w:cs="Arial"/>
                <w:szCs w:val="24"/>
              </w:rPr>
            </w:pPr>
            <w:r w:rsidRPr="00540C25">
              <w:rPr>
                <w:rFonts w:ascii="等线" w:eastAsia="等线" w:hAnsi="等线" w:cs="Arial"/>
                <w:color w:val="000000" w:themeColor="text1"/>
                <w:kern w:val="24"/>
                <w:szCs w:val="24"/>
              </w:rPr>
              <w:t xml:space="preserve">y = </w:t>
            </w:r>
            <w:r w:rsidR="00710431" w:rsidRPr="00540C25">
              <w:rPr>
                <w:rFonts w:ascii="等线" w:eastAsia="等线" w:hAnsi="等线" w:cs="Arial"/>
                <w:color w:val="000000" w:themeColor="text1"/>
                <w:kern w:val="24"/>
                <w:szCs w:val="24"/>
              </w:rPr>
              <w:t>3.25</w:t>
            </w:r>
            <w:r w:rsidRPr="00540C25">
              <w:rPr>
                <w:rFonts w:ascii="等线" w:eastAsia="等线" w:hAnsi="等线" w:cs="Arial"/>
                <w:color w:val="000000" w:themeColor="text1"/>
                <w:kern w:val="24"/>
                <w:szCs w:val="24"/>
              </w:rPr>
              <w:t>x + 0.</w:t>
            </w:r>
            <w:r w:rsidR="00710431" w:rsidRPr="00540C25">
              <w:rPr>
                <w:rFonts w:ascii="等线" w:eastAsia="等线" w:hAnsi="等线" w:cs="Arial"/>
                <w:color w:val="000000" w:themeColor="text1"/>
                <w:kern w:val="24"/>
                <w:szCs w:val="24"/>
              </w:rPr>
              <w:t>13</w:t>
            </w:r>
            <w:r w:rsidRPr="00540C25">
              <w:rPr>
                <w:rFonts w:ascii="等线" w:eastAsia="等线" w:hAnsi="等线" w:cs="Arial"/>
                <w:color w:val="000000" w:themeColor="text1"/>
                <w:kern w:val="24"/>
                <w:szCs w:val="24"/>
              </w:rPr>
              <w:t xml:space="preserve"> (</w:t>
            </w:r>
            <w:r w:rsidRPr="00540C25">
              <w:rPr>
                <w:rFonts w:ascii="等线" w:eastAsia="等线" w:hAnsi="等线" w:cs="Arial"/>
                <w:color w:val="FF0000"/>
                <w:kern w:val="24"/>
                <w:szCs w:val="24"/>
              </w:rPr>
              <w:t>CH</w:t>
            </w:r>
            <w:r w:rsidRPr="00540C25">
              <w:rPr>
                <w:rFonts w:ascii="等线" w:eastAsia="等线" w:hAnsi="等线" w:cs="Arial"/>
                <w:color w:val="FF0000"/>
                <w:kern w:val="24"/>
                <w:position w:val="-9"/>
                <w:szCs w:val="24"/>
                <w:vertAlign w:val="subscript"/>
              </w:rPr>
              <w:t>3</w:t>
            </w:r>
            <w:r w:rsidRPr="00540C25">
              <w:rPr>
                <w:rFonts w:ascii="等线" w:eastAsia="等线" w:hAnsi="等线" w:cs="Arial"/>
                <w:color w:val="000000" w:themeColor="text1"/>
                <w:kern w:val="24"/>
                <w:szCs w:val="24"/>
              </w:rPr>
              <w:t>CH</w:t>
            </w:r>
            <w:r w:rsidRPr="00540C25">
              <w:rPr>
                <w:rFonts w:ascii="等线" w:eastAsia="等线" w:hAnsi="等线" w:cs="Arial"/>
                <w:color w:val="000000" w:themeColor="text1"/>
                <w:kern w:val="24"/>
                <w:position w:val="-9"/>
                <w:szCs w:val="24"/>
                <w:vertAlign w:val="subscript"/>
              </w:rPr>
              <w:t>2</w:t>
            </w:r>
            <w:r w:rsidRPr="00540C25">
              <w:rPr>
                <w:rFonts w:ascii="等线" w:eastAsia="等线" w:hAnsi="等线" w:cs="Arial"/>
                <w:color w:val="000000" w:themeColor="text1"/>
                <w:kern w:val="24"/>
                <w:szCs w:val="24"/>
              </w:rPr>
              <w:t>OH)</w:t>
            </w:r>
          </w:p>
        </w:tc>
        <w:tc>
          <w:tcPr>
            <w:tcW w:w="0" w:type="auto"/>
            <w:gridSpan w:val="3"/>
            <w:tcBorders>
              <w:top w:val="single" w:sz="18" w:space="0" w:color="000000"/>
              <w:left w:val="single" w:sz="8" w:space="0" w:color="000000"/>
              <w:bottom w:val="single" w:sz="8" w:space="0" w:color="000000"/>
              <w:right w:val="nil"/>
            </w:tcBorders>
            <w:tcMar>
              <w:top w:w="72" w:type="dxa"/>
              <w:left w:w="144" w:type="dxa"/>
              <w:bottom w:w="72" w:type="dxa"/>
              <w:right w:w="144" w:type="dxa"/>
            </w:tcMar>
            <w:vAlign w:val="center"/>
            <w:hideMark/>
          </w:tcPr>
          <w:p w14:paraId="016ABDD3" w14:textId="4E1612CF" w:rsidR="0009220B" w:rsidRPr="00540C25" w:rsidRDefault="0009220B" w:rsidP="00735A7A">
            <w:pPr>
              <w:jc w:val="both"/>
              <w:rPr>
                <w:rFonts w:ascii="Arial" w:eastAsia="宋体" w:hAnsi="Arial" w:cs="Arial"/>
                <w:szCs w:val="24"/>
              </w:rPr>
            </w:pPr>
            <w:r w:rsidRPr="00540C25">
              <w:rPr>
                <w:rFonts w:ascii="等线" w:eastAsia="等线" w:hAnsi="等线" w:cs="Arial"/>
                <w:color w:val="000000" w:themeColor="text1"/>
                <w:kern w:val="24"/>
                <w:szCs w:val="24"/>
              </w:rPr>
              <w:t xml:space="preserve">y = </w:t>
            </w:r>
            <w:r w:rsidR="00A77D68" w:rsidRPr="00540C25">
              <w:rPr>
                <w:rFonts w:ascii="等线" w:eastAsia="等线" w:hAnsi="等线" w:cs="Arial"/>
                <w:color w:val="000000" w:themeColor="text1"/>
                <w:kern w:val="24"/>
                <w:szCs w:val="24"/>
              </w:rPr>
              <w:t>2.05</w:t>
            </w:r>
            <w:r w:rsidRPr="00540C25">
              <w:rPr>
                <w:rFonts w:ascii="等线" w:eastAsia="等线" w:hAnsi="等线" w:cs="Arial"/>
                <w:color w:val="000000" w:themeColor="text1"/>
                <w:kern w:val="24"/>
                <w:szCs w:val="24"/>
              </w:rPr>
              <w:t xml:space="preserve">x + </w:t>
            </w:r>
            <w:r w:rsidR="00A77D68" w:rsidRPr="00540C25">
              <w:rPr>
                <w:rFonts w:ascii="等线" w:eastAsia="等线" w:hAnsi="等线" w:cs="Arial"/>
                <w:color w:val="000000" w:themeColor="text1"/>
                <w:kern w:val="24"/>
                <w:szCs w:val="24"/>
              </w:rPr>
              <w:t>0.45</w:t>
            </w:r>
            <w:r w:rsidRPr="00540C25">
              <w:rPr>
                <w:rFonts w:ascii="等线" w:eastAsia="等线" w:hAnsi="等线" w:cs="Arial"/>
                <w:color w:val="000000" w:themeColor="text1"/>
                <w:kern w:val="24"/>
                <w:szCs w:val="24"/>
              </w:rPr>
              <w:t xml:space="preserve"> (CH</w:t>
            </w:r>
            <w:r w:rsidRPr="00540C25">
              <w:rPr>
                <w:rFonts w:ascii="等线" w:eastAsia="等线" w:hAnsi="等线" w:cs="Arial"/>
                <w:color w:val="000000" w:themeColor="text1"/>
                <w:kern w:val="24"/>
                <w:position w:val="-9"/>
                <w:szCs w:val="24"/>
                <w:vertAlign w:val="subscript"/>
              </w:rPr>
              <w:t>3</w:t>
            </w:r>
            <w:r w:rsidRPr="00540C25">
              <w:rPr>
                <w:rFonts w:ascii="等线" w:eastAsia="等线" w:hAnsi="等线" w:cs="Arial"/>
                <w:color w:val="FF0000"/>
                <w:kern w:val="24"/>
                <w:szCs w:val="24"/>
              </w:rPr>
              <w:t>CH</w:t>
            </w:r>
            <w:r w:rsidRPr="00540C25">
              <w:rPr>
                <w:rFonts w:ascii="等线" w:eastAsia="等线" w:hAnsi="等线" w:cs="Arial"/>
                <w:color w:val="FF0000"/>
                <w:kern w:val="24"/>
                <w:position w:val="-9"/>
                <w:szCs w:val="24"/>
                <w:vertAlign w:val="subscript"/>
              </w:rPr>
              <w:t>2</w:t>
            </w:r>
            <w:r w:rsidRPr="00540C25">
              <w:rPr>
                <w:rFonts w:ascii="等线" w:eastAsia="等线" w:hAnsi="等线" w:cs="Arial"/>
                <w:color w:val="000000" w:themeColor="text1"/>
                <w:kern w:val="24"/>
                <w:szCs w:val="24"/>
              </w:rPr>
              <w:t>OH)</w:t>
            </w:r>
          </w:p>
        </w:tc>
      </w:tr>
      <w:tr w:rsidR="0009220B" w:rsidRPr="00540C25" w14:paraId="1976E699" w14:textId="77777777" w:rsidTr="00673050">
        <w:trPr>
          <w:trHeight w:val="415"/>
          <w:jc w:val="center"/>
        </w:trPr>
        <w:tc>
          <w:tcPr>
            <w:tcW w:w="0" w:type="auto"/>
            <w:tcBorders>
              <w:top w:val="single" w:sz="8" w:space="0" w:color="000000"/>
              <w:left w:val="nil"/>
              <w:bottom w:val="single" w:sz="4" w:space="0" w:color="FFFFFF"/>
              <w:right w:val="nil"/>
            </w:tcBorders>
            <w:shd w:val="clear" w:color="auto" w:fill="auto"/>
            <w:tcMar>
              <w:top w:w="72" w:type="dxa"/>
              <w:left w:w="144" w:type="dxa"/>
              <w:bottom w:w="72" w:type="dxa"/>
              <w:right w:w="144" w:type="dxa"/>
            </w:tcMar>
            <w:vAlign w:val="center"/>
            <w:hideMark/>
          </w:tcPr>
          <w:p w14:paraId="7A16C506" w14:textId="77777777" w:rsidR="0009220B" w:rsidRPr="00540C25" w:rsidRDefault="0009220B" w:rsidP="00673050">
            <w:pPr>
              <w:jc w:val="center"/>
              <w:rPr>
                <w:rFonts w:ascii="Arial" w:eastAsia="宋体" w:hAnsi="Arial" w:cs="Arial"/>
                <w:szCs w:val="24"/>
              </w:rPr>
            </w:pPr>
          </w:p>
        </w:tc>
        <w:tc>
          <w:tcPr>
            <w:tcW w:w="0" w:type="auto"/>
            <w:tcBorders>
              <w:top w:val="single" w:sz="8" w:space="0" w:color="000000"/>
              <w:left w:val="nil"/>
              <w:bottom w:val="single" w:sz="4" w:space="0" w:color="FFFFFF"/>
              <w:right w:val="nil"/>
            </w:tcBorders>
            <w:shd w:val="clear" w:color="auto" w:fill="auto"/>
            <w:vAlign w:val="center"/>
          </w:tcPr>
          <w:p w14:paraId="569165D9" w14:textId="77777777" w:rsidR="0009220B" w:rsidRPr="00540C25" w:rsidRDefault="0009220B" w:rsidP="00673050">
            <w:pPr>
              <w:jc w:val="center"/>
              <w:rPr>
                <w:rFonts w:ascii="等线" w:eastAsia="等线" w:hAnsi="等线" w:cs="Arial"/>
                <w:color w:val="000000" w:themeColor="text1"/>
                <w:kern w:val="24"/>
                <w:szCs w:val="24"/>
              </w:rPr>
            </w:pPr>
          </w:p>
        </w:tc>
        <w:tc>
          <w:tcPr>
            <w:tcW w:w="0" w:type="auto"/>
            <w:tcBorders>
              <w:top w:val="single" w:sz="8" w:space="0" w:color="000000"/>
              <w:left w:val="nil"/>
              <w:bottom w:val="single" w:sz="4" w:space="0" w:color="FFFFFF"/>
              <w:right w:val="nil"/>
            </w:tcBorders>
            <w:shd w:val="clear" w:color="auto" w:fill="auto"/>
            <w:tcMar>
              <w:top w:w="72" w:type="dxa"/>
              <w:left w:w="144" w:type="dxa"/>
              <w:bottom w:w="72" w:type="dxa"/>
              <w:right w:w="144" w:type="dxa"/>
            </w:tcMar>
            <w:vAlign w:val="center"/>
            <w:hideMark/>
          </w:tcPr>
          <w:p w14:paraId="22FD1A9D" w14:textId="77777777" w:rsidR="0009220B" w:rsidRPr="00540C25" w:rsidRDefault="0009220B" w:rsidP="00673050">
            <w:pPr>
              <w:jc w:val="center"/>
              <w:rPr>
                <w:rFonts w:ascii="Arial" w:eastAsia="宋体" w:hAnsi="Arial" w:cs="Arial"/>
                <w:szCs w:val="24"/>
              </w:rPr>
            </w:pPr>
            <w:r w:rsidRPr="00540C25">
              <w:rPr>
                <w:rFonts w:ascii="等线" w:eastAsia="等线" w:hAnsi="等线" w:cs="Arial"/>
                <w:color w:val="000000" w:themeColor="text1"/>
                <w:kern w:val="24"/>
                <w:szCs w:val="24"/>
              </w:rPr>
              <w:t>AC</w:t>
            </w:r>
          </w:p>
        </w:tc>
        <w:tc>
          <w:tcPr>
            <w:tcW w:w="0" w:type="auto"/>
            <w:tcBorders>
              <w:top w:val="single" w:sz="8" w:space="0" w:color="000000"/>
              <w:left w:val="nil"/>
              <w:bottom w:val="single" w:sz="4" w:space="0" w:color="FFFFFF"/>
              <w:right w:val="nil"/>
            </w:tcBorders>
            <w:shd w:val="clear" w:color="auto" w:fill="auto"/>
            <w:tcMar>
              <w:top w:w="72" w:type="dxa"/>
              <w:left w:w="144" w:type="dxa"/>
              <w:bottom w:w="72" w:type="dxa"/>
              <w:right w:w="144" w:type="dxa"/>
            </w:tcMar>
            <w:vAlign w:val="center"/>
            <w:hideMark/>
          </w:tcPr>
          <w:p w14:paraId="62F2B846" w14:textId="77777777" w:rsidR="0009220B" w:rsidRPr="00540C25" w:rsidRDefault="0009220B" w:rsidP="00673050">
            <w:pPr>
              <w:jc w:val="center"/>
              <w:rPr>
                <w:rFonts w:ascii="Arial" w:eastAsia="宋体" w:hAnsi="Arial" w:cs="Arial"/>
                <w:szCs w:val="24"/>
              </w:rPr>
            </w:pPr>
            <w:r w:rsidRPr="00540C25">
              <w:rPr>
                <w:rFonts w:ascii="等线" w:eastAsia="等线" w:hAnsi="等线" w:cs="Arial"/>
                <w:color w:val="000000" w:themeColor="text1"/>
                <w:kern w:val="24"/>
                <w:szCs w:val="24"/>
              </w:rPr>
              <w:t>A</w:t>
            </w:r>
          </w:p>
        </w:tc>
        <w:tc>
          <w:tcPr>
            <w:tcW w:w="0" w:type="auto"/>
            <w:tcBorders>
              <w:top w:val="single" w:sz="8" w:space="0" w:color="000000"/>
              <w:left w:val="nil"/>
              <w:bottom w:val="single" w:sz="4" w:space="0" w:color="FFFFFF"/>
              <w:right w:val="single" w:sz="8" w:space="0" w:color="000000"/>
            </w:tcBorders>
            <w:shd w:val="clear" w:color="auto" w:fill="auto"/>
            <w:tcMar>
              <w:top w:w="72" w:type="dxa"/>
              <w:left w:w="144" w:type="dxa"/>
              <w:bottom w:w="72" w:type="dxa"/>
              <w:right w:w="144" w:type="dxa"/>
            </w:tcMar>
            <w:vAlign w:val="center"/>
            <w:hideMark/>
          </w:tcPr>
          <w:p w14:paraId="14943AF6" w14:textId="77777777" w:rsidR="0009220B" w:rsidRPr="00540C25" w:rsidRDefault="0009220B" w:rsidP="00673050">
            <w:pPr>
              <w:jc w:val="center"/>
              <w:rPr>
                <w:rFonts w:ascii="Arial" w:eastAsia="宋体" w:hAnsi="Arial" w:cs="Arial"/>
                <w:szCs w:val="24"/>
              </w:rPr>
            </w:pPr>
            <w:r w:rsidRPr="00540C25">
              <w:rPr>
                <w:rFonts w:ascii="等线" w:eastAsia="等线" w:hAnsi="等线" w:cs="Arial"/>
                <w:color w:val="000000" w:themeColor="text1"/>
                <w:kern w:val="24"/>
                <w:szCs w:val="24"/>
              </w:rPr>
              <w:t>CC</w:t>
            </w:r>
          </w:p>
        </w:tc>
        <w:tc>
          <w:tcPr>
            <w:tcW w:w="0" w:type="auto"/>
            <w:tcBorders>
              <w:top w:val="single" w:sz="8" w:space="0" w:color="000000"/>
              <w:left w:val="single" w:sz="8" w:space="0" w:color="000000"/>
              <w:bottom w:val="single" w:sz="4" w:space="0" w:color="FFFFFF"/>
              <w:right w:val="nil"/>
            </w:tcBorders>
            <w:shd w:val="clear" w:color="auto" w:fill="auto"/>
            <w:tcMar>
              <w:top w:w="72" w:type="dxa"/>
              <w:left w:w="144" w:type="dxa"/>
              <w:bottom w:w="72" w:type="dxa"/>
              <w:right w:w="144" w:type="dxa"/>
            </w:tcMar>
            <w:vAlign w:val="center"/>
            <w:hideMark/>
          </w:tcPr>
          <w:p w14:paraId="15A6A791" w14:textId="77777777" w:rsidR="0009220B" w:rsidRPr="00540C25" w:rsidRDefault="0009220B" w:rsidP="00673050">
            <w:pPr>
              <w:jc w:val="center"/>
              <w:rPr>
                <w:rFonts w:ascii="Arial" w:eastAsia="宋体" w:hAnsi="Arial" w:cs="Arial"/>
                <w:szCs w:val="24"/>
              </w:rPr>
            </w:pPr>
            <w:r w:rsidRPr="00540C25">
              <w:rPr>
                <w:rFonts w:ascii="等线" w:eastAsia="等线" w:hAnsi="等线" w:cs="Arial"/>
                <w:color w:val="000000" w:themeColor="text1"/>
                <w:kern w:val="24"/>
                <w:szCs w:val="24"/>
              </w:rPr>
              <w:t>AC</w:t>
            </w:r>
          </w:p>
        </w:tc>
        <w:tc>
          <w:tcPr>
            <w:tcW w:w="0" w:type="auto"/>
            <w:tcBorders>
              <w:top w:val="single" w:sz="8" w:space="0" w:color="000000"/>
              <w:left w:val="nil"/>
              <w:bottom w:val="single" w:sz="4" w:space="0" w:color="FFFFFF"/>
              <w:right w:val="nil"/>
            </w:tcBorders>
            <w:shd w:val="clear" w:color="auto" w:fill="auto"/>
            <w:tcMar>
              <w:top w:w="72" w:type="dxa"/>
              <w:left w:w="144" w:type="dxa"/>
              <w:bottom w:w="72" w:type="dxa"/>
              <w:right w:w="144" w:type="dxa"/>
            </w:tcMar>
            <w:vAlign w:val="center"/>
            <w:hideMark/>
          </w:tcPr>
          <w:p w14:paraId="357721FE" w14:textId="77777777" w:rsidR="0009220B" w:rsidRPr="00540C25" w:rsidRDefault="0009220B" w:rsidP="00673050">
            <w:pPr>
              <w:jc w:val="center"/>
              <w:rPr>
                <w:rFonts w:ascii="Arial" w:eastAsia="宋体" w:hAnsi="Arial" w:cs="Arial"/>
                <w:szCs w:val="24"/>
              </w:rPr>
            </w:pPr>
            <w:r w:rsidRPr="00540C25">
              <w:rPr>
                <w:rFonts w:ascii="等线" w:eastAsia="等线" w:hAnsi="等线" w:cs="Arial"/>
                <w:color w:val="000000" w:themeColor="text1"/>
                <w:kern w:val="24"/>
                <w:szCs w:val="24"/>
              </w:rPr>
              <w:t>A</w:t>
            </w:r>
          </w:p>
        </w:tc>
        <w:tc>
          <w:tcPr>
            <w:tcW w:w="0" w:type="auto"/>
            <w:tcBorders>
              <w:top w:val="single" w:sz="8" w:space="0" w:color="000000"/>
              <w:left w:val="nil"/>
              <w:bottom w:val="single" w:sz="4" w:space="0" w:color="FFFFFF"/>
              <w:right w:val="nil"/>
            </w:tcBorders>
            <w:tcMar>
              <w:top w:w="72" w:type="dxa"/>
              <w:left w:w="144" w:type="dxa"/>
              <w:bottom w:w="72" w:type="dxa"/>
              <w:right w:w="144" w:type="dxa"/>
            </w:tcMar>
            <w:vAlign w:val="center"/>
            <w:hideMark/>
          </w:tcPr>
          <w:p w14:paraId="365FEF95" w14:textId="77777777" w:rsidR="0009220B" w:rsidRPr="00540C25" w:rsidRDefault="0009220B" w:rsidP="00673050">
            <w:pPr>
              <w:jc w:val="center"/>
              <w:rPr>
                <w:rFonts w:ascii="Arial" w:eastAsia="宋体" w:hAnsi="Arial" w:cs="Arial"/>
                <w:szCs w:val="24"/>
              </w:rPr>
            </w:pPr>
            <w:r w:rsidRPr="00540C25">
              <w:rPr>
                <w:rFonts w:ascii="等线" w:eastAsia="等线" w:hAnsi="等线" w:cs="Arial"/>
                <w:color w:val="000000" w:themeColor="text1"/>
                <w:kern w:val="24"/>
                <w:szCs w:val="24"/>
              </w:rPr>
              <w:t>CC</w:t>
            </w:r>
          </w:p>
        </w:tc>
      </w:tr>
      <w:tr w:rsidR="0009220B" w:rsidRPr="00540C25" w14:paraId="02F6A367" w14:textId="77777777" w:rsidTr="00673050">
        <w:trPr>
          <w:trHeight w:val="415"/>
          <w:jc w:val="center"/>
        </w:trPr>
        <w:tc>
          <w:tcPr>
            <w:tcW w:w="0" w:type="auto"/>
            <w:tcBorders>
              <w:top w:val="nil"/>
              <w:left w:val="nil"/>
              <w:bottom w:val="nil"/>
              <w:right w:val="nil"/>
            </w:tcBorders>
            <w:shd w:val="clear" w:color="auto" w:fill="auto"/>
            <w:tcMar>
              <w:top w:w="72" w:type="dxa"/>
              <w:left w:w="144" w:type="dxa"/>
              <w:bottom w:w="72" w:type="dxa"/>
              <w:right w:w="144" w:type="dxa"/>
            </w:tcMar>
            <w:vAlign w:val="center"/>
            <w:hideMark/>
          </w:tcPr>
          <w:p w14:paraId="0179294B" w14:textId="77777777" w:rsidR="0009220B" w:rsidRPr="00540C25" w:rsidRDefault="0009220B" w:rsidP="00673050">
            <w:pPr>
              <w:jc w:val="center"/>
              <w:rPr>
                <w:rFonts w:ascii="Arial" w:eastAsia="宋体" w:hAnsi="Arial" w:cs="Arial"/>
                <w:szCs w:val="24"/>
              </w:rPr>
            </w:pPr>
            <w:r w:rsidRPr="00540C25">
              <w:rPr>
                <w:rFonts w:ascii="等线" w:eastAsia="等线" w:hAnsi="等线" w:cs="Arial"/>
                <w:color w:val="000000" w:themeColor="text1"/>
                <w:kern w:val="24"/>
                <w:szCs w:val="24"/>
              </w:rPr>
              <w:t>1</w:t>
            </w:r>
          </w:p>
        </w:tc>
        <w:tc>
          <w:tcPr>
            <w:tcW w:w="0" w:type="auto"/>
            <w:tcBorders>
              <w:top w:val="nil"/>
              <w:left w:val="nil"/>
              <w:bottom w:val="nil"/>
              <w:right w:val="nil"/>
            </w:tcBorders>
            <w:shd w:val="clear" w:color="auto" w:fill="auto"/>
            <w:vAlign w:val="center"/>
          </w:tcPr>
          <w:p w14:paraId="2031CE15" w14:textId="77777777" w:rsidR="0009220B" w:rsidRPr="00540C25" w:rsidRDefault="0009220B" w:rsidP="00673050">
            <w:pPr>
              <w:jc w:val="center"/>
              <w:rPr>
                <w:rFonts w:ascii="等线" w:eastAsia="等线" w:hAnsi="等线" w:cs="Arial"/>
                <w:color w:val="000000" w:themeColor="text1"/>
                <w:kern w:val="24"/>
                <w:szCs w:val="24"/>
              </w:rPr>
            </w:pPr>
          </w:p>
        </w:tc>
        <w:tc>
          <w:tcPr>
            <w:tcW w:w="0" w:type="auto"/>
            <w:tcBorders>
              <w:top w:val="nil"/>
              <w:left w:val="nil"/>
              <w:bottom w:val="nil"/>
              <w:right w:val="nil"/>
            </w:tcBorders>
            <w:shd w:val="clear" w:color="auto" w:fill="auto"/>
            <w:tcMar>
              <w:top w:w="72" w:type="dxa"/>
              <w:left w:w="144" w:type="dxa"/>
              <w:bottom w:w="72" w:type="dxa"/>
              <w:right w:w="144" w:type="dxa"/>
            </w:tcMar>
            <w:vAlign w:val="center"/>
            <w:hideMark/>
          </w:tcPr>
          <w:p w14:paraId="31BBB913" w14:textId="77777777" w:rsidR="0009220B" w:rsidRPr="00540C25" w:rsidRDefault="0009220B" w:rsidP="00673050">
            <w:pPr>
              <w:jc w:val="center"/>
              <w:rPr>
                <w:rFonts w:ascii="Arial" w:eastAsia="宋体" w:hAnsi="Arial" w:cs="Arial"/>
                <w:szCs w:val="24"/>
              </w:rPr>
            </w:pPr>
            <w:r w:rsidRPr="00540C25">
              <w:rPr>
                <w:rFonts w:ascii="等线" w:eastAsia="等线" w:hAnsi="等线" w:cs="Arial"/>
                <w:color w:val="000000" w:themeColor="text1"/>
                <w:kern w:val="24"/>
                <w:szCs w:val="24"/>
              </w:rPr>
              <w:t>2.5</w:t>
            </w:r>
          </w:p>
        </w:tc>
        <w:tc>
          <w:tcPr>
            <w:tcW w:w="0" w:type="auto"/>
            <w:tcBorders>
              <w:top w:val="nil"/>
              <w:left w:val="nil"/>
              <w:bottom w:val="nil"/>
              <w:right w:val="nil"/>
            </w:tcBorders>
            <w:shd w:val="clear" w:color="auto" w:fill="auto"/>
            <w:tcMar>
              <w:top w:w="72" w:type="dxa"/>
              <w:left w:w="144" w:type="dxa"/>
              <w:bottom w:w="72" w:type="dxa"/>
              <w:right w:w="144" w:type="dxa"/>
            </w:tcMar>
            <w:vAlign w:val="center"/>
            <w:hideMark/>
          </w:tcPr>
          <w:p w14:paraId="09B7CAC9" w14:textId="42981A8C" w:rsidR="0009220B" w:rsidRPr="00540C25" w:rsidRDefault="00710431" w:rsidP="00673050">
            <w:pPr>
              <w:jc w:val="center"/>
              <w:rPr>
                <w:rFonts w:ascii="Arial" w:eastAsia="宋体" w:hAnsi="Arial" w:cs="Arial"/>
                <w:szCs w:val="24"/>
              </w:rPr>
            </w:pPr>
            <w:r w:rsidRPr="00540C25">
              <w:rPr>
                <w:rFonts w:ascii="等线" w:eastAsia="等线" w:hAnsi="等线" w:cs="Arial"/>
                <w:color w:val="000000" w:themeColor="text1"/>
                <w:kern w:val="24"/>
                <w:szCs w:val="24"/>
              </w:rPr>
              <w:t>7.70</w:t>
            </w:r>
          </w:p>
        </w:tc>
        <w:tc>
          <w:tcPr>
            <w:tcW w:w="0" w:type="auto"/>
            <w:tcBorders>
              <w:top w:val="nil"/>
              <w:left w:val="nil"/>
              <w:bottom w:val="nil"/>
              <w:right w:val="single" w:sz="8" w:space="0" w:color="000000"/>
            </w:tcBorders>
            <w:shd w:val="clear" w:color="auto" w:fill="auto"/>
            <w:tcMar>
              <w:top w:w="72" w:type="dxa"/>
              <w:left w:w="144" w:type="dxa"/>
              <w:bottom w:w="72" w:type="dxa"/>
              <w:right w:w="144" w:type="dxa"/>
            </w:tcMar>
            <w:vAlign w:val="center"/>
            <w:hideMark/>
          </w:tcPr>
          <w:p w14:paraId="6AEB37AD" w14:textId="77777777" w:rsidR="0009220B" w:rsidRPr="00540C25" w:rsidRDefault="0009220B" w:rsidP="00673050">
            <w:pPr>
              <w:jc w:val="center"/>
              <w:rPr>
                <w:rFonts w:ascii="Arial" w:eastAsia="宋体" w:hAnsi="Arial" w:cs="Arial"/>
                <w:szCs w:val="24"/>
              </w:rPr>
            </w:pPr>
            <w:r w:rsidRPr="00540C25">
              <w:rPr>
                <w:rFonts w:ascii="等线" w:eastAsia="等线" w:hAnsi="等线" w:cs="Arial"/>
                <w:color w:val="000000" w:themeColor="text1"/>
                <w:kern w:val="24"/>
                <w:szCs w:val="24"/>
              </w:rPr>
              <w:t>2.33</w:t>
            </w:r>
          </w:p>
        </w:tc>
        <w:tc>
          <w:tcPr>
            <w:tcW w:w="0" w:type="auto"/>
            <w:tcBorders>
              <w:top w:val="nil"/>
              <w:left w:val="single" w:sz="8" w:space="0" w:color="000000"/>
              <w:bottom w:val="nil"/>
              <w:right w:val="nil"/>
            </w:tcBorders>
            <w:shd w:val="clear" w:color="auto" w:fill="auto"/>
            <w:tcMar>
              <w:top w:w="72" w:type="dxa"/>
              <w:left w:w="144" w:type="dxa"/>
              <w:bottom w:w="72" w:type="dxa"/>
              <w:right w:w="144" w:type="dxa"/>
            </w:tcMar>
            <w:vAlign w:val="center"/>
            <w:hideMark/>
          </w:tcPr>
          <w:p w14:paraId="5CC3E850" w14:textId="77777777" w:rsidR="0009220B" w:rsidRPr="00540C25" w:rsidRDefault="0009220B" w:rsidP="00673050">
            <w:pPr>
              <w:jc w:val="center"/>
              <w:rPr>
                <w:rFonts w:ascii="Arial" w:eastAsia="宋体" w:hAnsi="Arial" w:cs="Arial"/>
                <w:szCs w:val="24"/>
              </w:rPr>
            </w:pPr>
            <w:r w:rsidRPr="00540C25">
              <w:rPr>
                <w:rFonts w:ascii="等线" w:eastAsia="等线" w:hAnsi="等线" w:cs="Arial"/>
                <w:color w:val="000000" w:themeColor="text1"/>
                <w:kern w:val="24"/>
                <w:szCs w:val="24"/>
              </w:rPr>
              <w:t>2.5</w:t>
            </w:r>
          </w:p>
        </w:tc>
        <w:tc>
          <w:tcPr>
            <w:tcW w:w="0" w:type="auto"/>
            <w:tcBorders>
              <w:top w:val="nil"/>
              <w:left w:val="nil"/>
              <w:bottom w:val="nil"/>
              <w:right w:val="nil"/>
            </w:tcBorders>
            <w:shd w:val="clear" w:color="auto" w:fill="auto"/>
            <w:tcMar>
              <w:top w:w="72" w:type="dxa"/>
              <w:left w:w="144" w:type="dxa"/>
              <w:bottom w:w="72" w:type="dxa"/>
              <w:right w:w="144" w:type="dxa"/>
            </w:tcMar>
            <w:vAlign w:val="center"/>
            <w:hideMark/>
          </w:tcPr>
          <w:p w14:paraId="62B41C0D" w14:textId="109DE63E" w:rsidR="0009220B" w:rsidRPr="00540C25" w:rsidRDefault="00A77D68" w:rsidP="00673050">
            <w:pPr>
              <w:jc w:val="center"/>
              <w:rPr>
                <w:rFonts w:ascii="Arial" w:eastAsia="宋体" w:hAnsi="Arial" w:cs="Arial"/>
                <w:szCs w:val="24"/>
              </w:rPr>
            </w:pPr>
            <w:r w:rsidRPr="00540C25">
              <w:rPr>
                <w:rFonts w:ascii="等线" w:eastAsia="等线" w:hAnsi="等线" w:cs="Arial"/>
                <w:color w:val="000000" w:themeColor="text1"/>
                <w:kern w:val="24"/>
                <w:szCs w:val="24"/>
              </w:rPr>
              <w:t>5.39</w:t>
            </w:r>
          </w:p>
        </w:tc>
        <w:tc>
          <w:tcPr>
            <w:tcW w:w="0" w:type="auto"/>
            <w:tcBorders>
              <w:top w:val="nil"/>
              <w:left w:val="nil"/>
              <w:bottom w:val="nil"/>
              <w:right w:val="nil"/>
            </w:tcBorders>
            <w:tcMar>
              <w:top w:w="72" w:type="dxa"/>
              <w:left w:w="144" w:type="dxa"/>
              <w:bottom w:w="72" w:type="dxa"/>
              <w:right w:w="144" w:type="dxa"/>
            </w:tcMar>
            <w:vAlign w:val="center"/>
            <w:hideMark/>
          </w:tcPr>
          <w:p w14:paraId="32A51A81" w14:textId="77777777" w:rsidR="0009220B" w:rsidRPr="00540C25" w:rsidRDefault="0009220B" w:rsidP="00673050">
            <w:pPr>
              <w:jc w:val="center"/>
              <w:rPr>
                <w:rFonts w:ascii="Arial" w:eastAsia="宋体" w:hAnsi="Arial" w:cs="Arial"/>
                <w:szCs w:val="24"/>
              </w:rPr>
            </w:pPr>
            <w:r w:rsidRPr="00540C25">
              <w:rPr>
                <w:rFonts w:ascii="等线" w:eastAsia="等线" w:hAnsi="等线" w:cs="Arial"/>
                <w:color w:val="000000" w:themeColor="text1"/>
                <w:kern w:val="24"/>
                <w:szCs w:val="24"/>
              </w:rPr>
              <w:t>2.41</w:t>
            </w:r>
          </w:p>
        </w:tc>
      </w:tr>
      <w:tr w:rsidR="0009220B" w:rsidRPr="00540C25" w14:paraId="44BE8BD6" w14:textId="77777777" w:rsidTr="00673050">
        <w:trPr>
          <w:trHeight w:val="415"/>
          <w:jc w:val="center"/>
        </w:trPr>
        <w:tc>
          <w:tcPr>
            <w:tcW w:w="0" w:type="auto"/>
            <w:tcBorders>
              <w:top w:val="nil"/>
              <w:left w:val="nil"/>
              <w:bottom w:val="nil"/>
              <w:right w:val="nil"/>
            </w:tcBorders>
            <w:shd w:val="clear" w:color="auto" w:fill="auto"/>
            <w:tcMar>
              <w:top w:w="72" w:type="dxa"/>
              <w:left w:w="144" w:type="dxa"/>
              <w:bottom w:w="72" w:type="dxa"/>
              <w:right w:w="144" w:type="dxa"/>
            </w:tcMar>
            <w:vAlign w:val="center"/>
            <w:hideMark/>
          </w:tcPr>
          <w:p w14:paraId="4AE76668" w14:textId="77777777" w:rsidR="0009220B" w:rsidRPr="00540C25" w:rsidRDefault="0009220B" w:rsidP="00673050">
            <w:pPr>
              <w:jc w:val="center"/>
              <w:rPr>
                <w:rFonts w:ascii="Arial" w:eastAsia="宋体" w:hAnsi="Arial" w:cs="Arial"/>
                <w:szCs w:val="24"/>
              </w:rPr>
            </w:pPr>
            <w:r w:rsidRPr="00540C25">
              <w:rPr>
                <w:rFonts w:ascii="等线" w:eastAsia="等线" w:hAnsi="等线" w:cs="Arial"/>
                <w:color w:val="000000" w:themeColor="text1"/>
                <w:kern w:val="24"/>
                <w:szCs w:val="24"/>
              </w:rPr>
              <w:t>2</w:t>
            </w:r>
          </w:p>
        </w:tc>
        <w:tc>
          <w:tcPr>
            <w:tcW w:w="0" w:type="auto"/>
            <w:tcBorders>
              <w:top w:val="nil"/>
              <w:left w:val="nil"/>
              <w:bottom w:val="nil"/>
              <w:right w:val="nil"/>
            </w:tcBorders>
            <w:shd w:val="clear" w:color="auto" w:fill="auto"/>
            <w:vAlign w:val="center"/>
          </w:tcPr>
          <w:p w14:paraId="2A508245" w14:textId="77777777" w:rsidR="0009220B" w:rsidRPr="00540C25" w:rsidRDefault="0009220B" w:rsidP="00673050">
            <w:pPr>
              <w:jc w:val="center"/>
              <w:rPr>
                <w:rFonts w:ascii="等线" w:eastAsia="等线" w:hAnsi="等线" w:cs="Arial"/>
                <w:color w:val="000000" w:themeColor="text1"/>
                <w:kern w:val="24"/>
                <w:szCs w:val="24"/>
              </w:rPr>
            </w:pPr>
          </w:p>
        </w:tc>
        <w:tc>
          <w:tcPr>
            <w:tcW w:w="0" w:type="auto"/>
            <w:tcBorders>
              <w:top w:val="nil"/>
              <w:left w:val="nil"/>
              <w:bottom w:val="nil"/>
              <w:right w:val="nil"/>
            </w:tcBorders>
            <w:shd w:val="clear" w:color="auto" w:fill="auto"/>
            <w:tcMar>
              <w:top w:w="72" w:type="dxa"/>
              <w:left w:w="144" w:type="dxa"/>
              <w:bottom w:w="72" w:type="dxa"/>
              <w:right w:w="144" w:type="dxa"/>
            </w:tcMar>
            <w:vAlign w:val="center"/>
            <w:hideMark/>
          </w:tcPr>
          <w:p w14:paraId="6DA25D6A" w14:textId="77777777" w:rsidR="0009220B" w:rsidRPr="00540C25" w:rsidRDefault="0009220B" w:rsidP="00673050">
            <w:pPr>
              <w:jc w:val="center"/>
              <w:rPr>
                <w:rFonts w:ascii="Arial" w:eastAsia="宋体" w:hAnsi="Arial" w:cs="Arial"/>
                <w:szCs w:val="24"/>
              </w:rPr>
            </w:pPr>
            <w:r w:rsidRPr="00540C25">
              <w:rPr>
                <w:rFonts w:ascii="等线" w:eastAsia="等线" w:hAnsi="等线" w:cs="Arial"/>
                <w:color w:val="000000" w:themeColor="text1"/>
                <w:kern w:val="24"/>
                <w:szCs w:val="24"/>
              </w:rPr>
              <w:t>4.8</w:t>
            </w:r>
          </w:p>
        </w:tc>
        <w:tc>
          <w:tcPr>
            <w:tcW w:w="0" w:type="auto"/>
            <w:tcBorders>
              <w:top w:val="nil"/>
              <w:left w:val="nil"/>
              <w:bottom w:val="nil"/>
              <w:right w:val="nil"/>
            </w:tcBorders>
            <w:shd w:val="clear" w:color="auto" w:fill="auto"/>
            <w:tcMar>
              <w:top w:w="72" w:type="dxa"/>
              <w:left w:w="144" w:type="dxa"/>
              <w:bottom w:w="72" w:type="dxa"/>
              <w:right w:w="144" w:type="dxa"/>
            </w:tcMar>
            <w:vAlign w:val="center"/>
            <w:hideMark/>
          </w:tcPr>
          <w:p w14:paraId="08E6AF3C" w14:textId="731F238C" w:rsidR="0009220B" w:rsidRPr="00540C25" w:rsidRDefault="00A77D68" w:rsidP="00673050">
            <w:pPr>
              <w:jc w:val="center"/>
              <w:rPr>
                <w:rFonts w:ascii="Arial" w:eastAsia="宋体" w:hAnsi="Arial" w:cs="Arial"/>
                <w:szCs w:val="24"/>
              </w:rPr>
            </w:pPr>
            <w:r w:rsidRPr="00540C25">
              <w:rPr>
                <w:rFonts w:ascii="等线" w:eastAsia="等线" w:hAnsi="等线" w:cs="Arial"/>
                <w:color w:val="000000" w:themeColor="text1"/>
                <w:kern w:val="24"/>
                <w:szCs w:val="24"/>
              </w:rPr>
              <w:t>15.83</w:t>
            </w:r>
          </w:p>
        </w:tc>
        <w:tc>
          <w:tcPr>
            <w:tcW w:w="0" w:type="auto"/>
            <w:tcBorders>
              <w:top w:val="nil"/>
              <w:left w:val="nil"/>
              <w:bottom w:val="nil"/>
              <w:right w:val="single" w:sz="8" w:space="0" w:color="000000"/>
            </w:tcBorders>
            <w:shd w:val="clear" w:color="auto" w:fill="auto"/>
            <w:tcMar>
              <w:top w:w="72" w:type="dxa"/>
              <w:left w:w="144" w:type="dxa"/>
              <w:bottom w:w="72" w:type="dxa"/>
              <w:right w:w="144" w:type="dxa"/>
            </w:tcMar>
            <w:vAlign w:val="center"/>
            <w:hideMark/>
          </w:tcPr>
          <w:p w14:paraId="14DD50DD" w14:textId="77777777" w:rsidR="0009220B" w:rsidRPr="00540C25" w:rsidRDefault="0009220B" w:rsidP="00673050">
            <w:pPr>
              <w:jc w:val="center"/>
              <w:rPr>
                <w:rFonts w:ascii="Arial" w:eastAsia="宋体" w:hAnsi="Arial" w:cs="Arial"/>
                <w:szCs w:val="24"/>
              </w:rPr>
            </w:pPr>
            <w:r w:rsidRPr="00540C25">
              <w:rPr>
                <w:rFonts w:ascii="等线" w:eastAsia="等线" w:hAnsi="等线" w:cs="Arial"/>
                <w:color w:val="000000" w:themeColor="text1"/>
                <w:kern w:val="24"/>
                <w:szCs w:val="24"/>
              </w:rPr>
              <w:t>4.83</w:t>
            </w:r>
          </w:p>
        </w:tc>
        <w:tc>
          <w:tcPr>
            <w:tcW w:w="0" w:type="auto"/>
            <w:tcBorders>
              <w:top w:val="nil"/>
              <w:left w:val="single" w:sz="8" w:space="0" w:color="000000"/>
              <w:bottom w:val="nil"/>
              <w:right w:val="nil"/>
            </w:tcBorders>
            <w:shd w:val="clear" w:color="auto" w:fill="auto"/>
            <w:tcMar>
              <w:top w:w="72" w:type="dxa"/>
              <w:left w:w="144" w:type="dxa"/>
              <w:bottom w:w="72" w:type="dxa"/>
              <w:right w:w="144" w:type="dxa"/>
            </w:tcMar>
            <w:vAlign w:val="center"/>
            <w:hideMark/>
          </w:tcPr>
          <w:p w14:paraId="0973ED61" w14:textId="77777777" w:rsidR="0009220B" w:rsidRPr="00540C25" w:rsidRDefault="0009220B" w:rsidP="00673050">
            <w:pPr>
              <w:jc w:val="center"/>
              <w:rPr>
                <w:rFonts w:ascii="Arial" w:eastAsia="宋体" w:hAnsi="Arial" w:cs="Arial"/>
                <w:szCs w:val="24"/>
              </w:rPr>
            </w:pPr>
            <w:r w:rsidRPr="00540C25">
              <w:rPr>
                <w:rFonts w:ascii="等线" w:eastAsia="等线" w:hAnsi="等线" w:cs="Arial"/>
                <w:color w:val="000000" w:themeColor="text1"/>
                <w:kern w:val="24"/>
                <w:szCs w:val="24"/>
              </w:rPr>
              <w:t>4.8</w:t>
            </w:r>
          </w:p>
        </w:tc>
        <w:tc>
          <w:tcPr>
            <w:tcW w:w="0" w:type="auto"/>
            <w:tcBorders>
              <w:top w:val="nil"/>
              <w:left w:val="nil"/>
              <w:bottom w:val="nil"/>
              <w:right w:val="nil"/>
            </w:tcBorders>
            <w:shd w:val="clear" w:color="auto" w:fill="auto"/>
            <w:tcMar>
              <w:top w:w="72" w:type="dxa"/>
              <w:left w:w="144" w:type="dxa"/>
              <w:bottom w:w="72" w:type="dxa"/>
              <w:right w:w="144" w:type="dxa"/>
            </w:tcMar>
            <w:vAlign w:val="center"/>
            <w:hideMark/>
          </w:tcPr>
          <w:p w14:paraId="3F665377" w14:textId="475374C4" w:rsidR="0009220B" w:rsidRPr="00540C25" w:rsidRDefault="00A77D68" w:rsidP="00673050">
            <w:pPr>
              <w:jc w:val="center"/>
              <w:rPr>
                <w:rFonts w:ascii="Arial" w:eastAsia="宋体" w:hAnsi="Arial" w:cs="Arial"/>
                <w:szCs w:val="24"/>
              </w:rPr>
            </w:pPr>
            <w:r w:rsidRPr="00540C25">
              <w:rPr>
                <w:rFonts w:ascii="等线" w:eastAsia="等线" w:hAnsi="等线" w:cs="Arial"/>
                <w:color w:val="000000" w:themeColor="text1"/>
                <w:kern w:val="24"/>
                <w:szCs w:val="24"/>
              </w:rPr>
              <w:t>10.66</w:t>
            </w:r>
          </w:p>
        </w:tc>
        <w:tc>
          <w:tcPr>
            <w:tcW w:w="0" w:type="auto"/>
            <w:tcBorders>
              <w:top w:val="nil"/>
              <w:left w:val="nil"/>
              <w:bottom w:val="nil"/>
              <w:right w:val="nil"/>
            </w:tcBorders>
            <w:tcMar>
              <w:top w:w="72" w:type="dxa"/>
              <w:left w:w="144" w:type="dxa"/>
              <w:bottom w:w="72" w:type="dxa"/>
              <w:right w:w="144" w:type="dxa"/>
            </w:tcMar>
            <w:vAlign w:val="center"/>
            <w:hideMark/>
          </w:tcPr>
          <w:p w14:paraId="539CE308" w14:textId="77777777" w:rsidR="0009220B" w:rsidRPr="00540C25" w:rsidRDefault="0009220B" w:rsidP="00673050">
            <w:pPr>
              <w:jc w:val="center"/>
              <w:rPr>
                <w:rFonts w:ascii="Arial" w:eastAsia="宋体" w:hAnsi="Arial" w:cs="Arial"/>
                <w:szCs w:val="24"/>
              </w:rPr>
            </w:pPr>
            <w:r w:rsidRPr="00540C25">
              <w:rPr>
                <w:rFonts w:ascii="等线" w:eastAsia="等线" w:hAnsi="等线" w:cs="Arial"/>
                <w:color w:val="000000" w:themeColor="text1"/>
                <w:kern w:val="24"/>
                <w:szCs w:val="24"/>
              </w:rPr>
              <w:t>4.98</w:t>
            </w:r>
          </w:p>
        </w:tc>
      </w:tr>
      <w:tr w:rsidR="0009220B" w:rsidRPr="00540C25" w14:paraId="7573B6FA" w14:textId="77777777" w:rsidTr="00673050">
        <w:trPr>
          <w:trHeight w:val="415"/>
          <w:jc w:val="center"/>
        </w:trPr>
        <w:tc>
          <w:tcPr>
            <w:tcW w:w="0" w:type="auto"/>
            <w:tcBorders>
              <w:top w:val="nil"/>
              <w:left w:val="nil"/>
              <w:bottom w:val="nil"/>
              <w:right w:val="nil"/>
            </w:tcBorders>
            <w:shd w:val="clear" w:color="auto" w:fill="auto"/>
            <w:tcMar>
              <w:top w:w="72" w:type="dxa"/>
              <w:left w:w="144" w:type="dxa"/>
              <w:bottom w:w="72" w:type="dxa"/>
              <w:right w:w="144" w:type="dxa"/>
            </w:tcMar>
            <w:vAlign w:val="center"/>
            <w:hideMark/>
          </w:tcPr>
          <w:p w14:paraId="5D077A17" w14:textId="77777777" w:rsidR="0009220B" w:rsidRPr="00540C25" w:rsidRDefault="0009220B" w:rsidP="00673050">
            <w:pPr>
              <w:jc w:val="center"/>
              <w:rPr>
                <w:rFonts w:ascii="Arial" w:eastAsia="宋体" w:hAnsi="Arial" w:cs="Arial"/>
                <w:szCs w:val="24"/>
              </w:rPr>
            </w:pPr>
            <w:r w:rsidRPr="00540C25">
              <w:rPr>
                <w:rFonts w:ascii="等线" w:eastAsia="等线" w:hAnsi="等线" w:cs="Arial"/>
                <w:color w:val="000000" w:themeColor="text1"/>
                <w:kern w:val="24"/>
                <w:szCs w:val="24"/>
              </w:rPr>
              <w:t>3</w:t>
            </w:r>
          </w:p>
        </w:tc>
        <w:tc>
          <w:tcPr>
            <w:tcW w:w="0" w:type="auto"/>
            <w:tcBorders>
              <w:top w:val="nil"/>
              <w:left w:val="nil"/>
              <w:bottom w:val="nil"/>
              <w:right w:val="nil"/>
            </w:tcBorders>
            <w:shd w:val="clear" w:color="auto" w:fill="auto"/>
            <w:vAlign w:val="center"/>
          </w:tcPr>
          <w:p w14:paraId="02E3AD09" w14:textId="77777777" w:rsidR="0009220B" w:rsidRPr="00540C25" w:rsidRDefault="0009220B" w:rsidP="00673050">
            <w:pPr>
              <w:jc w:val="center"/>
              <w:rPr>
                <w:rFonts w:ascii="等线" w:eastAsia="等线" w:hAnsi="等线" w:cs="Arial"/>
                <w:color w:val="000000" w:themeColor="text1"/>
                <w:kern w:val="24"/>
                <w:szCs w:val="24"/>
              </w:rPr>
            </w:pPr>
          </w:p>
        </w:tc>
        <w:tc>
          <w:tcPr>
            <w:tcW w:w="0" w:type="auto"/>
            <w:tcBorders>
              <w:top w:val="nil"/>
              <w:left w:val="nil"/>
              <w:bottom w:val="nil"/>
              <w:right w:val="nil"/>
            </w:tcBorders>
            <w:shd w:val="clear" w:color="auto" w:fill="auto"/>
            <w:tcMar>
              <w:top w:w="72" w:type="dxa"/>
              <w:left w:w="144" w:type="dxa"/>
              <w:bottom w:w="72" w:type="dxa"/>
              <w:right w:w="144" w:type="dxa"/>
            </w:tcMar>
            <w:vAlign w:val="center"/>
            <w:hideMark/>
          </w:tcPr>
          <w:p w14:paraId="7371DC3A" w14:textId="77777777" w:rsidR="0009220B" w:rsidRPr="00540C25" w:rsidRDefault="0009220B" w:rsidP="00673050">
            <w:pPr>
              <w:jc w:val="center"/>
              <w:rPr>
                <w:rFonts w:ascii="Arial" w:eastAsia="宋体" w:hAnsi="Arial" w:cs="Arial"/>
                <w:szCs w:val="24"/>
              </w:rPr>
            </w:pPr>
            <w:r w:rsidRPr="00540C25">
              <w:rPr>
                <w:rFonts w:ascii="等线" w:eastAsia="等线" w:hAnsi="等线" w:cs="Arial"/>
                <w:color w:val="000000" w:themeColor="text1"/>
                <w:kern w:val="24"/>
                <w:szCs w:val="24"/>
              </w:rPr>
              <w:t>6.0</w:t>
            </w:r>
          </w:p>
        </w:tc>
        <w:tc>
          <w:tcPr>
            <w:tcW w:w="0" w:type="auto"/>
            <w:tcBorders>
              <w:top w:val="nil"/>
              <w:left w:val="nil"/>
              <w:bottom w:val="nil"/>
              <w:right w:val="nil"/>
            </w:tcBorders>
            <w:shd w:val="clear" w:color="auto" w:fill="auto"/>
            <w:tcMar>
              <w:top w:w="72" w:type="dxa"/>
              <w:left w:w="144" w:type="dxa"/>
              <w:bottom w:w="72" w:type="dxa"/>
              <w:right w:w="144" w:type="dxa"/>
            </w:tcMar>
            <w:vAlign w:val="center"/>
            <w:hideMark/>
          </w:tcPr>
          <w:p w14:paraId="721A927C" w14:textId="346DD6BB" w:rsidR="0009220B" w:rsidRPr="00540C25" w:rsidRDefault="00A77D68" w:rsidP="00673050">
            <w:pPr>
              <w:jc w:val="center"/>
              <w:rPr>
                <w:rFonts w:ascii="Arial" w:eastAsia="宋体" w:hAnsi="Arial" w:cs="Arial"/>
                <w:szCs w:val="24"/>
              </w:rPr>
            </w:pPr>
            <w:r w:rsidRPr="00540C25">
              <w:rPr>
                <w:rFonts w:ascii="等线" w:eastAsia="等线" w:hAnsi="等线" w:cs="Arial"/>
                <w:color w:val="000000" w:themeColor="text1"/>
                <w:kern w:val="24"/>
                <w:szCs w:val="24"/>
              </w:rPr>
              <w:t>20.02</w:t>
            </w:r>
          </w:p>
        </w:tc>
        <w:tc>
          <w:tcPr>
            <w:tcW w:w="0" w:type="auto"/>
            <w:tcBorders>
              <w:top w:val="nil"/>
              <w:left w:val="nil"/>
              <w:bottom w:val="nil"/>
              <w:right w:val="single" w:sz="8" w:space="0" w:color="000000"/>
            </w:tcBorders>
            <w:shd w:val="clear" w:color="auto" w:fill="auto"/>
            <w:tcMar>
              <w:top w:w="72" w:type="dxa"/>
              <w:left w:w="144" w:type="dxa"/>
              <w:bottom w:w="72" w:type="dxa"/>
              <w:right w:w="144" w:type="dxa"/>
            </w:tcMar>
            <w:vAlign w:val="center"/>
            <w:hideMark/>
          </w:tcPr>
          <w:p w14:paraId="007281BB" w14:textId="77777777" w:rsidR="0009220B" w:rsidRPr="00540C25" w:rsidRDefault="0009220B" w:rsidP="00673050">
            <w:pPr>
              <w:jc w:val="center"/>
              <w:rPr>
                <w:rFonts w:ascii="Arial" w:eastAsia="宋体" w:hAnsi="Arial" w:cs="Arial"/>
                <w:szCs w:val="24"/>
              </w:rPr>
            </w:pPr>
            <w:r w:rsidRPr="00540C25">
              <w:rPr>
                <w:rFonts w:ascii="等线" w:eastAsia="等线" w:hAnsi="等线" w:cs="Arial"/>
                <w:color w:val="000000" w:themeColor="text1"/>
                <w:kern w:val="24"/>
                <w:szCs w:val="24"/>
              </w:rPr>
              <w:t>6.12</w:t>
            </w:r>
          </w:p>
        </w:tc>
        <w:tc>
          <w:tcPr>
            <w:tcW w:w="0" w:type="auto"/>
            <w:tcBorders>
              <w:top w:val="nil"/>
              <w:left w:val="single" w:sz="8" w:space="0" w:color="000000"/>
              <w:bottom w:val="nil"/>
              <w:right w:val="nil"/>
            </w:tcBorders>
            <w:shd w:val="clear" w:color="auto" w:fill="auto"/>
            <w:tcMar>
              <w:top w:w="72" w:type="dxa"/>
              <w:left w:w="144" w:type="dxa"/>
              <w:bottom w:w="72" w:type="dxa"/>
              <w:right w:w="144" w:type="dxa"/>
            </w:tcMar>
            <w:vAlign w:val="center"/>
            <w:hideMark/>
          </w:tcPr>
          <w:p w14:paraId="43E79EF4" w14:textId="77777777" w:rsidR="0009220B" w:rsidRPr="00540C25" w:rsidRDefault="0009220B" w:rsidP="00673050">
            <w:pPr>
              <w:jc w:val="center"/>
              <w:rPr>
                <w:rFonts w:ascii="Arial" w:eastAsia="宋体" w:hAnsi="Arial" w:cs="Arial"/>
                <w:szCs w:val="24"/>
              </w:rPr>
            </w:pPr>
            <w:r w:rsidRPr="00540C25">
              <w:rPr>
                <w:rFonts w:ascii="等线" w:eastAsia="等线" w:hAnsi="等线" w:cs="Arial"/>
                <w:color w:val="000000" w:themeColor="text1"/>
                <w:kern w:val="24"/>
                <w:szCs w:val="24"/>
              </w:rPr>
              <w:t>6.0</w:t>
            </w:r>
          </w:p>
        </w:tc>
        <w:tc>
          <w:tcPr>
            <w:tcW w:w="0" w:type="auto"/>
            <w:tcBorders>
              <w:top w:val="nil"/>
              <w:left w:val="nil"/>
              <w:bottom w:val="nil"/>
              <w:right w:val="nil"/>
            </w:tcBorders>
            <w:shd w:val="clear" w:color="auto" w:fill="auto"/>
            <w:tcMar>
              <w:top w:w="72" w:type="dxa"/>
              <w:left w:w="144" w:type="dxa"/>
              <w:bottom w:w="72" w:type="dxa"/>
              <w:right w:w="144" w:type="dxa"/>
            </w:tcMar>
            <w:vAlign w:val="center"/>
            <w:hideMark/>
          </w:tcPr>
          <w:p w14:paraId="27C9BD14" w14:textId="34E840B0" w:rsidR="0009220B" w:rsidRPr="00540C25" w:rsidRDefault="00A77D68" w:rsidP="00673050">
            <w:pPr>
              <w:jc w:val="center"/>
              <w:rPr>
                <w:rFonts w:ascii="Arial" w:eastAsia="宋体" w:hAnsi="Arial" w:cs="Arial"/>
                <w:szCs w:val="24"/>
              </w:rPr>
            </w:pPr>
            <w:r w:rsidRPr="00540C25">
              <w:rPr>
                <w:rFonts w:ascii="等线" w:eastAsia="等线" w:hAnsi="等线" w:cs="Arial"/>
                <w:color w:val="000000" w:themeColor="text1"/>
                <w:kern w:val="24"/>
                <w:szCs w:val="24"/>
              </w:rPr>
              <w:t>12.52</w:t>
            </w:r>
          </w:p>
        </w:tc>
        <w:tc>
          <w:tcPr>
            <w:tcW w:w="0" w:type="auto"/>
            <w:tcBorders>
              <w:top w:val="nil"/>
              <w:left w:val="nil"/>
              <w:bottom w:val="nil"/>
              <w:right w:val="nil"/>
            </w:tcBorders>
            <w:tcMar>
              <w:top w:w="72" w:type="dxa"/>
              <w:left w:w="144" w:type="dxa"/>
              <w:bottom w:w="72" w:type="dxa"/>
              <w:right w:w="144" w:type="dxa"/>
            </w:tcMar>
            <w:vAlign w:val="center"/>
            <w:hideMark/>
          </w:tcPr>
          <w:p w14:paraId="01675D52" w14:textId="77777777" w:rsidR="0009220B" w:rsidRPr="00540C25" w:rsidRDefault="0009220B" w:rsidP="00673050">
            <w:pPr>
              <w:jc w:val="center"/>
              <w:rPr>
                <w:rFonts w:ascii="Arial" w:eastAsia="宋体" w:hAnsi="Arial" w:cs="Arial"/>
                <w:szCs w:val="24"/>
              </w:rPr>
            </w:pPr>
            <w:r w:rsidRPr="00540C25">
              <w:rPr>
                <w:rFonts w:ascii="等线" w:eastAsia="等线" w:hAnsi="等线" w:cs="Arial"/>
                <w:color w:val="000000" w:themeColor="text1"/>
                <w:kern w:val="24"/>
                <w:szCs w:val="24"/>
              </w:rPr>
              <w:t>5.89</w:t>
            </w:r>
          </w:p>
        </w:tc>
      </w:tr>
      <w:tr w:rsidR="0009220B" w:rsidRPr="00540C25" w14:paraId="33F2A96A" w14:textId="77777777" w:rsidTr="00673050">
        <w:trPr>
          <w:trHeight w:val="415"/>
          <w:jc w:val="center"/>
        </w:trPr>
        <w:tc>
          <w:tcPr>
            <w:tcW w:w="0" w:type="auto"/>
            <w:tcBorders>
              <w:top w:val="nil"/>
              <w:left w:val="nil"/>
              <w:bottom w:val="single" w:sz="18" w:space="0" w:color="000000"/>
              <w:right w:val="nil"/>
            </w:tcBorders>
            <w:shd w:val="clear" w:color="auto" w:fill="auto"/>
            <w:tcMar>
              <w:top w:w="72" w:type="dxa"/>
              <w:left w:w="144" w:type="dxa"/>
              <w:bottom w:w="72" w:type="dxa"/>
              <w:right w:w="144" w:type="dxa"/>
            </w:tcMar>
            <w:vAlign w:val="center"/>
            <w:hideMark/>
          </w:tcPr>
          <w:p w14:paraId="733F8AC1" w14:textId="77777777" w:rsidR="0009220B" w:rsidRPr="00540C25" w:rsidRDefault="0009220B" w:rsidP="00673050">
            <w:pPr>
              <w:jc w:val="center"/>
              <w:rPr>
                <w:rFonts w:ascii="Arial" w:eastAsia="宋体" w:hAnsi="Arial" w:cs="Arial"/>
                <w:szCs w:val="24"/>
              </w:rPr>
            </w:pPr>
            <w:r w:rsidRPr="00540C25">
              <w:rPr>
                <w:rFonts w:ascii="等线" w:eastAsia="等线" w:hAnsi="等线" w:cs="Arial"/>
                <w:color w:val="000000" w:themeColor="text1"/>
                <w:kern w:val="24"/>
                <w:szCs w:val="24"/>
              </w:rPr>
              <w:t>4</w:t>
            </w:r>
          </w:p>
        </w:tc>
        <w:tc>
          <w:tcPr>
            <w:tcW w:w="0" w:type="auto"/>
            <w:tcBorders>
              <w:top w:val="nil"/>
              <w:left w:val="nil"/>
              <w:bottom w:val="single" w:sz="18" w:space="0" w:color="000000"/>
              <w:right w:val="nil"/>
            </w:tcBorders>
            <w:shd w:val="clear" w:color="auto" w:fill="auto"/>
            <w:vAlign w:val="center"/>
          </w:tcPr>
          <w:p w14:paraId="67BB161B" w14:textId="77777777" w:rsidR="0009220B" w:rsidRPr="00540C25" w:rsidRDefault="0009220B" w:rsidP="00673050">
            <w:pPr>
              <w:jc w:val="center"/>
              <w:rPr>
                <w:rFonts w:ascii="等线" w:eastAsia="等线" w:hAnsi="等线" w:cs="Arial"/>
                <w:color w:val="000000" w:themeColor="text1"/>
                <w:kern w:val="24"/>
                <w:szCs w:val="24"/>
              </w:rPr>
            </w:pPr>
          </w:p>
        </w:tc>
        <w:tc>
          <w:tcPr>
            <w:tcW w:w="0" w:type="auto"/>
            <w:tcBorders>
              <w:top w:val="nil"/>
              <w:left w:val="nil"/>
              <w:bottom w:val="single" w:sz="18" w:space="0" w:color="000000"/>
              <w:right w:val="nil"/>
            </w:tcBorders>
            <w:shd w:val="clear" w:color="auto" w:fill="auto"/>
            <w:tcMar>
              <w:top w:w="72" w:type="dxa"/>
              <w:left w:w="144" w:type="dxa"/>
              <w:bottom w:w="72" w:type="dxa"/>
              <w:right w:w="144" w:type="dxa"/>
            </w:tcMar>
            <w:vAlign w:val="center"/>
            <w:hideMark/>
          </w:tcPr>
          <w:p w14:paraId="0F4BFDBA" w14:textId="77777777" w:rsidR="0009220B" w:rsidRPr="00540C25" w:rsidRDefault="0009220B" w:rsidP="00673050">
            <w:pPr>
              <w:jc w:val="center"/>
              <w:rPr>
                <w:rFonts w:ascii="Arial" w:eastAsia="宋体" w:hAnsi="Arial" w:cs="Arial"/>
                <w:szCs w:val="24"/>
              </w:rPr>
            </w:pPr>
            <w:r w:rsidRPr="00540C25">
              <w:rPr>
                <w:rFonts w:ascii="等线" w:eastAsia="等线" w:hAnsi="等线" w:cs="Arial"/>
                <w:color w:val="000000" w:themeColor="text1"/>
                <w:kern w:val="24"/>
                <w:szCs w:val="24"/>
              </w:rPr>
              <w:t>7.5</w:t>
            </w:r>
          </w:p>
        </w:tc>
        <w:tc>
          <w:tcPr>
            <w:tcW w:w="0" w:type="auto"/>
            <w:tcBorders>
              <w:top w:val="nil"/>
              <w:left w:val="nil"/>
              <w:bottom w:val="single" w:sz="18" w:space="0" w:color="000000"/>
              <w:right w:val="nil"/>
            </w:tcBorders>
            <w:shd w:val="clear" w:color="auto" w:fill="auto"/>
            <w:tcMar>
              <w:top w:w="72" w:type="dxa"/>
              <w:left w:w="144" w:type="dxa"/>
              <w:bottom w:w="72" w:type="dxa"/>
              <w:right w:w="144" w:type="dxa"/>
            </w:tcMar>
            <w:vAlign w:val="center"/>
            <w:hideMark/>
          </w:tcPr>
          <w:p w14:paraId="71517BF8" w14:textId="264FC9B0" w:rsidR="0009220B" w:rsidRPr="00540C25" w:rsidRDefault="00A77D68" w:rsidP="00673050">
            <w:pPr>
              <w:jc w:val="center"/>
              <w:rPr>
                <w:rFonts w:ascii="Arial" w:eastAsia="宋体" w:hAnsi="Arial" w:cs="Arial"/>
                <w:szCs w:val="24"/>
              </w:rPr>
            </w:pPr>
            <w:r w:rsidRPr="00540C25">
              <w:rPr>
                <w:rFonts w:ascii="等线" w:eastAsia="等线" w:hAnsi="等线" w:cs="Arial"/>
                <w:color w:val="000000" w:themeColor="text1"/>
                <w:kern w:val="24"/>
                <w:szCs w:val="24"/>
              </w:rPr>
              <w:t>25.09</w:t>
            </w:r>
          </w:p>
        </w:tc>
        <w:tc>
          <w:tcPr>
            <w:tcW w:w="0" w:type="auto"/>
            <w:tcBorders>
              <w:top w:val="nil"/>
              <w:left w:val="nil"/>
              <w:bottom w:val="single" w:sz="18" w:space="0" w:color="000000"/>
              <w:right w:val="single" w:sz="8" w:space="0" w:color="000000"/>
            </w:tcBorders>
            <w:shd w:val="clear" w:color="auto" w:fill="auto"/>
            <w:tcMar>
              <w:top w:w="72" w:type="dxa"/>
              <w:left w:w="144" w:type="dxa"/>
              <w:bottom w:w="72" w:type="dxa"/>
              <w:right w:w="144" w:type="dxa"/>
            </w:tcMar>
            <w:vAlign w:val="center"/>
            <w:hideMark/>
          </w:tcPr>
          <w:p w14:paraId="5E0DCA29" w14:textId="77777777" w:rsidR="0009220B" w:rsidRPr="00540C25" w:rsidRDefault="0009220B" w:rsidP="00673050">
            <w:pPr>
              <w:jc w:val="center"/>
              <w:rPr>
                <w:rFonts w:ascii="Arial" w:eastAsia="宋体" w:hAnsi="Arial" w:cs="Arial"/>
                <w:szCs w:val="24"/>
              </w:rPr>
            </w:pPr>
            <w:r w:rsidRPr="00540C25">
              <w:rPr>
                <w:rFonts w:ascii="等线" w:eastAsia="等线" w:hAnsi="等线" w:cs="Arial"/>
                <w:color w:val="000000" w:themeColor="text1"/>
                <w:kern w:val="24"/>
                <w:szCs w:val="24"/>
              </w:rPr>
              <w:t>7.68</w:t>
            </w:r>
          </w:p>
        </w:tc>
        <w:tc>
          <w:tcPr>
            <w:tcW w:w="0" w:type="auto"/>
            <w:tcBorders>
              <w:top w:val="nil"/>
              <w:left w:val="single" w:sz="8" w:space="0" w:color="000000"/>
              <w:bottom w:val="single" w:sz="18" w:space="0" w:color="000000"/>
              <w:right w:val="nil"/>
            </w:tcBorders>
            <w:shd w:val="clear" w:color="auto" w:fill="auto"/>
            <w:tcMar>
              <w:top w:w="72" w:type="dxa"/>
              <w:left w:w="144" w:type="dxa"/>
              <w:bottom w:w="72" w:type="dxa"/>
              <w:right w:w="144" w:type="dxa"/>
            </w:tcMar>
            <w:vAlign w:val="center"/>
            <w:hideMark/>
          </w:tcPr>
          <w:p w14:paraId="5211647B" w14:textId="77777777" w:rsidR="0009220B" w:rsidRPr="00540C25" w:rsidRDefault="0009220B" w:rsidP="00673050">
            <w:pPr>
              <w:jc w:val="center"/>
              <w:rPr>
                <w:rFonts w:ascii="Arial" w:eastAsia="宋体" w:hAnsi="Arial" w:cs="Arial"/>
                <w:szCs w:val="24"/>
              </w:rPr>
            </w:pPr>
            <w:r w:rsidRPr="00540C25">
              <w:rPr>
                <w:rFonts w:ascii="等线" w:eastAsia="等线" w:hAnsi="等线" w:cs="Arial"/>
                <w:color w:val="000000" w:themeColor="text1"/>
                <w:kern w:val="24"/>
                <w:szCs w:val="24"/>
              </w:rPr>
              <w:t>7.5</w:t>
            </w:r>
          </w:p>
        </w:tc>
        <w:tc>
          <w:tcPr>
            <w:tcW w:w="0" w:type="auto"/>
            <w:tcBorders>
              <w:top w:val="nil"/>
              <w:left w:val="nil"/>
              <w:bottom w:val="single" w:sz="18" w:space="0" w:color="000000"/>
              <w:right w:val="nil"/>
            </w:tcBorders>
            <w:shd w:val="clear" w:color="auto" w:fill="auto"/>
            <w:tcMar>
              <w:top w:w="72" w:type="dxa"/>
              <w:left w:w="144" w:type="dxa"/>
              <w:bottom w:w="72" w:type="dxa"/>
              <w:right w:w="144" w:type="dxa"/>
            </w:tcMar>
            <w:vAlign w:val="center"/>
            <w:hideMark/>
          </w:tcPr>
          <w:p w14:paraId="00489782" w14:textId="0E35D13E" w:rsidR="0009220B" w:rsidRPr="00540C25" w:rsidRDefault="00A77D68" w:rsidP="00673050">
            <w:pPr>
              <w:jc w:val="center"/>
              <w:rPr>
                <w:rFonts w:ascii="Arial" w:eastAsia="宋体" w:hAnsi="Arial" w:cs="Arial"/>
                <w:szCs w:val="24"/>
              </w:rPr>
            </w:pPr>
            <w:r w:rsidRPr="00540C25">
              <w:rPr>
                <w:rFonts w:ascii="等线" w:eastAsia="等线" w:hAnsi="等线" w:cs="Arial"/>
                <w:color w:val="000000" w:themeColor="text1"/>
                <w:kern w:val="24"/>
                <w:szCs w:val="24"/>
              </w:rPr>
              <w:t>15.89</w:t>
            </w:r>
          </w:p>
        </w:tc>
        <w:tc>
          <w:tcPr>
            <w:tcW w:w="0" w:type="auto"/>
            <w:tcBorders>
              <w:top w:val="nil"/>
              <w:left w:val="nil"/>
              <w:bottom w:val="single" w:sz="18" w:space="0" w:color="000000"/>
              <w:right w:val="nil"/>
            </w:tcBorders>
            <w:tcMar>
              <w:top w:w="72" w:type="dxa"/>
              <w:left w:w="144" w:type="dxa"/>
              <w:bottom w:w="72" w:type="dxa"/>
              <w:right w:w="144" w:type="dxa"/>
            </w:tcMar>
            <w:vAlign w:val="center"/>
            <w:hideMark/>
          </w:tcPr>
          <w:p w14:paraId="7BE8FB03" w14:textId="77777777" w:rsidR="0009220B" w:rsidRPr="00540C25" w:rsidRDefault="0009220B" w:rsidP="00673050">
            <w:pPr>
              <w:jc w:val="center"/>
              <w:rPr>
                <w:rFonts w:ascii="Arial" w:eastAsia="宋体" w:hAnsi="Arial" w:cs="Arial"/>
                <w:szCs w:val="24"/>
              </w:rPr>
            </w:pPr>
            <w:r w:rsidRPr="00540C25">
              <w:rPr>
                <w:rFonts w:ascii="等线" w:eastAsia="等线" w:hAnsi="等线" w:cs="Arial"/>
                <w:color w:val="000000" w:themeColor="text1"/>
                <w:kern w:val="24"/>
                <w:szCs w:val="24"/>
              </w:rPr>
              <w:t>7.53</w:t>
            </w:r>
          </w:p>
        </w:tc>
      </w:tr>
    </w:tbl>
    <w:p w14:paraId="7F5A0B04" w14:textId="77777777" w:rsidR="0009220B" w:rsidRPr="00540C25" w:rsidRDefault="0009220B" w:rsidP="006657EE">
      <w:pPr>
        <w:spacing w:after="240" w:line="276" w:lineRule="auto"/>
        <w:jc w:val="both"/>
        <w:rPr>
          <w:color w:val="000000" w:themeColor="text1"/>
          <w:szCs w:val="24"/>
        </w:rPr>
      </w:pPr>
      <w:r w:rsidRPr="00540C25">
        <w:rPr>
          <w:color w:val="000000" w:themeColor="text1"/>
          <w:szCs w:val="24"/>
        </w:rPr>
        <w:t xml:space="preserve">AC represents the actual concentration </w:t>
      </w:r>
      <w:r w:rsidRPr="00540C25">
        <w:rPr>
          <w:color w:val="000000" w:themeColor="text1"/>
          <w:kern w:val="2"/>
          <w:szCs w:val="24"/>
        </w:rPr>
        <w:t>(mmol/L)</w:t>
      </w:r>
      <w:r w:rsidRPr="00540C25">
        <w:rPr>
          <w:color w:val="000000" w:themeColor="text1"/>
          <w:szCs w:val="24"/>
        </w:rPr>
        <w:t xml:space="preserve">, CC represents the calculated concentration </w:t>
      </w:r>
      <w:r w:rsidRPr="00540C25">
        <w:rPr>
          <w:color w:val="000000" w:themeColor="text1"/>
          <w:kern w:val="2"/>
          <w:szCs w:val="24"/>
        </w:rPr>
        <w:t>(mmol/L)</w:t>
      </w:r>
      <w:r w:rsidRPr="00540C25">
        <w:rPr>
          <w:color w:val="000000" w:themeColor="text1"/>
          <w:szCs w:val="24"/>
        </w:rPr>
        <w:t xml:space="preserve"> according to the calibration equation, and A represents the integrated peak area of NMR spectrum. </w:t>
      </w:r>
    </w:p>
    <w:p w14:paraId="3C658B8B" w14:textId="523FE5A8" w:rsidR="0009220B" w:rsidRPr="00540C25" w:rsidRDefault="0009220B" w:rsidP="006657EE">
      <w:pPr>
        <w:spacing w:line="276" w:lineRule="auto"/>
        <w:jc w:val="both"/>
        <w:rPr>
          <w:color w:val="000000" w:themeColor="text1"/>
          <w:szCs w:val="24"/>
        </w:rPr>
      </w:pPr>
      <w:r w:rsidRPr="00540C25">
        <w:rPr>
          <w:color w:val="000000" w:themeColor="text1"/>
          <w:szCs w:val="24"/>
        </w:rPr>
        <w:t xml:space="preserve">The four control measurements were made on reference standards with concentration of 2.5, 4.8, 6, and 7.5 mmol/L. Then, the difference between the estimated concentration (CC) from NMR measurement and the actual concentration (AC) was computed by </w:t>
      </w:r>
      <w:r w:rsidRPr="00540C25">
        <w:rPr>
          <w:szCs w:val="24"/>
        </w:rPr>
        <w:t xml:space="preserve">eq. </w:t>
      </w:r>
      <w:r w:rsidR="00303C58" w:rsidRPr="00540C25">
        <w:rPr>
          <w:szCs w:val="24"/>
        </w:rPr>
        <w:t>3</w:t>
      </w:r>
      <w:r w:rsidRPr="00540C25">
        <w:rPr>
          <w:szCs w:val="24"/>
        </w:rPr>
        <w:t>, the results are listed in Table 2</w:t>
      </w:r>
      <w:r w:rsidRPr="00540C25">
        <w:rPr>
          <w:color w:val="000000" w:themeColor="text1"/>
          <w:szCs w:val="24"/>
        </w:rPr>
        <w:t>:</w:t>
      </w:r>
    </w:p>
    <w:p w14:paraId="1EA72D56" w14:textId="65EB8D8A" w:rsidR="0009220B" w:rsidRPr="00540C25" w:rsidRDefault="00000000" w:rsidP="006657EE">
      <w:pPr>
        <w:spacing w:line="276" w:lineRule="auto"/>
        <w:jc w:val="center"/>
        <w:rPr>
          <w:color w:val="000000" w:themeColor="text1"/>
          <w:szCs w:val="24"/>
        </w:rPr>
      </w:pPr>
      <m:oMath>
        <m:sSub>
          <m:sSubPr>
            <m:ctrlPr>
              <w:rPr>
                <w:rFonts w:ascii="Cambria Math" w:hAnsi="Cambria Math"/>
                <w:i/>
                <w:color w:val="000000" w:themeColor="text1"/>
                <w:szCs w:val="24"/>
              </w:rPr>
            </m:ctrlPr>
          </m:sSubPr>
          <m:e>
            <m:r>
              <w:rPr>
                <w:rFonts w:ascii="Cambria Math" w:hAnsi="Cambria Math"/>
                <w:color w:val="000000" w:themeColor="text1"/>
                <w:szCs w:val="24"/>
              </w:rPr>
              <m:t>W</m:t>
            </m:r>
          </m:e>
          <m:sub>
            <m:r>
              <w:rPr>
                <w:rFonts w:ascii="Cambria Math" w:hAnsi="Cambria Math"/>
                <w:color w:val="000000" w:themeColor="text1"/>
                <w:szCs w:val="24"/>
              </w:rPr>
              <m:t>i</m:t>
            </m:r>
          </m:sub>
        </m:sSub>
        <m:r>
          <m:rPr>
            <m:sty m:val="p"/>
          </m:rPr>
          <w:rPr>
            <w:rFonts w:ascii="Cambria Math" w:hAnsi="Cambria Math" w:hint="eastAsia"/>
            <w:color w:val="000000" w:themeColor="text1"/>
            <w:szCs w:val="24"/>
          </w:rPr>
          <m:t>=</m:t>
        </m:r>
        <m:sSub>
          <m:sSubPr>
            <m:ctrlPr>
              <w:rPr>
                <w:rFonts w:ascii="Cambria Math" w:hAnsi="Cambria Math"/>
                <w:i/>
                <w:color w:val="000000" w:themeColor="text1"/>
                <w:szCs w:val="24"/>
              </w:rPr>
            </m:ctrlPr>
          </m:sSubPr>
          <m:e>
            <m:r>
              <w:rPr>
                <w:rFonts w:ascii="Cambria Math" w:hAnsi="Cambria Math"/>
                <w:color w:val="000000" w:themeColor="text1"/>
                <w:szCs w:val="24"/>
              </w:rPr>
              <m:t>CC</m:t>
            </m:r>
          </m:e>
          <m:sub>
            <m:r>
              <w:rPr>
                <w:rFonts w:ascii="Cambria Math" w:hAnsi="Cambria Math"/>
                <w:color w:val="000000" w:themeColor="text1"/>
                <w:szCs w:val="24"/>
              </w:rPr>
              <m:t>i</m:t>
            </m:r>
          </m:sub>
        </m:sSub>
        <m:r>
          <w:rPr>
            <w:rFonts w:ascii="Cambria Math" w:hAnsi="Cambria Math"/>
            <w:color w:val="000000" w:themeColor="text1"/>
            <w:szCs w:val="24"/>
          </w:rPr>
          <m:t>-</m:t>
        </m:r>
        <m:sSub>
          <m:sSubPr>
            <m:ctrlPr>
              <w:rPr>
                <w:rFonts w:ascii="Cambria Math" w:hAnsi="Cambria Math"/>
                <w:i/>
                <w:color w:val="000000" w:themeColor="text1"/>
                <w:szCs w:val="24"/>
              </w:rPr>
            </m:ctrlPr>
          </m:sSubPr>
          <m:e>
            <m:r>
              <w:rPr>
                <w:rFonts w:ascii="Cambria Math" w:hAnsi="Cambria Math" w:hint="eastAsia"/>
                <w:color w:val="000000" w:themeColor="text1"/>
                <w:szCs w:val="24"/>
              </w:rPr>
              <m:t>A</m:t>
            </m:r>
            <m:r>
              <w:rPr>
                <w:rFonts w:ascii="Cambria Math" w:hAnsi="Cambria Math"/>
                <w:color w:val="000000" w:themeColor="text1"/>
                <w:szCs w:val="24"/>
              </w:rPr>
              <m:t>C</m:t>
            </m:r>
          </m:e>
          <m:sub>
            <m:r>
              <w:rPr>
                <w:rFonts w:ascii="Cambria Math" w:hAnsi="Cambria Math"/>
                <w:color w:val="000000" w:themeColor="text1"/>
                <w:szCs w:val="24"/>
              </w:rPr>
              <m:t>i</m:t>
            </m:r>
          </m:sub>
        </m:sSub>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m:t>
            </m:r>
            <m:sSub>
              <m:sSubPr>
                <m:ctrlPr>
                  <w:rPr>
                    <w:rFonts w:ascii="Cambria Math" w:hAnsi="Cambria Math"/>
                    <w:i/>
                    <w:color w:val="000000" w:themeColor="text1"/>
                    <w:szCs w:val="24"/>
                  </w:rPr>
                </m:ctrlPr>
              </m:sSubPr>
              <m:e>
                <m:r>
                  <w:rPr>
                    <w:rFonts w:ascii="Cambria Math" w:hAnsi="Cambria Math"/>
                    <w:color w:val="000000" w:themeColor="text1"/>
                    <w:szCs w:val="24"/>
                  </w:rPr>
                  <m:t>Y</m:t>
                </m:r>
              </m:e>
              <m:sub>
                <m:r>
                  <w:rPr>
                    <w:rFonts w:ascii="Cambria Math" w:hAnsi="Cambria Math"/>
                    <w:color w:val="000000" w:themeColor="text1"/>
                    <w:szCs w:val="24"/>
                  </w:rPr>
                  <m:t>i</m:t>
                </m:r>
              </m:sub>
            </m:sSub>
            <m:r>
              <w:rPr>
                <w:rFonts w:ascii="Cambria Math" w:hAnsi="Cambria Math"/>
                <w:color w:val="000000" w:themeColor="text1"/>
                <w:szCs w:val="24"/>
              </w:rPr>
              <m:t>-a)</m:t>
            </m:r>
          </m:num>
          <m:den>
            <m:r>
              <w:rPr>
                <w:rFonts w:ascii="Cambria Math" w:hAnsi="Cambria Math"/>
                <w:color w:val="000000" w:themeColor="text1"/>
                <w:szCs w:val="24"/>
              </w:rPr>
              <m:t>b</m:t>
            </m:r>
          </m:den>
        </m:f>
        <m:box>
          <m:boxPr>
            <m:opEmu m:val="1"/>
            <m:ctrlPr>
              <w:rPr>
                <w:rFonts w:ascii="Cambria Math" w:hAnsi="Cambria Math"/>
                <w:i/>
                <w:color w:val="000000" w:themeColor="text1"/>
                <w:szCs w:val="24"/>
              </w:rPr>
            </m:ctrlPr>
          </m:boxPr>
          <m:e>
            <m:r>
              <w:rPr>
                <w:rFonts w:ascii="Cambria Math" w:hAnsi="Cambria Math"/>
                <w:color w:val="000000" w:themeColor="text1"/>
                <w:szCs w:val="24"/>
              </w:rPr>
              <m:t>-</m:t>
            </m:r>
            <m:sSub>
              <m:sSubPr>
                <m:ctrlPr>
                  <w:rPr>
                    <w:rFonts w:ascii="Cambria Math" w:hAnsi="Cambria Math"/>
                    <w:i/>
                    <w:color w:val="000000" w:themeColor="text1"/>
                    <w:szCs w:val="24"/>
                  </w:rPr>
                </m:ctrlPr>
              </m:sSubPr>
              <m:e>
                <m:r>
                  <w:rPr>
                    <w:rFonts w:ascii="Cambria Math" w:hAnsi="Cambria Math"/>
                    <w:color w:val="000000" w:themeColor="text1"/>
                    <w:szCs w:val="24"/>
                  </w:rPr>
                  <m:t>X</m:t>
                </m:r>
              </m:e>
              <m:sub>
                <m:r>
                  <w:rPr>
                    <w:rFonts w:ascii="Cambria Math" w:hAnsi="Cambria Math"/>
                    <w:color w:val="000000" w:themeColor="text1"/>
                    <w:szCs w:val="24"/>
                  </w:rPr>
                  <m:t>i</m:t>
                </m:r>
              </m:sub>
            </m:sSub>
          </m:e>
        </m:box>
      </m:oMath>
      <w:r w:rsidR="0009220B" w:rsidRPr="00540C25">
        <w:rPr>
          <w:rFonts w:hint="eastAsia"/>
          <w:color w:val="000000" w:themeColor="text1"/>
          <w:szCs w:val="24"/>
        </w:rPr>
        <w:t xml:space="preserve"> </w:t>
      </w:r>
      <w:r w:rsidR="0009220B" w:rsidRPr="00540C25">
        <w:rPr>
          <w:color w:val="000000" w:themeColor="text1"/>
          <w:szCs w:val="24"/>
        </w:rPr>
        <w:t xml:space="preserve">             </w:t>
      </w:r>
      <w:r w:rsidR="0009220B" w:rsidRPr="00540C25">
        <w:rPr>
          <w:szCs w:val="24"/>
        </w:rPr>
        <w:t xml:space="preserve">(eq. </w:t>
      </w:r>
      <w:r w:rsidR="00303C58" w:rsidRPr="00540C25">
        <w:rPr>
          <w:szCs w:val="24"/>
        </w:rPr>
        <w:t>3</w:t>
      </w:r>
      <w:r w:rsidR="0009220B" w:rsidRPr="00540C25">
        <w:rPr>
          <w:szCs w:val="24"/>
        </w:rPr>
        <w:t>)</w:t>
      </w:r>
    </w:p>
    <w:p w14:paraId="0E830DEB" w14:textId="77777777" w:rsidR="0009220B" w:rsidRPr="00540C25" w:rsidRDefault="0009220B" w:rsidP="006657EE">
      <w:pPr>
        <w:spacing w:line="276" w:lineRule="auto"/>
        <w:jc w:val="both"/>
        <w:rPr>
          <w:color w:val="000000" w:themeColor="text1"/>
          <w:szCs w:val="24"/>
        </w:rPr>
      </w:pPr>
      <w:r w:rsidRPr="00540C25">
        <w:rPr>
          <w:color w:val="000000" w:themeColor="text1"/>
          <w:szCs w:val="24"/>
        </w:rPr>
        <w:t>Finally, the calibration standard deviation was estimated by:</w:t>
      </w:r>
    </w:p>
    <w:p w14:paraId="54B9A365" w14:textId="18A1D5E1" w:rsidR="0009220B" w:rsidRPr="00540C25" w:rsidRDefault="0009220B" w:rsidP="006657EE">
      <w:pPr>
        <w:spacing w:line="276" w:lineRule="auto"/>
        <w:jc w:val="center"/>
        <w:rPr>
          <w:szCs w:val="24"/>
        </w:rPr>
      </w:pPr>
      <m:oMath>
        <m:r>
          <w:rPr>
            <w:rFonts w:ascii="Cambria Math" w:hAnsi="Cambria Math"/>
            <w:color w:val="000000" w:themeColor="text1"/>
            <w:szCs w:val="24"/>
          </w:rPr>
          <m:t>S=</m:t>
        </m:r>
        <m:rad>
          <m:radPr>
            <m:degHide m:val="1"/>
            <m:ctrlPr>
              <w:rPr>
                <w:rFonts w:ascii="Cambria Math" w:hAnsi="Cambria Math"/>
                <w:i/>
                <w:color w:val="000000" w:themeColor="text1"/>
                <w:szCs w:val="24"/>
              </w:rPr>
            </m:ctrlPr>
          </m:radPr>
          <m:deg/>
          <m:e>
            <m:f>
              <m:fPr>
                <m:ctrlPr>
                  <w:rPr>
                    <w:rFonts w:ascii="Cambria Math" w:hAnsi="Cambria Math"/>
                    <w:i/>
                    <w:color w:val="000000" w:themeColor="text1"/>
                    <w:szCs w:val="24"/>
                  </w:rPr>
                </m:ctrlPr>
              </m:fPr>
              <m:num>
                <m:nary>
                  <m:naryPr>
                    <m:chr m:val="∑"/>
                    <m:limLoc m:val="undOvr"/>
                    <m:subHide m:val="1"/>
                    <m:supHide m:val="1"/>
                    <m:ctrlPr>
                      <w:rPr>
                        <w:rFonts w:ascii="Cambria Math" w:hAnsi="Cambria Math"/>
                        <w:i/>
                        <w:color w:val="000000" w:themeColor="text1"/>
                        <w:szCs w:val="24"/>
                      </w:rPr>
                    </m:ctrlPr>
                  </m:naryPr>
                  <m:sub/>
                  <m:sup/>
                  <m:e>
                    <m:sSup>
                      <m:sSupPr>
                        <m:ctrlPr>
                          <w:rPr>
                            <w:rFonts w:ascii="Cambria Math" w:hAnsi="Cambria Math"/>
                            <w:i/>
                            <w:color w:val="000000" w:themeColor="text1"/>
                            <w:szCs w:val="24"/>
                          </w:rPr>
                        </m:ctrlPr>
                      </m:sSupPr>
                      <m:e>
                        <m:r>
                          <w:rPr>
                            <w:rFonts w:ascii="Cambria Math" w:hAnsi="Cambria Math"/>
                            <w:color w:val="000000" w:themeColor="text1"/>
                            <w:szCs w:val="24"/>
                          </w:rPr>
                          <m:t>(</m:t>
                        </m:r>
                        <m:sSub>
                          <m:sSubPr>
                            <m:ctrlPr>
                              <w:rPr>
                                <w:rFonts w:ascii="Cambria Math" w:hAnsi="Cambria Math"/>
                                <w:i/>
                                <w:color w:val="000000" w:themeColor="text1"/>
                                <w:szCs w:val="24"/>
                              </w:rPr>
                            </m:ctrlPr>
                          </m:sSubPr>
                          <m:e>
                            <m:r>
                              <w:rPr>
                                <w:rFonts w:ascii="Cambria Math" w:hAnsi="Cambria Math"/>
                                <w:color w:val="000000" w:themeColor="text1"/>
                                <w:szCs w:val="24"/>
                              </w:rPr>
                              <m:t>W</m:t>
                            </m:r>
                          </m:e>
                          <m:sub>
                            <m:r>
                              <w:rPr>
                                <w:rFonts w:ascii="Cambria Math" w:hAnsi="Cambria Math"/>
                                <w:color w:val="000000" w:themeColor="text1"/>
                                <w:szCs w:val="24"/>
                              </w:rPr>
                              <m:t>i</m:t>
                            </m:r>
                          </m:sub>
                        </m:sSub>
                        <m:r>
                          <w:rPr>
                            <w:rFonts w:ascii="Cambria Math" w:hAnsi="Cambria Math"/>
                            <w:color w:val="000000" w:themeColor="text1"/>
                            <w:szCs w:val="24"/>
                          </w:rPr>
                          <m:t>-</m:t>
                        </m:r>
                        <m:acc>
                          <m:accPr>
                            <m:chr m:val="̅"/>
                            <m:ctrlPr>
                              <w:rPr>
                                <w:rFonts w:ascii="Cambria Math" w:hAnsi="Cambria Math"/>
                                <w:i/>
                                <w:color w:val="000000" w:themeColor="text1"/>
                                <w:szCs w:val="24"/>
                              </w:rPr>
                            </m:ctrlPr>
                          </m:accPr>
                          <m:e>
                            <m:r>
                              <w:rPr>
                                <w:rFonts w:ascii="Cambria Math" w:hAnsi="Cambria Math"/>
                                <w:color w:val="000000" w:themeColor="text1"/>
                                <w:szCs w:val="24"/>
                              </w:rPr>
                              <m:t>W</m:t>
                            </m:r>
                          </m:e>
                        </m:acc>
                        <m:r>
                          <w:rPr>
                            <w:rFonts w:ascii="Cambria Math" w:hAnsi="Cambria Math"/>
                            <w:color w:val="000000" w:themeColor="text1"/>
                            <w:szCs w:val="24"/>
                          </w:rPr>
                          <m:t>)</m:t>
                        </m:r>
                      </m:e>
                      <m:sup>
                        <m:r>
                          <w:rPr>
                            <w:rFonts w:ascii="Cambria Math" w:hAnsi="Cambria Math"/>
                            <w:color w:val="000000" w:themeColor="text1"/>
                            <w:szCs w:val="24"/>
                          </w:rPr>
                          <m:t>2</m:t>
                        </m:r>
                      </m:sup>
                    </m:sSup>
                  </m:e>
                </m:nary>
              </m:num>
              <m:den>
                <m:r>
                  <w:rPr>
                    <w:rFonts w:ascii="Cambria Math" w:hAnsi="Cambria Math"/>
                    <w:color w:val="000000" w:themeColor="text1"/>
                    <w:szCs w:val="24"/>
                  </w:rPr>
                  <m:t>n-1</m:t>
                </m:r>
              </m:den>
            </m:f>
          </m:e>
        </m:rad>
      </m:oMath>
      <w:r w:rsidRPr="00540C25">
        <w:rPr>
          <w:rFonts w:hint="eastAsia"/>
          <w:color w:val="000000" w:themeColor="text1"/>
          <w:szCs w:val="24"/>
        </w:rPr>
        <w:t xml:space="preserve"> </w:t>
      </w:r>
      <w:r w:rsidRPr="00540C25">
        <w:rPr>
          <w:color w:val="000000" w:themeColor="text1"/>
          <w:szCs w:val="24"/>
        </w:rPr>
        <w:t xml:space="preserve">                </w:t>
      </w:r>
      <w:r w:rsidRPr="00540C25">
        <w:rPr>
          <w:szCs w:val="24"/>
        </w:rPr>
        <w:t xml:space="preserve">(eq. </w:t>
      </w:r>
      <w:r w:rsidR="00303C58" w:rsidRPr="00540C25">
        <w:rPr>
          <w:szCs w:val="24"/>
        </w:rPr>
        <w:t>4</w:t>
      </w:r>
      <w:r w:rsidRPr="00540C25">
        <w:rPr>
          <w:szCs w:val="24"/>
        </w:rPr>
        <w:t>)</w:t>
      </w:r>
    </w:p>
    <w:p w14:paraId="70BE4E47" w14:textId="33735C9F" w:rsidR="006519FB" w:rsidRPr="00540C25" w:rsidRDefault="0009220B" w:rsidP="006657EE">
      <w:pPr>
        <w:spacing w:after="240" w:line="276" w:lineRule="auto"/>
        <w:jc w:val="both"/>
        <w:rPr>
          <w:color w:val="000000" w:themeColor="text1"/>
          <w:szCs w:val="24"/>
        </w:rPr>
      </w:pPr>
      <w:r w:rsidRPr="00540C25">
        <w:rPr>
          <w:color w:val="000000" w:themeColor="text1"/>
          <w:szCs w:val="24"/>
        </w:rPr>
        <w:t xml:space="preserve">where </w:t>
      </w:r>
      <m:oMath>
        <m:acc>
          <m:accPr>
            <m:chr m:val="̅"/>
            <m:ctrlPr>
              <w:rPr>
                <w:rFonts w:ascii="Cambria Math" w:hAnsi="Cambria Math"/>
                <w:i/>
                <w:color w:val="000000" w:themeColor="text1"/>
                <w:szCs w:val="24"/>
              </w:rPr>
            </m:ctrlPr>
          </m:accPr>
          <m:e>
            <m:r>
              <w:rPr>
                <w:rFonts w:ascii="Cambria Math" w:hAnsi="Cambria Math"/>
                <w:color w:val="000000" w:themeColor="text1"/>
                <w:szCs w:val="24"/>
              </w:rPr>
              <m:t>W</m:t>
            </m:r>
          </m:e>
        </m:acc>
        <m:r>
          <w:rPr>
            <w:rFonts w:ascii="Cambria Math" w:hAnsi="Cambria Math"/>
            <w:color w:val="000000" w:themeColor="text1"/>
            <w:szCs w:val="24"/>
          </w:rPr>
          <m:t>=</m:t>
        </m:r>
        <m:f>
          <m:fPr>
            <m:ctrlPr>
              <w:rPr>
                <w:rFonts w:ascii="Cambria Math" w:hAnsi="Cambria Math"/>
                <w:i/>
                <w:color w:val="000000" w:themeColor="text1"/>
                <w:szCs w:val="24"/>
              </w:rPr>
            </m:ctrlPr>
          </m:fPr>
          <m:num>
            <m:nary>
              <m:naryPr>
                <m:chr m:val="∑"/>
                <m:limLoc m:val="undOvr"/>
                <m:ctrlPr>
                  <w:rPr>
                    <w:rFonts w:ascii="Cambria Math" w:hAnsi="Cambria Math"/>
                    <w:i/>
                    <w:color w:val="000000" w:themeColor="text1"/>
                    <w:szCs w:val="24"/>
                  </w:rPr>
                </m:ctrlPr>
              </m:naryPr>
              <m:sub>
                <m:r>
                  <w:rPr>
                    <w:rFonts w:ascii="Cambria Math" w:hAnsi="Cambria Math"/>
                    <w:color w:val="000000" w:themeColor="text1"/>
                    <w:szCs w:val="24"/>
                  </w:rPr>
                  <m:t>1</m:t>
                </m:r>
              </m:sub>
              <m:sup>
                <m:r>
                  <w:rPr>
                    <w:rFonts w:ascii="Cambria Math" w:hAnsi="Cambria Math" w:hint="eastAsia"/>
                    <w:color w:val="000000" w:themeColor="text1"/>
                    <w:szCs w:val="24"/>
                  </w:rPr>
                  <m:t>n</m:t>
                </m:r>
              </m:sup>
              <m:e>
                <m:sSub>
                  <m:sSubPr>
                    <m:ctrlPr>
                      <w:rPr>
                        <w:rFonts w:ascii="Cambria Math" w:hAnsi="Cambria Math"/>
                        <w:i/>
                        <w:color w:val="000000" w:themeColor="text1"/>
                        <w:szCs w:val="24"/>
                      </w:rPr>
                    </m:ctrlPr>
                  </m:sSubPr>
                  <m:e>
                    <m:r>
                      <w:rPr>
                        <w:rFonts w:ascii="Cambria Math" w:hAnsi="Cambria Math"/>
                        <w:color w:val="000000" w:themeColor="text1"/>
                        <w:szCs w:val="24"/>
                      </w:rPr>
                      <m:t>W</m:t>
                    </m:r>
                  </m:e>
                  <m:sub>
                    <m:r>
                      <w:rPr>
                        <w:rFonts w:ascii="Cambria Math" w:hAnsi="Cambria Math"/>
                        <w:color w:val="000000" w:themeColor="text1"/>
                        <w:szCs w:val="24"/>
                      </w:rPr>
                      <m:t>i</m:t>
                    </m:r>
                  </m:sub>
                </m:sSub>
              </m:e>
            </m:nary>
          </m:num>
          <m:den>
            <m:r>
              <w:rPr>
                <w:rFonts w:ascii="Cambria Math" w:hAnsi="Cambria Math" w:hint="eastAsia"/>
                <w:color w:val="000000" w:themeColor="text1"/>
                <w:szCs w:val="24"/>
              </w:rPr>
              <m:t>n</m:t>
            </m:r>
          </m:den>
        </m:f>
      </m:oMath>
      <w:r w:rsidRPr="00540C25">
        <w:rPr>
          <w:color w:val="000000" w:themeColor="text1"/>
          <w:szCs w:val="24"/>
        </w:rPr>
        <w:t>.</w:t>
      </w:r>
      <w:r w:rsidR="006519FB" w:rsidRPr="00540C25">
        <w:rPr>
          <w:color w:val="000000" w:themeColor="text1"/>
          <w:szCs w:val="24"/>
        </w:rPr>
        <w:br w:type="page"/>
      </w:r>
    </w:p>
    <w:p w14:paraId="4FCDEBE8" w14:textId="4F574905" w:rsidR="0009220B" w:rsidRPr="00540C25" w:rsidRDefault="007318F0" w:rsidP="006657EE">
      <w:pPr>
        <w:spacing w:after="120" w:line="276" w:lineRule="auto"/>
        <w:jc w:val="both"/>
        <w:rPr>
          <w:color w:val="000000" w:themeColor="text1"/>
          <w:szCs w:val="24"/>
        </w:rPr>
      </w:pPr>
      <w:r w:rsidRPr="00540C25">
        <w:rPr>
          <w:b/>
          <w:szCs w:val="24"/>
        </w:rPr>
        <w:lastRenderedPageBreak/>
        <w:t xml:space="preserve">Extended </w:t>
      </w:r>
      <w:r w:rsidR="005355FF" w:rsidRPr="00540C25">
        <w:rPr>
          <w:b/>
          <w:szCs w:val="24"/>
        </w:rPr>
        <w:t xml:space="preserve">data </w:t>
      </w:r>
      <w:r w:rsidR="00A50FF5" w:rsidRPr="00540C25">
        <w:rPr>
          <w:b/>
          <w:szCs w:val="24"/>
        </w:rPr>
        <w:t xml:space="preserve">Table </w:t>
      </w:r>
      <w:r w:rsidR="005355FF" w:rsidRPr="00540C25">
        <w:rPr>
          <w:b/>
          <w:szCs w:val="24"/>
        </w:rPr>
        <w:t>2</w:t>
      </w:r>
      <w:r w:rsidR="0009220B" w:rsidRPr="00540C25">
        <w:rPr>
          <w:b/>
          <w:bCs/>
          <w:color w:val="000000" w:themeColor="text1"/>
          <w:szCs w:val="24"/>
        </w:rPr>
        <w:t>.</w:t>
      </w:r>
      <w:r w:rsidR="0009220B" w:rsidRPr="00540C25">
        <w:rPr>
          <w:bCs/>
          <w:color w:val="000000" w:themeColor="text1"/>
          <w:szCs w:val="24"/>
        </w:rPr>
        <w:t xml:space="preserve"> The uncertainties </w:t>
      </w:r>
      <w:r w:rsidR="0009220B" w:rsidRPr="00540C25">
        <w:rPr>
          <w:rFonts w:hint="eastAsia"/>
          <w:bCs/>
          <w:color w:val="000000" w:themeColor="text1"/>
          <w:szCs w:val="24"/>
        </w:rPr>
        <w:t>of</w:t>
      </w:r>
      <w:r w:rsidR="0009220B" w:rsidRPr="00540C25">
        <w:rPr>
          <w:bCs/>
          <w:color w:val="000000" w:themeColor="text1"/>
          <w:szCs w:val="24"/>
        </w:rPr>
        <w:t xml:space="preserve"> calibration based on the peak area of CH</w:t>
      </w:r>
      <w:r w:rsidR="0009220B" w:rsidRPr="00540C25">
        <w:rPr>
          <w:bCs/>
          <w:color w:val="000000" w:themeColor="text1"/>
          <w:szCs w:val="24"/>
          <w:vertAlign w:val="subscript"/>
        </w:rPr>
        <w:t>3</w:t>
      </w:r>
      <w:r w:rsidR="0009220B" w:rsidRPr="00540C25">
        <w:rPr>
          <w:bCs/>
          <w:color w:val="000000" w:themeColor="text1"/>
          <w:szCs w:val="24"/>
        </w:rPr>
        <w:t xml:space="preserve"> and CH</w:t>
      </w:r>
      <w:r w:rsidR="0009220B" w:rsidRPr="00540C25">
        <w:rPr>
          <w:bCs/>
          <w:color w:val="000000" w:themeColor="text1"/>
          <w:szCs w:val="24"/>
          <w:vertAlign w:val="subscript"/>
        </w:rPr>
        <w:t>2</w:t>
      </w:r>
      <w:r w:rsidR="0009220B" w:rsidRPr="00540C25">
        <w:rPr>
          <w:bCs/>
          <w:color w:val="000000" w:themeColor="text1"/>
          <w:szCs w:val="24"/>
        </w:rPr>
        <w:t>.</w:t>
      </w:r>
    </w:p>
    <w:tbl>
      <w:tblPr>
        <w:tblW w:w="0" w:type="auto"/>
        <w:jc w:val="center"/>
        <w:tblCellMar>
          <w:left w:w="0" w:type="dxa"/>
          <w:right w:w="0" w:type="dxa"/>
        </w:tblCellMar>
        <w:tblLook w:val="0420" w:firstRow="1" w:lastRow="0" w:firstColumn="0" w:lastColumn="0" w:noHBand="0" w:noVBand="1"/>
      </w:tblPr>
      <w:tblGrid>
        <w:gridCol w:w="419"/>
        <w:gridCol w:w="3669"/>
        <w:gridCol w:w="3265"/>
      </w:tblGrid>
      <w:tr w:rsidR="0009220B" w:rsidRPr="00540C25" w14:paraId="73A127B6" w14:textId="77777777" w:rsidTr="00C342EE">
        <w:trPr>
          <w:trHeight w:val="415"/>
          <w:jc w:val="center"/>
        </w:trPr>
        <w:tc>
          <w:tcPr>
            <w:tcW w:w="0" w:type="auto"/>
            <w:tcBorders>
              <w:top w:val="single" w:sz="18" w:space="0" w:color="000000"/>
              <w:left w:val="nil"/>
              <w:bottom w:val="single" w:sz="8" w:space="0" w:color="000000"/>
              <w:right w:val="nil"/>
            </w:tcBorders>
            <w:shd w:val="clear" w:color="auto" w:fill="auto"/>
            <w:tcMar>
              <w:top w:w="72" w:type="dxa"/>
              <w:left w:w="144" w:type="dxa"/>
              <w:bottom w:w="72" w:type="dxa"/>
              <w:right w:w="144" w:type="dxa"/>
            </w:tcMar>
            <w:hideMark/>
          </w:tcPr>
          <w:p w14:paraId="29E015B3" w14:textId="77777777" w:rsidR="0009220B" w:rsidRPr="00540C25" w:rsidRDefault="0009220B" w:rsidP="00735A7A">
            <w:pPr>
              <w:jc w:val="both"/>
              <w:rPr>
                <w:rFonts w:ascii="宋体" w:eastAsia="宋体" w:hAnsi="宋体" w:cs="宋体"/>
                <w:szCs w:val="24"/>
              </w:rPr>
            </w:pPr>
          </w:p>
        </w:tc>
        <w:tc>
          <w:tcPr>
            <w:tcW w:w="0" w:type="auto"/>
            <w:tcBorders>
              <w:top w:val="single" w:sz="18" w:space="0" w:color="000000"/>
              <w:left w:val="nil"/>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4AD3585" w14:textId="77777777" w:rsidR="0009220B" w:rsidRPr="00540C25" w:rsidRDefault="0009220B" w:rsidP="00735A7A">
            <w:pPr>
              <w:jc w:val="both"/>
              <w:rPr>
                <w:rFonts w:ascii="Arial" w:eastAsia="宋体" w:hAnsi="Arial" w:cs="Arial"/>
                <w:szCs w:val="24"/>
              </w:rPr>
            </w:pPr>
            <w:r w:rsidRPr="00540C25">
              <w:rPr>
                <w:rFonts w:ascii="等线" w:eastAsia="等线" w:hAnsi="等线" w:cs="Arial"/>
                <w:color w:val="000000" w:themeColor="text1"/>
                <w:kern w:val="24"/>
                <w:szCs w:val="24"/>
              </w:rPr>
              <w:t>y = y = 0.39x + 0.02 (</w:t>
            </w:r>
            <w:r w:rsidRPr="00540C25">
              <w:rPr>
                <w:rFonts w:ascii="等线" w:eastAsia="等线" w:hAnsi="等线" w:cs="Arial"/>
                <w:color w:val="FF0000"/>
                <w:kern w:val="24"/>
                <w:szCs w:val="24"/>
              </w:rPr>
              <w:t>CH</w:t>
            </w:r>
            <w:r w:rsidRPr="00540C25">
              <w:rPr>
                <w:rFonts w:ascii="等线" w:eastAsia="等线" w:hAnsi="等线" w:cs="Arial"/>
                <w:color w:val="FF0000"/>
                <w:kern w:val="24"/>
                <w:position w:val="-9"/>
                <w:szCs w:val="24"/>
                <w:vertAlign w:val="subscript"/>
              </w:rPr>
              <w:t>3</w:t>
            </w:r>
            <w:r w:rsidRPr="00540C25">
              <w:rPr>
                <w:rFonts w:ascii="等线" w:eastAsia="等线" w:hAnsi="等线" w:cs="Arial"/>
                <w:color w:val="000000" w:themeColor="text1"/>
                <w:kern w:val="24"/>
                <w:szCs w:val="24"/>
              </w:rPr>
              <w:t>CH</w:t>
            </w:r>
            <w:r w:rsidRPr="00540C25">
              <w:rPr>
                <w:rFonts w:ascii="等线" w:eastAsia="等线" w:hAnsi="等线" w:cs="Arial"/>
                <w:color w:val="000000" w:themeColor="text1"/>
                <w:kern w:val="24"/>
                <w:position w:val="-9"/>
                <w:szCs w:val="24"/>
                <w:vertAlign w:val="subscript"/>
              </w:rPr>
              <w:t>2</w:t>
            </w:r>
            <w:r w:rsidRPr="00540C25">
              <w:rPr>
                <w:rFonts w:ascii="等线" w:eastAsia="等线" w:hAnsi="等线" w:cs="Arial"/>
                <w:color w:val="000000" w:themeColor="text1"/>
                <w:kern w:val="24"/>
                <w:szCs w:val="24"/>
              </w:rPr>
              <w:t>OH)</w:t>
            </w:r>
          </w:p>
        </w:tc>
        <w:tc>
          <w:tcPr>
            <w:tcW w:w="0" w:type="auto"/>
            <w:tcBorders>
              <w:top w:val="single" w:sz="18" w:space="0" w:color="000000"/>
              <w:left w:val="single" w:sz="8" w:space="0" w:color="000000"/>
              <w:bottom w:val="single" w:sz="8" w:space="0" w:color="000000"/>
              <w:right w:val="nil"/>
            </w:tcBorders>
            <w:shd w:val="clear" w:color="auto" w:fill="auto"/>
            <w:tcMar>
              <w:top w:w="72" w:type="dxa"/>
              <w:left w:w="144" w:type="dxa"/>
              <w:bottom w:w="72" w:type="dxa"/>
              <w:right w:w="144" w:type="dxa"/>
            </w:tcMar>
            <w:vAlign w:val="center"/>
            <w:hideMark/>
          </w:tcPr>
          <w:p w14:paraId="53EAD95A" w14:textId="77777777" w:rsidR="0009220B" w:rsidRPr="00540C25" w:rsidRDefault="0009220B" w:rsidP="00735A7A">
            <w:pPr>
              <w:jc w:val="both"/>
              <w:rPr>
                <w:rFonts w:ascii="Arial" w:eastAsia="宋体" w:hAnsi="Arial" w:cs="Arial"/>
                <w:szCs w:val="24"/>
              </w:rPr>
            </w:pPr>
            <w:r w:rsidRPr="00540C25">
              <w:rPr>
                <w:rFonts w:ascii="等线" w:eastAsia="等线" w:hAnsi="等线" w:cs="Arial"/>
                <w:color w:val="000000" w:themeColor="text1"/>
                <w:kern w:val="24"/>
                <w:szCs w:val="24"/>
              </w:rPr>
              <w:t>y = 0.25x + 0.04 (CH</w:t>
            </w:r>
            <w:r w:rsidRPr="00540C25">
              <w:rPr>
                <w:rFonts w:ascii="等线" w:eastAsia="等线" w:hAnsi="等线" w:cs="Arial"/>
                <w:color w:val="000000" w:themeColor="text1"/>
                <w:kern w:val="24"/>
                <w:position w:val="-9"/>
                <w:szCs w:val="24"/>
                <w:vertAlign w:val="subscript"/>
              </w:rPr>
              <w:t>3</w:t>
            </w:r>
            <w:r w:rsidRPr="00540C25">
              <w:rPr>
                <w:rFonts w:ascii="等线" w:eastAsia="等线" w:hAnsi="等线" w:cs="Arial"/>
                <w:color w:val="FF0000"/>
                <w:kern w:val="24"/>
                <w:szCs w:val="24"/>
              </w:rPr>
              <w:t>CH</w:t>
            </w:r>
            <w:r w:rsidRPr="00540C25">
              <w:rPr>
                <w:rFonts w:ascii="等线" w:eastAsia="等线" w:hAnsi="等线" w:cs="Arial"/>
                <w:color w:val="FF0000"/>
                <w:kern w:val="24"/>
                <w:position w:val="-9"/>
                <w:szCs w:val="24"/>
                <w:vertAlign w:val="subscript"/>
              </w:rPr>
              <w:t>2</w:t>
            </w:r>
            <w:r w:rsidRPr="00540C25">
              <w:rPr>
                <w:rFonts w:ascii="等线" w:eastAsia="等线" w:hAnsi="等线" w:cs="Arial"/>
                <w:color w:val="000000" w:themeColor="text1"/>
                <w:kern w:val="24"/>
                <w:szCs w:val="24"/>
              </w:rPr>
              <w:t>OH)</w:t>
            </w:r>
          </w:p>
        </w:tc>
      </w:tr>
      <w:tr w:rsidR="0009220B" w:rsidRPr="00540C25" w14:paraId="09487A9F" w14:textId="77777777" w:rsidTr="00C342EE">
        <w:trPr>
          <w:trHeight w:val="415"/>
          <w:jc w:val="center"/>
        </w:trPr>
        <w:tc>
          <w:tcPr>
            <w:tcW w:w="0" w:type="auto"/>
            <w:tcBorders>
              <w:top w:val="single" w:sz="8" w:space="0" w:color="000000"/>
              <w:left w:val="nil"/>
              <w:right w:val="nil"/>
            </w:tcBorders>
            <w:shd w:val="clear" w:color="auto" w:fill="auto"/>
            <w:tcMar>
              <w:top w:w="72" w:type="dxa"/>
              <w:left w:w="144" w:type="dxa"/>
              <w:bottom w:w="72" w:type="dxa"/>
              <w:right w:w="144" w:type="dxa"/>
            </w:tcMar>
            <w:hideMark/>
          </w:tcPr>
          <w:p w14:paraId="087D5F0A" w14:textId="77777777" w:rsidR="0009220B" w:rsidRPr="00540C25" w:rsidRDefault="0009220B" w:rsidP="00735A7A">
            <w:pPr>
              <w:jc w:val="both"/>
              <w:rPr>
                <w:rFonts w:ascii="Arial" w:eastAsia="宋体" w:hAnsi="Arial" w:cs="Arial"/>
                <w:szCs w:val="24"/>
              </w:rPr>
            </w:pPr>
          </w:p>
        </w:tc>
        <w:tc>
          <w:tcPr>
            <w:tcW w:w="0" w:type="auto"/>
            <w:tcBorders>
              <w:top w:val="single" w:sz="8" w:space="0" w:color="000000"/>
              <w:left w:val="nil"/>
              <w:right w:val="single" w:sz="8" w:space="0" w:color="000000"/>
            </w:tcBorders>
            <w:shd w:val="clear" w:color="auto" w:fill="auto"/>
            <w:tcMar>
              <w:top w:w="72" w:type="dxa"/>
              <w:left w:w="144" w:type="dxa"/>
              <w:bottom w:w="72" w:type="dxa"/>
              <w:right w:w="144" w:type="dxa"/>
            </w:tcMar>
            <w:vAlign w:val="center"/>
            <w:hideMark/>
          </w:tcPr>
          <w:p w14:paraId="4CB3C817" w14:textId="77777777" w:rsidR="0009220B" w:rsidRPr="00540C25" w:rsidRDefault="0009220B" w:rsidP="00303C58">
            <w:pPr>
              <w:jc w:val="center"/>
              <w:rPr>
                <w:rFonts w:ascii="Arial" w:eastAsia="宋体" w:hAnsi="Arial" w:cs="Arial"/>
                <w:szCs w:val="24"/>
              </w:rPr>
            </w:pPr>
            <w:r w:rsidRPr="00540C25">
              <w:rPr>
                <w:rFonts w:eastAsia="等线"/>
                <w:color w:val="000000" w:themeColor="text1"/>
                <w:kern w:val="24"/>
                <w:szCs w:val="24"/>
              </w:rPr>
              <w:t xml:space="preserve">W = CC-AC </w:t>
            </w:r>
            <w:r w:rsidRPr="00540C25">
              <w:rPr>
                <w:rFonts w:eastAsia="等线" w:hint="eastAsia"/>
                <w:color w:val="000000" w:themeColor="text1"/>
                <w:kern w:val="24"/>
                <w:szCs w:val="24"/>
              </w:rPr>
              <w:t>(</w:t>
            </w:r>
            <w:r w:rsidRPr="00540C25">
              <w:rPr>
                <w:rFonts w:eastAsia="等线"/>
                <w:color w:val="000000" w:themeColor="text1"/>
                <w:kern w:val="24"/>
                <w:szCs w:val="24"/>
              </w:rPr>
              <w:t>mmol/L)</w:t>
            </w:r>
          </w:p>
        </w:tc>
        <w:tc>
          <w:tcPr>
            <w:tcW w:w="0" w:type="auto"/>
            <w:tcBorders>
              <w:top w:val="single" w:sz="8" w:space="0" w:color="000000"/>
              <w:left w:val="single" w:sz="8" w:space="0" w:color="000000"/>
              <w:right w:val="nil"/>
            </w:tcBorders>
            <w:shd w:val="clear" w:color="auto" w:fill="auto"/>
            <w:tcMar>
              <w:top w:w="72" w:type="dxa"/>
              <w:left w:w="144" w:type="dxa"/>
              <w:bottom w:w="72" w:type="dxa"/>
              <w:right w:w="144" w:type="dxa"/>
            </w:tcMar>
            <w:vAlign w:val="center"/>
            <w:hideMark/>
          </w:tcPr>
          <w:p w14:paraId="281002CF" w14:textId="77777777" w:rsidR="0009220B" w:rsidRPr="00540C25" w:rsidRDefault="0009220B" w:rsidP="008314B7">
            <w:pPr>
              <w:jc w:val="center"/>
              <w:rPr>
                <w:rFonts w:ascii="Arial" w:eastAsia="宋体" w:hAnsi="Arial" w:cs="Arial"/>
                <w:szCs w:val="24"/>
              </w:rPr>
            </w:pPr>
            <w:r w:rsidRPr="00540C25">
              <w:rPr>
                <w:rFonts w:eastAsia="等线"/>
                <w:color w:val="000000" w:themeColor="text1"/>
                <w:kern w:val="24"/>
                <w:szCs w:val="24"/>
              </w:rPr>
              <w:t xml:space="preserve">W = CC-AC </w:t>
            </w:r>
            <w:r w:rsidRPr="00540C25">
              <w:rPr>
                <w:rFonts w:eastAsia="等线" w:hint="eastAsia"/>
                <w:color w:val="000000" w:themeColor="text1"/>
                <w:kern w:val="24"/>
                <w:szCs w:val="24"/>
              </w:rPr>
              <w:t>(</w:t>
            </w:r>
            <w:r w:rsidRPr="00540C25">
              <w:rPr>
                <w:rFonts w:eastAsia="等线"/>
                <w:color w:val="000000" w:themeColor="text1"/>
                <w:kern w:val="24"/>
                <w:szCs w:val="24"/>
              </w:rPr>
              <w:t>mmol/L)</w:t>
            </w:r>
          </w:p>
        </w:tc>
      </w:tr>
      <w:tr w:rsidR="0009220B" w:rsidRPr="00540C25" w14:paraId="7D56B60C" w14:textId="77777777" w:rsidTr="00C342EE">
        <w:trPr>
          <w:trHeight w:val="415"/>
          <w:jc w:val="center"/>
        </w:trPr>
        <w:tc>
          <w:tcPr>
            <w:tcW w:w="0" w:type="auto"/>
            <w:tcBorders>
              <w:top w:val="nil"/>
              <w:left w:val="nil"/>
              <w:bottom w:val="nil"/>
              <w:right w:val="nil"/>
            </w:tcBorders>
            <w:shd w:val="clear" w:color="auto" w:fill="auto"/>
            <w:tcMar>
              <w:top w:w="72" w:type="dxa"/>
              <w:left w:w="144" w:type="dxa"/>
              <w:bottom w:w="72" w:type="dxa"/>
              <w:right w:w="144" w:type="dxa"/>
            </w:tcMar>
            <w:vAlign w:val="center"/>
            <w:hideMark/>
          </w:tcPr>
          <w:p w14:paraId="3C94DAD0" w14:textId="77777777" w:rsidR="0009220B" w:rsidRPr="00540C25" w:rsidRDefault="0009220B" w:rsidP="00735A7A">
            <w:pPr>
              <w:jc w:val="both"/>
              <w:rPr>
                <w:rFonts w:ascii="Arial" w:eastAsia="宋体" w:hAnsi="Arial" w:cs="Arial"/>
                <w:szCs w:val="24"/>
              </w:rPr>
            </w:pPr>
            <w:r w:rsidRPr="00540C25">
              <w:rPr>
                <w:rFonts w:ascii="等线" w:eastAsia="等线" w:hAnsi="等线" w:cs="Arial"/>
                <w:color w:val="000000" w:themeColor="text1"/>
                <w:kern w:val="24"/>
                <w:szCs w:val="24"/>
              </w:rPr>
              <w:t>1</w:t>
            </w:r>
          </w:p>
        </w:tc>
        <w:tc>
          <w:tcPr>
            <w:tcW w:w="0" w:type="auto"/>
            <w:tcBorders>
              <w:top w:val="nil"/>
              <w:left w:val="nil"/>
              <w:bottom w:val="nil"/>
              <w:right w:val="single" w:sz="8" w:space="0" w:color="000000"/>
            </w:tcBorders>
            <w:shd w:val="clear" w:color="auto" w:fill="auto"/>
            <w:tcMar>
              <w:top w:w="72" w:type="dxa"/>
              <w:left w:w="144" w:type="dxa"/>
              <w:bottom w:w="72" w:type="dxa"/>
              <w:right w:w="144" w:type="dxa"/>
            </w:tcMar>
            <w:vAlign w:val="center"/>
            <w:hideMark/>
          </w:tcPr>
          <w:p w14:paraId="359B281E" w14:textId="77777777" w:rsidR="0009220B" w:rsidRPr="00540C25" w:rsidRDefault="0009220B" w:rsidP="00303C58">
            <w:pPr>
              <w:jc w:val="center"/>
              <w:rPr>
                <w:rFonts w:ascii="Arial" w:eastAsia="宋体" w:hAnsi="Arial" w:cs="Arial"/>
                <w:szCs w:val="24"/>
              </w:rPr>
            </w:pPr>
            <w:r w:rsidRPr="00540C25">
              <w:rPr>
                <w:rFonts w:ascii="等线" w:eastAsia="等线" w:hAnsi="等线" w:cs="Arial"/>
                <w:color w:val="000000" w:themeColor="text1"/>
                <w:kern w:val="24"/>
                <w:szCs w:val="24"/>
              </w:rPr>
              <w:t>-0.17</w:t>
            </w:r>
          </w:p>
        </w:tc>
        <w:tc>
          <w:tcPr>
            <w:tcW w:w="0" w:type="auto"/>
            <w:tcBorders>
              <w:top w:val="nil"/>
              <w:left w:val="single" w:sz="8" w:space="0" w:color="000000"/>
              <w:bottom w:val="nil"/>
              <w:right w:val="nil"/>
            </w:tcBorders>
            <w:shd w:val="clear" w:color="auto" w:fill="auto"/>
            <w:tcMar>
              <w:top w:w="72" w:type="dxa"/>
              <w:left w:w="144" w:type="dxa"/>
              <w:bottom w:w="72" w:type="dxa"/>
              <w:right w:w="144" w:type="dxa"/>
            </w:tcMar>
            <w:vAlign w:val="center"/>
            <w:hideMark/>
          </w:tcPr>
          <w:p w14:paraId="1C5ED67A" w14:textId="77777777" w:rsidR="0009220B" w:rsidRPr="00540C25" w:rsidRDefault="0009220B" w:rsidP="008314B7">
            <w:pPr>
              <w:jc w:val="center"/>
              <w:rPr>
                <w:rFonts w:ascii="Arial" w:eastAsia="宋体" w:hAnsi="Arial" w:cs="Arial"/>
                <w:szCs w:val="24"/>
              </w:rPr>
            </w:pPr>
            <w:r w:rsidRPr="00540C25">
              <w:rPr>
                <w:rFonts w:ascii="等线" w:eastAsia="等线" w:hAnsi="等线" w:cs="Arial"/>
                <w:color w:val="000000" w:themeColor="text1"/>
                <w:kern w:val="24"/>
                <w:szCs w:val="24"/>
              </w:rPr>
              <w:t>-0.09</w:t>
            </w:r>
          </w:p>
        </w:tc>
      </w:tr>
      <w:tr w:rsidR="0009220B" w:rsidRPr="00540C25" w14:paraId="4CF918CC" w14:textId="77777777" w:rsidTr="00C342EE">
        <w:trPr>
          <w:trHeight w:val="415"/>
          <w:jc w:val="center"/>
        </w:trPr>
        <w:tc>
          <w:tcPr>
            <w:tcW w:w="0" w:type="auto"/>
            <w:tcBorders>
              <w:top w:val="nil"/>
              <w:left w:val="nil"/>
              <w:bottom w:val="nil"/>
              <w:right w:val="nil"/>
            </w:tcBorders>
            <w:shd w:val="clear" w:color="auto" w:fill="auto"/>
            <w:tcMar>
              <w:top w:w="72" w:type="dxa"/>
              <w:left w:w="144" w:type="dxa"/>
              <w:bottom w:w="72" w:type="dxa"/>
              <w:right w:w="144" w:type="dxa"/>
            </w:tcMar>
            <w:vAlign w:val="center"/>
            <w:hideMark/>
          </w:tcPr>
          <w:p w14:paraId="0292DF40" w14:textId="77777777" w:rsidR="0009220B" w:rsidRPr="00540C25" w:rsidRDefault="0009220B" w:rsidP="00735A7A">
            <w:pPr>
              <w:jc w:val="both"/>
              <w:rPr>
                <w:rFonts w:ascii="Arial" w:eastAsia="宋体" w:hAnsi="Arial" w:cs="Arial"/>
                <w:szCs w:val="24"/>
              </w:rPr>
            </w:pPr>
            <w:r w:rsidRPr="00540C25">
              <w:rPr>
                <w:rFonts w:ascii="等线" w:eastAsia="等线" w:hAnsi="等线" w:cs="Arial"/>
                <w:color w:val="000000" w:themeColor="text1"/>
                <w:kern w:val="24"/>
                <w:szCs w:val="24"/>
              </w:rPr>
              <w:t>2</w:t>
            </w:r>
          </w:p>
        </w:tc>
        <w:tc>
          <w:tcPr>
            <w:tcW w:w="0" w:type="auto"/>
            <w:tcBorders>
              <w:top w:val="nil"/>
              <w:left w:val="nil"/>
              <w:bottom w:val="nil"/>
              <w:right w:val="single" w:sz="8" w:space="0" w:color="000000"/>
            </w:tcBorders>
            <w:shd w:val="clear" w:color="auto" w:fill="auto"/>
            <w:tcMar>
              <w:top w:w="72" w:type="dxa"/>
              <w:left w:w="144" w:type="dxa"/>
              <w:bottom w:w="72" w:type="dxa"/>
              <w:right w:w="144" w:type="dxa"/>
            </w:tcMar>
            <w:vAlign w:val="center"/>
            <w:hideMark/>
          </w:tcPr>
          <w:p w14:paraId="578B5B83" w14:textId="77777777" w:rsidR="0009220B" w:rsidRPr="00540C25" w:rsidRDefault="0009220B" w:rsidP="00303C58">
            <w:pPr>
              <w:jc w:val="center"/>
              <w:rPr>
                <w:rFonts w:ascii="Arial" w:eastAsia="宋体" w:hAnsi="Arial" w:cs="Arial"/>
                <w:szCs w:val="24"/>
              </w:rPr>
            </w:pPr>
            <w:r w:rsidRPr="00540C25">
              <w:rPr>
                <w:rFonts w:ascii="等线" w:eastAsia="等线" w:hAnsi="等线" w:cs="Arial"/>
                <w:color w:val="000000" w:themeColor="text1"/>
                <w:kern w:val="24"/>
                <w:szCs w:val="24"/>
              </w:rPr>
              <w:t>0.03</w:t>
            </w:r>
          </w:p>
        </w:tc>
        <w:tc>
          <w:tcPr>
            <w:tcW w:w="0" w:type="auto"/>
            <w:tcBorders>
              <w:top w:val="nil"/>
              <w:left w:val="single" w:sz="8" w:space="0" w:color="000000"/>
              <w:bottom w:val="nil"/>
              <w:right w:val="nil"/>
            </w:tcBorders>
            <w:shd w:val="clear" w:color="auto" w:fill="auto"/>
            <w:tcMar>
              <w:top w:w="72" w:type="dxa"/>
              <w:left w:w="144" w:type="dxa"/>
              <w:bottom w:w="72" w:type="dxa"/>
              <w:right w:w="144" w:type="dxa"/>
            </w:tcMar>
            <w:vAlign w:val="center"/>
            <w:hideMark/>
          </w:tcPr>
          <w:p w14:paraId="18429274" w14:textId="77777777" w:rsidR="0009220B" w:rsidRPr="00540C25" w:rsidRDefault="0009220B" w:rsidP="008314B7">
            <w:pPr>
              <w:jc w:val="center"/>
              <w:rPr>
                <w:rFonts w:ascii="Arial" w:eastAsia="宋体" w:hAnsi="Arial" w:cs="Arial"/>
                <w:szCs w:val="24"/>
              </w:rPr>
            </w:pPr>
            <w:r w:rsidRPr="00540C25">
              <w:rPr>
                <w:rFonts w:ascii="等线" w:eastAsia="等线" w:hAnsi="等线" w:cs="Arial"/>
                <w:color w:val="000000" w:themeColor="text1"/>
                <w:kern w:val="24"/>
                <w:szCs w:val="24"/>
              </w:rPr>
              <w:t>0.18</w:t>
            </w:r>
          </w:p>
        </w:tc>
      </w:tr>
      <w:tr w:rsidR="0009220B" w:rsidRPr="00540C25" w14:paraId="6B03221C" w14:textId="77777777" w:rsidTr="00C342EE">
        <w:trPr>
          <w:trHeight w:val="415"/>
          <w:jc w:val="center"/>
        </w:trPr>
        <w:tc>
          <w:tcPr>
            <w:tcW w:w="0" w:type="auto"/>
            <w:tcBorders>
              <w:top w:val="nil"/>
              <w:left w:val="nil"/>
              <w:bottom w:val="nil"/>
              <w:right w:val="nil"/>
            </w:tcBorders>
            <w:shd w:val="clear" w:color="auto" w:fill="auto"/>
            <w:tcMar>
              <w:top w:w="72" w:type="dxa"/>
              <w:left w:w="144" w:type="dxa"/>
              <w:bottom w:w="72" w:type="dxa"/>
              <w:right w:w="144" w:type="dxa"/>
            </w:tcMar>
            <w:vAlign w:val="center"/>
            <w:hideMark/>
          </w:tcPr>
          <w:p w14:paraId="0B392DD8" w14:textId="77777777" w:rsidR="0009220B" w:rsidRPr="00540C25" w:rsidRDefault="0009220B" w:rsidP="00735A7A">
            <w:pPr>
              <w:jc w:val="both"/>
              <w:rPr>
                <w:rFonts w:ascii="Arial" w:eastAsia="宋体" w:hAnsi="Arial" w:cs="Arial"/>
                <w:szCs w:val="24"/>
              </w:rPr>
            </w:pPr>
            <w:r w:rsidRPr="00540C25">
              <w:rPr>
                <w:rFonts w:ascii="等线" w:eastAsia="等线" w:hAnsi="等线" w:cs="Arial"/>
                <w:color w:val="000000" w:themeColor="text1"/>
                <w:kern w:val="24"/>
                <w:szCs w:val="24"/>
              </w:rPr>
              <w:t>3</w:t>
            </w:r>
          </w:p>
        </w:tc>
        <w:tc>
          <w:tcPr>
            <w:tcW w:w="0" w:type="auto"/>
            <w:tcBorders>
              <w:top w:val="nil"/>
              <w:left w:val="nil"/>
              <w:bottom w:val="nil"/>
              <w:right w:val="single" w:sz="8" w:space="0" w:color="000000"/>
            </w:tcBorders>
            <w:shd w:val="clear" w:color="auto" w:fill="auto"/>
            <w:tcMar>
              <w:top w:w="72" w:type="dxa"/>
              <w:left w:w="144" w:type="dxa"/>
              <w:bottom w:w="72" w:type="dxa"/>
              <w:right w:w="144" w:type="dxa"/>
            </w:tcMar>
            <w:vAlign w:val="center"/>
            <w:hideMark/>
          </w:tcPr>
          <w:p w14:paraId="2BA061E1" w14:textId="77777777" w:rsidR="0009220B" w:rsidRPr="00540C25" w:rsidRDefault="0009220B" w:rsidP="00303C58">
            <w:pPr>
              <w:jc w:val="center"/>
              <w:rPr>
                <w:rFonts w:ascii="Arial" w:eastAsia="宋体" w:hAnsi="Arial" w:cs="Arial"/>
                <w:szCs w:val="24"/>
              </w:rPr>
            </w:pPr>
            <w:r w:rsidRPr="00540C25">
              <w:rPr>
                <w:rFonts w:ascii="等线" w:eastAsia="等线" w:hAnsi="等线" w:cs="Arial"/>
                <w:color w:val="000000" w:themeColor="text1"/>
                <w:kern w:val="24"/>
                <w:szCs w:val="24"/>
              </w:rPr>
              <w:t>0.12</w:t>
            </w:r>
          </w:p>
        </w:tc>
        <w:tc>
          <w:tcPr>
            <w:tcW w:w="0" w:type="auto"/>
            <w:tcBorders>
              <w:top w:val="nil"/>
              <w:left w:val="single" w:sz="8" w:space="0" w:color="000000"/>
              <w:bottom w:val="nil"/>
              <w:right w:val="nil"/>
            </w:tcBorders>
            <w:shd w:val="clear" w:color="auto" w:fill="auto"/>
            <w:tcMar>
              <w:top w:w="72" w:type="dxa"/>
              <w:left w:w="144" w:type="dxa"/>
              <w:bottom w:w="72" w:type="dxa"/>
              <w:right w:w="144" w:type="dxa"/>
            </w:tcMar>
            <w:vAlign w:val="center"/>
            <w:hideMark/>
          </w:tcPr>
          <w:p w14:paraId="42D7C73C" w14:textId="77777777" w:rsidR="0009220B" w:rsidRPr="00540C25" w:rsidRDefault="0009220B" w:rsidP="008314B7">
            <w:pPr>
              <w:jc w:val="center"/>
              <w:rPr>
                <w:rFonts w:ascii="Arial" w:eastAsia="宋体" w:hAnsi="Arial" w:cs="Arial"/>
                <w:szCs w:val="24"/>
              </w:rPr>
            </w:pPr>
            <w:r w:rsidRPr="00540C25">
              <w:rPr>
                <w:rFonts w:ascii="等线" w:eastAsia="等线" w:hAnsi="等线" w:cs="Arial"/>
                <w:color w:val="000000" w:themeColor="text1"/>
                <w:kern w:val="24"/>
                <w:szCs w:val="24"/>
              </w:rPr>
              <w:t>-0.11</w:t>
            </w:r>
          </w:p>
        </w:tc>
      </w:tr>
      <w:tr w:rsidR="0009220B" w:rsidRPr="00540C25" w14:paraId="6E9690F3" w14:textId="77777777" w:rsidTr="00C342EE">
        <w:trPr>
          <w:trHeight w:val="415"/>
          <w:jc w:val="center"/>
        </w:trPr>
        <w:tc>
          <w:tcPr>
            <w:tcW w:w="0" w:type="auto"/>
            <w:tcBorders>
              <w:top w:val="nil"/>
              <w:left w:val="nil"/>
              <w:bottom w:val="single" w:sz="8" w:space="0" w:color="000000" w:themeColor="text1"/>
              <w:right w:val="nil"/>
            </w:tcBorders>
            <w:shd w:val="clear" w:color="auto" w:fill="auto"/>
            <w:tcMar>
              <w:top w:w="72" w:type="dxa"/>
              <w:left w:w="144" w:type="dxa"/>
              <w:bottom w:w="72" w:type="dxa"/>
              <w:right w:w="144" w:type="dxa"/>
            </w:tcMar>
            <w:vAlign w:val="center"/>
            <w:hideMark/>
          </w:tcPr>
          <w:p w14:paraId="724079CA" w14:textId="77777777" w:rsidR="0009220B" w:rsidRPr="00540C25" w:rsidRDefault="0009220B" w:rsidP="00735A7A">
            <w:pPr>
              <w:jc w:val="both"/>
              <w:rPr>
                <w:rFonts w:ascii="Arial" w:eastAsia="宋体" w:hAnsi="Arial" w:cs="Arial"/>
                <w:szCs w:val="24"/>
              </w:rPr>
            </w:pPr>
            <w:r w:rsidRPr="00540C25">
              <w:rPr>
                <w:rFonts w:ascii="等线" w:eastAsia="等线" w:hAnsi="等线" w:cs="Arial"/>
                <w:color w:val="000000" w:themeColor="text1"/>
                <w:kern w:val="24"/>
                <w:szCs w:val="24"/>
              </w:rPr>
              <w:t>4</w:t>
            </w:r>
          </w:p>
        </w:tc>
        <w:tc>
          <w:tcPr>
            <w:tcW w:w="0" w:type="auto"/>
            <w:tcBorders>
              <w:top w:val="nil"/>
              <w:left w:val="nil"/>
              <w:bottom w:val="single" w:sz="8" w:space="0" w:color="000000" w:themeColor="text1"/>
              <w:right w:val="single" w:sz="8" w:space="0" w:color="000000"/>
            </w:tcBorders>
            <w:shd w:val="clear" w:color="auto" w:fill="auto"/>
            <w:tcMar>
              <w:top w:w="72" w:type="dxa"/>
              <w:left w:w="144" w:type="dxa"/>
              <w:bottom w:w="72" w:type="dxa"/>
              <w:right w:w="144" w:type="dxa"/>
            </w:tcMar>
            <w:vAlign w:val="center"/>
            <w:hideMark/>
          </w:tcPr>
          <w:p w14:paraId="2E8D30B2" w14:textId="77777777" w:rsidR="0009220B" w:rsidRPr="00540C25" w:rsidRDefault="0009220B" w:rsidP="00303C58">
            <w:pPr>
              <w:jc w:val="center"/>
              <w:rPr>
                <w:rFonts w:ascii="Arial" w:eastAsia="宋体" w:hAnsi="Arial" w:cs="Arial"/>
                <w:szCs w:val="24"/>
              </w:rPr>
            </w:pPr>
            <w:r w:rsidRPr="00540C25">
              <w:rPr>
                <w:rFonts w:ascii="等线" w:eastAsia="等线" w:hAnsi="等线" w:cs="Arial"/>
                <w:color w:val="000000" w:themeColor="text1"/>
                <w:kern w:val="24"/>
                <w:szCs w:val="24"/>
              </w:rPr>
              <w:t>0.18</w:t>
            </w:r>
          </w:p>
        </w:tc>
        <w:tc>
          <w:tcPr>
            <w:tcW w:w="0" w:type="auto"/>
            <w:tcBorders>
              <w:top w:val="nil"/>
              <w:left w:val="single" w:sz="8" w:space="0" w:color="000000"/>
              <w:bottom w:val="single" w:sz="8" w:space="0" w:color="000000" w:themeColor="text1"/>
              <w:right w:val="nil"/>
            </w:tcBorders>
            <w:shd w:val="clear" w:color="auto" w:fill="auto"/>
            <w:tcMar>
              <w:top w:w="72" w:type="dxa"/>
              <w:left w:w="144" w:type="dxa"/>
              <w:bottom w:w="72" w:type="dxa"/>
              <w:right w:w="144" w:type="dxa"/>
            </w:tcMar>
            <w:vAlign w:val="center"/>
            <w:hideMark/>
          </w:tcPr>
          <w:p w14:paraId="7991EF4F" w14:textId="77777777" w:rsidR="0009220B" w:rsidRPr="00540C25" w:rsidRDefault="0009220B" w:rsidP="008314B7">
            <w:pPr>
              <w:jc w:val="center"/>
              <w:rPr>
                <w:rFonts w:ascii="Arial" w:eastAsia="宋体" w:hAnsi="Arial" w:cs="Arial"/>
                <w:szCs w:val="24"/>
              </w:rPr>
            </w:pPr>
            <w:r w:rsidRPr="00540C25">
              <w:rPr>
                <w:rFonts w:ascii="等线" w:eastAsia="等线" w:hAnsi="等线" w:cs="Arial"/>
                <w:color w:val="000000" w:themeColor="text1"/>
                <w:kern w:val="24"/>
                <w:szCs w:val="24"/>
              </w:rPr>
              <w:t>0.03</w:t>
            </w:r>
          </w:p>
        </w:tc>
      </w:tr>
      <w:tr w:rsidR="0009220B" w:rsidRPr="00540C25" w14:paraId="35B7D9B6" w14:textId="77777777" w:rsidTr="00C342EE">
        <w:trPr>
          <w:trHeight w:val="415"/>
          <w:jc w:val="center"/>
        </w:trPr>
        <w:tc>
          <w:tcPr>
            <w:tcW w:w="0" w:type="auto"/>
            <w:tcBorders>
              <w:top w:val="single" w:sz="8" w:space="0" w:color="000000" w:themeColor="text1"/>
              <w:left w:val="nil"/>
              <w:bottom w:val="single" w:sz="18" w:space="0" w:color="000000"/>
              <w:right w:val="nil"/>
            </w:tcBorders>
            <w:shd w:val="clear" w:color="auto" w:fill="auto"/>
            <w:tcMar>
              <w:top w:w="72" w:type="dxa"/>
              <w:left w:w="144" w:type="dxa"/>
              <w:bottom w:w="72" w:type="dxa"/>
              <w:right w:w="144" w:type="dxa"/>
            </w:tcMar>
            <w:vAlign w:val="center"/>
            <w:hideMark/>
          </w:tcPr>
          <w:p w14:paraId="21439FCF" w14:textId="77777777" w:rsidR="0009220B" w:rsidRPr="00540C25" w:rsidRDefault="0009220B" w:rsidP="00735A7A">
            <w:pPr>
              <w:jc w:val="both"/>
              <w:rPr>
                <w:rFonts w:ascii="Arial" w:eastAsia="宋体" w:hAnsi="Arial" w:cs="Arial"/>
                <w:szCs w:val="24"/>
              </w:rPr>
            </w:pPr>
            <w:r w:rsidRPr="00540C25">
              <w:rPr>
                <w:rFonts w:ascii="等线" w:eastAsia="等线" w:hAnsi="等线" w:cs="Arial"/>
                <w:b/>
                <w:bCs/>
                <w:color w:val="FF0000"/>
                <w:kern w:val="24"/>
                <w:szCs w:val="24"/>
              </w:rPr>
              <w:t>S</w:t>
            </w:r>
          </w:p>
        </w:tc>
        <w:tc>
          <w:tcPr>
            <w:tcW w:w="0" w:type="auto"/>
            <w:tcBorders>
              <w:top w:val="single" w:sz="8" w:space="0" w:color="000000" w:themeColor="text1"/>
              <w:left w:val="nil"/>
              <w:bottom w:val="single" w:sz="18" w:space="0" w:color="000000"/>
              <w:right w:val="single" w:sz="8" w:space="0" w:color="000000"/>
            </w:tcBorders>
            <w:shd w:val="clear" w:color="auto" w:fill="auto"/>
            <w:tcMar>
              <w:top w:w="72" w:type="dxa"/>
              <w:left w:w="144" w:type="dxa"/>
              <w:bottom w:w="72" w:type="dxa"/>
              <w:right w:w="144" w:type="dxa"/>
            </w:tcMar>
            <w:vAlign w:val="center"/>
            <w:hideMark/>
          </w:tcPr>
          <w:p w14:paraId="3A568079" w14:textId="78C80E87" w:rsidR="0009220B" w:rsidRPr="00540C25" w:rsidRDefault="0009220B" w:rsidP="00303C58">
            <w:pPr>
              <w:jc w:val="center"/>
              <w:rPr>
                <w:rFonts w:ascii="Arial" w:eastAsia="宋体" w:hAnsi="Arial" w:cs="Arial"/>
                <w:szCs w:val="24"/>
              </w:rPr>
            </w:pPr>
            <w:r w:rsidRPr="00540C25">
              <w:rPr>
                <w:rFonts w:ascii="等线" w:eastAsia="等线" w:hAnsi="等线" w:cs="Arial"/>
                <w:b/>
                <w:bCs/>
                <w:color w:val="FF0000"/>
                <w:kern w:val="24"/>
                <w:szCs w:val="24"/>
              </w:rPr>
              <w:t>0.077 mmol/L</w:t>
            </w:r>
          </w:p>
        </w:tc>
        <w:tc>
          <w:tcPr>
            <w:tcW w:w="0" w:type="auto"/>
            <w:tcBorders>
              <w:top w:val="single" w:sz="8" w:space="0" w:color="000000" w:themeColor="text1"/>
              <w:left w:val="single" w:sz="8" w:space="0" w:color="000000"/>
              <w:bottom w:val="single" w:sz="18" w:space="0" w:color="000000"/>
              <w:right w:val="nil"/>
            </w:tcBorders>
            <w:shd w:val="clear" w:color="auto" w:fill="auto"/>
            <w:tcMar>
              <w:top w:w="72" w:type="dxa"/>
              <w:left w:w="144" w:type="dxa"/>
              <w:bottom w:w="72" w:type="dxa"/>
              <w:right w:w="144" w:type="dxa"/>
            </w:tcMar>
            <w:vAlign w:val="center"/>
            <w:hideMark/>
          </w:tcPr>
          <w:p w14:paraId="238B653F" w14:textId="2DE24675" w:rsidR="0009220B" w:rsidRPr="00540C25" w:rsidRDefault="0009220B" w:rsidP="008314B7">
            <w:pPr>
              <w:jc w:val="center"/>
              <w:rPr>
                <w:rFonts w:ascii="Arial" w:eastAsia="宋体" w:hAnsi="Arial" w:cs="Arial"/>
                <w:szCs w:val="24"/>
              </w:rPr>
            </w:pPr>
            <w:r w:rsidRPr="00540C25">
              <w:rPr>
                <w:rFonts w:ascii="等线" w:eastAsia="等线" w:hAnsi="等线" w:cs="Arial"/>
                <w:b/>
                <w:bCs/>
                <w:color w:val="FF0000"/>
                <w:kern w:val="24"/>
                <w:szCs w:val="24"/>
              </w:rPr>
              <w:t>0.067 mmol/L</w:t>
            </w:r>
          </w:p>
        </w:tc>
      </w:tr>
    </w:tbl>
    <w:p w14:paraId="40762158" w14:textId="1D1ABAD5" w:rsidR="006657EE" w:rsidRPr="00540C25" w:rsidRDefault="0009220B" w:rsidP="006657EE">
      <w:pPr>
        <w:spacing w:line="276" w:lineRule="auto"/>
        <w:jc w:val="both"/>
        <w:rPr>
          <w:color w:val="000000" w:themeColor="text1"/>
          <w:szCs w:val="24"/>
        </w:rPr>
      </w:pPr>
      <w:r w:rsidRPr="00540C25">
        <w:rPr>
          <w:color w:val="000000" w:themeColor="text1"/>
          <w:szCs w:val="24"/>
        </w:rPr>
        <w:t>The calibration standard deviation based on the peak area of CH</w:t>
      </w:r>
      <w:r w:rsidRPr="00540C25">
        <w:rPr>
          <w:color w:val="000000" w:themeColor="text1"/>
          <w:szCs w:val="24"/>
          <w:vertAlign w:val="subscript"/>
        </w:rPr>
        <w:t>3</w:t>
      </w:r>
      <w:r w:rsidRPr="00540C25">
        <w:rPr>
          <w:color w:val="000000" w:themeColor="text1"/>
          <w:szCs w:val="24"/>
        </w:rPr>
        <w:t xml:space="preserve"> and CH</w:t>
      </w:r>
      <w:r w:rsidRPr="00540C25">
        <w:rPr>
          <w:color w:val="000000" w:themeColor="text1"/>
          <w:szCs w:val="24"/>
          <w:vertAlign w:val="subscript"/>
        </w:rPr>
        <w:t>2</w:t>
      </w:r>
      <w:r w:rsidRPr="00540C25">
        <w:rPr>
          <w:color w:val="000000" w:themeColor="text1"/>
          <w:szCs w:val="24"/>
        </w:rPr>
        <w:t xml:space="preserve"> is 0.077 and 0.067 mmol/L, respectively.</w:t>
      </w:r>
    </w:p>
    <w:p w14:paraId="257E3F3E" w14:textId="77777777" w:rsidR="006D4181" w:rsidRPr="00540C25" w:rsidRDefault="006D4181" w:rsidP="006657EE">
      <w:pPr>
        <w:spacing w:line="276" w:lineRule="auto"/>
        <w:jc w:val="both"/>
        <w:rPr>
          <w:rFonts w:eastAsia="宋体"/>
          <w:bCs/>
          <w:noProof/>
          <w:color w:val="000000" w:themeColor="text1"/>
          <w:szCs w:val="24"/>
        </w:rPr>
      </w:pPr>
    </w:p>
    <w:p w14:paraId="3907B98D" w14:textId="6B3A8E68" w:rsidR="0009220B" w:rsidRPr="00540C25" w:rsidRDefault="00303C58" w:rsidP="006657EE">
      <w:pPr>
        <w:spacing w:after="240" w:line="276" w:lineRule="auto"/>
        <w:jc w:val="both"/>
        <w:rPr>
          <w:rFonts w:eastAsia="宋体"/>
          <w:bCs/>
          <w:noProof/>
          <w:color w:val="000000" w:themeColor="text1"/>
          <w:szCs w:val="24"/>
        </w:rPr>
      </w:pPr>
      <w:r w:rsidRPr="00540C25">
        <w:rPr>
          <w:rFonts w:eastAsia="宋体"/>
          <w:bCs/>
          <w:noProof/>
          <w:color w:val="000000" w:themeColor="text1"/>
          <w:szCs w:val="24"/>
        </w:rPr>
        <w:t>T</w:t>
      </w:r>
      <w:r w:rsidR="0009220B" w:rsidRPr="00540C25">
        <w:rPr>
          <w:rFonts w:eastAsia="宋体"/>
          <w:bCs/>
          <w:noProof/>
          <w:color w:val="000000" w:themeColor="text1"/>
          <w:szCs w:val="24"/>
        </w:rPr>
        <w:t xml:space="preserve">he original NMR data for quantifying the liquid products at -0.6 to -1.1 V (vs. RHE) </w:t>
      </w:r>
      <w:r w:rsidRPr="00540C25">
        <w:rPr>
          <w:rFonts w:eastAsia="宋体"/>
          <w:bCs/>
          <w:noProof/>
          <w:color w:val="000000" w:themeColor="text1"/>
          <w:szCs w:val="24"/>
        </w:rPr>
        <w:t>are displayed as</w:t>
      </w:r>
      <w:r w:rsidR="003D502E" w:rsidRPr="00540C25">
        <w:rPr>
          <w:rFonts w:eastAsia="宋体"/>
          <w:bCs/>
          <w:noProof/>
          <w:color w:val="000000" w:themeColor="text1"/>
          <w:szCs w:val="24"/>
        </w:rPr>
        <w:t xml:space="preserve"> the</w:t>
      </w:r>
      <w:r w:rsidRPr="00540C25">
        <w:rPr>
          <w:rFonts w:eastAsia="宋体"/>
          <w:bCs/>
          <w:noProof/>
          <w:color w:val="000000" w:themeColor="text1"/>
          <w:szCs w:val="24"/>
        </w:rPr>
        <w:t xml:space="preserve"> following:</w:t>
      </w:r>
    </w:p>
    <w:p w14:paraId="78663A2D" w14:textId="4FCE9A01" w:rsidR="0009220B" w:rsidRPr="00540C25" w:rsidRDefault="0002071E" w:rsidP="00735A7A">
      <w:pPr>
        <w:spacing w:line="360" w:lineRule="auto"/>
        <w:jc w:val="both"/>
        <w:rPr>
          <w:rFonts w:eastAsia="宋体"/>
          <w:bCs/>
          <w:color w:val="000000" w:themeColor="text1"/>
          <w:szCs w:val="24"/>
        </w:rPr>
      </w:pPr>
      <w:r w:rsidRPr="00540C25">
        <w:rPr>
          <w:noProof/>
        </w:rPr>
        <w:lastRenderedPageBreak/>
        <w:drawing>
          <wp:inline distT="0" distB="0" distL="0" distR="0" wp14:anchorId="43F6F9EC" wp14:editId="3E1DFEF9">
            <wp:extent cx="5943600" cy="5972175"/>
            <wp:effectExtent l="0" t="0" r="0" b="9525"/>
            <wp:docPr id="86" name="图片 18">
              <a:extLst xmlns:a="http://schemas.openxmlformats.org/drawingml/2006/main">
                <a:ext uri="{FF2B5EF4-FFF2-40B4-BE49-F238E27FC236}">
                  <a16:creationId xmlns:a16="http://schemas.microsoft.com/office/drawing/2014/main" id="{F2965254-784D-47AE-8E7C-66A093797E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a:extLst>
                        <a:ext uri="{FF2B5EF4-FFF2-40B4-BE49-F238E27FC236}">
                          <a16:creationId xmlns:a16="http://schemas.microsoft.com/office/drawing/2014/main" id="{F2965254-784D-47AE-8E7C-66A093797E4A}"/>
                        </a:ext>
                      </a:extLst>
                    </pic:cNvPr>
                    <pic:cNvPicPr>
                      <a:picLocks noChangeAspect="1"/>
                    </pic:cNvPicPr>
                  </pic:nvPicPr>
                  <pic:blipFill rotWithShape="1">
                    <a:blip r:embed="rId19"/>
                    <a:srcRect l="833"/>
                    <a:stretch/>
                  </pic:blipFill>
                  <pic:spPr>
                    <a:xfrm>
                      <a:off x="0" y="0"/>
                      <a:ext cx="5943600" cy="5972175"/>
                    </a:xfrm>
                    <a:prstGeom prst="rect">
                      <a:avLst/>
                    </a:prstGeom>
                  </pic:spPr>
                </pic:pic>
              </a:graphicData>
            </a:graphic>
          </wp:inline>
        </w:drawing>
      </w:r>
    </w:p>
    <w:p w14:paraId="04D2B607" w14:textId="5EA19BB1" w:rsidR="0009220B" w:rsidRPr="00540C25" w:rsidRDefault="00C42D8E" w:rsidP="006657EE">
      <w:pPr>
        <w:spacing w:after="240" w:line="276" w:lineRule="auto"/>
        <w:jc w:val="both"/>
        <w:rPr>
          <w:rFonts w:ascii="TimesNewRoman" w:hAnsi="TimesNewRoman" w:cs="TimesNewRoman" w:hint="eastAsia"/>
          <w:color w:val="000000" w:themeColor="text1"/>
          <w:szCs w:val="24"/>
        </w:rPr>
      </w:pPr>
      <w:r w:rsidRPr="00540C25">
        <w:rPr>
          <w:b/>
          <w:szCs w:val="24"/>
        </w:rPr>
        <w:t xml:space="preserve">Extended data Fig. </w:t>
      </w:r>
      <w:r w:rsidRPr="00540C25">
        <w:rPr>
          <w:b/>
          <w:szCs w:val="24"/>
          <w:lang w:eastAsia="zh-CN"/>
        </w:rPr>
        <w:t>8</w:t>
      </w:r>
      <w:r w:rsidRPr="00540C25">
        <w:rPr>
          <w:b/>
        </w:rPr>
        <w:t xml:space="preserve"> |</w:t>
      </w:r>
      <w:r w:rsidR="0009220B" w:rsidRPr="00540C25">
        <w:rPr>
          <w:rFonts w:ascii="TimesNewRoman,Bold" w:hAnsi="TimesNewRoman,Bold" w:cs="TimesNewRoman,Bold"/>
          <w:b/>
          <w:bCs/>
          <w:color w:val="000000" w:themeColor="text1"/>
          <w:szCs w:val="24"/>
        </w:rPr>
        <w:t xml:space="preserve"> </w:t>
      </w:r>
      <w:r w:rsidR="0009220B" w:rsidRPr="00540C25">
        <w:rPr>
          <w:rFonts w:ascii="TimesNewRoman" w:hAnsi="TimesNewRoman" w:cs="TimesNewRoman"/>
          <w:color w:val="000000" w:themeColor="text1"/>
          <w:szCs w:val="24"/>
          <w:vertAlign w:val="superscript"/>
        </w:rPr>
        <w:t>1</w:t>
      </w:r>
      <w:r w:rsidR="0009220B" w:rsidRPr="00540C25">
        <w:rPr>
          <w:rFonts w:ascii="TimesNewRoman" w:hAnsi="TimesNewRoman" w:cs="TimesNewRoman"/>
          <w:color w:val="000000" w:themeColor="text1"/>
          <w:szCs w:val="24"/>
        </w:rPr>
        <w:t>H 1D NMR spectra of products and DMSO at -1.1 V (vs. RHE), with baseline and integrated peak area indicated.</w:t>
      </w:r>
    </w:p>
    <w:p w14:paraId="229DF0C1" w14:textId="6A676202" w:rsidR="0009220B" w:rsidRPr="00540C25" w:rsidRDefault="0002071E" w:rsidP="0009220B">
      <w:pPr>
        <w:spacing w:line="360" w:lineRule="auto"/>
        <w:jc w:val="center"/>
        <w:rPr>
          <w:rFonts w:eastAsia="宋体"/>
          <w:bCs/>
          <w:color w:val="000000" w:themeColor="text1"/>
          <w:szCs w:val="24"/>
        </w:rPr>
      </w:pPr>
      <w:r w:rsidRPr="00540C25">
        <w:rPr>
          <w:noProof/>
        </w:rPr>
        <w:lastRenderedPageBreak/>
        <w:drawing>
          <wp:inline distT="0" distB="0" distL="0" distR="0" wp14:anchorId="1B27E37C" wp14:editId="42484E41">
            <wp:extent cx="5943600" cy="5994400"/>
            <wp:effectExtent l="0" t="0" r="0" b="6350"/>
            <wp:docPr id="87" name="图片 16">
              <a:extLst xmlns:a="http://schemas.openxmlformats.org/drawingml/2006/main">
                <a:ext uri="{FF2B5EF4-FFF2-40B4-BE49-F238E27FC236}">
                  <a16:creationId xmlns:a16="http://schemas.microsoft.com/office/drawing/2014/main" id="{77D71FF2-5DB0-481B-AF57-BA658BCF87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a:extLst>
                        <a:ext uri="{FF2B5EF4-FFF2-40B4-BE49-F238E27FC236}">
                          <a16:creationId xmlns:a16="http://schemas.microsoft.com/office/drawing/2014/main" id="{77D71FF2-5DB0-481B-AF57-BA658BCF87E9}"/>
                        </a:ext>
                      </a:extLst>
                    </pic:cNvPr>
                    <pic:cNvPicPr>
                      <a:picLocks noChangeAspect="1"/>
                    </pic:cNvPicPr>
                  </pic:nvPicPr>
                  <pic:blipFill rotWithShape="1">
                    <a:blip r:embed="rId20"/>
                    <a:srcRect l="1015"/>
                    <a:stretch/>
                  </pic:blipFill>
                  <pic:spPr>
                    <a:xfrm>
                      <a:off x="0" y="0"/>
                      <a:ext cx="5943600" cy="5994400"/>
                    </a:xfrm>
                    <a:prstGeom prst="rect">
                      <a:avLst/>
                    </a:prstGeom>
                  </pic:spPr>
                </pic:pic>
              </a:graphicData>
            </a:graphic>
          </wp:inline>
        </w:drawing>
      </w:r>
    </w:p>
    <w:p w14:paraId="2029D729" w14:textId="0D1B0C61" w:rsidR="0009220B" w:rsidRPr="00540C25" w:rsidRDefault="00C42D8E" w:rsidP="006657EE">
      <w:pPr>
        <w:spacing w:line="276" w:lineRule="auto"/>
        <w:jc w:val="both"/>
        <w:rPr>
          <w:rFonts w:ascii="TimesNewRoman" w:hAnsi="TimesNewRoman" w:cs="TimesNewRoman" w:hint="eastAsia"/>
          <w:color w:val="000000" w:themeColor="text1"/>
          <w:szCs w:val="24"/>
        </w:rPr>
      </w:pPr>
      <w:r w:rsidRPr="00540C25">
        <w:rPr>
          <w:b/>
          <w:szCs w:val="24"/>
        </w:rPr>
        <w:t xml:space="preserve">Extended data Fig. </w:t>
      </w:r>
      <w:r w:rsidRPr="00540C25">
        <w:rPr>
          <w:b/>
          <w:szCs w:val="24"/>
          <w:lang w:eastAsia="zh-CN"/>
        </w:rPr>
        <w:t>9</w:t>
      </w:r>
      <w:r w:rsidRPr="00540C25">
        <w:rPr>
          <w:b/>
        </w:rPr>
        <w:t xml:space="preserve"> |</w:t>
      </w:r>
      <w:r w:rsidR="0009220B" w:rsidRPr="00540C25">
        <w:rPr>
          <w:rFonts w:ascii="TimesNewRoman,Bold" w:hAnsi="TimesNewRoman,Bold" w:cs="TimesNewRoman,Bold"/>
          <w:b/>
          <w:bCs/>
          <w:color w:val="000000" w:themeColor="text1"/>
          <w:szCs w:val="24"/>
        </w:rPr>
        <w:t xml:space="preserve"> </w:t>
      </w:r>
      <w:r w:rsidR="0009220B" w:rsidRPr="00540C25">
        <w:rPr>
          <w:rFonts w:ascii="TimesNewRoman" w:hAnsi="TimesNewRoman" w:cs="TimesNewRoman"/>
          <w:color w:val="000000" w:themeColor="text1"/>
          <w:szCs w:val="24"/>
          <w:vertAlign w:val="superscript"/>
        </w:rPr>
        <w:t>1</w:t>
      </w:r>
      <w:r w:rsidR="0009220B" w:rsidRPr="00540C25">
        <w:rPr>
          <w:rFonts w:ascii="TimesNewRoman" w:hAnsi="TimesNewRoman" w:cs="TimesNewRoman"/>
          <w:color w:val="000000" w:themeColor="text1"/>
          <w:szCs w:val="24"/>
        </w:rPr>
        <w:t>H 1D NMR spectra of products and DMSO at -1.0 V (vs. RHE), with baseline and integrated peak area indicated.</w:t>
      </w:r>
    </w:p>
    <w:p w14:paraId="002FF878" w14:textId="5D7B504E" w:rsidR="0009220B" w:rsidRPr="00540C25" w:rsidRDefault="0002071E" w:rsidP="0009220B">
      <w:pPr>
        <w:spacing w:line="360" w:lineRule="auto"/>
        <w:jc w:val="center"/>
        <w:rPr>
          <w:rFonts w:ascii="TimesNewRoman" w:hAnsi="TimesNewRoman" w:cs="TimesNewRoman" w:hint="eastAsia"/>
          <w:color w:val="00B0F0"/>
          <w:szCs w:val="24"/>
        </w:rPr>
      </w:pPr>
      <w:r w:rsidRPr="00540C25">
        <w:rPr>
          <w:noProof/>
        </w:rPr>
        <w:lastRenderedPageBreak/>
        <w:drawing>
          <wp:inline distT="0" distB="0" distL="0" distR="0" wp14:anchorId="5EC499B9" wp14:editId="3D2F25B7">
            <wp:extent cx="5943600" cy="5899150"/>
            <wp:effectExtent l="0" t="0" r="0" b="6350"/>
            <wp:docPr id="88" name="图片 11">
              <a:extLst xmlns:a="http://schemas.openxmlformats.org/drawingml/2006/main">
                <a:ext uri="{FF2B5EF4-FFF2-40B4-BE49-F238E27FC236}">
                  <a16:creationId xmlns:a16="http://schemas.microsoft.com/office/drawing/2014/main" id="{3C264618-6E2B-4205-B663-D4CB9CF2DC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a:extLst>
                        <a:ext uri="{FF2B5EF4-FFF2-40B4-BE49-F238E27FC236}">
                          <a16:creationId xmlns:a16="http://schemas.microsoft.com/office/drawing/2014/main" id="{3C264618-6E2B-4205-B663-D4CB9CF2DC54}"/>
                        </a:ext>
                      </a:extLst>
                    </pic:cNvPr>
                    <pic:cNvPicPr>
                      <a:picLocks noChangeAspect="1"/>
                    </pic:cNvPicPr>
                  </pic:nvPicPr>
                  <pic:blipFill rotWithShape="1">
                    <a:blip r:embed="rId21"/>
                    <a:srcRect l="1010"/>
                    <a:stretch/>
                  </pic:blipFill>
                  <pic:spPr>
                    <a:xfrm>
                      <a:off x="0" y="0"/>
                      <a:ext cx="5943600" cy="5899150"/>
                    </a:xfrm>
                    <a:prstGeom prst="rect">
                      <a:avLst/>
                    </a:prstGeom>
                  </pic:spPr>
                </pic:pic>
              </a:graphicData>
            </a:graphic>
          </wp:inline>
        </w:drawing>
      </w:r>
    </w:p>
    <w:p w14:paraId="4B5BCC64" w14:textId="1AF585D6" w:rsidR="0009220B" w:rsidRPr="00540C25" w:rsidRDefault="00C42D8E" w:rsidP="006657EE">
      <w:pPr>
        <w:spacing w:after="240" w:line="276" w:lineRule="auto"/>
        <w:jc w:val="both"/>
        <w:rPr>
          <w:rFonts w:ascii="TimesNewRoman" w:hAnsi="TimesNewRoman" w:cs="TimesNewRoman" w:hint="eastAsia"/>
          <w:color w:val="000000" w:themeColor="text1"/>
          <w:szCs w:val="24"/>
        </w:rPr>
      </w:pPr>
      <w:r w:rsidRPr="00540C25">
        <w:rPr>
          <w:b/>
          <w:szCs w:val="24"/>
        </w:rPr>
        <w:t xml:space="preserve">Extended data Fig. </w:t>
      </w:r>
      <w:r w:rsidRPr="00540C25">
        <w:rPr>
          <w:b/>
          <w:szCs w:val="24"/>
          <w:lang w:eastAsia="zh-CN"/>
        </w:rPr>
        <w:t>10</w:t>
      </w:r>
      <w:r w:rsidR="0009220B" w:rsidRPr="00540C25">
        <w:rPr>
          <w:rFonts w:ascii="TimesNewRoman,Bold" w:hAnsi="TimesNewRoman,Bold" w:cs="TimesNewRoman,Bold"/>
          <w:b/>
          <w:bCs/>
          <w:color w:val="000000" w:themeColor="text1"/>
          <w:szCs w:val="24"/>
        </w:rPr>
        <w:t xml:space="preserve"> | </w:t>
      </w:r>
      <w:r w:rsidR="0009220B" w:rsidRPr="00540C25">
        <w:rPr>
          <w:rFonts w:ascii="TimesNewRoman" w:hAnsi="TimesNewRoman" w:cs="TimesNewRoman"/>
          <w:color w:val="000000" w:themeColor="text1"/>
          <w:szCs w:val="24"/>
          <w:vertAlign w:val="superscript"/>
        </w:rPr>
        <w:t>1</w:t>
      </w:r>
      <w:r w:rsidR="0009220B" w:rsidRPr="00540C25">
        <w:rPr>
          <w:rFonts w:ascii="TimesNewRoman" w:hAnsi="TimesNewRoman" w:cs="TimesNewRoman"/>
          <w:color w:val="000000" w:themeColor="text1"/>
          <w:szCs w:val="24"/>
        </w:rPr>
        <w:t>H 1D NMR spectra of products and DMSO at -0.9 V (vs. RHE), with baseline and integrated peak area indicated.</w:t>
      </w:r>
    </w:p>
    <w:p w14:paraId="1BBCE608" w14:textId="73D4DFF1" w:rsidR="0009220B" w:rsidRPr="00540C25" w:rsidRDefault="0002071E" w:rsidP="0009220B">
      <w:pPr>
        <w:spacing w:line="360" w:lineRule="auto"/>
        <w:jc w:val="center"/>
        <w:rPr>
          <w:rFonts w:eastAsia="宋体"/>
          <w:bCs/>
          <w:color w:val="000000" w:themeColor="text1"/>
          <w:szCs w:val="24"/>
        </w:rPr>
      </w:pPr>
      <w:r w:rsidRPr="00540C25">
        <w:rPr>
          <w:noProof/>
        </w:rPr>
        <w:lastRenderedPageBreak/>
        <w:drawing>
          <wp:inline distT="0" distB="0" distL="0" distR="0" wp14:anchorId="48A02267" wp14:editId="0A86D17A">
            <wp:extent cx="5943600" cy="5890895"/>
            <wp:effectExtent l="0" t="0" r="0" b="0"/>
            <wp:docPr id="89" name="图片 11">
              <a:extLst xmlns:a="http://schemas.openxmlformats.org/drawingml/2006/main">
                <a:ext uri="{FF2B5EF4-FFF2-40B4-BE49-F238E27FC236}">
                  <a16:creationId xmlns:a16="http://schemas.microsoft.com/office/drawing/2014/main" id="{295AE658-406A-4ECE-B716-C0888BBCE8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a:extLst>
                        <a:ext uri="{FF2B5EF4-FFF2-40B4-BE49-F238E27FC236}">
                          <a16:creationId xmlns:a16="http://schemas.microsoft.com/office/drawing/2014/main" id="{295AE658-406A-4ECE-B716-C0888BBCE8FA}"/>
                        </a:ext>
                      </a:extLst>
                    </pic:cNvPr>
                    <pic:cNvPicPr>
                      <a:picLocks noChangeAspect="1"/>
                    </pic:cNvPicPr>
                  </pic:nvPicPr>
                  <pic:blipFill rotWithShape="1">
                    <a:blip r:embed="rId22"/>
                    <a:srcRect l="1295"/>
                    <a:stretch/>
                  </pic:blipFill>
                  <pic:spPr>
                    <a:xfrm>
                      <a:off x="0" y="0"/>
                      <a:ext cx="5943600" cy="5890895"/>
                    </a:xfrm>
                    <a:prstGeom prst="rect">
                      <a:avLst/>
                    </a:prstGeom>
                  </pic:spPr>
                </pic:pic>
              </a:graphicData>
            </a:graphic>
          </wp:inline>
        </w:drawing>
      </w:r>
    </w:p>
    <w:p w14:paraId="38D190A1" w14:textId="6ADB9024" w:rsidR="0009220B" w:rsidRPr="00540C25" w:rsidRDefault="00C42D8E" w:rsidP="006657EE">
      <w:pPr>
        <w:spacing w:line="276" w:lineRule="auto"/>
        <w:jc w:val="both"/>
        <w:rPr>
          <w:rFonts w:ascii="TimesNewRoman" w:hAnsi="TimesNewRoman" w:cs="TimesNewRoman" w:hint="eastAsia"/>
          <w:color w:val="000000" w:themeColor="text1"/>
          <w:szCs w:val="24"/>
        </w:rPr>
      </w:pPr>
      <w:r w:rsidRPr="00540C25">
        <w:rPr>
          <w:b/>
          <w:szCs w:val="24"/>
        </w:rPr>
        <w:t xml:space="preserve">Extended data Fig. </w:t>
      </w:r>
      <w:r w:rsidRPr="00540C25">
        <w:rPr>
          <w:b/>
          <w:szCs w:val="24"/>
          <w:lang w:eastAsia="zh-CN"/>
        </w:rPr>
        <w:t>11</w:t>
      </w:r>
      <w:r w:rsidRPr="00540C25">
        <w:rPr>
          <w:b/>
        </w:rPr>
        <w:t xml:space="preserve"> |</w:t>
      </w:r>
      <w:r w:rsidR="0009220B" w:rsidRPr="00540C25">
        <w:rPr>
          <w:rFonts w:ascii="TimesNewRoman,Bold" w:hAnsi="TimesNewRoman,Bold" w:cs="TimesNewRoman,Bold"/>
          <w:b/>
          <w:bCs/>
          <w:color w:val="000000" w:themeColor="text1"/>
          <w:szCs w:val="24"/>
        </w:rPr>
        <w:t xml:space="preserve"> </w:t>
      </w:r>
      <w:r w:rsidR="0009220B" w:rsidRPr="00540C25">
        <w:rPr>
          <w:rFonts w:ascii="TimesNewRoman" w:hAnsi="TimesNewRoman" w:cs="TimesNewRoman"/>
          <w:color w:val="000000" w:themeColor="text1"/>
          <w:szCs w:val="24"/>
          <w:vertAlign w:val="superscript"/>
        </w:rPr>
        <w:t>1</w:t>
      </w:r>
      <w:r w:rsidR="0009220B" w:rsidRPr="00540C25">
        <w:rPr>
          <w:rFonts w:ascii="TimesNewRoman" w:hAnsi="TimesNewRoman" w:cs="TimesNewRoman"/>
          <w:color w:val="000000" w:themeColor="text1"/>
          <w:szCs w:val="24"/>
        </w:rPr>
        <w:t>H 1D NMR spectra of products and DMSO at -0.8 V (vs. RHE), with baseline and integrated peak area indicated.</w:t>
      </w:r>
    </w:p>
    <w:p w14:paraId="5AA65484" w14:textId="77777777" w:rsidR="0009220B" w:rsidRPr="00540C25" w:rsidRDefault="0009220B" w:rsidP="0009220B">
      <w:pPr>
        <w:spacing w:line="360" w:lineRule="auto"/>
        <w:rPr>
          <w:rFonts w:eastAsia="宋体"/>
          <w:bCs/>
          <w:color w:val="000000" w:themeColor="text1"/>
          <w:szCs w:val="24"/>
        </w:rPr>
      </w:pPr>
    </w:p>
    <w:p w14:paraId="3A05389A" w14:textId="22A22864" w:rsidR="0009220B" w:rsidRPr="00540C25" w:rsidRDefault="0002071E" w:rsidP="0009220B">
      <w:pPr>
        <w:spacing w:line="360" w:lineRule="auto"/>
        <w:jc w:val="center"/>
        <w:rPr>
          <w:rFonts w:eastAsia="宋体"/>
          <w:bCs/>
          <w:color w:val="000000" w:themeColor="text1"/>
          <w:szCs w:val="24"/>
        </w:rPr>
      </w:pPr>
      <w:r w:rsidRPr="00540C25">
        <w:rPr>
          <w:noProof/>
        </w:rPr>
        <w:lastRenderedPageBreak/>
        <w:drawing>
          <wp:inline distT="0" distB="0" distL="0" distR="0" wp14:anchorId="41F44C42" wp14:editId="712AC59A">
            <wp:extent cx="5943600" cy="5942330"/>
            <wp:effectExtent l="0" t="0" r="0" b="1270"/>
            <wp:docPr id="113" name="图片 12">
              <a:extLst xmlns:a="http://schemas.openxmlformats.org/drawingml/2006/main">
                <a:ext uri="{FF2B5EF4-FFF2-40B4-BE49-F238E27FC236}">
                  <a16:creationId xmlns:a16="http://schemas.microsoft.com/office/drawing/2014/main" id="{ACB58270-84F2-4829-A2D2-1B15C9F9A2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a:extLst>
                        <a:ext uri="{FF2B5EF4-FFF2-40B4-BE49-F238E27FC236}">
                          <a16:creationId xmlns:a16="http://schemas.microsoft.com/office/drawing/2014/main" id="{ACB58270-84F2-4829-A2D2-1B15C9F9A254}"/>
                        </a:ext>
                      </a:extLst>
                    </pic:cNvPr>
                    <pic:cNvPicPr>
                      <a:picLocks noChangeAspect="1"/>
                    </pic:cNvPicPr>
                  </pic:nvPicPr>
                  <pic:blipFill rotWithShape="1">
                    <a:blip r:embed="rId23"/>
                    <a:srcRect l="1294"/>
                    <a:stretch/>
                  </pic:blipFill>
                  <pic:spPr>
                    <a:xfrm>
                      <a:off x="0" y="0"/>
                      <a:ext cx="5943600" cy="5942330"/>
                    </a:xfrm>
                    <a:prstGeom prst="rect">
                      <a:avLst/>
                    </a:prstGeom>
                  </pic:spPr>
                </pic:pic>
              </a:graphicData>
            </a:graphic>
          </wp:inline>
        </w:drawing>
      </w:r>
    </w:p>
    <w:p w14:paraId="75592DF4" w14:textId="794C8B55" w:rsidR="0009220B" w:rsidRPr="00540C25" w:rsidRDefault="00C42D8E" w:rsidP="006657EE">
      <w:pPr>
        <w:spacing w:after="240" w:line="276" w:lineRule="auto"/>
        <w:jc w:val="both"/>
        <w:rPr>
          <w:rFonts w:ascii="TimesNewRoman" w:hAnsi="TimesNewRoman" w:cs="TimesNewRoman" w:hint="eastAsia"/>
          <w:color w:val="000000" w:themeColor="text1"/>
          <w:szCs w:val="24"/>
        </w:rPr>
      </w:pPr>
      <w:r w:rsidRPr="00540C25">
        <w:rPr>
          <w:b/>
          <w:szCs w:val="24"/>
        </w:rPr>
        <w:t>Extended data Fig. 1</w:t>
      </w:r>
      <w:r w:rsidRPr="00540C25">
        <w:rPr>
          <w:b/>
          <w:szCs w:val="24"/>
          <w:lang w:eastAsia="zh-CN"/>
        </w:rPr>
        <w:t>2</w:t>
      </w:r>
      <w:r w:rsidRPr="00540C25">
        <w:rPr>
          <w:b/>
        </w:rPr>
        <w:t xml:space="preserve"> |</w:t>
      </w:r>
      <w:r w:rsidR="0009220B" w:rsidRPr="00540C25">
        <w:rPr>
          <w:rFonts w:ascii="TimesNewRoman,Bold" w:hAnsi="TimesNewRoman,Bold" w:cs="TimesNewRoman,Bold"/>
          <w:b/>
          <w:bCs/>
          <w:color w:val="000000" w:themeColor="text1"/>
          <w:szCs w:val="24"/>
        </w:rPr>
        <w:t xml:space="preserve"> </w:t>
      </w:r>
      <w:r w:rsidR="0009220B" w:rsidRPr="00540C25">
        <w:rPr>
          <w:rFonts w:ascii="TimesNewRoman" w:hAnsi="TimesNewRoman" w:cs="TimesNewRoman"/>
          <w:color w:val="000000" w:themeColor="text1"/>
          <w:szCs w:val="24"/>
          <w:vertAlign w:val="superscript"/>
        </w:rPr>
        <w:t>1</w:t>
      </w:r>
      <w:r w:rsidR="0009220B" w:rsidRPr="00540C25">
        <w:rPr>
          <w:rFonts w:ascii="TimesNewRoman" w:hAnsi="TimesNewRoman" w:cs="TimesNewRoman"/>
          <w:color w:val="000000" w:themeColor="text1"/>
          <w:szCs w:val="24"/>
        </w:rPr>
        <w:t>H 1D NMR spectra of products and DMSO at -0.7 V (vs. RHE), with baseline and integrated peak area indicated.</w:t>
      </w:r>
    </w:p>
    <w:p w14:paraId="7944EAD0" w14:textId="435F0EF8" w:rsidR="0009220B" w:rsidRPr="00540C25" w:rsidRDefault="0002071E" w:rsidP="0009220B">
      <w:pPr>
        <w:spacing w:line="360" w:lineRule="auto"/>
        <w:rPr>
          <w:rFonts w:ascii="TimesNewRoman" w:hAnsi="TimesNewRoman" w:cs="TimesNewRoman" w:hint="eastAsia"/>
          <w:color w:val="00B0F0"/>
          <w:szCs w:val="24"/>
        </w:rPr>
      </w:pPr>
      <w:r w:rsidRPr="00540C25">
        <w:rPr>
          <w:noProof/>
        </w:rPr>
        <w:lastRenderedPageBreak/>
        <w:drawing>
          <wp:inline distT="0" distB="0" distL="0" distR="0" wp14:anchorId="30CE0B2C" wp14:editId="097F4C0D">
            <wp:extent cx="5943600" cy="5861050"/>
            <wp:effectExtent l="0" t="0" r="0" b="6350"/>
            <wp:docPr id="115" name="图片 11">
              <a:extLst xmlns:a="http://schemas.openxmlformats.org/drawingml/2006/main">
                <a:ext uri="{FF2B5EF4-FFF2-40B4-BE49-F238E27FC236}">
                  <a16:creationId xmlns:a16="http://schemas.microsoft.com/office/drawing/2014/main" id="{A07ADF4A-1C8D-45F7-81A3-8BCC99906B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a:extLst>
                        <a:ext uri="{FF2B5EF4-FFF2-40B4-BE49-F238E27FC236}">
                          <a16:creationId xmlns:a16="http://schemas.microsoft.com/office/drawing/2014/main" id="{A07ADF4A-1C8D-45F7-81A3-8BCC99906BC7}"/>
                        </a:ext>
                      </a:extLst>
                    </pic:cNvPr>
                    <pic:cNvPicPr>
                      <a:picLocks noChangeAspect="1"/>
                    </pic:cNvPicPr>
                  </pic:nvPicPr>
                  <pic:blipFill rotWithShape="1">
                    <a:blip r:embed="rId24"/>
                    <a:srcRect l="1307"/>
                    <a:stretch/>
                  </pic:blipFill>
                  <pic:spPr>
                    <a:xfrm>
                      <a:off x="0" y="0"/>
                      <a:ext cx="5943600" cy="5861050"/>
                    </a:xfrm>
                    <a:prstGeom prst="rect">
                      <a:avLst/>
                    </a:prstGeom>
                  </pic:spPr>
                </pic:pic>
              </a:graphicData>
            </a:graphic>
          </wp:inline>
        </w:drawing>
      </w:r>
    </w:p>
    <w:p w14:paraId="63F13375" w14:textId="765F919D" w:rsidR="0009220B" w:rsidRPr="00540C25" w:rsidRDefault="00C42D8E" w:rsidP="006657EE">
      <w:pPr>
        <w:spacing w:after="120" w:line="276" w:lineRule="auto"/>
        <w:jc w:val="both"/>
        <w:rPr>
          <w:rFonts w:ascii="TimesNewRoman" w:hAnsi="TimesNewRoman" w:cs="TimesNewRoman" w:hint="eastAsia"/>
          <w:color w:val="000000" w:themeColor="text1"/>
          <w:szCs w:val="24"/>
        </w:rPr>
      </w:pPr>
      <w:r w:rsidRPr="00540C25">
        <w:rPr>
          <w:b/>
          <w:szCs w:val="24"/>
        </w:rPr>
        <w:t>Extended data Fig. 1</w:t>
      </w:r>
      <w:r w:rsidRPr="00540C25">
        <w:rPr>
          <w:b/>
          <w:szCs w:val="24"/>
          <w:lang w:eastAsia="zh-CN"/>
        </w:rPr>
        <w:t>3</w:t>
      </w:r>
      <w:r w:rsidRPr="00540C25">
        <w:rPr>
          <w:b/>
        </w:rPr>
        <w:t xml:space="preserve"> |</w:t>
      </w:r>
      <w:r w:rsidR="0009220B" w:rsidRPr="00540C25">
        <w:rPr>
          <w:rFonts w:ascii="TimesNewRoman,Bold" w:hAnsi="TimesNewRoman,Bold" w:cs="TimesNewRoman,Bold"/>
          <w:b/>
          <w:bCs/>
          <w:color w:val="000000" w:themeColor="text1"/>
          <w:szCs w:val="24"/>
        </w:rPr>
        <w:t xml:space="preserve"> </w:t>
      </w:r>
      <w:r w:rsidR="0009220B" w:rsidRPr="00540C25">
        <w:rPr>
          <w:rFonts w:ascii="TimesNewRoman" w:hAnsi="TimesNewRoman" w:cs="TimesNewRoman"/>
          <w:color w:val="000000" w:themeColor="text1"/>
          <w:szCs w:val="24"/>
          <w:vertAlign w:val="superscript"/>
        </w:rPr>
        <w:t>1</w:t>
      </w:r>
      <w:r w:rsidR="0009220B" w:rsidRPr="00540C25">
        <w:rPr>
          <w:rFonts w:ascii="TimesNewRoman" w:hAnsi="TimesNewRoman" w:cs="TimesNewRoman"/>
          <w:color w:val="000000" w:themeColor="text1"/>
          <w:szCs w:val="24"/>
        </w:rPr>
        <w:t>H 1D NMR spectra of products and DMSO at -0.6 V (vs. RHE), with baseline and integrated peak area indicated.</w:t>
      </w:r>
    </w:p>
    <w:p w14:paraId="652EC9EA" w14:textId="77777777" w:rsidR="00477555" w:rsidRPr="00540C25" w:rsidRDefault="00477555" w:rsidP="00735A7A">
      <w:pPr>
        <w:spacing w:after="240" w:line="360" w:lineRule="auto"/>
        <w:jc w:val="both"/>
        <w:rPr>
          <w:rFonts w:eastAsia="Times New Roman"/>
          <w:color w:val="000000" w:themeColor="text1"/>
          <w:szCs w:val="24"/>
        </w:rPr>
      </w:pPr>
    </w:p>
    <w:p w14:paraId="0F887A6F" w14:textId="77777777" w:rsidR="00477555" w:rsidRPr="00540C25" w:rsidRDefault="00477555" w:rsidP="00735A7A">
      <w:pPr>
        <w:spacing w:after="240" w:line="360" w:lineRule="auto"/>
        <w:jc w:val="both"/>
        <w:rPr>
          <w:rFonts w:eastAsia="Times New Roman"/>
          <w:color w:val="000000" w:themeColor="text1"/>
          <w:szCs w:val="24"/>
        </w:rPr>
      </w:pPr>
    </w:p>
    <w:p w14:paraId="49047CA5" w14:textId="77777777" w:rsidR="00477555" w:rsidRPr="00540C25" w:rsidRDefault="00477555" w:rsidP="00735A7A">
      <w:pPr>
        <w:spacing w:after="240" w:line="360" w:lineRule="auto"/>
        <w:jc w:val="both"/>
        <w:rPr>
          <w:rFonts w:eastAsia="Times New Roman"/>
          <w:color w:val="000000" w:themeColor="text1"/>
          <w:szCs w:val="24"/>
        </w:rPr>
      </w:pPr>
    </w:p>
    <w:p w14:paraId="34F695D9" w14:textId="77777777" w:rsidR="00477555" w:rsidRPr="00540C25" w:rsidRDefault="00477555" w:rsidP="00735A7A">
      <w:pPr>
        <w:spacing w:after="240" w:line="360" w:lineRule="auto"/>
        <w:jc w:val="both"/>
        <w:rPr>
          <w:rFonts w:eastAsia="Times New Roman"/>
          <w:color w:val="000000" w:themeColor="text1"/>
          <w:szCs w:val="24"/>
        </w:rPr>
      </w:pPr>
    </w:p>
    <w:p w14:paraId="4004FA06" w14:textId="0BE59289" w:rsidR="00F6303D" w:rsidRPr="00540C25" w:rsidRDefault="008314B7" w:rsidP="006657EE">
      <w:pPr>
        <w:spacing w:after="240" w:line="276" w:lineRule="auto"/>
        <w:jc w:val="both"/>
        <w:rPr>
          <w:rFonts w:ascii="TimesNewRoman" w:hAnsi="TimesNewRoman" w:cs="TimesNewRoman" w:hint="eastAsia"/>
          <w:color w:val="000000" w:themeColor="text1"/>
          <w:szCs w:val="24"/>
        </w:rPr>
      </w:pPr>
      <w:r w:rsidRPr="00540C25">
        <w:rPr>
          <w:rFonts w:eastAsia="Times New Roman"/>
          <w:color w:val="000000" w:themeColor="text1"/>
          <w:szCs w:val="24"/>
        </w:rPr>
        <w:lastRenderedPageBreak/>
        <w:t xml:space="preserve">The concentrations of </w:t>
      </w:r>
      <w:r w:rsidRPr="00540C25">
        <w:rPr>
          <w:rFonts w:eastAsia="Times New Roman"/>
          <w:bCs/>
          <w:color w:val="000000" w:themeColor="text1"/>
          <w:szCs w:val="24"/>
        </w:rPr>
        <w:t xml:space="preserve">ethanol </w:t>
      </w:r>
      <w:r w:rsidRPr="00540C25">
        <w:rPr>
          <w:rFonts w:eastAsia="Times New Roman"/>
          <w:color w:val="000000" w:themeColor="text1"/>
          <w:szCs w:val="24"/>
        </w:rPr>
        <w:t xml:space="preserve">produced using isotopically labelled </w:t>
      </w:r>
      <w:r w:rsidRPr="00540C25">
        <w:rPr>
          <w:rFonts w:eastAsia="Times New Roman"/>
          <w:color w:val="000000" w:themeColor="text1"/>
          <w:szCs w:val="24"/>
          <w:vertAlign w:val="superscript"/>
        </w:rPr>
        <w:t>13</w:t>
      </w:r>
      <w:r w:rsidRPr="00540C25">
        <w:rPr>
          <w:rFonts w:eastAsia="Times New Roman"/>
          <w:color w:val="000000" w:themeColor="text1"/>
          <w:szCs w:val="24"/>
        </w:rPr>
        <w:t>CO</w:t>
      </w:r>
      <w:r w:rsidRPr="00540C25">
        <w:rPr>
          <w:rFonts w:eastAsia="Times New Roman"/>
          <w:color w:val="000000" w:themeColor="text1"/>
          <w:szCs w:val="24"/>
          <w:vertAlign w:val="subscript"/>
        </w:rPr>
        <w:t>2</w:t>
      </w:r>
      <w:r w:rsidRPr="00540C25">
        <w:rPr>
          <w:rFonts w:eastAsia="Times New Roman"/>
          <w:color w:val="000000" w:themeColor="text1"/>
          <w:szCs w:val="24"/>
        </w:rPr>
        <w:t xml:space="preserve"> as the reactant were determined by the calibration curve (</w:t>
      </w:r>
      <w:r w:rsidR="008D5B41" w:rsidRPr="00540C25">
        <w:rPr>
          <w:bCs/>
          <w:szCs w:val="24"/>
        </w:rPr>
        <w:t>Extended data</w:t>
      </w:r>
      <w:r w:rsidR="008D5B41" w:rsidRPr="00540C25">
        <w:rPr>
          <w:rFonts w:eastAsia="Times New Roman"/>
          <w:color w:val="000000" w:themeColor="text1"/>
          <w:szCs w:val="24"/>
        </w:rPr>
        <w:t xml:space="preserve"> </w:t>
      </w:r>
      <w:r w:rsidRPr="00540C25">
        <w:rPr>
          <w:rFonts w:eastAsia="Times New Roman"/>
          <w:color w:val="000000" w:themeColor="text1"/>
          <w:szCs w:val="24"/>
        </w:rPr>
        <w:t xml:space="preserve">Fig. 20), in which the standards were constructed using the </w:t>
      </w:r>
      <w:r w:rsidRPr="00540C25">
        <w:rPr>
          <w:rFonts w:eastAsia="Times New Roman"/>
          <w:color w:val="000000" w:themeColor="text1"/>
          <w:szCs w:val="24"/>
          <w:vertAlign w:val="superscript"/>
        </w:rPr>
        <w:t>13</w:t>
      </w:r>
      <w:r w:rsidRPr="00540C25">
        <w:rPr>
          <w:rFonts w:eastAsia="Times New Roman"/>
          <w:color w:val="000000" w:themeColor="text1"/>
          <w:szCs w:val="24"/>
        </w:rPr>
        <w:t>C isotopically labelled ethanol (</w:t>
      </w:r>
      <w:r w:rsidRPr="00540C25">
        <w:rPr>
          <w:rFonts w:eastAsia="Times New Roman"/>
          <w:color w:val="000000" w:themeColor="text1"/>
          <w:szCs w:val="24"/>
          <w:vertAlign w:val="superscript"/>
        </w:rPr>
        <w:t>13</w:t>
      </w:r>
      <w:r w:rsidRPr="00540C25">
        <w:rPr>
          <w:rFonts w:eastAsia="Times New Roman"/>
          <w:color w:val="000000" w:themeColor="text1"/>
          <w:szCs w:val="24"/>
        </w:rPr>
        <w:t>CH</w:t>
      </w:r>
      <w:r w:rsidRPr="00540C25">
        <w:rPr>
          <w:rFonts w:eastAsia="Times New Roman"/>
          <w:color w:val="000000" w:themeColor="text1"/>
          <w:szCs w:val="24"/>
          <w:vertAlign w:val="subscript"/>
        </w:rPr>
        <w:t>3</w:t>
      </w:r>
      <w:r w:rsidRPr="00540C25">
        <w:rPr>
          <w:rFonts w:eastAsia="Times New Roman"/>
          <w:color w:val="000000" w:themeColor="text1"/>
          <w:szCs w:val="24"/>
          <w:vertAlign w:val="superscript"/>
        </w:rPr>
        <w:t>13</w:t>
      </w:r>
      <w:r w:rsidRPr="00540C25">
        <w:rPr>
          <w:rFonts w:eastAsia="Times New Roman"/>
          <w:color w:val="000000" w:themeColor="text1"/>
          <w:szCs w:val="24"/>
        </w:rPr>
        <w:t>CH</w:t>
      </w:r>
      <w:r w:rsidRPr="00540C25">
        <w:rPr>
          <w:rFonts w:eastAsia="Times New Roman"/>
          <w:color w:val="000000" w:themeColor="text1"/>
          <w:szCs w:val="24"/>
          <w:vertAlign w:val="subscript"/>
        </w:rPr>
        <w:t>2</w:t>
      </w:r>
      <w:r w:rsidRPr="00540C25">
        <w:rPr>
          <w:rFonts w:eastAsia="Times New Roman"/>
          <w:color w:val="000000" w:themeColor="text1"/>
          <w:szCs w:val="24"/>
        </w:rPr>
        <w:t>OH) (</w:t>
      </w:r>
      <w:r w:rsidR="008D5B41" w:rsidRPr="00540C25">
        <w:rPr>
          <w:bCs/>
          <w:szCs w:val="24"/>
        </w:rPr>
        <w:t>Extended data</w:t>
      </w:r>
      <w:r w:rsidR="008D5B41" w:rsidRPr="00540C25">
        <w:rPr>
          <w:rFonts w:eastAsia="Times New Roman"/>
          <w:bCs/>
          <w:color w:val="000000" w:themeColor="text1"/>
          <w:szCs w:val="24"/>
        </w:rPr>
        <w:t xml:space="preserve"> </w:t>
      </w:r>
      <w:r w:rsidRPr="00540C25">
        <w:rPr>
          <w:rFonts w:eastAsia="Times New Roman"/>
          <w:color w:val="000000" w:themeColor="text1"/>
          <w:szCs w:val="24"/>
        </w:rPr>
        <w:t>Figs. 14-19)</w:t>
      </w:r>
      <w:r w:rsidR="006657EE" w:rsidRPr="00540C25">
        <w:rPr>
          <w:rFonts w:eastAsia="Times New Roman"/>
          <w:color w:val="000000" w:themeColor="text1"/>
          <w:szCs w:val="24"/>
        </w:rPr>
        <w:t>.</w:t>
      </w:r>
    </w:p>
    <w:p w14:paraId="071E79BC" w14:textId="6F88ECC8" w:rsidR="0009220B" w:rsidRPr="00540C25" w:rsidRDefault="00330C46" w:rsidP="0009220B">
      <w:pPr>
        <w:spacing w:line="360" w:lineRule="auto"/>
        <w:rPr>
          <w:color w:val="000000" w:themeColor="text1"/>
          <w:szCs w:val="24"/>
        </w:rPr>
      </w:pPr>
      <w:r w:rsidRPr="00540C25">
        <w:rPr>
          <w:noProof/>
          <w:color w:val="000000" w:themeColor="text1"/>
          <w:szCs w:val="24"/>
        </w:rPr>
        <w:drawing>
          <wp:inline distT="0" distB="0" distL="0" distR="0" wp14:anchorId="72F0B9CD" wp14:editId="48F41633">
            <wp:extent cx="5943600" cy="3942080"/>
            <wp:effectExtent l="0" t="0" r="0" b="1270"/>
            <wp:docPr id="100" name="图片 100"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图表&#10;&#10;描述已自动生成"/>
                    <pic:cNvPicPr/>
                  </pic:nvPicPr>
                  <pic:blipFill>
                    <a:blip r:embed="rId25">
                      <a:extLst>
                        <a:ext uri="{28A0092B-C50C-407E-A947-70E740481C1C}">
                          <a14:useLocalDpi xmlns:a14="http://schemas.microsoft.com/office/drawing/2010/main" val="0"/>
                        </a:ext>
                      </a:extLst>
                    </a:blip>
                    <a:stretch>
                      <a:fillRect/>
                    </a:stretch>
                  </pic:blipFill>
                  <pic:spPr>
                    <a:xfrm>
                      <a:off x="0" y="0"/>
                      <a:ext cx="5943600" cy="3942080"/>
                    </a:xfrm>
                    <a:prstGeom prst="rect">
                      <a:avLst/>
                    </a:prstGeom>
                  </pic:spPr>
                </pic:pic>
              </a:graphicData>
            </a:graphic>
          </wp:inline>
        </w:drawing>
      </w:r>
    </w:p>
    <w:p w14:paraId="3730C7F6" w14:textId="03B4A927" w:rsidR="0009220B" w:rsidRPr="00540C25" w:rsidRDefault="00456C19" w:rsidP="006657EE">
      <w:pPr>
        <w:spacing w:line="276" w:lineRule="auto"/>
        <w:jc w:val="both"/>
        <w:rPr>
          <w:color w:val="000000" w:themeColor="text1"/>
          <w:szCs w:val="24"/>
        </w:rPr>
      </w:pPr>
      <w:r w:rsidRPr="00540C25">
        <w:rPr>
          <w:b/>
          <w:szCs w:val="24"/>
        </w:rPr>
        <w:t>Extended data Fig. 1</w:t>
      </w:r>
      <w:r w:rsidRPr="00540C25">
        <w:rPr>
          <w:b/>
          <w:szCs w:val="24"/>
          <w:lang w:eastAsia="zh-CN"/>
        </w:rPr>
        <w:t>4</w:t>
      </w:r>
      <w:r w:rsidRPr="00540C25">
        <w:rPr>
          <w:b/>
        </w:rPr>
        <w:t xml:space="preserve"> |</w:t>
      </w:r>
      <w:r w:rsidR="0009220B" w:rsidRPr="00540C25">
        <w:rPr>
          <w:rFonts w:eastAsia="宋体"/>
          <w:bCs/>
          <w:noProof/>
          <w:color w:val="000000" w:themeColor="text1"/>
          <w:szCs w:val="24"/>
        </w:rPr>
        <w:t xml:space="preserve"> (</w:t>
      </w:r>
      <w:r w:rsidR="0009220B" w:rsidRPr="00540C25">
        <w:rPr>
          <w:rFonts w:eastAsia="宋体"/>
          <w:b/>
          <w:noProof/>
          <w:color w:val="000000" w:themeColor="text1"/>
          <w:szCs w:val="24"/>
        </w:rPr>
        <w:t>a</w:t>
      </w:r>
      <w:r w:rsidR="0009220B" w:rsidRPr="00540C25">
        <w:rPr>
          <w:rFonts w:eastAsia="宋体"/>
          <w:bCs/>
          <w:noProof/>
          <w:color w:val="000000" w:themeColor="text1"/>
          <w:szCs w:val="24"/>
        </w:rPr>
        <w:t>) The</w:t>
      </w:r>
      <w:r w:rsidR="0009220B" w:rsidRPr="00540C25">
        <w:rPr>
          <w:rFonts w:eastAsia="宋体"/>
          <w:bCs/>
          <w:szCs w:val="24"/>
        </w:rPr>
        <w:t xml:space="preserve"> survey NMR spectrum </w:t>
      </w:r>
      <w:r w:rsidR="0009220B" w:rsidRPr="00540C25">
        <w:rPr>
          <w:rFonts w:eastAsia="宋体"/>
          <w:bCs/>
          <w:noProof/>
          <w:color w:val="000000" w:themeColor="text1"/>
          <w:szCs w:val="24"/>
        </w:rPr>
        <w:t xml:space="preserve">of </w:t>
      </w:r>
      <w:r w:rsidR="0009220B" w:rsidRPr="00540C25">
        <w:rPr>
          <w:rFonts w:eastAsia="宋体"/>
          <w:bCs/>
          <w:szCs w:val="24"/>
        </w:rPr>
        <w:t xml:space="preserve">0.40 mmol/L </w:t>
      </w:r>
      <w:r w:rsidR="0009220B" w:rsidRPr="00540C25">
        <w:rPr>
          <w:rFonts w:eastAsia="Times New Roman"/>
          <w:color w:val="000000" w:themeColor="text1"/>
          <w:szCs w:val="24"/>
          <w:vertAlign w:val="superscript"/>
        </w:rPr>
        <w:t>13</w:t>
      </w:r>
      <w:r w:rsidR="0009220B" w:rsidRPr="00540C25">
        <w:rPr>
          <w:rFonts w:eastAsia="Times New Roman"/>
          <w:color w:val="000000" w:themeColor="text1"/>
          <w:szCs w:val="24"/>
        </w:rPr>
        <w:t>C labelled</w:t>
      </w:r>
      <w:r w:rsidR="0009220B" w:rsidRPr="00540C25">
        <w:rPr>
          <w:rFonts w:eastAsia="宋体"/>
          <w:bCs/>
          <w:noProof/>
          <w:color w:val="000000" w:themeColor="text1"/>
          <w:szCs w:val="24"/>
        </w:rPr>
        <w:t xml:space="preserve"> ethanol (</w:t>
      </w:r>
      <w:r w:rsidR="0009220B" w:rsidRPr="00540C25">
        <w:rPr>
          <w:rFonts w:eastAsia="宋体"/>
          <w:bCs/>
          <w:noProof/>
          <w:color w:val="000000" w:themeColor="text1"/>
          <w:szCs w:val="24"/>
          <w:vertAlign w:val="superscript"/>
        </w:rPr>
        <w:t>13</w:t>
      </w:r>
      <w:r w:rsidR="0009220B" w:rsidRPr="00540C25">
        <w:rPr>
          <w:rFonts w:eastAsia="宋体"/>
          <w:bCs/>
          <w:noProof/>
          <w:color w:val="000000" w:themeColor="text1"/>
          <w:szCs w:val="24"/>
        </w:rPr>
        <w:t>CH</w:t>
      </w:r>
      <w:r w:rsidR="0009220B" w:rsidRPr="00540C25">
        <w:rPr>
          <w:rFonts w:eastAsia="宋体"/>
          <w:bCs/>
          <w:noProof/>
          <w:color w:val="000000" w:themeColor="text1"/>
          <w:szCs w:val="24"/>
          <w:vertAlign w:val="subscript"/>
        </w:rPr>
        <w:t>3</w:t>
      </w:r>
      <w:r w:rsidR="0009220B" w:rsidRPr="00540C25">
        <w:rPr>
          <w:rFonts w:eastAsia="宋体"/>
          <w:bCs/>
          <w:noProof/>
          <w:color w:val="000000" w:themeColor="text1"/>
          <w:szCs w:val="24"/>
          <w:vertAlign w:val="superscript"/>
        </w:rPr>
        <w:t>13</w:t>
      </w:r>
      <w:r w:rsidR="0009220B" w:rsidRPr="00540C25">
        <w:rPr>
          <w:rFonts w:eastAsia="宋体"/>
          <w:bCs/>
          <w:noProof/>
          <w:color w:val="000000" w:themeColor="text1"/>
          <w:szCs w:val="24"/>
        </w:rPr>
        <w:t>CH</w:t>
      </w:r>
      <w:r w:rsidR="0009220B" w:rsidRPr="00540C25">
        <w:rPr>
          <w:rFonts w:eastAsia="宋体"/>
          <w:bCs/>
          <w:noProof/>
          <w:color w:val="000000" w:themeColor="text1"/>
          <w:szCs w:val="24"/>
          <w:vertAlign w:val="subscript"/>
        </w:rPr>
        <w:t>2</w:t>
      </w:r>
      <w:r w:rsidR="0009220B" w:rsidRPr="00540C25">
        <w:rPr>
          <w:rFonts w:eastAsia="宋体"/>
          <w:bCs/>
          <w:noProof/>
          <w:color w:val="000000" w:themeColor="text1"/>
          <w:szCs w:val="24"/>
        </w:rPr>
        <w:t>OH)</w:t>
      </w:r>
      <w:r w:rsidR="0009220B" w:rsidRPr="00540C25">
        <w:rPr>
          <w:rFonts w:eastAsia="宋体"/>
          <w:bCs/>
          <w:szCs w:val="24"/>
        </w:rPr>
        <w:t>. The zoom in region of (</w:t>
      </w:r>
      <w:r w:rsidR="0009220B" w:rsidRPr="00540C25">
        <w:rPr>
          <w:rFonts w:eastAsia="宋体"/>
          <w:b/>
          <w:szCs w:val="24"/>
        </w:rPr>
        <w:t>b</w:t>
      </w:r>
      <w:r w:rsidR="0009220B" w:rsidRPr="00540C25">
        <w:rPr>
          <w:rFonts w:eastAsia="宋体"/>
          <w:bCs/>
          <w:szCs w:val="24"/>
        </w:rPr>
        <w:t>) DMSO, (</w:t>
      </w:r>
      <w:r w:rsidR="0009220B" w:rsidRPr="00540C25">
        <w:rPr>
          <w:rFonts w:eastAsia="宋体"/>
          <w:b/>
          <w:szCs w:val="24"/>
        </w:rPr>
        <w:t>c</w:t>
      </w:r>
      <w:r w:rsidR="0009220B" w:rsidRPr="00540C25">
        <w:rPr>
          <w:rFonts w:eastAsia="宋体"/>
          <w:bCs/>
          <w:szCs w:val="24"/>
        </w:rPr>
        <w:t>) CH</w:t>
      </w:r>
      <w:r w:rsidR="0009220B" w:rsidRPr="00540C25">
        <w:rPr>
          <w:rFonts w:eastAsia="宋体"/>
          <w:bCs/>
          <w:szCs w:val="24"/>
          <w:vertAlign w:val="subscript"/>
        </w:rPr>
        <w:t>2</w:t>
      </w:r>
      <w:r w:rsidR="0009220B" w:rsidRPr="00540C25">
        <w:rPr>
          <w:rFonts w:eastAsia="宋体"/>
          <w:bCs/>
          <w:szCs w:val="24"/>
        </w:rPr>
        <w:t xml:space="preserve"> and (</w:t>
      </w:r>
      <w:r w:rsidR="0009220B" w:rsidRPr="00540C25">
        <w:rPr>
          <w:rFonts w:eastAsia="宋体"/>
          <w:b/>
          <w:szCs w:val="24"/>
        </w:rPr>
        <w:t>d</w:t>
      </w:r>
      <w:r w:rsidR="0009220B" w:rsidRPr="00540C25">
        <w:rPr>
          <w:rFonts w:eastAsia="宋体"/>
          <w:bCs/>
          <w:szCs w:val="24"/>
        </w:rPr>
        <w:t>) CH</w:t>
      </w:r>
      <w:r w:rsidR="0009220B" w:rsidRPr="00540C25">
        <w:rPr>
          <w:rFonts w:eastAsia="宋体"/>
          <w:bCs/>
          <w:szCs w:val="24"/>
          <w:vertAlign w:val="subscript"/>
        </w:rPr>
        <w:t>3</w:t>
      </w:r>
      <w:r w:rsidR="0009220B" w:rsidRPr="00540C25">
        <w:rPr>
          <w:rFonts w:eastAsia="宋体"/>
          <w:bCs/>
          <w:szCs w:val="24"/>
        </w:rPr>
        <w:t xml:space="preserve"> with baseline and integrated peak area indicated.</w:t>
      </w:r>
    </w:p>
    <w:p w14:paraId="6573F7B7" w14:textId="77777777" w:rsidR="0009220B" w:rsidRPr="00540C25" w:rsidRDefault="0009220B" w:rsidP="0009220B">
      <w:pPr>
        <w:spacing w:line="360" w:lineRule="auto"/>
        <w:rPr>
          <w:color w:val="000000" w:themeColor="text1"/>
          <w:szCs w:val="24"/>
        </w:rPr>
      </w:pPr>
    </w:p>
    <w:p w14:paraId="2CF30F08" w14:textId="77777777" w:rsidR="0009220B" w:rsidRPr="00540C25" w:rsidRDefault="0009220B" w:rsidP="0009220B">
      <w:pPr>
        <w:spacing w:line="360" w:lineRule="auto"/>
        <w:rPr>
          <w:color w:val="000000" w:themeColor="text1"/>
          <w:szCs w:val="24"/>
        </w:rPr>
      </w:pPr>
    </w:p>
    <w:p w14:paraId="039480CC" w14:textId="41948E32" w:rsidR="0009220B" w:rsidRPr="00540C25" w:rsidRDefault="00330C46" w:rsidP="0009220B">
      <w:pPr>
        <w:spacing w:line="360" w:lineRule="auto"/>
        <w:jc w:val="center"/>
        <w:rPr>
          <w:color w:val="000000" w:themeColor="text1"/>
          <w:szCs w:val="24"/>
        </w:rPr>
      </w:pPr>
      <w:r w:rsidRPr="00540C25">
        <w:rPr>
          <w:noProof/>
          <w:color w:val="000000" w:themeColor="text1"/>
          <w:szCs w:val="24"/>
        </w:rPr>
        <w:lastRenderedPageBreak/>
        <w:drawing>
          <wp:inline distT="0" distB="0" distL="0" distR="0" wp14:anchorId="7B1FF1BF" wp14:editId="765B1940">
            <wp:extent cx="5943600" cy="3986530"/>
            <wp:effectExtent l="0" t="0" r="0" b="0"/>
            <wp:docPr id="101" name="图片 101"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图表&#10;&#10;描述已自动生成"/>
                    <pic:cNvPicPr/>
                  </pic:nvPicPr>
                  <pic:blipFill>
                    <a:blip r:embed="rId26">
                      <a:extLst>
                        <a:ext uri="{28A0092B-C50C-407E-A947-70E740481C1C}">
                          <a14:useLocalDpi xmlns:a14="http://schemas.microsoft.com/office/drawing/2010/main" val="0"/>
                        </a:ext>
                      </a:extLst>
                    </a:blip>
                    <a:stretch>
                      <a:fillRect/>
                    </a:stretch>
                  </pic:blipFill>
                  <pic:spPr>
                    <a:xfrm>
                      <a:off x="0" y="0"/>
                      <a:ext cx="5943600" cy="3986530"/>
                    </a:xfrm>
                    <a:prstGeom prst="rect">
                      <a:avLst/>
                    </a:prstGeom>
                  </pic:spPr>
                </pic:pic>
              </a:graphicData>
            </a:graphic>
          </wp:inline>
        </w:drawing>
      </w:r>
    </w:p>
    <w:p w14:paraId="731DD23F" w14:textId="3123F111" w:rsidR="0009220B" w:rsidRPr="00540C25" w:rsidRDefault="00456C19" w:rsidP="006657EE">
      <w:pPr>
        <w:spacing w:after="240" w:line="276" w:lineRule="auto"/>
        <w:jc w:val="both"/>
        <w:rPr>
          <w:rFonts w:eastAsia="宋体"/>
          <w:bCs/>
          <w:szCs w:val="24"/>
        </w:rPr>
      </w:pPr>
      <w:r w:rsidRPr="00540C25">
        <w:rPr>
          <w:b/>
          <w:szCs w:val="24"/>
        </w:rPr>
        <w:t>Extended data Fig. 1</w:t>
      </w:r>
      <w:r w:rsidRPr="00540C25">
        <w:rPr>
          <w:b/>
          <w:szCs w:val="24"/>
          <w:lang w:eastAsia="zh-CN"/>
        </w:rPr>
        <w:t>5</w:t>
      </w:r>
      <w:r w:rsidRPr="00540C25">
        <w:rPr>
          <w:b/>
        </w:rPr>
        <w:t xml:space="preserve"> |</w:t>
      </w:r>
      <w:r w:rsidRPr="00540C25">
        <w:rPr>
          <w:rFonts w:eastAsia="宋体"/>
          <w:bCs/>
          <w:noProof/>
          <w:color w:val="000000" w:themeColor="text1"/>
          <w:szCs w:val="24"/>
        </w:rPr>
        <w:t xml:space="preserve"> </w:t>
      </w:r>
      <w:r w:rsidR="0009220B" w:rsidRPr="00540C25">
        <w:rPr>
          <w:rFonts w:eastAsia="宋体"/>
          <w:bCs/>
          <w:noProof/>
          <w:color w:val="000000" w:themeColor="text1"/>
          <w:szCs w:val="24"/>
        </w:rPr>
        <w:t>(</w:t>
      </w:r>
      <w:r w:rsidR="0009220B" w:rsidRPr="00540C25">
        <w:rPr>
          <w:rFonts w:eastAsia="宋体"/>
          <w:b/>
          <w:noProof/>
          <w:color w:val="000000" w:themeColor="text1"/>
          <w:szCs w:val="24"/>
        </w:rPr>
        <w:t>a</w:t>
      </w:r>
      <w:r w:rsidR="0009220B" w:rsidRPr="00540C25">
        <w:rPr>
          <w:rFonts w:eastAsia="宋体"/>
          <w:bCs/>
          <w:noProof/>
          <w:color w:val="000000" w:themeColor="text1"/>
          <w:szCs w:val="24"/>
        </w:rPr>
        <w:t>) The</w:t>
      </w:r>
      <w:r w:rsidR="0009220B" w:rsidRPr="00540C25">
        <w:rPr>
          <w:rFonts w:eastAsia="宋体"/>
          <w:bCs/>
          <w:szCs w:val="24"/>
        </w:rPr>
        <w:t xml:space="preserve"> survey NMR spectrum </w:t>
      </w:r>
      <w:r w:rsidR="0009220B" w:rsidRPr="00540C25">
        <w:rPr>
          <w:rFonts w:eastAsia="宋体"/>
          <w:bCs/>
          <w:noProof/>
          <w:color w:val="000000" w:themeColor="text1"/>
          <w:szCs w:val="24"/>
        </w:rPr>
        <w:t xml:space="preserve">of </w:t>
      </w:r>
      <w:r w:rsidR="0009220B" w:rsidRPr="00540C25">
        <w:rPr>
          <w:rFonts w:eastAsia="宋体"/>
          <w:bCs/>
          <w:szCs w:val="24"/>
        </w:rPr>
        <w:t xml:space="preserve">1.30 mmol/L </w:t>
      </w:r>
      <w:r w:rsidR="0009220B" w:rsidRPr="00540C25">
        <w:rPr>
          <w:rFonts w:eastAsia="Times New Roman"/>
          <w:color w:val="000000" w:themeColor="text1"/>
          <w:szCs w:val="24"/>
          <w:vertAlign w:val="superscript"/>
        </w:rPr>
        <w:t>13</w:t>
      </w:r>
      <w:r w:rsidR="0009220B" w:rsidRPr="00540C25">
        <w:rPr>
          <w:rFonts w:eastAsia="Times New Roman"/>
          <w:color w:val="000000" w:themeColor="text1"/>
          <w:szCs w:val="24"/>
        </w:rPr>
        <w:t>C labelled</w:t>
      </w:r>
      <w:r w:rsidR="0009220B" w:rsidRPr="00540C25">
        <w:rPr>
          <w:rFonts w:eastAsia="宋体"/>
          <w:bCs/>
          <w:noProof/>
          <w:color w:val="000000" w:themeColor="text1"/>
          <w:szCs w:val="24"/>
        </w:rPr>
        <w:t xml:space="preserve"> ethanol (</w:t>
      </w:r>
      <w:r w:rsidR="0009220B" w:rsidRPr="00540C25">
        <w:rPr>
          <w:rFonts w:eastAsia="宋体"/>
          <w:bCs/>
          <w:noProof/>
          <w:color w:val="000000" w:themeColor="text1"/>
          <w:szCs w:val="24"/>
          <w:vertAlign w:val="superscript"/>
        </w:rPr>
        <w:t>13</w:t>
      </w:r>
      <w:r w:rsidR="0009220B" w:rsidRPr="00540C25">
        <w:rPr>
          <w:rFonts w:eastAsia="宋体"/>
          <w:bCs/>
          <w:noProof/>
          <w:color w:val="000000" w:themeColor="text1"/>
          <w:szCs w:val="24"/>
        </w:rPr>
        <w:t>CH</w:t>
      </w:r>
      <w:r w:rsidR="0009220B" w:rsidRPr="00540C25">
        <w:rPr>
          <w:rFonts w:eastAsia="宋体"/>
          <w:bCs/>
          <w:noProof/>
          <w:color w:val="000000" w:themeColor="text1"/>
          <w:szCs w:val="24"/>
          <w:vertAlign w:val="subscript"/>
        </w:rPr>
        <w:t>3</w:t>
      </w:r>
      <w:r w:rsidR="0009220B" w:rsidRPr="00540C25">
        <w:rPr>
          <w:rFonts w:eastAsia="宋体"/>
          <w:bCs/>
          <w:noProof/>
          <w:color w:val="000000" w:themeColor="text1"/>
          <w:szCs w:val="24"/>
          <w:vertAlign w:val="superscript"/>
        </w:rPr>
        <w:t>13</w:t>
      </w:r>
      <w:r w:rsidR="0009220B" w:rsidRPr="00540C25">
        <w:rPr>
          <w:rFonts w:eastAsia="宋体"/>
          <w:bCs/>
          <w:noProof/>
          <w:color w:val="000000" w:themeColor="text1"/>
          <w:szCs w:val="24"/>
        </w:rPr>
        <w:t>CH</w:t>
      </w:r>
      <w:r w:rsidR="0009220B" w:rsidRPr="00540C25">
        <w:rPr>
          <w:rFonts w:eastAsia="宋体"/>
          <w:bCs/>
          <w:noProof/>
          <w:color w:val="000000" w:themeColor="text1"/>
          <w:szCs w:val="24"/>
          <w:vertAlign w:val="subscript"/>
        </w:rPr>
        <w:t>2</w:t>
      </w:r>
      <w:r w:rsidR="0009220B" w:rsidRPr="00540C25">
        <w:rPr>
          <w:rFonts w:eastAsia="宋体"/>
          <w:bCs/>
          <w:noProof/>
          <w:color w:val="000000" w:themeColor="text1"/>
          <w:szCs w:val="24"/>
        </w:rPr>
        <w:t>OH)</w:t>
      </w:r>
      <w:r w:rsidR="0009220B" w:rsidRPr="00540C25">
        <w:rPr>
          <w:rFonts w:eastAsia="宋体"/>
          <w:bCs/>
          <w:szCs w:val="24"/>
        </w:rPr>
        <w:t>. The zoom in region of (</w:t>
      </w:r>
      <w:r w:rsidR="0009220B" w:rsidRPr="00540C25">
        <w:rPr>
          <w:rFonts w:eastAsia="宋体"/>
          <w:b/>
          <w:szCs w:val="24"/>
        </w:rPr>
        <w:t>b</w:t>
      </w:r>
      <w:r w:rsidR="0009220B" w:rsidRPr="00540C25">
        <w:rPr>
          <w:rFonts w:eastAsia="宋体"/>
          <w:bCs/>
          <w:szCs w:val="24"/>
        </w:rPr>
        <w:t>) DMSO, (</w:t>
      </w:r>
      <w:r w:rsidR="0009220B" w:rsidRPr="00540C25">
        <w:rPr>
          <w:rFonts w:eastAsia="宋体"/>
          <w:b/>
          <w:szCs w:val="24"/>
        </w:rPr>
        <w:t>c</w:t>
      </w:r>
      <w:r w:rsidR="0009220B" w:rsidRPr="00540C25">
        <w:rPr>
          <w:rFonts w:eastAsia="宋体"/>
          <w:bCs/>
          <w:szCs w:val="24"/>
        </w:rPr>
        <w:t>) CH</w:t>
      </w:r>
      <w:r w:rsidR="0009220B" w:rsidRPr="00540C25">
        <w:rPr>
          <w:rFonts w:eastAsia="宋体"/>
          <w:bCs/>
          <w:szCs w:val="24"/>
          <w:vertAlign w:val="subscript"/>
        </w:rPr>
        <w:t>2</w:t>
      </w:r>
      <w:r w:rsidR="0009220B" w:rsidRPr="00540C25">
        <w:rPr>
          <w:rFonts w:eastAsia="宋体"/>
          <w:bCs/>
          <w:szCs w:val="24"/>
        </w:rPr>
        <w:t xml:space="preserve"> and (</w:t>
      </w:r>
      <w:r w:rsidR="0009220B" w:rsidRPr="00540C25">
        <w:rPr>
          <w:rFonts w:eastAsia="宋体"/>
          <w:b/>
          <w:szCs w:val="24"/>
        </w:rPr>
        <w:t>d</w:t>
      </w:r>
      <w:r w:rsidR="0009220B" w:rsidRPr="00540C25">
        <w:rPr>
          <w:rFonts w:eastAsia="宋体"/>
          <w:bCs/>
          <w:szCs w:val="24"/>
        </w:rPr>
        <w:t>) CH</w:t>
      </w:r>
      <w:r w:rsidR="0009220B" w:rsidRPr="00540C25">
        <w:rPr>
          <w:rFonts w:eastAsia="宋体"/>
          <w:bCs/>
          <w:szCs w:val="24"/>
          <w:vertAlign w:val="subscript"/>
        </w:rPr>
        <w:t>3</w:t>
      </w:r>
      <w:r w:rsidR="0009220B" w:rsidRPr="00540C25">
        <w:rPr>
          <w:rFonts w:eastAsia="宋体"/>
          <w:bCs/>
          <w:szCs w:val="24"/>
        </w:rPr>
        <w:t xml:space="preserve"> with baseline and integrated peak area indicated.</w:t>
      </w:r>
    </w:p>
    <w:p w14:paraId="5A17A74F" w14:textId="6D710CD0" w:rsidR="0009220B" w:rsidRPr="00540C25" w:rsidRDefault="00330C46" w:rsidP="0009220B">
      <w:pPr>
        <w:spacing w:line="360" w:lineRule="auto"/>
        <w:jc w:val="center"/>
        <w:rPr>
          <w:color w:val="000000" w:themeColor="text1"/>
          <w:szCs w:val="24"/>
        </w:rPr>
      </w:pPr>
      <w:r w:rsidRPr="00540C25">
        <w:rPr>
          <w:noProof/>
          <w:color w:val="000000" w:themeColor="text1"/>
          <w:szCs w:val="24"/>
        </w:rPr>
        <w:lastRenderedPageBreak/>
        <w:drawing>
          <wp:inline distT="0" distB="0" distL="0" distR="0" wp14:anchorId="25057CD4" wp14:editId="171136BF">
            <wp:extent cx="5943600" cy="3995420"/>
            <wp:effectExtent l="0" t="0" r="0" b="5080"/>
            <wp:docPr id="102" name="图片 102" descr="图表, 图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图表, 图示&#10;&#10;中度可信度描述已自动生成"/>
                    <pic:cNvPicPr/>
                  </pic:nvPicPr>
                  <pic:blipFill>
                    <a:blip r:embed="rId27">
                      <a:extLst>
                        <a:ext uri="{28A0092B-C50C-407E-A947-70E740481C1C}">
                          <a14:useLocalDpi xmlns:a14="http://schemas.microsoft.com/office/drawing/2010/main" val="0"/>
                        </a:ext>
                      </a:extLst>
                    </a:blip>
                    <a:stretch>
                      <a:fillRect/>
                    </a:stretch>
                  </pic:blipFill>
                  <pic:spPr>
                    <a:xfrm>
                      <a:off x="0" y="0"/>
                      <a:ext cx="5943600" cy="3995420"/>
                    </a:xfrm>
                    <a:prstGeom prst="rect">
                      <a:avLst/>
                    </a:prstGeom>
                  </pic:spPr>
                </pic:pic>
              </a:graphicData>
            </a:graphic>
          </wp:inline>
        </w:drawing>
      </w:r>
    </w:p>
    <w:p w14:paraId="587A553E" w14:textId="216194DF" w:rsidR="001871EC" w:rsidRPr="00540C25" w:rsidRDefault="00456C19" w:rsidP="006657EE">
      <w:pPr>
        <w:spacing w:line="276" w:lineRule="auto"/>
        <w:jc w:val="both"/>
        <w:rPr>
          <w:rFonts w:eastAsia="宋体"/>
          <w:bCs/>
          <w:szCs w:val="24"/>
        </w:rPr>
      </w:pPr>
      <w:r w:rsidRPr="00540C25">
        <w:rPr>
          <w:b/>
          <w:szCs w:val="24"/>
        </w:rPr>
        <w:t>Extended data Fig. 1</w:t>
      </w:r>
      <w:r w:rsidRPr="00540C25">
        <w:rPr>
          <w:b/>
          <w:szCs w:val="24"/>
          <w:lang w:eastAsia="zh-CN"/>
        </w:rPr>
        <w:t>6</w:t>
      </w:r>
      <w:r w:rsidRPr="00540C25">
        <w:rPr>
          <w:b/>
        </w:rPr>
        <w:t xml:space="preserve"> |</w:t>
      </w:r>
      <w:r w:rsidR="0009220B" w:rsidRPr="00540C25">
        <w:rPr>
          <w:rFonts w:eastAsia="宋体"/>
          <w:bCs/>
          <w:noProof/>
          <w:color w:val="000000" w:themeColor="text1"/>
          <w:szCs w:val="24"/>
        </w:rPr>
        <w:t xml:space="preserve"> (</w:t>
      </w:r>
      <w:r w:rsidR="0009220B" w:rsidRPr="00540C25">
        <w:rPr>
          <w:rFonts w:eastAsia="宋体"/>
          <w:b/>
          <w:noProof/>
          <w:color w:val="000000" w:themeColor="text1"/>
          <w:szCs w:val="24"/>
        </w:rPr>
        <w:t>a</w:t>
      </w:r>
      <w:r w:rsidR="0009220B" w:rsidRPr="00540C25">
        <w:rPr>
          <w:rFonts w:eastAsia="宋体"/>
          <w:bCs/>
          <w:noProof/>
          <w:color w:val="000000" w:themeColor="text1"/>
          <w:szCs w:val="24"/>
        </w:rPr>
        <w:t>) The</w:t>
      </w:r>
      <w:r w:rsidR="0009220B" w:rsidRPr="00540C25">
        <w:rPr>
          <w:rFonts w:eastAsia="宋体"/>
          <w:bCs/>
          <w:szCs w:val="24"/>
        </w:rPr>
        <w:t xml:space="preserve"> survey NMR spectrum </w:t>
      </w:r>
      <w:r w:rsidR="0009220B" w:rsidRPr="00540C25">
        <w:rPr>
          <w:rFonts w:eastAsia="宋体"/>
          <w:bCs/>
          <w:noProof/>
          <w:color w:val="000000" w:themeColor="text1"/>
          <w:szCs w:val="24"/>
        </w:rPr>
        <w:t xml:space="preserve">of </w:t>
      </w:r>
      <w:r w:rsidR="0009220B" w:rsidRPr="00540C25">
        <w:rPr>
          <w:rFonts w:eastAsia="宋体"/>
          <w:bCs/>
          <w:szCs w:val="24"/>
        </w:rPr>
        <w:t xml:space="preserve">2.80 mmol/L </w:t>
      </w:r>
      <w:r w:rsidR="0009220B" w:rsidRPr="00540C25">
        <w:rPr>
          <w:rFonts w:eastAsia="Times New Roman"/>
          <w:color w:val="000000" w:themeColor="text1"/>
          <w:szCs w:val="24"/>
          <w:vertAlign w:val="superscript"/>
        </w:rPr>
        <w:t>13</w:t>
      </w:r>
      <w:r w:rsidR="0009220B" w:rsidRPr="00540C25">
        <w:rPr>
          <w:rFonts w:eastAsia="Times New Roman"/>
          <w:color w:val="000000" w:themeColor="text1"/>
          <w:szCs w:val="24"/>
        </w:rPr>
        <w:t>C labelled</w:t>
      </w:r>
      <w:r w:rsidR="0009220B" w:rsidRPr="00540C25">
        <w:rPr>
          <w:rFonts w:eastAsia="宋体"/>
          <w:bCs/>
          <w:noProof/>
          <w:color w:val="000000" w:themeColor="text1"/>
          <w:szCs w:val="24"/>
        </w:rPr>
        <w:t xml:space="preserve"> ethanol (</w:t>
      </w:r>
      <w:r w:rsidR="0009220B" w:rsidRPr="00540C25">
        <w:rPr>
          <w:rFonts w:eastAsia="宋体"/>
          <w:bCs/>
          <w:noProof/>
          <w:color w:val="000000" w:themeColor="text1"/>
          <w:szCs w:val="24"/>
          <w:vertAlign w:val="superscript"/>
        </w:rPr>
        <w:t>13</w:t>
      </w:r>
      <w:r w:rsidR="0009220B" w:rsidRPr="00540C25">
        <w:rPr>
          <w:rFonts w:eastAsia="宋体"/>
          <w:bCs/>
          <w:noProof/>
          <w:color w:val="000000" w:themeColor="text1"/>
          <w:szCs w:val="24"/>
        </w:rPr>
        <w:t>CH</w:t>
      </w:r>
      <w:r w:rsidR="0009220B" w:rsidRPr="00540C25">
        <w:rPr>
          <w:rFonts w:eastAsia="宋体"/>
          <w:bCs/>
          <w:noProof/>
          <w:color w:val="000000" w:themeColor="text1"/>
          <w:szCs w:val="24"/>
          <w:vertAlign w:val="subscript"/>
        </w:rPr>
        <w:t>3</w:t>
      </w:r>
      <w:r w:rsidR="0009220B" w:rsidRPr="00540C25">
        <w:rPr>
          <w:rFonts w:eastAsia="宋体"/>
          <w:bCs/>
          <w:noProof/>
          <w:color w:val="000000" w:themeColor="text1"/>
          <w:szCs w:val="24"/>
          <w:vertAlign w:val="superscript"/>
        </w:rPr>
        <w:t>13</w:t>
      </w:r>
      <w:r w:rsidR="0009220B" w:rsidRPr="00540C25">
        <w:rPr>
          <w:rFonts w:eastAsia="宋体"/>
          <w:bCs/>
          <w:noProof/>
          <w:color w:val="000000" w:themeColor="text1"/>
          <w:szCs w:val="24"/>
        </w:rPr>
        <w:t>CH</w:t>
      </w:r>
      <w:r w:rsidR="0009220B" w:rsidRPr="00540C25">
        <w:rPr>
          <w:rFonts w:eastAsia="宋体"/>
          <w:bCs/>
          <w:noProof/>
          <w:color w:val="000000" w:themeColor="text1"/>
          <w:szCs w:val="24"/>
          <w:vertAlign w:val="subscript"/>
        </w:rPr>
        <w:t>2</w:t>
      </w:r>
      <w:r w:rsidR="0009220B" w:rsidRPr="00540C25">
        <w:rPr>
          <w:rFonts w:eastAsia="宋体"/>
          <w:bCs/>
          <w:noProof/>
          <w:color w:val="000000" w:themeColor="text1"/>
          <w:szCs w:val="24"/>
        </w:rPr>
        <w:t>OH)</w:t>
      </w:r>
      <w:r w:rsidR="0009220B" w:rsidRPr="00540C25">
        <w:rPr>
          <w:rFonts w:eastAsia="宋体"/>
          <w:bCs/>
          <w:szCs w:val="24"/>
        </w:rPr>
        <w:t>. The zoom in region of (</w:t>
      </w:r>
      <w:r w:rsidR="0009220B" w:rsidRPr="00540C25">
        <w:rPr>
          <w:rFonts w:eastAsia="宋体"/>
          <w:b/>
          <w:szCs w:val="24"/>
        </w:rPr>
        <w:t>b</w:t>
      </w:r>
      <w:r w:rsidR="0009220B" w:rsidRPr="00540C25">
        <w:rPr>
          <w:rFonts w:eastAsia="宋体"/>
          <w:bCs/>
          <w:szCs w:val="24"/>
        </w:rPr>
        <w:t>) DMSO, (</w:t>
      </w:r>
      <w:r w:rsidR="0009220B" w:rsidRPr="00540C25">
        <w:rPr>
          <w:rFonts w:eastAsia="宋体"/>
          <w:b/>
          <w:szCs w:val="24"/>
        </w:rPr>
        <w:t>c</w:t>
      </w:r>
      <w:r w:rsidR="0009220B" w:rsidRPr="00540C25">
        <w:rPr>
          <w:rFonts w:eastAsia="宋体"/>
          <w:bCs/>
          <w:szCs w:val="24"/>
        </w:rPr>
        <w:t>) CH</w:t>
      </w:r>
      <w:r w:rsidR="0009220B" w:rsidRPr="00540C25">
        <w:rPr>
          <w:rFonts w:eastAsia="宋体"/>
          <w:bCs/>
          <w:szCs w:val="24"/>
          <w:vertAlign w:val="subscript"/>
        </w:rPr>
        <w:t>2</w:t>
      </w:r>
      <w:r w:rsidR="0009220B" w:rsidRPr="00540C25">
        <w:rPr>
          <w:rFonts w:eastAsia="宋体"/>
          <w:bCs/>
          <w:szCs w:val="24"/>
        </w:rPr>
        <w:t xml:space="preserve"> and (</w:t>
      </w:r>
      <w:r w:rsidR="0009220B" w:rsidRPr="00540C25">
        <w:rPr>
          <w:rFonts w:eastAsia="宋体"/>
          <w:b/>
          <w:szCs w:val="24"/>
        </w:rPr>
        <w:t>d</w:t>
      </w:r>
      <w:r w:rsidR="0009220B" w:rsidRPr="00540C25">
        <w:rPr>
          <w:rFonts w:eastAsia="宋体"/>
          <w:bCs/>
          <w:szCs w:val="24"/>
        </w:rPr>
        <w:t>) CH</w:t>
      </w:r>
      <w:r w:rsidR="0009220B" w:rsidRPr="00540C25">
        <w:rPr>
          <w:rFonts w:eastAsia="宋体"/>
          <w:bCs/>
          <w:szCs w:val="24"/>
          <w:vertAlign w:val="subscript"/>
        </w:rPr>
        <w:t>3</w:t>
      </w:r>
      <w:r w:rsidR="0009220B" w:rsidRPr="00540C25">
        <w:rPr>
          <w:rFonts w:eastAsia="宋体"/>
          <w:bCs/>
          <w:szCs w:val="24"/>
        </w:rPr>
        <w:t xml:space="preserve"> with baseline and integrated peak area indicated.</w:t>
      </w:r>
      <w:r w:rsidR="001871EC" w:rsidRPr="00540C25">
        <w:rPr>
          <w:rFonts w:eastAsia="宋体"/>
          <w:bCs/>
          <w:szCs w:val="24"/>
        </w:rPr>
        <w:br w:type="page"/>
      </w:r>
    </w:p>
    <w:p w14:paraId="682519AA" w14:textId="7BDC47C3" w:rsidR="0009220B" w:rsidRPr="00540C25" w:rsidRDefault="00330C46" w:rsidP="0009220B">
      <w:pPr>
        <w:spacing w:line="360" w:lineRule="auto"/>
        <w:jc w:val="center"/>
        <w:rPr>
          <w:color w:val="000000" w:themeColor="text1"/>
          <w:szCs w:val="24"/>
        </w:rPr>
      </w:pPr>
      <w:r w:rsidRPr="00540C25">
        <w:rPr>
          <w:noProof/>
          <w:color w:val="000000" w:themeColor="text1"/>
          <w:szCs w:val="24"/>
        </w:rPr>
        <w:lastRenderedPageBreak/>
        <w:drawing>
          <wp:inline distT="0" distB="0" distL="0" distR="0" wp14:anchorId="4CBA0FCE" wp14:editId="26B73592">
            <wp:extent cx="5943600" cy="3916045"/>
            <wp:effectExtent l="0" t="0" r="0" b="8255"/>
            <wp:docPr id="103" name="图片 103" descr="图表,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图表, 图示&#10;&#10;描述已自动生成"/>
                    <pic:cNvPicPr/>
                  </pic:nvPicPr>
                  <pic:blipFill>
                    <a:blip r:embed="rId28">
                      <a:extLst>
                        <a:ext uri="{28A0092B-C50C-407E-A947-70E740481C1C}">
                          <a14:useLocalDpi xmlns:a14="http://schemas.microsoft.com/office/drawing/2010/main" val="0"/>
                        </a:ext>
                      </a:extLst>
                    </a:blip>
                    <a:stretch>
                      <a:fillRect/>
                    </a:stretch>
                  </pic:blipFill>
                  <pic:spPr>
                    <a:xfrm>
                      <a:off x="0" y="0"/>
                      <a:ext cx="5943600" cy="3916045"/>
                    </a:xfrm>
                    <a:prstGeom prst="rect">
                      <a:avLst/>
                    </a:prstGeom>
                  </pic:spPr>
                </pic:pic>
              </a:graphicData>
            </a:graphic>
          </wp:inline>
        </w:drawing>
      </w:r>
    </w:p>
    <w:p w14:paraId="72568F68" w14:textId="79877776" w:rsidR="0009220B" w:rsidRPr="00540C25" w:rsidRDefault="001871EC" w:rsidP="006657EE">
      <w:pPr>
        <w:spacing w:after="240" w:line="276" w:lineRule="auto"/>
        <w:jc w:val="both"/>
        <w:rPr>
          <w:rFonts w:eastAsia="宋体"/>
          <w:bCs/>
          <w:szCs w:val="24"/>
        </w:rPr>
      </w:pPr>
      <w:r w:rsidRPr="00540C25">
        <w:rPr>
          <w:b/>
          <w:szCs w:val="24"/>
        </w:rPr>
        <w:t>Extended data Fig. 1</w:t>
      </w:r>
      <w:r w:rsidRPr="00540C25">
        <w:rPr>
          <w:b/>
          <w:szCs w:val="24"/>
          <w:lang w:eastAsia="zh-CN"/>
        </w:rPr>
        <w:t>7</w:t>
      </w:r>
      <w:r w:rsidRPr="00540C25">
        <w:rPr>
          <w:b/>
        </w:rPr>
        <w:t xml:space="preserve"> |</w:t>
      </w:r>
      <w:r w:rsidR="0009220B" w:rsidRPr="00540C25">
        <w:rPr>
          <w:rFonts w:eastAsia="宋体"/>
          <w:bCs/>
          <w:noProof/>
          <w:color w:val="000000" w:themeColor="text1"/>
          <w:szCs w:val="24"/>
        </w:rPr>
        <w:t xml:space="preserve"> (</w:t>
      </w:r>
      <w:r w:rsidR="0009220B" w:rsidRPr="00540C25">
        <w:rPr>
          <w:rFonts w:eastAsia="宋体"/>
          <w:b/>
          <w:noProof/>
          <w:color w:val="000000" w:themeColor="text1"/>
          <w:szCs w:val="24"/>
        </w:rPr>
        <w:t>a</w:t>
      </w:r>
      <w:r w:rsidR="0009220B" w:rsidRPr="00540C25">
        <w:rPr>
          <w:rFonts w:eastAsia="宋体"/>
          <w:bCs/>
          <w:noProof/>
          <w:color w:val="000000" w:themeColor="text1"/>
          <w:szCs w:val="24"/>
        </w:rPr>
        <w:t>) The</w:t>
      </w:r>
      <w:r w:rsidR="0009220B" w:rsidRPr="00540C25">
        <w:rPr>
          <w:rFonts w:eastAsia="宋体"/>
          <w:bCs/>
          <w:szCs w:val="24"/>
        </w:rPr>
        <w:t xml:space="preserve"> survey NMR spectrum </w:t>
      </w:r>
      <w:r w:rsidR="0009220B" w:rsidRPr="00540C25">
        <w:rPr>
          <w:rFonts w:eastAsia="宋体"/>
          <w:bCs/>
          <w:noProof/>
          <w:color w:val="000000" w:themeColor="text1"/>
          <w:szCs w:val="24"/>
        </w:rPr>
        <w:t xml:space="preserve">of </w:t>
      </w:r>
      <w:r w:rsidR="0009220B" w:rsidRPr="00540C25">
        <w:rPr>
          <w:rFonts w:eastAsia="宋体"/>
          <w:bCs/>
          <w:szCs w:val="24"/>
        </w:rPr>
        <w:t xml:space="preserve">4.60 mmol/L </w:t>
      </w:r>
      <w:r w:rsidR="0009220B" w:rsidRPr="00540C25">
        <w:rPr>
          <w:rFonts w:eastAsia="Times New Roman"/>
          <w:color w:val="000000" w:themeColor="text1"/>
          <w:szCs w:val="24"/>
          <w:vertAlign w:val="superscript"/>
        </w:rPr>
        <w:t>13</w:t>
      </w:r>
      <w:r w:rsidR="0009220B" w:rsidRPr="00540C25">
        <w:rPr>
          <w:rFonts w:eastAsia="Times New Roman"/>
          <w:color w:val="000000" w:themeColor="text1"/>
          <w:szCs w:val="24"/>
        </w:rPr>
        <w:t>C labelled</w:t>
      </w:r>
      <w:r w:rsidR="0009220B" w:rsidRPr="00540C25">
        <w:rPr>
          <w:rFonts w:eastAsia="宋体"/>
          <w:bCs/>
          <w:noProof/>
          <w:color w:val="000000" w:themeColor="text1"/>
          <w:szCs w:val="24"/>
        </w:rPr>
        <w:t xml:space="preserve"> ethanol (</w:t>
      </w:r>
      <w:r w:rsidR="0009220B" w:rsidRPr="00540C25">
        <w:rPr>
          <w:rFonts w:eastAsia="宋体"/>
          <w:bCs/>
          <w:noProof/>
          <w:color w:val="000000" w:themeColor="text1"/>
          <w:szCs w:val="24"/>
          <w:vertAlign w:val="superscript"/>
        </w:rPr>
        <w:t>13</w:t>
      </w:r>
      <w:r w:rsidR="0009220B" w:rsidRPr="00540C25">
        <w:rPr>
          <w:rFonts w:eastAsia="宋体"/>
          <w:bCs/>
          <w:noProof/>
          <w:color w:val="000000" w:themeColor="text1"/>
          <w:szCs w:val="24"/>
        </w:rPr>
        <w:t>CH</w:t>
      </w:r>
      <w:r w:rsidR="0009220B" w:rsidRPr="00540C25">
        <w:rPr>
          <w:rFonts w:eastAsia="宋体"/>
          <w:bCs/>
          <w:noProof/>
          <w:color w:val="000000" w:themeColor="text1"/>
          <w:szCs w:val="24"/>
          <w:vertAlign w:val="subscript"/>
        </w:rPr>
        <w:t>3</w:t>
      </w:r>
      <w:r w:rsidR="0009220B" w:rsidRPr="00540C25">
        <w:rPr>
          <w:rFonts w:eastAsia="宋体"/>
          <w:bCs/>
          <w:noProof/>
          <w:color w:val="000000" w:themeColor="text1"/>
          <w:szCs w:val="24"/>
          <w:vertAlign w:val="superscript"/>
        </w:rPr>
        <w:t>13</w:t>
      </w:r>
      <w:r w:rsidR="0009220B" w:rsidRPr="00540C25">
        <w:rPr>
          <w:rFonts w:eastAsia="宋体"/>
          <w:bCs/>
          <w:noProof/>
          <w:color w:val="000000" w:themeColor="text1"/>
          <w:szCs w:val="24"/>
        </w:rPr>
        <w:t>CH</w:t>
      </w:r>
      <w:r w:rsidR="0009220B" w:rsidRPr="00540C25">
        <w:rPr>
          <w:rFonts w:eastAsia="宋体"/>
          <w:bCs/>
          <w:noProof/>
          <w:color w:val="000000" w:themeColor="text1"/>
          <w:szCs w:val="24"/>
          <w:vertAlign w:val="subscript"/>
        </w:rPr>
        <w:t>2</w:t>
      </w:r>
      <w:r w:rsidR="0009220B" w:rsidRPr="00540C25">
        <w:rPr>
          <w:rFonts w:eastAsia="宋体"/>
          <w:bCs/>
          <w:noProof/>
          <w:color w:val="000000" w:themeColor="text1"/>
          <w:szCs w:val="24"/>
        </w:rPr>
        <w:t>OH)</w:t>
      </w:r>
      <w:r w:rsidR="0009220B" w:rsidRPr="00540C25">
        <w:rPr>
          <w:rFonts w:eastAsia="宋体"/>
          <w:bCs/>
          <w:szCs w:val="24"/>
        </w:rPr>
        <w:t>. The zoom in region of (</w:t>
      </w:r>
      <w:r w:rsidR="0009220B" w:rsidRPr="00540C25">
        <w:rPr>
          <w:rFonts w:eastAsia="宋体"/>
          <w:b/>
          <w:szCs w:val="24"/>
        </w:rPr>
        <w:t>b</w:t>
      </w:r>
      <w:r w:rsidR="0009220B" w:rsidRPr="00540C25">
        <w:rPr>
          <w:rFonts w:eastAsia="宋体"/>
          <w:bCs/>
          <w:szCs w:val="24"/>
        </w:rPr>
        <w:t>) DMSO, (</w:t>
      </w:r>
      <w:r w:rsidR="0009220B" w:rsidRPr="00540C25">
        <w:rPr>
          <w:rFonts w:eastAsia="宋体"/>
          <w:b/>
          <w:szCs w:val="24"/>
        </w:rPr>
        <w:t>c</w:t>
      </w:r>
      <w:r w:rsidR="0009220B" w:rsidRPr="00540C25">
        <w:rPr>
          <w:rFonts w:eastAsia="宋体"/>
          <w:bCs/>
          <w:szCs w:val="24"/>
        </w:rPr>
        <w:t>) CH</w:t>
      </w:r>
      <w:r w:rsidR="0009220B" w:rsidRPr="00540C25">
        <w:rPr>
          <w:rFonts w:eastAsia="宋体"/>
          <w:bCs/>
          <w:szCs w:val="24"/>
          <w:vertAlign w:val="subscript"/>
        </w:rPr>
        <w:t>2</w:t>
      </w:r>
      <w:r w:rsidR="0009220B" w:rsidRPr="00540C25">
        <w:rPr>
          <w:rFonts w:eastAsia="宋体"/>
          <w:bCs/>
          <w:szCs w:val="24"/>
        </w:rPr>
        <w:t xml:space="preserve"> and (</w:t>
      </w:r>
      <w:r w:rsidR="0009220B" w:rsidRPr="00540C25">
        <w:rPr>
          <w:rFonts w:eastAsia="宋体"/>
          <w:b/>
          <w:szCs w:val="24"/>
        </w:rPr>
        <w:t>d</w:t>
      </w:r>
      <w:r w:rsidR="0009220B" w:rsidRPr="00540C25">
        <w:rPr>
          <w:rFonts w:eastAsia="宋体"/>
          <w:bCs/>
          <w:szCs w:val="24"/>
        </w:rPr>
        <w:t>) CH</w:t>
      </w:r>
      <w:r w:rsidR="0009220B" w:rsidRPr="00540C25">
        <w:rPr>
          <w:rFonts w:eastAsia="宋体"/>
          <w:bCs/>
          <w:szCs w:val="24"/>
          <w:vertAlign w:val="subscript"/>
        </w:rPr>
        <w:t>3</w:t>
      </w:r>
      <w:r w:rsidR="0009220B" w:rsidRPr="00540C25">
        <w:rPr>
          <w:rFonts w:eastAsia="宋体"/>
          <w:bCs/>
          <w:szCs w:val="24"/>
        </w:rPr>
        <w:t xml:space="preserve"> with baseline and integrated peak area indicated.</w:t>
      </w:r>
    </w:p>
    <w:p w14:paraId="7DC88442" w14:textId="196B1078" w:rsidR="0009220B" w:rsidRPr="00540C25" w:rsidRDefault="00330C46" w:rsidP="0009220B">
      <w:pPr>
        <w:spacing w:line="360" w:lineRule="auto"/>
        <w:jc w:val="center"/>
        <w:rPr>
          <w:color w:val="000000" w:themeColor="text1"/>
          <w:szCs w:val="24"/>
        </w:rPr>
      </w:pPr>
      <w:r w:rsidRPr="00540C25">
        <w:rPr>
          <w:noProof/>
          <w:color w:val="000000" w:themeColor="text1"/>
          <w:szCs w:val="24"/>
        </w:rPr>
        <w:lastRenderedPageBreak/>
        <w:drawing>
          <wp:inline distT="0" distB="0" distL="0" distR="0" wp14:anchorId="3B639AB8" wp14:editId="1BA4AA68">
            <wp:extent cx="5943600" cy="3957955"/>
            <wp:effectExtent l="0" t="0" r="0" b="4445"/>
            <wp:docPr id="114" name="图片 114"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图表&#10;&#10;描述已自动生成"/>
                    <pic:cNvPicPr/>
                  </pic:nvPicPr>
                  <pic:blipFill>
                    <a:blip r:embed="rId29">
                      <a:extLst>
                        <a:ext uri="{28A0092B-C50C-407E-A947-70E740481C1C}">
                          <a14:useLocalDpi xmlns:a14="http://schemas.microsoft.com/office/drawing/2010/main" val="0"/>
                        </a:ext>
                      </a:extLst>
                    </a:blip>
                    <a:stretch>
                      <a:fillRect/>
                    </a:stretch>
                  </pic:blipFill>
                  <pic:spPr>
                    <a:xfrm>
                      <a:off x="0" y="0"/>
                      <a:ext cx="5943600" cy="3957955"/>
                    </a:xfrm>
                    <a:prstGeom prst="rect">
                      <a:avLst/>
                    </a:prstGeom>
                  </pic:spPr>
                </pic:pic>
              </a:graphicData>
            </a:graphic>
          </wp:inline>
        </w:drawing>
      </w:r>
    </w:p>
    <w:p w14:paraId="1086E55F" w14:textId="0077DDA5" w:rsidR="0009220B" w:rsidRPr="00540C25" w:rsidRDefault="001871EC" w:rsidP="006657EE">
      <w:pPr>
        <w:spacing w:line="276" w:lineRule="auto"/>
        <w:jc w:val="both"/>
        <w:rPr>
          <w:color w:val="000000" w:themeColor="text1"/>
          <w:szCs w:val="24"/>
        </w:rPr>
      </w:pPr>
      <w:r w:rsidRPr="00540C25">
        <w:rPr>
          <w:b/>
          <w:szCs w:val="24"/>
        </w:rPr>
        <w:t>Extended data Fig. 1</w:t>
      </w:r>
      <w:r w:rsidRPr="00540C25">
        <w:rPr>
          <w:b/>
          <w:szCs w:val="24"/>
          <w:lang w:eastAsia="zh-CN"/>
        </w:rPr>
        <w:t>8</w:t>
      </w:r>
      <w:r w:rsidRPr="00540C25">
        <w:rPr>
          <w:b/>
        </w:rPr>
        <w:t xml:space="preserve"> |</w:t>
      </w:r>
      <w:r w:rsidR="0009220B" w:rsidRPr="00540C25">
        <w:rPr>
          <w:rFonts w:eastAsia="宋体"/>
          <w:bCs/>
          <w:noProof/>
          <w:color w:val="000000" w:themeColor="text1"/>
          <w:szCs w:val="24"/>
        </w:rPr>
        <w:t xml:space="preserve"> (</w:t>
      </w:r>
      <w:r w:rsidR="0009220B" w:rsidRPr="00540C25">
        <w:rPr>
          <w:rFonts w:eastAsia="宋体"/>
          <w:b/>
          <w:noProof/>
          <w:color w:val="000000" w:themeColor="text1"/>
          <w:szCs w:val="24"/>
        </w:rPr>
        <w:t>a</w:t>
      </w:r>
      <w:r w:rsidR="0009220B" w:rsidRPr="00540C25">
        <w:rPr>
          <w:rFonts w:eastAsia="宋体"/>
          <w:bCs/>
          <w:noProof/>
          <w:color w:val="000000" w:themeColor="text1"/>
          <w:szCs w:val="24"/>
        </w:rPr>
        <w:t>) The</w:t>
      </w:r>
      <w:r w:rsidR="0009220B" w:rsidRPr="00540C25">
        <w:rPr>
          <w:rFonts w:eastAsia="宋体"/>
          <w:bCs/>
          <w:szCs w:val="24"/>
        </w:rPr>
        <w:t xml:space="preserve"> survey NMR spectrum </w:t>
      </w:r>
      <w:r w:rsidR="0009220B" w:rsidRPr="00540C25">
        <w:rPr>
          <w:rFonts w:eastAsia="宋体"/>
          <w:bCs/>
          <w:noProof/>
          <w:color w:val="000000" w:themeColor="text1"/>
          <w:szCs w:val="24"/>
        </w:rPr>
        <w:t xml:space="preserve">of </w:t>
      </w:r>
      <w:r w:rsidR="0009220B" w:rsidRPr="00540C25">
        <w:rPr>
          <w:rFonts w:eastAsia="宋体"/>
          <w:bCs/>
          <w:szCs w:val="24"/>
        </w:rPr>
        <w:t xml:space="preserve">6.13 mmol/L </w:t>
      </w:r>
      <w:r w:rsidR="0009220B" w:rsidRPr="00540C25">
        <w:rPr>
          <w:rFonts w:eastAsia="Times New Roman"/>
          <w:color w:val="000000" w:themeColor="text1"/>
          <w:szCs w:val="24"/>
          <w:vertAlign w:val="superscript"/>
        </w:rPr>
        <w:t>13</w:t>
      </w:r>
      <w:r w:rsidR="0009220B" w:rsidRPr="00540C25">
        <w:rPr>
          <w:rFonts w:eastAsia="Times New Roman"/>
          <w:color w:val="000000" w:themeColor="text1"/>
          <w:szCs w:val="24"/>
        </w:rPr>
        <w:t>C labelled</w:t>
      </w:r>
      <w:r w:rsidR="0009220B" w:rsidRPr="00540C25">
        <w:rPr>
          <w:rFonts w:eastAsia="宋体"/>
          <w:bCs/>
          <w:noProof/>
          <w:color w:val="000000" w:themeColor="text1"/>
          <w:szCs w:val="24"/>
        </w:rPr>
        <w:t xml:space="preserve"> ethanol (</w:t>
      </w:r>
      <w:r w:rsidR="0009220B" w:rsidRPr="00540C25">
        <w:rPr>
          <w:rFonts w:eastAsia="宋体"/>
          <w:bCs/>
          <w:noProof/>
          <w:color w:val="000000" w:themeColor="text1"/>
          <w:szCs w:val="24"/>
          <w:vertAlign w:val="superscript"/>
        </w:rPr>
        <w:t>13</w:t>
      </w:r>
      <w:r w:rsidR="0009220B" w:rsidRPr="00540C25">
        <w:rPr>
          <w:rFonts w:eastAsia="宋体"/>
          <w:bCs/>
          <w:noProof/>
          <w:color w:val="000000" w:themeColor="text1"/>
          <w:szCs w:val="24"/>
        </w:rPr>
        <w:t>CH</w:t>
      </w:r>
      <w:r w:rsidR="0009220B" w:rsidRPr="00540C25">
        <w:rPr>
          <w:rFonts w:eastAsia="宋体"/>
          <w:bCs/>
          <w:noProof/>
          <w:color w:val="000000" w:themeColor="text1"/>
          <w:szCs w:val="24"/>
          <w:vertAlign w:val="subscript"/>
        </w:rPr>
        <w:t>3</w:t>
      </w:r>
      <w:r w:rsidR="0009220B" w:rsidRPr="00540C25">
        <w:rPr>
          <w:rFonts w:eastAsia="宋体"/>
          <w:bCs/>
          <w:noProof/>
          <w:color w:val="000000" w:themeColor="text1"/>
          <w:szCs w:val="24"/>
          <w:vertAlign w:val="superscript"/>
        </w:rPr>
        <w:t>13</w:t>
      </w:r>
      <w:r w:rsidR="0009220B" w:rsidRPr="00540C25">
        <w:rPr>
          <w:rFonts w:eastAsia="宋体"/>
          <w:bCs/>
          <w:noProof/>
          <w:color w:val="000000" w:themeColor="text1"/>
          <w:szCs w:val="24"/>
        </w:rPr>
        <w:t>CH</w:t>
      </w:r>
      <w:r w:rsidR="0009220B" w:rsidRPr="00540C25">
        <w:rPr>
          <w:rFonts w:eastAsia="宋体"/>
          <w:bCs/>
          <w:noProof/>
          <w:color w:val="000000" w:themeColor="text1"/>
          <w:szCs w:val="24"/>
          <w:vertAlign w:val="subscript"/>
        </w:rPr>
        <w:t>2</w:t>
      </w:r>
      <w:r w:rsidR="0009220B" w:rsidRPr="00540C25">
        <w:rPr>
          <w:rFonts w:eastAsia="宋体"/>
          <w:bCs/>
          <w:noProof/>
          <w:color w:val="000000" w:themeColor="text1"/>
          <w:szCs w:val="24"/>
        </w:rPr>
        <w:t>OH)</w:t>
      </w:r>
      <w:r w:rsidR="0009220B" w:rsidRPr="00540C25">
        <w:rPr>
          <w:rFonts w:eastAsia="宋体"/>
          <w:bCs/>
          <w:szCs w:val="24"/>
        </w:rPr>
        <w:t>. The zoom in region of (</w:t>
      </w:r>
      <w:r w:rsidR="0009220B" w:rsidRPr="00540C25">
        <w:rPr>
          <w:rFonts w:eastAsia="宋体"/>
          <w:b/>
          <w:szCs w:val="24"/>
        </w:rPr>
        <w:t>b</w:t>
      </w:r>
      <w:r w:rsidR="0009220B" w:rsidRPr="00540C25">
        <w:rPr>
          <w:rFonts w:eastAsia="宋体"/>
          <w:bCs/>
          <w:szCs w:val="24"/>
        </w:rPr>
        <w:t>) DMSO, (</w:t>
      </w:r>
      <w:r w:rsidR="0009220B" w:rsidRPr="00540C25">
        <w:rPr>
          <w:rFonts w:eastAsia="宋体"/>
          <w:b/>
          <w:szCs w:val="24"/>
        </w:rPr>
        <w:t>c</w:t>
      </w:r>
      <w:r w:rsidR="0009220B" w:rsidRPr="00540C25">
        <w:rPr>
          <w:rFonts w:eastAsia="宋体"/>
          <w:bCs/>
          <w:szCs w:val="24"/>
        </w:rPr>
        <w:t>) CH</w:t>
      </w:r>
      <w:r w:rsidR="0009220B" w:rsidRPr="00540C25">
        <w:rPr>
          <w:rFonts w:eastAsia="宋体"/>
          <w:bCs/>
          <w:szCs w:val="24"/>
          <w:vertAlign w:val="subscript"/>
        </w:rPr>
        <w:t>2</w:t>
      </w:r>
      <w:r w:rsidR="0009220B" w:rsidRPr="00540C25">
        <w:rPr>
          <w:rFonts w:eastAsia="宋体"/>
          <w:bCs/>
          <w:szCs w:val="24"/>
        </w:rPr>
        <w:t xml:space="preserve"> and (</w:t>
      </w:r>
      <w:r w:rsidR="0009220B" w:rsidRPr="00540C25">
        <w:rPr>
          <w:rFonts w:eastAsia="宋体"/>
          <w:b/>
          <w:szCs w:val="24"/>
        </w:rPr>
        <w:t>d</w:t>
      </w:r>
      <w:r w:rsidR="0009220B" w:rsidRPr="00540C25">
        <w:rPr>
          <w:rFonts w:eastAsia="宋体"/>
          <w:bCs/>
          <w:szCs w:val="24"/>
        </w:rPr>
        <w:t>) CH</w:t>
      </w:r>
      <w:r w:rsidR="0009220B" w:rsidRPr="00540C25">
        <w:rPr>
          <w:rFonts w:eastAsia="宋体"/>
          <w:bCs/>
          <w:szCs w:val="24"/>
          <w:vertAlign w:val="subscript"/>
        </w:rPr>
        <w:t>3</w:t>
      </w:r>
      <w:r w:rsidR="0009220B" w:rsidRPr="00540C25">
        <w:rPr>
          <w:rFonts w:eastAsia="宋体"/>
          <w:bCs/>
          <w:szCs w:val="24"/>
        </w:rPr>
        <w:t xml:space="preserve"> with baseline and integrated peak area indicated.</w:t>
      </w:r>
      <w:r w:rsidR="008D5B41" w:rsidRPr="00540C25">
        <w:rPr>
          <w:rFonts w:eastAsia="宋体"/>
          <w:bCs/>
          <w:szCs w:val="24"/>
        </w:rPr>
        <w:t xml:space="preserve"> </w:t>
      </w:r>
    </w:p>
    <w:p w14:paraId="221A17B3" w14:textId="2C674C34" w:rsidR="0009220B" w:rsidRPr="00540C25" w:rsidRDefault="00330C46" w:rsidP="0009220B">
      <w:pPr>
        <w:spacing w:line="360" w:lineRule="auto"/>
        <w:jc w:val="center"/>
        <w:rPr>
          <w:color w:val="000000" w:themeColor="text1"/>
          <w:szCs w:val="24"/>
        </w:rPr>
      </w:pPr>
      <w:r w:rsidRPr="00540C25">
        <w:rPr>
          <w:noProof/>
          <w:color w:val="000000" w:themeColor="text1"/>
          <w:szCs w:val="24"/>
        </w:rPr>
        <w:lastRenderedPageBreak/>
        <w:drawing>
          <wp:inline distT="0" distB="0" distL="0" distR="0" wp14:anchorId="11E32456" wp14:editId="1AFD2896">
            <wp:extent cx="5943600" cy="3966210"/>
            <wp:effectExtent l="0" t="0" r="0" b="0"/>
            <wp:docPr id="117" name="图片 117"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图示&#10;&#10;描述已自动生成"/>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3966210"/>
                    </a:xfrm>
                    <a:prstGeom prst="rect">
                      <a:avLst/>
                    </a:prstGeom>
                  </pic:spPr>
                </pic:pic>
              </a:graphicData>
            </a:graphic>
          </wp:inline>
        </w:drawing>
      </w:r>
    </w:p>
    <w:p w14:paraId="5E0BEB9E" w14:textId="72DFED2B" w:rsidR="001871EC" w:rsidRPr="00540C25" w:rsidRDefault="001871EC" w:rsidP="006657EE">
      <w:pPr>
        <w:spacing w:after="240" w:line="276" w:lineRule="auto"/>
        <w:jc w:val="both"/>
        <w:rPr>
          <w:rFonts w:eastAsia="宋体"/>
          <w:bCs/>
          <w:szCs w:val="24"/>
        </w:rPr>
      </w:pPr>
      <w:r w:rsidRPr="00540C25">
        <w:rPr>
          <w:b/>
          <w:szCs w:val="24"/>
        </w:rPr>
        <w:t>Extended data Fig. 1</w:t>
      </w:r>
      <w:r w:rsidRPr="00540C25">
        <w:rPr>
          <w:b/>
          <w:szCs w:val="24"/>
          <w:lang w:eastAsia="zh-CN"/>
        </w:rPr>
        <w:t>9</w:t>
      </w:r>
      <w:r w:rsidRPr="00540C25">
        <w:rPr>
          <w:b/>
        </w:rPr>
        <w:t xml:space="preserve"> |</w:t>
      </w:r>
      <w:r w:rsidR="0009220B" w:rsidRPr="00540C25">
        <w:rPr>
          <w:rFonts w:eastAsia="宋体"/>
          <w:bCs/>
          <w:noProof/>
          <w:color w:val="000000" w:themeColor="text1"/>
          <w:szCs w:val="24"/>
        </w:rPr>
        <w:t xml:space="preserve"> (</w:t>
      </w:r>
      <w:r w:rsidR="0009220B" w:rsidRPr="00540C25">
        <w:rPr>
          <w:rFonts w:eastAsia="宋体"/>
          <w:b/>
          <w:noProof/>
          <w:color w:val="000000" w:themeColor="text1"/>
          <w:szCs w:val="24"/>
        </w:rPr>
        <w:t>a</w:t>
      </w:r>
      <w:r w:rsidR="0009220B" w:rsidRPr="00540C25">
        <w:rPr>
          <w:rFonts w:eastAsia="宋体"/>
          <w:bCs/>
          <w:noProof/>
          <w:color w:val="000000" w:themeColor="text1"/>
          <w:szCs w:val="24"/>
        </w:rPr>
        <w:t>) The</w:t>
      </w:r>
      <w:r w:rsidR="0009220B" w:rsidRPr="00540C25">
        <w:rPr>
          <w:rFonts w:eastAsia="宋体"/>
          <w:bCs/>
          <w:szCs w:val="24"/>
        </w:rPr>
        <w:t xml:space="preserve"> survey NMR spectrum </w:t>
      </w:r>
      <w:r w:rsidR="0009220B" w:rsidRPr="00540C25">
        <w:rPr>
          <w:rFonts w:eastAsia="宋体"/>
          <w:bCs/>
          <w:noProof/>
          <w:color w:val="000000" w:themeColor="text1"/>
          <w:szCs w:val="24"/>
        </w:rPr>
        <w:t xml:space="preserve">of </w:t>
      </w:r>
      <w:r w:rsidR="0009220B" w:rsidRPr="00540C25">
        <w:rPr>
          <w:rFonts w:eastAsia="宋体"/>
          <w:bCs/>
          <w:szCs w:val="24"/>
        </w:rPr>
        <w:t xml:space="preserve">8.21 mmol/L </w:t>
      </w:r>
      <w:r w:rsidR="0009220B" w:rsidRPr="00540C25">
        <w:rPr>
          <w:rFonts w:eastAsia="Times New Roman"/>
          <w:color w:val="000000" w:themeColor="text1"/>
          <w:szCs w:val="24"/>
          <w:vertAlign w:val="superscript"/>
        </w:rPr>
        <w:t>13</w:t>
      </w:r>
      <w:r w:rsidR="0009220B" w:rsidRPr="00540C25">
        <w:rPr>
          <w:rFonts w:eastAsia="Times New Roman"/>
          <w:color w:val="000000" w:themeColor="text1"/>
          <w:szCs w:val="24"/>
        </w:rPr>
        <w:t>C labelled</w:t>
      </w:r>
      <w:r w:rsidR="0009220B" w:rsidRPr="00540C25">
        <w:rPr>
          <w:rFonts w:eastAsia="宋体"/>
          <w:bCs/>
          <w:noProof/>
          <w:color w:val="000000" w:themeColor="text1"/>
          <w:szCs w:val="24"/>
        </w:rPr>
        <w:t xml:space="preserve"> ethanol (</w:t>
      </w:r>
      <w:r w:rsidR="0009220B" w:rsidRPr="00540C25">
        <w:rPr>
          <w:rFonts w:eastAsia="宋体"/>
          <w:bCs/>
          <w:noProof/>
          <w:color w:val="000000" w:themeColor="text1"/>
          <w:szCs w:val="24"/>
          <w:vertAlign w:val="superscript"/>
        </w:rPr>
        <w:t>13</w:t>
      </w:r>
      <w:r w:rsidR="0009220B" w:rsidRPr="00540C25">
        <w:rPr>
          <w:rFonts w:eastAsia="宋体"/>
          <w:bCs/>
          <w:noProof/>
          <w:color w:val="000000" w:themeColor="text1"/>
          <w:szCs w:val="24"/>
        </w:rPr>
        <w:t>CH</w:t>
      </w:r>
      <w:r w:rsidR="0009220B" w:rsidRPr="00540C25">
        <w:rPr>
          <w:rFonts w:eastAsia="宋体"/>
          <w:bCs/>
          <w:noProof/>
          <w:color w:val="000000" w:themeColor="text1"/>
          <w:szCs w:val="24"/>
          <w:vertAlign w:val="subscript"/>
        </w:rPr>
        <w:t>3</w:t>
      </w:r>
      <w:r w:rsidR="0009220B" w:rsidRPr="00540C25">
        <w:rPr>
          <w:rFonts w:eastAsia="宋体"/>
          <w:bCs/>
          <w:noProof/>
          <w:color w:val="000000" w:themeColor="text1"/>
          <w:szCs w:val="24"/>
          <w:vertAlign w:val="superscript"/>
        </w:rPr>
        <w:t>13</w:t>
      </w:r>
      <w:r w:rsidR="0009220B" w:rsidRPr="00540C25">
        <w:rPr>
          <w:rFonts w:eastAsia="宋体"/>
          <w:bCs/>
          <w:noProof/>
          <w:color w:val="000000" w:themeColor="text1"/>
          <w:szCs w:val="24"/>
        </w:rPr>
        <w:t>CH</w:t>
      </w:r>
      <w:r w:rsidR="0009220B" w:rsidRPr="00540C25">
        <w:rPr>
          <w:rFonts w:eastAsia="宋体"/>
          <w:bCs/>
          <w:noProof/>
          <w:color w:val="000000" w:themeColor="text1"/>
          <w:szCs w:val="24"/>
          <w:vertAlign w:val="subscript"/>
        </w:rPr>
        <w:t>2</w:t>
      </w:r>
      <w:r w:rsidR="0009220B" w:rsidRPr="00540C25">
        <w:rPr>
          <w:rFonts w:eastAsia="宋体"/>
          <w:bCs/>
          <w:noProof/>
          <w:color w:val="000000" w:themeColor="text1"/>
          <w:szCs w:val="24"/>
        </w:rPr>
        <w:t>OH)</w:t>
      </w:r>
      <w:r w:rsidR="0009220B" w:rsidRPr="00540C25">
        <w:rPr>
          <w:rFonts w:eastAsia="宋体"/>
          <w:bCs/>
          <w:szCs w:val="24"/>
        </w:rPr>
        <w:t>. The zoom in region of (</w:t>
      </w:r>
      <w:r w:rsidR="0009220B" w:rsidRPr="00540C25">
        <w:rPr>
          <w:rFonts w:eastAsia="宋体"/>
          <w:b/>
          <w:szCs w:val="24"/>
        </w:rPr>
        <w:t>b</w:t>
      </w:r>
      <w:r w:rsidR="0009220B" w:rsidRPr="00540C25">
        <w:rPr>
          <w:rFonts w:eastAsia="宋体"/>
          <w:bCs/>
          <w:szCs w:val="24"/>
        </w:rPr>
        <w:t>) DMSO, (</w:t>
      </w:r>
      <w:r w:rsidR="0009220B" w:rsidRPr="00540C25">
        <w:rPr>
          <w:rFonts w:eastAsia="宋体"/>
          <w:b/>
          <w:szCs w:val="24"/>
        </w:rPr>
        <w:t>c</w:t>
      </w:r>
      <w:r w:rsidR="0009220B" w:rsidRPr="00540C25">
        <w:rPr>
          <w:rFonts w:eastAsia="宋体"/>
          <w:bCs/>
          <w:szCs w:val="24"/>
        </w:rPr>
        <w:t>) CH</w:t>
      </w:r>
      <w:r w:rsidR="0009220B" w:rsidRPr="00540C25">
        <w:rPr>
          <w:rFonts w:eastAsia="宋体"/>
          <w:bCs/>
          <w:szCs w:val="24"/>
          <w:vertAlign w:val="subscript"/>
        </w:rPr>
        <w:t>2</w:t>
      </w:r>
      <w:r w:rsidR="0009220B" w:rsidRPr="00540C25">
        <w:rPr>
          <w:rFonts w:eastAsia="宋体"/>
          <w:bCs/>
          <w:szCs w:val="24"/>
        </w:rPr>
        <w:t xml:space="preserve"> and (</w:t>
      </w:r>
      <w:r w:rsidR="0009220B" w:rsidRPr="00540C25">
        <w:rPr>
          <w:rFonts w:eastAsia="宋体"/>
          <w:b/>
          <w:szCs w:val="24"/>
        </w:rPr>
        <w:t>d</w:t>
      </w:r>
      <w:r w:rsidR="0009220B" w:rsidRPr="00540C25">
        <w:rPr>
          <w:rFonts w:eastAsia="宋体"/>
          <w:bCs/>
          <w:szCs w:val="24"/>
        </w:rPr>
        <w:t>) CH</w:t>
      </w:r>
      <w:r w:rsidR="0009220B" w:rsidRPr="00540C25">
        <w:rPr>
          <w:rFonts w:eastAsia="宋体"/>
          <w:bCs/>
          <w:szCs w:val="24"/>
          <w:vertAlign w:val="subscript"/>
        </w:rPr>
        <w:t>3</w:t>
      </w:r>
      <w:r w:rsidR="0009220B" w:rsidRPr="00540C25">
        <w:rPr>
          <w:rFonts w:eastAsia="宋体"/>
          <w:bCs/>
          <w:szCs w:val="24"/>
        </w:rPr>
        <w:t xml:space="preserve"> with baseline and integrated peak area indicated.</w:t>
      </w:r>
      <w:r w:rsidRPr="00540C25">
        <w:rPr>
          <w:rFonts w:eastAsia="宋体"/>
          <w:bCs/>
          <w:szCs w:val="24"/>
        </w:rPr>
        <w:br w:type="page"/>
      </w:r>
    </w:p>
    <w:p w14:paraId="1B26B67F" w14:textId="2B83547D" w:rsidR="0009220B" w:rsidRPr="00540C25" w:rsidRDefault="00852241" w:rsidP="0009220B">
      <w:pPr>
        <w:snapToGrid w:val="0"/>
        <w:spacing w:line="360" w:lineRule="auto"/>
        <w:jc w:val="center"/>
        <w:rPr>
          <w:rFonts w:eastAsia="宋体"/>
          <w:bCs/>
          <w:color w:val="000000" w:themeColor="text1"/>
          <w:szCs w:val="24"/>
        </w:rPr>
      </w:pPr>
      <w:r w:rsidRPr="00540C25">
        <w:rPr>
          <w:rFonts w:eastAsia="宋体"/>
          <w:bCs/>
          <w:noProof/>
          <w:color w:val="000000" w:themeColor="text1"/>
          <w:szCs w:val="24"/>
        </w:rPr>
        <w:lastRenderedPageBreak/>
        <w:drawing>
          <wp:inline distT="0" distB="0" distL="0" distR="0" wp14:anchorId="684CFDF9" wp14:editId="0308FDB1">
            <wp:extent cx="5943600" cy="2635250"/>
            <wp:effectExtent l="0" t="0" r="0" b="0"/>
            <wp:docPr id="121" name="图片 5" descr="手机屏幕的截图&#10;&#10;中度可信度描述已自动生成">
              <a:extLst xmlns:a="http://schemas.openxmlformats.org/drawingml/2006/main">
                <a:ext uri="{FF2B5EF4-FFF2-40B4-BE49-F238E27FC236}">
                  <a16:creationId xmlns:a16="http://schemas.microsoft.com/office/drawing/2014/main" id="{2E0E352B-266E-428E-B67A-3500555A40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5" descr="手机屏幕的截图&#10;&#10;中度可信度描述已自动生成">
                      <a:extLst>
                        <a:ext uri="{FF2B5EF4-FFF2-40B4-BE49-F238E27FC236}">
                          <a16:creationId xmlns:a16="http://schemas.microsoft.com/office/drawing/2014/main" id="{2E0E352B-266E-428E-B67A-3500555A4098}"/>
                        </a:ext>
                      </a:extLst>
                    </pic:cNvPr>
                    <pic:cNvPicPr>
                      <a:picLocks noChangeAspect="1"/>
                    </pic:cNvPicPr>
                  </pic:nvPicPr>
                  <pic:blipFill>
                    <a:blip r:embed="rId31"/>
                    <a:stretch>
                      <a:fillRect/>
                    </a:stretch>
                  </pic:blipFill>
                  <pic:spPr>
                    <a:xfrm>
                      <a:off x="0" y="0"/>
                      <a:ext cx="5943600" cy="2635250"/>
                    </a:xfrm>
                    <a:prstGeom prst="rect">
                      <a:avLst/>
                    </a:prstGeom>
                  </pic:spPr>
                </pic:pic>
              </a:graphicData>
            </a:graphic>
          </wp:inline>
        </w:drawing>
      </w:r>
    </w:p>
    <w:p w14:paraId="169A3403" w14:textId="4A6AA9B3" w:rsidR="0009220B" w:rsidRPr="00540C25" w:rsidRDefault="001871EC" w:rsidP="006657EE">
      <w:pPr>
        <w:spacing w:after="240" w:line="276" w:lineRule="auto"/>
        <w:rPr>
          <w:rFonts w:eastAsia="宋体"/>
          <w:bCs/>
          <w:noProof/>
          <w:color w:val="000000" w:themeColor="text1"/>
          <w:szCs w:val="24"/>
        </w:rPr>
      </w:pPr>
      <w:r w:rsidRPr="00540C25">
        <w:rPr>
          <w:b/>
          <w:szCs w:val="24"/>
        </w:rPr>
        <w:t>Extended data Fig. 20</w:t>
      </w:r>
      <w:r w:rsidRPr="00540C25">
        <w:rPr>
          <w:b/>
        </w:rPr>
        <w:t xml:space="preserve"> | </w:t>
      </w:r>
      <w:r w:rsidR="0009220B" w:rsidRPr="00540C25">
        <w:rPr>
          <w:rFonts w:eastAsia="宋体"/>
          <w:bCs/>
          <w:noProof/>
          <w:color w:val="000000" w:themeColor="text1"/>
          <w:szCs w:val="24"/>
        </w:rPr>
        <w:t xml:space="preserve">Calibration curves based on the area of the </w:t>
      </w:r>
      <w:r w:rsidR="0009220B" w:rsidRPr="00540C25">
        <w:rPr>
          <w:rFonts w:eastAsia="宋体"/>
          <w:bCs/>
          <w:noProof/>
          <w:color w:val="000000" w:themeColor="text1"/>
          <w:szCs w:val="24"/>
          <w:vertAlign w:val="superscript"/>
        </w:rPr>
        <w:t>13</w:t>
      </w:r>
      <w:r w:rsidR="0009220B" w:rsidRPr="00540C25">
        <w:rPr>
          <w:rFonts w:eastAsia="宋体"/>
          <w:bCs/>
          <w:noProof/>
          <w:color w:val="000000" w:themeColor="text1"/>
          <w:szCs w:val="24"/>
        </w:rPr>
        <w:t>CH</w:t>
      </w:r>
      <w:r w:rsidR="0009220B" w:rsidRPr="00540C25">
        <w:rPr>
          <w:rFonts w:eastAsia="宋体"/>
          <w:bCs/>
          <w:noProof/>
          <w:color w:val="000000" w:themeColor="text1"/>
          <w:szCs w:val="24"/>
          <w:vertAlign w:val="subscript"/>
        </w:rPr>
        <w:t>3</w:t>
      </w:r>
      <w:r w:rsidR="0009220B" w:rsidRPr="00540C25">
        <w:rPr>
          <w:rFonts w:eastAsia="宋体"/>
          <w:bCs/>
          <w:noProof/>
          <w:color w:val="000000" w:themeColor="text1"/>
          <w:szCs w:val="24"/>
        </w:rPr>
        <w:t xml:space="preserve"> and </w:t>
      </w:r>
      <w:r w:rsidR="0009220B" w:rsidRPr="00540C25">
        <w:rPr>
          <w:rFonts w:eastAsia="宋体"/>
          <w:bCs/>
          <w:noProof/>
          <w:color w:val="000000" w:themeColor="text1"/>
          <w:szCs w:val="24"/>
          <w:vertAlign w:val="superscript"/>
        </w:rPr>
        <w:t>13</w:t>
      </w:r>
      <w:r w:rsidR="0009220B" w:rsidRPr="00540C25">
        <w:rPr>
          <w:rFonts w:eastAsia="宋体"/>
          <w:bCs/>
          <w:noProof/>
          <w:color w:val="000000" w:themeColor="text1"/>
          <w:szCs w:val="24"/>
        </w:rPr>
        <w:t>CH</w:t>
      </w:r>
      <w:r w:rsidR="0009220B" w:rsidRPr="00540C25">
        <w:rPr>
          <w:rFonts w:eastAsia="宋体"/>
          <w:bCs/>
          <w:noProof/>
          <w:color w:val="000000" w:themeColor="text1"/>
          <w:szCs w:val="24"/>
          <w:vertAlign w:val="subscript"/>
        </w:rPr>
        <w:t>2</w:t>
      </w:r>
      <w:r w:rsidR="0009220B" w:rsidRPr="00540C25">
        <w:rPr>
          <w:rFonts w:eastAsia="宋体"/>
          <w:bCs/>
          <w:noProof/>
          <w:color w:val="000000" w:themeColor="text1"/>
          <w:szCs w:val="24"/>
        </w:rPr>
        <w:t xml:space="preserve"> peak in the NMR spectra.</w:t>
      </w:r>
    </w:p>
    <w:p w14:paraId="3E781AB8" w14:textId="4F5FC78B" w:rsidR="00216B4D" w:rsidRPr="00540C25" w:rsidRDefault="007318F0" w:rsidP="006657EE">
      <w:pPr>
        <w:spacing w:before="120" w:after="120" w:line="276" w:lineRule="auto"/>
        <w:rPr>
          <w:rFonts w:eastAsia="宋体"/>
          <w:bCs/>
          <w:color w:val="000000" w:themeColor="text1"/>
          <w:szCs w:val="24"/>
        </w:rPr>
      </w:pPr>
      <w:r w:rsidRPr="00540C25">
        <w:rPr>
          <w:b/>
          <w:szCs w:val="24"/>
        </w:rPr>
        <w:t xml:space="preserve">Extended data </w:t>
      </w:r>
      <w:r w:rsidR="00A50FF5" w:rsidRPr="00540C25">
        <w:rPr>
          <w:b/>
          <w:szCs w:val="24"/>
        </w:rPr>
        <w:t xml:space="preserve">Table </w:t>
      </w:r>
      <w:r w:rsidRPr="00540C25">
        <w:rPr>
          <w:b/>
          <w:szCs w:val="24"/>
        </w:rPr>
        <w:t>3</w:t>
      </w:r>
      <w:r w:rsidR="00216B4D" w:rsidRPr="00540C25">
        <w:rPr>
          <w:b/>
          <w:bCs/>
          <w:color w:val="000000" w:themeColor="text1"/>
          <w:szCs w:val="24"/>
        </w:rPr>
        <w:t>.</w:t>
      </w:r>
      <w:r w:rsidR="00216B4D" w:rsidRPr="00540C25">
        <w:rPr>
          <w:bCs/>
          <w:color w:val="000000" w:themeColor="text1"/>
          <w:szCs w:val="24"/>
        </w:rPr>
        <w:t xml:space="preserve"> The concentration of ethanol determined based on calibration curves of </w:t>
      </w:r>
      <w:r w:rsidR="00216B4D" w:rsidRPr="00540C25">
        <w:rPr>
          <w:bCs/>
          <w:color w:val="000000" w:themeColor="text1"/>
          <w:szCs w:val="24"/>
          <w:vertAlign w:val="superscript"/>
        </w:rPr>
        <w:t>13</w:t>
      </w:r>
      <w:r w:rsidR="00216B4D" w:rsidRPr="00540C25">
        <w:rPr>
          <w:bCs/>
          <w:color w:val="000000" w:themeColor="text1"/>
          <w:szCs w:val="24"/>
        </w:rPr>
        <w:t>CH</w:t>
      </w:r>
      <w:r w:rsidR="00216B4D" w:rsidRPr="00540C25">
        <w:rPr>
          <w:bCs/>
          <w:color w:val="000000" w:themeColor="text1"/>
          <w:szCs w:val="24"/>
          <w:vertAlign w:val="subscript"/>
        </w:rPr>
        <w:t>3</w:t>
      </w:r>
      <w:r w:rsidR="00216B4D" w:rsidRPr="00540C25">
        <w:rPr>
          <w:bCs/>
          <w:color w:val="000000" w:themeColor="text1"/>
          <w:szCs w:val="24"/>
        </w:rPr>
        <w:t xml:space="preserve"> and </w:t>
      </w:r>
      <w:r w:rsidR="00216B4D" w:rsidRPr="00540C25">
        <w:rPr>
          <w:bCs/>
          <w:color w:val="000000" w:themeColor="text1"/>
          <w:szCs w:val="24"/>
          <w:vertAlign w:val="superscript"/>
        </w:rPr>
        <w:t>13</w:t>
      </w:r>
      <w:r w:rsidR="00216B4D" w:rsidRPr="00540C25">
        <w:rPr>
          <w:bCs/>
          <w:color w:val="000000" w:themeColor="text1"/>
          <w:szCs w:val="24"/>
        </w:rPr>
        <w:t>CH</w:t>
      </w:r>
      <w:r w:rsidR="00216B4D" w:rsidRPr="00540C25">
        <w:rPr>
          <w:bCs/>
          <w:color w:val="000000" w:themeColor="text1"/>
          <w:szCs w:val="24"/>
          <w:vertAlign w:val="subscript"/>
        </w:rPr>
        <w:t>2</w:t>
      </w:r>
      <w:r w:rsidR="00216B4D" w:rsidRPr="00540C25">
        <w:rPr>
          <w:bCs/>
          <w:color w:val="000000" w:themeColor="text1"/>
          <w:szCs w:val="24"/>
        </w:rPr>
        <w:t>.</w:t>
      </w:r>
    </w:p>
    <w:tbl>
      <w:tblPr>
        <w:tblW w:w="0" w:type="auto"/>
        <w:jc w:val="center"/>
        <w:tblCellMar>
          <w:left w:w="0" w:type="dxa"/>
          <w:right w:w="0" w:type="dxa"/>
        </w:tblCellMar>
        <w:tblLook w:val="0420" w:firstRow="1" w:lastRow="0" w:firstColumn="0" w:lastColumn="0" w:noHBand="0" w:noVBand="1"/>
      </w:tblPr>
      <w:tblGrid>
        <w:gridCol w:w="408"/>
        <w:gridCol w:w="1116"/>
        <w:gridCol w:w="1305"/>
        <w:gridCol w:w="1116"/>
        <w:gridCol w:w="1066"/>
        <w:gridCol w:w="1246"/>
        <w:gridCol w:w="1065"/>
      </w:tblGrid>
      <w:tr w:rsidR="00216B4D" w:rsidRPr="00540C25" w14:paraId="73282F10" w14:textId="77777777" w:rsidTr="003D502E">
        <w:trPr>
          <w:trHeight w:val="468"/>
          <w:jc w:val="center"/>
        </w:trPr>
        <w:tc>
          <w:tcPr>
            <w:tcW w:w="0" w:type="auto"/>
            <w:tcBorders>
              <w:top w:val="single" w:sz="1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20A5E55B" w14:textId="77777777" w:rsidR="00216B4D" w:rsidRPr="00540C25" w:rsidRDefault="00216B4D" w:rsidP="003D502E">
            <w:pPr>
              <w:jc w:val="center"/>
              <w:rPr>
                <w:rFonts w:eastAsia="宋体"/>
                <w:szCs w:val="24"/>
              </w:rPr>
            </w:pPr>
          </w:p>
        </w:tc>
        <w:tc>
          <w:tcPr>
            <w:tcW w:w="0" w:type="auto"/>
            <w:gridSpan w:val="3"/>
            <w:tcBorders>
              <w:top w:val="single" w:sz="18" w:space="0" w:color="000000"/>
              <w:left w:val="nil"/>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75C85BD" w14:textId="1CF45198" w:rsidR="00216B4D" w:rsidRPr="00540C25" w:rsidRDefault="00216B4D" w:rsidP="003D502E">
            <w:pPr>
              <w:jc w:val="center"/>
              <w:rPr>
                <w:rFonts w:eastAsia="宋体"/>
                <w:szCs w:val="24"/>
              </w:rPr>
            </w:pPr>
            <w:r w:rsidRPr="00540C25">
              <w:rPr>
                <w:rFonts w:eastAsia="等线"/>
                <w:color w:val="000000" w:themeColor="text1"/>
                <w:kern w:val="24"/>
                <w:szCs w:val="24"/>
              </w:rPr>
              <w:t xml:space="preserve">y = </w:t>
            </w:r>
            <w:r w:rsidR="00852241" w:rsidRPr="00540C25">
              <w:rPr>
                <w:rFonts w:eastAsia="等线"/>
                <w:color w:val="000000" w:themeColor="text1"/>
                <w:kern w:val="24"/>
                <w:szCs w:val="24"/>
              </w:rPr>
              <w:t>3.33</w:t>
            </w:r>
            <w:r w:rsidRPr="00540C25">
              <w:rPr>
                <w:rFonts w:eastAsia="等线"/>
                <w:color w:val="000000" w:themeColor="text1"/>
                <w:kern w:val="24"/>
                <w:szCs w:val="24"/>
              </w:rPr>
              <w:t xml:space="preserve">x </w:t>
            </w:r>
            <w:r w:rsidR="00852241" w:rsidRPr="00540C25">
              <w:rPr>
                <w:rFonts w:eastAsia="等线"/>
                <w:color w:val="000000" w:themeColor="text1"/>
                <w:kern w:val="24"/>
                <w:szCs w:val="24"/>
              </w:rPr>
              <w:t>–</w:t>
            </w:r>
            <w:r w:rsidRPr="00540C25">
              <w:rPr>
                <w:rFonts w:eastAsia="等线"/>
                <w:color w:val="000000" w:themeColor="text1"/>
                <w:kern w:val="24"/>
                <w:szCs w:val="24"/>
              </w:rPr>
              <w:t xml:space="preserve"> </w:t>
            </w:r>
            <w:r w:rsidR="00852241" w:rsidRPr="00540C25">
              <w:rPr>
                <w:rFonts w:eastAsia="等线"/>
                <w:color w:val="000000" w:themeColor="text1"/>
                <w:kern w:val="24"/>
                <w:szCs w:val="24"/>
              </w:rPr>
              <w:t>0.012</w:t>
            </w:r>
            <w:r w:rsidRPr="00540C25">
              <w:rPr>
                <w:rFonts w:eastAsia="等线"/>
                <w:color w:val="000000" w:themeColor="text1"/>
                <w:kern w:val="24"/>
                <w:szCs w:val="24"/>
              </w:rPr>
              <w:t xml:space="preserve"> (</w:t>
            </w:r>
            <w:r w:rsidRPr="00540C25">
              <w:rPr>
                <w:rFonts w:eastAsia="等线"/>
                <w:color w:val="FF0000"/>
                <w:kern w:val="24"/>
                <w:szCs w:val="24"/>
                <w:vertAlign w:val="superscript"/>
              </w:rPr>
              <w:t>13</w:t>
            </w:r>
            <w:r w:rsidRPr="00540C25">
              <w:rPr>
                <w:rFonts w:eastAsia="等线"/>
                <w:color w:val="FF0000"/>
                <w:kern w:val="24"/>
                <w:szCs w:val="24"/>
              </w:rPr>
              <w:t>CH</w:t>
            </w:r>
            <w:r w:rsidRPr="00540C25">
              <w:rPr>
                <w:rFonts w:eastAsia="等线"/>
                <w:color w:val="FF0000"/>
                <w:kern w:val="24"/>
                <w:position w:val="-9"/>
                <w:szCs w:val="24"/>
                <w:vertAlign w:val="subscript"/>
              </w:rPr>
              <w:t>3</w:t>
            </w:r>
            <w:r w:rsidRPr="00540C25">
              <w:rPr>
                <w:rFonts w:eastAsia="等线"/>
                <w:color w:val="000000" w:themeColor="text1"/>
                <w:kern w:val="24"/>
                <w:szCs w:val="24"/>
              </w:rPr>
              <w:t>CH</w:t>
            </w:r>
            <w:r w:rsidRPr="00540C25">
              <w:rPr>
                <w:rFonts w:eastAsia="等线"/>
                <w:color w:val="000000" w:themeColor="text1"/>
                <w:kern w:val="24"/>
                <w:position w:val="-9"/>
                <w:szCs w:val="24"/>
                <w:vertAlign w:val="subscript"/>
              </w:rPr>
              <w:t>2</w:t>
            </w:r>
            <w:r w:rsidRPr="00540C25">
              <w:rPr>
                <w:rFonts w:eastAsia="等线"/>
                <w:color w:val="000000" w:themeColor="text1"/>
                <w:kern w:val="24"/>
                <w:szCs w:val="24"/>
              </w:rPr>
              <w:t>OH)</w:t>
            </w:r>
          </w:p>
        </w:tc>
        <w:tc>
          <w:tcPr>
            <w:tcW w:w="0" w:type="auto"/>
            <w:gridSpan w:val="3"/>
            <w:tcBorders>
              <w:top w:val="single" w:sz="18" w:space="0" w:color="000000"/>
              <w:left w:val="single" w:sz="8" w:space="0" w:color="000000"/>
              <w:bottom w:val="single" w:sz="8" w:space="0" w:color="000000"/>
              <w:right w:val="nil"/>
            </w:tcBorders>
            <w:shd w:val="clear" w:color="auto" w:fill="auto"/>
            <w:tcMar>
              <w:top w:w="72" w:type="dxa"/>
              <w:left w:w="144" w:type="dxa"/>
              <w:bottom w:w="72" w:type="dxa"/>
              <w:right w:w="144" w:type="dxa"/>
            </w:tcMar>
            <w:vAlign w:val="center"/>
            <w:hideMark/>
          </w:tcPr>
          <w:p w14:paraId="5383678B" w14:textId="3C5D5337" w:rsidR="00216B4D" w:rsidRPr="00540C25" w:rsidRDefault="00216B4D" w:rsidP="003D502E">
            <w:pPr>
              <w:jc w:val="center"/>
              <w:rPr>
                <w:rFonts w:eastAsia="宋体"/>
                <w:szCs w:val="24"/>
              </w:rPr>
            </w:pPr>
            <w:r w:rsidRPr="00540C25">
              <w:rPr>
                <w:rFonts w:eastAsia="等线"/>
                <w:color w:val="000000" w:themeColor="text1"/>
                <w:kern w:val="24"/>
                <w:szCs w:val="24"/>
              </w:rPr>
              <w:t xml:space="preserve">y = </w:t>
            </w:r>
            <w:r w:rsidR="00852241" w:rsidRPr="00540C25">
              <w:rPr>
                <w:rFonts w:eastAsia="等线"/>
                <w:color w:val="000000" w:themeColor="text1"/>
                <w:kern w:val="24"/>
                <w:szCs w:val="24"/>
              </w:rPr>
              <w:t>2.15</w:t>
            </w:r>
            <w:r w:rsidRPr="00540C25">
              <w:rPr>
                <w:rFonts w:eastAsia="等线"/>
                <w:color w:val="000000" w:themeColor="text1"/>
                <w:kern w:val="24"/>
                <w:szCs w:val="24"/>
              </w:rPr>
              <w:t xml:space="preserve">x </w:t>
            </w:r>
            <w:r w:rsidR="00852241" w:rsidRPr="00540C25">
              <w:rPr>
                <w:rFonts w:eastAsia="等线"/>
                <w:color w:val="000000" w:themeColor="text1"/>
                <w:kern w:val="24"/>
                <w:szCs w:val="24"/>
              </w:rPr>
              <w:t>-</w:t>
            </w:r>
            <w:r w:rsidRPr="00540C25">
              <w:rPr>
                <w:rFonts w:eastAsia="等线"/>
                <w:color w:val="000000" w:themeColor="text1"/>
                <w:kern w:val="24"/>
                <w:szCs w:val="24"/>
              </w:rPr>
              <w:t xml:space="preserve"> 0.</w:t>
            </w:r>
            <w:r w:rsidR="00852241" w:rsidRPr="00540C25">
              <w:rPr>
                <w:rFonts w:eastAsia="等线"/>
                <w:color w:val="000000" w:themeColor="text1"/>
                <w:kern w:val="24"/>
                <w:szCs w:val="24"/>
              </w:rPr>
              <w:t>17</w:t>
            </w:r>
            <w:r w:rsidRPr="00540C25">
              <w:rPr>
                <w:rFonts w:eastAsia="等线"/>
                <w:color w:val="000000" w:themeColor="text1"/>
                <w:kern w:val="24"/>
                <w:szCs w:val="24"/>
              </w:rPr>
              <w:t xml:space="preserve"> (CH</w:t>
            </w:r>
            <w:r w:rsidRPr="00540C25">
              <w:rPr>
                <w:rFonts w:eastAsia="等线"/>
                <w:color w:val="000000" w:themeColor="text1"/>
                <w:kern w:val="24"/>
                <w:position w:val="-9"/>
                <w:szCs w:val="24"/>
                <w:vertAlign w:val="subscript"/>
              </w:rPr>
              <w:t>3</w:t>
            </w:r>
            <w:r w:rsidRPr="00540C25">
              <w:rPr>
                <w:rFonts w:eastAsia="等线"/>
                <w:color w:val="FF0000"/>
                <w:kern w:val="24"/>
                <w:szCs w:val="24"/>
                <w:vertAlign w:val="superscript"/>
              </w:rPr>
              <w:t>13</w:t>
            </w:r>
            <w:r w:rsidRPr="00540C25">
              <w:rPr>
                <w:rFonts w:eastAsia="等线"/>
                <w:color w:val="FF0000"/>
                <w:kern w:val="24"/>
                <w:szCs w:val="24"/>
              </w:rPr>
              <w:t>CH</w:t>
            </w:r>
            <w:r w:rsidRPr="00540C25">
              <w:rPr>
                <w:rFonts w:eastAsia="等线"/>
                <w:color w:val="FF0000"/>
                <w:kern w:val="24"/>
                <w:position w:val="-9"/>
                <w:szCs w:val="24"/>
                <w:vertAlign w:val="subscript"/>
              </w:rPr>
              <w:t>2</w:t>
            </w:r>
            <w:r w:rsidRPr="00540C25">
              <w:rPr>
                <w:rFonts w:eastAsia="等线"/>
                <w:color w:val="000000" w:themeColor="text1"/>
                <w:kern w:val="24"/>
                <w:szCs w:val="24"/>
              </w:rPr>
              <w:t>OH)</w:t>
            </w:r>
          </w:p>
        </w:tc>
      </w:tr>
      <w:tr w:rsidR="00216B4D" w:rsidRPr="00540C25" w14:paraId="01C874C1" w14:textId="77777777" w:rsidTr="003D502E">
        <w:trPr>
          <w:trHeight w:val="261"/>
          <w:jc w:val="center"/>
        </w:trPr>
        <w:tc>
          <w:tcPr>
            <w:tcW w:w="0" w:type="auto"/>
            <w:tcBorders>
              <w:top w:val="single" w:sz="8" w:space="0" w:color="000000"/>
              <w:left w:val="nil"/>
              <w:bottom w:val="nil"/>
              <w:right w:val="nil"/>
            </w:tcBorders>
            <w:shd w:val="clear" w:color="auto" w:fill="auto"/>
            <w:tcMar>
              <w:top w:w="72" w:type="dxa"/>
              <w:left w:w="144" w:type="dxa"/>
              <w:bottom w:w="72" w:type="dxa"/>
              <w:right w:w="144" w:type="dxa"/>
            </w:tcMar>
            <w:vAlign w:val="center"/>
            <w:hideMark/>
          </w:tcPr>
          <w:p w14:paraId="67A26468" w14:textId="77777777" w:rsidR="00216B4D" w:rsidRPr="00540C25" w:rsidRDefault="00216B4D" w:rsidP="003D502E">
            <w:pPr>
              <w:jc w:val="center"/>
              <w:rPr>
                <w:rFonts w:eastAsia="宋体"/>
                <w:szCs w:val="24"/>
              </w:rPr>
            </w:pPr>
          </w:p>
        </w:tc>
        <w:tc>
          <w:tcPr>
            <w:tcW w:w="0" w:type="auto"/>
            <w:tcBorders>
              <w:top w:val="single" w:sz="8" w:space="0" w:color="000000"/>
              <w:left w:val="nil"/>
              <w:bottom w:val="nil"/>
              <w:right w:val="nil"/>
            </w:tcBorders>
            <w:shd w:val="clear" w:color="auto" w:fill="auto"/>
            <w:tcMar>
              <w:top w:w="72" w:type="dxa"/>
              <w:left w:w="144" w:type="dxa"/>
              <w:bottom w:w="72" w:type="dxa"/>
              <w:right w:w="144" w:type="dxa"/>
            </w:tcMar>
            <w:vAlign w:val="center"/>
            <w:hideMark/>
          </w:tcPr>
          <w:p w14:paraId="5BF2E3B0" w14:textId="77777777" w:rsidR="00216B4D" w:rsidRPr="00540C25" w:rsidRDefault="00216B4D" w:rsidP="003D502E">
            <w:pPr>
              <w:jc w:val="center"/>
              <w:rPr>
                <w:rFonts w:eastAsia="宋体"/>
                <w:szCs w:val="24"/>
              </w:rPr>
            </w:pPr>
            <w:r w:rsidRPr="00540C25">
              <w:rPr>
                <w:rFonts w:eastAsia="等线"/>
                <w:color w:val="000000" w:themeColor="text1"/>
                <w:kern w:val="24"/>
                <w:szCs w:val="24"/>
              </w:rPr>
              <w:t>AC</w:t>
            </w:r>
          </w:p>
        </w:tc>
        <w:tc>
          <w:tcPr>
            <w:tcW w:w="0" w:type="auto"/>
            <w:tcBorders>
              <w:top w:val="single" w:sz="8" w:space="0" w:color="000000"/>
              <w:left w:val="nil"/>
              <w:bottom w:val="nil"/>
              <w:right w:val="nil"/>
            </w:tcBorders>
            <w:shd w:val="clear" w:color="auto" w:fill="auto"/>
            <w:tcMar>
              <w:top w:w="72" w:type="dxa"/>
              <w:left w:w="144" w:type="dxa"/>
              <w:bottom w:w="72" w:type="dxa"/>
              <w:right w:w="144" w:type="dxa"/>
            </w:tcMar>
            <w:vAlign w:val="center"/>
            <w:hideMark/>
          </w:tcPr>
          <w:p w14:paraId="1015C516" w14:textId="77777777" w:rsidR="00216B4D" w:rsidRPr="00540C25" w:rsidRDefault="00216B4D" w:rsidP="003D502E">
            <w:pPr>
              <w:jc w:val="center"/>
              <w:rPr>
                <w:rFonts w:eastAsia="宋体"/>
                <w:szCs w:val="24"/>
              </w:rPr>
            </w:pPr>
            <w:r w:rsidRPr="00540C25">
              <w:rPr>
                <w:rFonts w:eastAsia="等线"/>
                <w:color w:val="000000" w:themeColor="text1"/>
                <w:kern w:val="24"/>
                <w:szCs w:val="24"/>
              </w:rPr>
              <w:t>A</w:t>
            </w:r>
          </w:p>
        </w:tc>
        <w:tc>
          <w:tcPr>
            <w:tcW w:w="0" w:type="auto"/>
            <w:tcBorders>
              <w:top w:val="single" w:sz="8" w:space="0" w:color="000000"/>
              <w:left w:val="nil"/>
              <w:bottom w:val="nil"/>
              <w:right w:val="single" w:sz="8" w:space="0" w:color="000000"/>
            </w:tcBorders>
            <w:shd w:val="clear" w:color="auto" w:fill="auto"/>
            <w:tcMar>
              <w:top w:w="72" w:type="dxa"/>
              <w:left w:w="144" w:type="dxa"/>
              <w:bottom w:w="72" w:type="dxa"/>
              <w:right w:w="144" w:type="dxa"/>
            </w:tcMar>
            <w:vAlign w:val="center"/>
            <w:hideMark/>
          </w:tcPr>
          <w:p w14:paraId="2E3690EB" w14:textId="77777777" w:rsidR="00216B4D" w:rsidRPr="00540C25" w:rsidRDefault="00216B4D" w:rsidP="003D502E">
            <w:pPr>
              <w:jc w:val="center"/>
              <w:rPr>
                <w:rFonts w:eastAsia="宋体"/>
                <w:szCs w:val="24"/>
              </w:rPr>
            </w:pPr>
            <w:r w:rsidRPr="00540C25">
              <w:rPr>
                <w:rFonts w:eastAsia="等线"/>
                <w:color w:val="000000" w:themeColor="text1"/>
                <w:kern w:val="24"/>
                <w:szCs w:val="24"/>
              </w:rPr>
              <w:t>CC</w:t>
            </w:r>
          </w:p>
        </w:tc>
        <w:tc>
          <w:tcPr>
            <w:tcW w:w="0" w:type="auto"/>
            <w:tcBorders>
              <w:top w:val="single" w:sz="8" w:space="0" w:color="000000"/>
              <w:left w:val="single" w:sz="8" w:space="0" w:color="000000"/>
              <w:bottom w:val="nil"/>
              <w:right w:val="nil"/>
            </w:tcBorders>
            <w:shd w:val="clear" w:color="auto" w:fill="auto"/>
            <w:tcMar>
              <w:top w:w="72" w:type="dxa"/>
              <w:left w:w="144" w:type="dxa"/>
              <w:bottom w:w="72" w:type="dxa"/>
              <w:right w:w="144" w:type="dxa"/>
            </w:tcMar>
            <w:vAlign w:val="center"/>
            <w:hideMark/>
          </w:tcPr>
          <w:p w14:paraId="7E625C7C" w14:textId="77777777" w:rsidR="00216B4D" w:rsidRPr="00540C25" w:rsidRDefault="00216B4D" w:rsidP="003D502E">
            <w:pPr>
              <w:jc w:val="center"/>
              <w:rPr>
                <w:rFonts w:eastAsia="宋体"/>
                <w:szCs w:val="24"/>
              </w:rPr>
            </w:pPr>
            <w:r w:rsidRPr="00540C25">
              <w:rPr>
                <w:rFonts w:eastAsia="等线"/>
                <w:color w:val="000000" w:themeColor="text1"/>
                <w:kern w:val="24"/>
                <w:szCs w:val="24"/>
              </w:rPr>
              <w:t>AC</w:t>
            </w:r>
          </w:p>
        </w:tc>
        <w:tc>
          <w:tcPr>
            <w:tcW w:w="0" w:type="auto"/>
            <w:tcBorders>
              <w:top w:val="single" w:sz="8" w:space="0" w:color="000000"/>
              <w:left w:val="nil"/>
              <w:bottom w:val="nil"/>
              <w:right w:val="nil"/>
            </w:tcBorders>
            <w:shd w:val="clear" w:color="auto" w:fill="auto"/>
            <w:tcMar>
              <w:top w:w="72" w:type="dxa"/>
              <w:left w:w="144" w:type="dxa"/>
              <w:bottom w:w="72" w:type="dxa"/>
              <w:right w:w="144" w:type="dxa"/>
            </w:tcMar>
            <w:vAlign w:val="center"/>
            <w:hideMark/>
          </w:tcPr>
          <w:p w14:paraId="1E830E70" w14:textId="77777777" w:rsidR="00216B4D" w:rsidRPr="00540C25" w:rsidRDefault="00216B4D" w:rsidP="003D502E">
            <w:pPr>
              <w:jc w:val="center"/>
              <w:rPr>
                <w:rFonts w:eastAsia="宋体"/>
                <w:szCs w:val="24"/>
              </w:rPr>
            </w:pPr>
            <w:r w:rsidRPr="00540C25">
              <w:rPr>
                <w:rFonts w:eastAsia="等线"/>
                <w:color w:val="000000" w:themeColor="text1"/>
                <w:kern w:val="24"/>
                <w:szCs w:val="24"/>
              </w:rPr>
              <w:t>A</w:t>
            </w:r>
          </w:p>
        </w:tc>
        <w:tc>
          <w:tcPr>
            <w:tcW w:w="0" w:type="auto"/>
            <w:tcBorders>
              <w:top w:val="single" w:sz="8" w:space="0" w:color="000000"/>
              <w:left w:val="nil"/>
              <w:bottom w:val="nil"/>
              <w:right w:val="nil"/>
            </w:tcBorders>
            <w:shd w:val="clear" w:color="auto" w:fill="auto"/>
            <w:tcMar>
              <w:top w:w="72" w:type="dxa"/>
              <w:left w:w="144" w:type="dxa"/>
              <w:bottom w:w="72" w:type="dxa"/>
              <w:right w:w="144" w:type="dxa"/>
            </w:tcMar>
            <w:vAlign w:val="center"/>
            <w:hideMark/>
          </w:tcPr>
          <w:p w14:paraId="24CDAF3D" w14:textId="77777777" w:rsidR="00216B4D" w:rsidRPr="00540C25" w:rsidRDefault="00216B4D" w:rsidP="003D502E">
            <w:pPr>
              <w:jc w:val="center"/>
              <w:rPr>
                <w:rFonts w:eastAsia="宋体"/>
                <w:szCs w:val="24"/>
              </w:rPr>
            </w:pPr>
            <w:r w:rsidRPr="00540C25">
              <w:rPr>
                <w:rFonts w:eastAsia="等线"/>
                <w:color w:val="000000" w:themeColor="text1"/>
                <w:kern w:val="24"/>
                <w:szCs w:val="24"/>
              </w:rPr>
              <w:t>CC</w:t>
            </w:r>
          </w:p>
        </w:tc>
      </w:tr>
      <w:tr w:rsidR="00216B4D" w:rsidRPr="00540C25" w14:paraId="5D6A5D39" w14:textId="77777777" w:rsidTr="003D502E">
        <w:trPr>
          <w:trHeight w:val="273"/>
          <w:jc w:val="center"/>
        </w:trPr>
        <w:tc>
          <w:tcPr>
            <w:tcW w:w="0" w:type="auto"/>
            <w:tcBorders>
              <w:top w:val="nil"/>
              <w:left w:val="nil"/>
              <w:bottom w:val="nil"/>
              <w:right w:val="nil"/>
            </w:tcBorders>
            <w:shd w:val="clear" w:color="auto" w:fill="auto"/>
            <w:tcMar>
              <w:top w:w="72" w:type="dxa"/>
              <w:left w:w="144" w:type="dxa"/>
              <w:bottom w:w="72" w:type="dxa"/>
              <w:right w:w="144" w:type="dxa"/>
            </w:tcMar>
            <w:vAlign w:val="center"/>
            <w:hideMark/>
          </w:tcPr>
          <w:p w14:paraId="0233CF6F" w14:textId="77777777" w:rsidR="00216B4D" w:rsidRPr="00540C25" w:rsidRDefault="00216B4D" w:rsidP="003D502E">
            <w:pPr>
              <w:jc w:val="center"/>
              <w:rPr>
                <w:rFonts w:eastAsia="宋体"/>
                <w:szCs w:val="24"/>
              </w:rPr>
            </w:pPr>
            <w:r w:rsidRPr="00540C25">
              <w:rPr>
                <w:rFonts w:eastAsia="等线"/>
                <w:color w:val="000000" w:themeColor="text1"/>
                <w:kern w:val="24"/>
                <w:szCs w:val="24"/>
              </w:rPr>
              <w:t>1</w:t>
            </w:r>
          </w:p>
        </w:tc>
        <w:tc>
          <w:tcPr>
            <w:tcW w:w="0" w:type="auto"/>
            <w:tcBorders>
              <w:top w:val="nil"/>
              <w:left w:val="nil"/>
              <w:bottom w:val="nil"/>
              <w:right w:val="nil"/>
            </w:tcBorders>
            <w:shd w:val="clear" w:color="auto" w:fill="auto"/>
            <w:tcMar>
              <w:top w:w="72" w:type="dxa"/>
              <w:left w:w="144" w:type="dxa"/>
              <w:bottom w:w="72" w:type="dxa"/>
              <w:right w:w="144" w:type="dxa"/>
            </w:tcMar>
            <w:vAlign w:val="center"/>
            <w:hideMark/>
          </w:tcPr>
          <w:p w14:paraId="18A97519" w14:textId="77777777" w:rsidR="00216B4D" w:rsidRPr="00540C25" w:rsidRDefault="00216B4D" w:rsidP="003D502E">
            <w:pPr>
              <w:jc w:val="center"/>
              <w:rPr>
                <w:rFonts w:eastAsia="宋体"/>
                <w:szCs w:val="24"/>
              </w:rPr>
            </w:pPr>
            <w:r w:rsidRPr="00540C25">
              <w:rPr>
                <w:rFonts w:eastAsia="等线"/>
                <w:color w:val="000000" w:themeColor="text1"/>
                <w:kern w:val="24"/>
                <w:szCs w:val="24"/>
              </w:rPr>
              <w:t>0.52</w:t>
            </w:r>
          </w:p>
        </w:tc>
        <w:tc>
          <w:tcPr>
            <w:tcW w:w="0" w:type="auto"/>
            <w:tcBorders>
              <w:top w:val="nil"/>
              <w:left w:val="nil"/>
              <w:bottom w:val="nil"/>
              <w:right w:val="nil"/>
            </w:tcBorders>
            <w:shd w:val="clear" w:color="auto" w:fill="auto"/>
            <w:tcMar>
              <w:top w:w="72" w:type="dxa"/>
              <w:left w:w="144" w:type="dxa"/>
              <w:bottom w:w="72" w:type="dxa"/>
              <w:right w:w="144" w:type="dxa"/>
            </w:tcMar>
            <w:vAlign w:val="center"/>
            <w:hideMark/>
          </w:tcPr>
          <w:p w14:paraId="37FE0B28" w14:textId="1B681529" w:rsidR="00216B4D" w:rsidRPr="00540C25" w:rsidRDefault="00852241" w:rsidP="003D502E">
            <w:pPr>
              <w:jc w:val="center"/>
              <w:rPr>
                <w:rFonts w:eastAsia="宋体"/>
                <w:szCs w:val="24"/>
              </w:rPr>
            </w:pPr>
            <w:r w:rsidRPr="00540C25">
              <w:rPr>
                <w:rFonts w:eastAsia="等线"/>
                <w:color w:val="000000" w:themeColor="text1"/>
                <w:kern w:val="24"/>
                <w:szCs w:val="24"/>
              </w:rPr>
              <w:t>1.62</w:t>
            </w:r>
          </w:p>
        </w:tc>
        <w:tc>
          <w:tcPr>
            <w:tcW w:w="0" w:type="auto"/>
            <w:tcBorders>
              <w:top w:val="nil"/>
              <w:left w:val="nil"/>
              <w:bottom w:val="nil"/>
              <w:right w:val="single" w:sz="8" w:space="0" w:color="000000"/>
            </w:tcBorders>
            <w:shd w:val="clear" w:color="auto" w:fill="auto"/>
            <w:tcMar>
              <w:top w:w="72" w:type="dxa"/>
              <w:left w:w="144" w:type="dxa"/>
              <w:bottom w:w="72" w:type="dxa"/>
              <w:right w:w="144" w:type="dxa"/>
            </w:tcMar>
            <w:vAlign w:val="center"/>
            <w:hideMark/>
          </w:tcPr>
          <w:p w14:paraId="27FECFE6" w14:textId="77777777" w:rsidR="00216B4D" w:rsidRPr="00540C25" w:rsidRDefault="00216B4D" w:rsidP="003D502E">
            <w:pPr>
              <w:jc w:val="center"/>
              <w:rPr>
                <w:rFonts w:eastAsia="宋体"/>
                <w:szCs w:val="24"/>
              </w:rPr>
            </w:pPr>
            <w:r w:rsidRPr="00540C25">
              <w:rPr>
                <w:rFonts w:eastAsia="等线"/>
                <w:color w:val="000000" w:themeColor="text1"/>
                <w:kern w:val="24"/>
                <w:szCs w:val="24"/>
              </w:rPr>
              <w:t>0.49</w:t>
            </w:r>
          </w:p>
        </w:tc>
        <w:tc>
          <w:tcPr>
            <w:tcW w:w="0" w:type="auto"/>
            <w:tcBorders>
              <w:top w:val="nil"/>
              <w:left w:val="single" w:sz="8" w:space="0" w:color="000000"/>
              <w:bottom w:val="nil"/>
              <w:right w:val="nil"/>
            </w:tcBorders>
            <w:shd w:val="clear" w:color="auto" w:fill="auto"/>
            <w:tcMar>
              <w:top w:w="72" w:type="dxa"/>
              <w:left w:w="144" w:type="dxa"/>
              <w:bottom w:w="72" w:type="dxa"/>
              <w:right w:w="144" w:type="dxa"/>
            </w:tcMar>
            <w:vAlign w:val="center"/>
            <w:hideMark/>
          </w:tcPr>
          <w:p w14:paraId="757A6E10" w14:textId="77777777" w:rsidR="00216B4D" w:rsidRPr="00540C25" w:rsidRDefault="00216B4D" w:rsidP="003D502E">
            <w:pPr>
              <w:jc w:val="center"/>
              <w:rPr>
                <w:rFonts w:eastAsia="宋体"/>
                <w:szCs w:val="24"/>
              </w:rPr>
            </w:pPr>
            <w:r w:rsidRPr="00540C25">
              <w:rPr>
                <w:rFonts w:eastAsia="等线"/>
                <w:color w:val="000000" w:themeColor="text1"/>
                <w:kern w:val="24"/>
                <w:szCs w:val="24"/>
              </w:rPr>
              <w:t>0.52</w:t>
            </w:r>
          </w:p>
        </w:tc>
        <w:tc>
          <w:tcPr>
            <w:tcW w:w="0" w:type="auto"/>
            <w:tcBorders>
              <w:top w:val="nil"/>
              <w:left w:val="nil"/>
              <w:bottom w:val="nil"/>
              <w:right w:val="nil"/>
            </w:tcBorders>
            <w:shd w:val="clear" w:color="auto" w:fill="auto"/>
            <w:tcMar>
              <w:top w:w="72" w:type="dxa"/>
              <w:left w:w="144" w:type="dxa"/>
              <w:bottom w:w="72" w:type="dxa"/>
              <w:right w:w="144" w:type="dxa"/>
            </w:tcMar>
            <w:vAlign w:val="center"/>
            <w:hideMark/>
          </w:tcPr>
          <w:p w14:paraId="74DD4EE6" w14:textId="12213EDA" w:rsidR="00216B4D" w:rsidRPr="00540C25" w:rsidRDefault="00852241" w:rsidP="003D502E">
            <w:pPr>
              <w:jc w:val="center"/>
              <w:rPr>
                <w:rFonts w:eastAsia="宋体"/>
                <w:szCs w:val="24"/>
              </w:rPr>
            </w:pPr>
            <w:r w:rsidRPr="00540C25">
              <w:rPr>
                <w:rFonts w:eastAsia="等线"/>
                <w:color w:val="000000" w:themeColor="text1"/>
                <w:kern w:val="24"/>
                <w:szCs w:val="24"/>
              </w:rPr>
              <w:t>1.01</w:t>
            </w:r>
          </w:p>
        </w:tc>
        <w:tc>
          <w:tcPr>
            <w:tcW w:w="0" w:type="auto"/>
            <w:tcBorders>
              <w:top w:val="nil"/>
              <w:left w:val="nil"/>
              <w:bottom w:val="nil"/>
              <w:right w:val="nil"/>
            </w:tcBorders>
            <w:shd w:val="clear" w:color="auto" w:fill="auto"/>
            <w:tcMar>
              <w:top w:w="72" w:type="dxa"/>
              <w:left w:w="144" w:type="dxa"/>
              <w:bottom w:w="72" w:type="dxa"/>
              <w:right w:w="144" w:type="dxa"/>
            </w:tcMar>
            <w:vAlign w:val="center"/>
            <w:hideMark/>
          </w:tcPr>
          <w:p w14:paraId="6928CDC1" w14:textId="77777777" w:rsidR="00216B4D" w:rsidRPr="00540C25" w:rsidRDefault="00216B4D" w:rsidP="003D502E">
            <w:pPr>
              <w:jc w:val="center"/>
              <w:rPr>
                <w:rFonts w:eastAsia="宋体"/>
                <w:szCs w:val="24"/>
              </w:rPr>
            </w:pPr>
            <w:r w:rsidRPr="00540C25">
              <w:rPr>
                <w:rFonts w:eastAsia="等线"/>
                <w:color w:val="000000" w:themeColor="text1"/>
                <w:kern w:val="24"/>
                <w:szCs w:val="24"/>
              </w:rPr>
              <w:t>0.55</w:t>
            </w:r>
          </w:p>
        </w:tc>
      </w:tr>
      <w:tr w:rsidR="00216B4D" w:rsidRPr="00540C25" w14:paraId="3468E234" w14:textId="77777777" w:rsidTr="003D502E">
        <w:trPr>
          <w:trHeight w:val="279"/>
          <w:jc w:val="center"/>
        </w:trPr>
        <w:tc>
          <w:tcPr>
            <w:tcW w:w="0" w:type="auto"/>
            <w:tcBorders>
              <w:top w:val="nil"/>
              <w:left w:val="nil"/>
              <w:bottom w:val="nil"/>
              <w:right w:val="nil"/>
            </w:tcBorders>
            <w:shd w:val="clear" w:color="auto" w:fill="auto"/>
            <w:tcMar>
              <w:top w:w="72" w:type="dxa"/>
              <w:left w:w="144" w:type="dxa"/>
              <w:bottom w:w="72" w:type="dxa"/>
              <w:right w:w="144" w:type="dxa"/>
            </w:tcMar>
            <w:vAlign w:val="center"/>
            <w:hideMark/>
          </w:tcPr>
          <w:p w14:paraId="54873410" w14:textId="77777777" w:rsidR="00216B4D" w:rsidRPr="00540C25" w:rsidRDefault="00216B4D" w:rsidP="003D502E">
            <w:pPr>
              <w:jc w:val="center"/>
              <w:rPr>
                <w:rFonts w:eastAsia="宋体"/>
                <w:szCs w:val="24"/>
              </w:rPr>
            </w:pPr>
            <w:r w:rsidRPr="00540C25">
              <w:rPr>
                <w:rFonts w:eastAsia="等线"/>
                <w:color w:val="000000" w:themeColor="text1"/>
                <w:kern w:val="24"/>
                <w:szCs w:val="24"/>
              </w:rPr>
              <w:t>2</w:t>
            </w:r>
          </w:p>
        </w:tc>
        <w:tc>
          <w:tcPr>
            <w:tcW w:w="0" w:type="auto"/>
            <w:tcBorders>
              <w:top w:val="nil"/>
              <w:left w:val="nil"/>
              <w:bottom w:val="nil"/>
              <w:right w:val="nil"/>
            </w:tcBorders>
            <w:shd w:val="clear" w:color="auto" w:fill="auto"/>
            <w:tcMar>
              <w:top w:w="72" w:type="dxa"/>
              <w:left w:w="144" w:type="dxa"/>
              <w:bottom w:w="72" w:type="dxa"/>
              <w:right w:w="144" w:type="dxa"/>
            </w:tcMar>
            <w:vAlign w:val="center"/>
            <w:hideMark/>
          </w:tcPr>
          <w:p w14:paraId="61E53A47" w14:textId="77777777" w:rsidR="00216B4D" w:rsidRPr="00540C25" w:rsidRDefault="00216B4D" w:rsidP="003D502E">
            <w:pPr>
              <w:jc w:val="center"/>
              <w:rPr>
                <w:rFonts w:eastAsia="宋体"/>
                <w:szCs w:val="24"/>
              </w:rPr>
            </w:pPr>
            <w:r w:rsidRPr="00540C25">
              <w:rPr>
                <w:rFonts w:eastAsia="等线"/>
                <w:color w:val="000000" w:themeColor="text1"/>
                <w:kern w:val="24"/>
                <w:szCs w:val="24"/>
              </w:rPr>
              <w:t>1.68</w:t>
            </w:r>
          </w:p>
        </w:tc>
        <w:tc>
          <w:tcPr>
            <w:tcW w:w="0" w:type="auto"/>
            <w:tcBorders>
              <w:top w:val="nil"/>
              <w:left w:val="nil"/>
              <w:bottom w:val="nil"/>
              <w:right w:val="nil"/>
            </w:tcBorders>
            <w:shd w:val="clear" w:color="auto" w:fill="auto"/>
            <w:tcMar>
              <w:top w:w="72" w:type="dxa"/>
              <w:left w:w="144" w:type="dxa"/>
              <w:bottom w:w="72" w:type="dxa"/>
              <w:right w:w="144" w:type="dxa"/>
            </w:tcMar>
            <w:vAlign w:val="center"/>
            <w:hideMark/>
          </w:tcPr>
          <w:p w14:paraId="31F9A849" w14:textId="6A3AE1B5" w:rsidR="00216B4D" w:rsidRPr="00540C25" w:rsidRDefault="00852241" w:rsidP="003D502E">
            <w:pPr>
              <w:jc w:val="center"/>
              <w:rPr>
                <w:rFonts w:eastAsia="宋体"/>
                <w:szCs w:val="24"/>
              </w:rPr>
            </w:pPr>
            <w:r w:rsidRPr="00540C25">
              <w:rPr>
                <w:rFonts w:eastAsia="等线"/>
                <w:color w:val="000000" w:themeColor="text1"/>
                <w:kern w:val="24"/>
                <w:szCs w:val="24"/>
              </w:rPr>
              <w:t>5.72</w:t>
            </w:r>
          </w:p>
        </w:tc>
        <w:tc>
          <w:tcPr>
            <w:tcW w:w="0" w:type="auto"/>
            <w:tcBorders>
              <w:top w:val="nil"/>
              <w:left w:val="nil"/>
              <w:bottom w:val="nil"/>
              <w:right w:val="single" w:sz="8" w:space="0" w:color="000000"/>
            </w:tcBorders>
            <w:shd w:val="clear" w:color="auto" w:fill="auto"/>
            <w:tcMar>
              <w:top w:w="72" w:type="dxa"/>
              <w:left w:w="144" w:type="dxa"/>
              <w:bottom w:w="72" w:type="dxa"/>
              <w:right w:w="144" w:type="dxa"/>
            </w:tcMar>
            <w:vAlign w:val="center"/>
            <w:hideMark/>
          </w:tcPr>
          <w:p w14:paraId="51B9C0F9" w14:textId="77777777" w:rsidR="00216B4D" w:rsidRPr="00540C25" w:rsidRDefault="00216B4D" w:rsidP="003D502E">
            <w:pPr>
              <w:jc w:val="center"/>
              <w:rPr>
                <w:rFonts w:eastAsia="宋体"/>
                <w:szCs w:val="24"/>
              </w:rPr>
            </w:pPr>
            <w:r w:rsidRPr="00540C25">
              <w:rPr>
                <w:rFonts w:eastAsia="等线"/>
                <w:color w:val="000000" w:themeColor="text1"/>
                <w:kern w:val="24"/>
                <w:szCs w:val="24"/>
              </w:rPr>
              <w:t>1.72</w:t>
            </w:r>
          </w:p>
        </w:tc>
        <w:tc>
          <w:tcPr>
            <w:tcW w:w="0" w:type="auto"/>
            <w:tcBorders>
              <w:top w:val="nil"/>
              <w:left w:val="single" w:sz="8" w:space="0" w:color="000000"/>
              <w:bottom w:val="nil"/>
              <w:right w:val="nil"/>
            </w:tcBorders>
            <w:shd w:val="clear" w:color="auto" w:fill="auto"/>
            <w:tcMar>
              <w:top w:w="72" w:type="dxa"/>
              <w:left w:w="144" w:type="dxa"/>
              <w:bottom w:w="72" w:type="dxa"/>
              <w:right w:w="144" w:type="dxa"/>
            </w:tcMar>
            <w:vAlign w:val="center"/>
            <w:hideMark/>
          </w:tcPr>
          <w:p w14:paraId="5E2D0319" w14:textId="77777777" w:rsidR="00216B4D" w:rsidRPr="00540C25" w:rsidRDefault="00216B4D" w:rsidP="003D502E">
            <w:pPr>
              <w:jc w:val="center"/>
              <w:rPr>
                <w:rFonts w:eastAsia="宋体"/>
                <w:szCs w:val="24"/>
              </w:rPr>
            </w:pPr>
            <w:r w:rsidRPr="00540C25">
              <w:rPr>
                <w:rFonts w:eastAsia="等线"/>
                <w:color w:val="000000" w:themeColor="text1"/>
                <w:kern w:val="24"/>
                <w:szCs w:val="24"/>
              </w:rPr>
              <w:t>1.68</w:t>
            </w:r>
          </w:p>
        </w:tc>
        <w:tc>
          <w:tcPr>
            <w:tcW w:w="0" w:type="auto"/>
            <w:tcBorders>
              <w:top w:val="nil"/>
              <w:left w:val="nil"/>
              <w:bottom w:val="nil"/>
              <w:right w:val="nil"/>
            </w:tcBorders>
            <w:shd w:val="clear" w:color="auto" w:fill="auto"/>
            <w:tcMar>
              <w:top w:w="72" w:type="dxa"/>
              <w:left w:w="144" w:type="dxa"/>
              <w:bottom w:w="72" w:type="dxa"/>
              <w:right w:w="144" w:type="dxa"/>
            </w:tcMar>
            <w:vAlign w:val="center"/>
            <w:hideMark/>
          </w:tcPr>
          <w:p w14:paraId="7FDCAC79" w14:textId="15119912" w:rsidR="00216B4D" w:rsidRPr="00540C25" w:rsidRDefault="00852241" w:rsidP="003D502E">
            <w:pPr>
              <w:jc w:val="center"/>
              <w:rPr>
                <w:rFonts w:eastAsia="宋体"/>
                <w:szCs w:val="24"/>
              </w:rPr>
            </w:pPr>
            <w:r w:rsidRPr="00540C25">
              <w:rPr>
                <w:rFonts w:eastAsia="等线"/>
                <w:color w:val="000000" w:themeColor="text1"/>
                <w:kern w:val="24"/>
                <w:szCs w:val="24"/>
              </w:rPr>
              <w:t>3.38</w:t>
            </w:r>
          </w:p>
        </w:tc>
        <w:tc>
          <w:tcPr>
            <w:tcW w:w="0" w:type="auto"/>
            <w:tcBorders>
              <w:top w:val="nil"/>
              <w:left w:val="nil"/>
              <w:bottom w:val="nil"/>
              <w:right w:val="nil"/>
            </w:tcBorders>
            <w:shd w:val="clear" w:color="auto" w:fill="auto"/>
            <w:tcMar>
              <w:top w:w="72" w:type="dxa"/>
              <w:left w:w="144" w:type="dxa"/>
              <w:bottom w:w="72" w:type="dxa"/>
              <w:right w:w="144" w:type="dxa"/>
            </w:tcMar>
            <w:vAlign w:val="center"/>
            <w:hideMark/>
          </w:tcPr>
          <w:p w14:paraId="4FD1885B" w14:textId="77777777" w:rsidR="00216B4D" w:rsidRPr="00540C25" w:rsidRDefault="00216B4D" w:rsidP="003D502E">
            <w:pPr>
              <w:jc w:val="center"/>
              <w:rPr>
                <w:rFonts w:eastAsia="宋体"/>
                <w:szCs w:val="24"/>
              </w:rPr>
            </w:pPr>
            <w:r w:rsidRPr="00540C25">
              <w:rPr>
                <w:rFonts w:eastAsia="等线"/>
                <w:color w:val="000000" w:themeColor="text1"/>
                <w:kern w:val="24"/>
                <w:szCs w:val="24"/>
              </w:rPr>
              <w:t>1.65</w:t>
            </w:r>
          </w:p>
        </w:tc>
      </w:tr>
      <w:tr w:rsidR="00216B4D" w:rsidRPr="00540C25" w14:paraId="660A7859" w14:textId="77777777" w:rsidTr="003D502E">
        <w:trPr>
          <w:trHeight w:val="270"/>
          <w:jc w:val="center"/>
        </w:trPr>
        <w:tc>
          <w:tcPr>
            <w:tcW w:w="0" w:type="auto"/>
            <w:tcBorders>
              <w:top w:val="nil"/>
              <w:left w:val="nil"/>
              <w:bottom w:val="nil"/>
              <w:right w:val="nil"/>
            </w:tcBorders>
            <w:shd w:val="clear" w:color="auto" w:fill="auto"/>
            <w:tcMar>
              <w:top w:w="72" w:type="dxa"/>
              <w:left w:w="144" w:type="dxa"/>
              <w:bottom w:w="72" w:type="dxa"/>
              <w:right w:w="144" w:type="dxa"/>
            </w:tcMar>
            <w:vAlign w:val="center"/>
            <w:hideMark/>
          </w:tcPr>
          <w:p w14:paraId="36BAA1E2" w14:textId="77777777" w:rsidR="00216B4D" w:rsidRPr="00540C25" w:rsidRDefault="00216B4D" w:rsidP="003D502E">
            <w:pPr>
              <w:jc w:val="center"/>
              <w:rPr>
                <w:rFonts w:eastAsia="宋体"/>
                <w:szCs w:val="24"/>
              </w:rPr>
            </w:pPr>
            <w:r w:rsidRPr="00540C25">
              <w:rPr>
                <w:rFonts w:eastAsia="等线"/>
                <w:color w:val="000000" w:themeColor="text1"/>
                <w:kern w:val="24"/>
                <w:szCs w:val="24"/>
              </w:rPr>
              <w:t>3</w:t>
            </w:r>
          </w:p>
        </w:tc>
        <w:tc>
          <w:tcPr>
            <w:tcW w:w="0" w:type="auto"/>
            <w:tcBorders>
              <w:top w:val="nil"/>
              <w:left w:val="nil"/>
              <w:bottom w:val="nil"/>
              <w:right w:val="nil"/>
            </w:tcBorders>
            <w:shd w:val="clear" w:color="auto" w:fill="auto"/>
            <w:tcMar>
              <w:top w:w="72" w:type="dxa"/>
              <w:left w:w="144" w:type="dxa"/>
              <w:bottom w:w="72" w:type="dxa"/>
              <w:right w:w="144" w:type="dxa"/>
            </w:tcMar>
            <w:vAlign w:val="center"/>
            <w:hideMark/>
          </w:tcPr>
          <w:p w14:paraId="30E12F66" w14:textId="77777777" w:rsidR="00216B4D" w:rsidRPr="00540C25" w:rsidRDefault="00216B4D" w:rsidP="003D502E">
            <w:pPr>
              <w:jc w:val="center"/>
              <w:rPr>
                <w:rFonts w:eastAsia="宋体"/>
                <w:szCs w:val="24"/>
              </w:rPr>
            </w:pPr>
            <w:r w:rsidRPr="00540C25">
              <w:rPr>
                <w:rFonts w:eastAsia="等线"/>
                <w:color w:val="000000" w:themeColor="text1"/>
                <w:kern w:val="24"/>
                <w:szCs w:val="24"/>
              </w:rPr>
              <w:t>3.20</w:t>
            </w:r>
          </w:p>
        </w:tc>
        <w:tc>
          <w:tcPr>
            <w:tcW w:w="0" w:type="auto"/>
            <w:tcBorders>
              <w:top w:val="nil"/>
              <w:left w:val="nil"/>
              <w:bottom w:val="nil"/>
              <w:right w:val="nil"/>
            </w:tcBorders>
            <w:shd w:val="clear" w:color="auto" w:fill="auto"/>
            <w:tcMar>
              <w:top w:w="72" w:type="dxa"/>
              <w:left w:w="144" w:type="dxa"/>
              <w:bottom w:w="72" w:type="dxa"/>
              <w:right w:w="144" w:type="dxa"/>
            </w:tcMar>
            <w:vAlign w:val="center"/>
            <w:hideMark/>
          </w:tcPr>
          <w:p w14:paraId="49E41CCB" w14:textId="478A325E" w:rsidR="00216B4D" w:rsidRPr="00540C25" w:rsidRDefault="00852241" w:rsidP="003D502E">
            <w:pPr>
              <w:jc w:val="center"/>
              <w:rPr>
                <w:rFonts w:eastAsia="宋体"/>
                <w:szCs w:val="24"/>
              </w:rPr>
            </w:pPr>
            <w:r w:rsidRPr="00540C25">
              <w:rPr>
                <w:rFonts w:eastAsia="等线"/>
                <w:color w:val="000000" w:themeColor="text1"/>
                <w:kern w:val="24"/>
                <w:szCs w:val="24"/>
              </w:rPr>
              <w:t>10.88</w:t>
            </w:r>
          </w:p>
        </w:tc>
        <w:tc>
          <w:tcPr>
            <w:tcW w:w="0" w:type="auto"/>
            <w:tcBorders>
              <w:top w:val="nil"/>
              <w:left w:val="nil"/>
              <w:bottom w:val="nil"/>
              <w:right w:val="single" w:sz="8" w:space="0" w:color="000000"/>
            </w:tcBorders>
            <w:shd w:val="clear" w:color="auto" w:fill="auto"/>
            <w:tcMar>
              <w:top w:w="72" w:type="dxa"/>
              <w:left w:w="144" w:type="dxa"/>
              <w:bottom w:w="72" w:type="dxa"/>
              <w:right w:w="144" w:type="dxa"/>
            </w:tcMar>
            <w:vAlign w:val="center"/>
            <w:hideMark/>
          </w:tcPr>
          <w:p w14:paraId="4F316F30" w14:textId="77777777" w:rsidR="00216B4D" w:rsidRPr="00540C25" w:rsidRDefault="00216B4D" w:rsidP="003D502E">
            <w:pPr>
              <w:jc w:val="center"/>
              <w:rPr>
                <w:rFonts w:eastAsia="宋体"/>
                <w:szCs w:val="24"/>
              </w:rPr>
            </w:pPr>
            <w:r w:rsidRPr="00540C25">
              <w:rPr>
                <w:rFonts w:eastAsia="等线"/>
                <w:color w:val="000000" w:themeColor="text1"/>
                <w:kern w:val="24"/>
                <w:szCs w:val="24"/>
              </w:rPr>
              <w:t>3.27</w:t>
            </w:r>
          </w:p>
        </w:tc>
        <w:tc>
          <w:tcPr>
            <w:tcW w:w="0" w:type="auto"/>
            <w:tcBorders>
              <w:top w:val="nil"/>
              <w:left w:val="single" w:sz="8" w:space="0" w:color="000000"/>
              <w:bottom w:val="nil"/>
              <w:right w:val="nil"/>
            </w:tcBorders>
            <w:shd w:val="clear" w:color="auto" w:fill="auto"/>
            <w:tcMar>
              <w:top w:w="72" w:type="dxa"/>
              <w:left w:w="144" w:type="dxa"/>
              <w:bottom w:w="72" w:type="dxa"/>
              <w:right w:w="144" w:type="dxa"/>
            </w:tcMar>
            <w:vAlign w:val="center"/>
            <w:hideMark/>
          </w:tcPr>
          <w:p w14:paraId="36835D4E" w14:textId="77777777" w:rsidR="00216B4D" w:rsidRPr="00540C25" w:rsidRDefault="00216B4D" w:rsidP="003D502E">
            <w:pPr>
              <w:jc w:val="center"/>
              <w:rPr>
                <w:rFonts w:eastAsia="宋体"/>
                <w:szCs w:val="24"/>
              </w:rPr>
            </w:pPr>
            <w:r w:rsidRPr="00540C25">
              <w:rPr>
                <w:rFonts w:eastAsia="等线"/>
                <w:color w:val="000000" w:themeColor="text1"/>
                <w:kern w:val="24"/>
                <w:szCs w:val="24"/>
              </w:rPr>
              <w:t>3.20</w:t>
            </w:r>
          </w:p>
        </w:tc>
        <w:tc>
          <w:tcPr>
            <w:tcW w:w="0" w:type="auto"/>
            <w:tcBorders>
              <w:top w:val="nil"/>
              <w:left w:val="nil"/>
              <w:bottom w:val="nil"/>
              <w:right w:val="nil"/>
            </w:tcBorders>
            <w:shd w:val="clear" w:color="auto" w:fill="auto"/>
            <w:tcMar>
              <w:top w:w="72" w:type="dxa"/>
              <w:left w:w="144" w:type="dxa"/>
              <w:bottom w:w="72" w:type="dxa"/>
              <w:right w:w="144" w:type="dxa"/>
            </w:tcMar>
            <w:vAlign w:val="center"/>
            <w:hideMark/>
          </w:tcPr>
          <w:p w14:paraId="689F3D25" w14:textId="72599878" w:rsidR="00216B4D" w:rsidRPr="00540C25" w:rsidRDefault="00852241" w:rsidP="003D502E">
            <w:pPr>
              <w:jc w:val="center"/>
              <w:rPr>
                <w:rFonts w:eastAsia="宋体"/>
                <w:szCs w:val="24"/>
              </w:rPr>
            </w:pPr>
            <w:r w:rsidRPr="00540C25">
              <w:rPr>
                <w:rFonts w:eastAsia="等线"/>
                <w:color w:val="000000" w:themeColor="text1"/>
                <w:kern w:val="24"/>
                <w:szCs w:val="24"/>
              </w:rPr>
              <w:t>6.62</w:t>
            </w:r>
          </w:p>
        </w:tc>
        <w:tc>
          <w:tcPr>
            <w:tcW w:w="0" w:type="auto"/>
            <w:tcBorders>
              <w:top w:val="nil"/>
              <w:left w:val="nil"/>
              <w:bottom w:val="nil"/>
              <w:right w:val="nil"/>
            </w:tcBorders>
            <w:shd w:val="clear" w:color="auto" w:fill="auto"/>
            <w:tcMar>
              <w:top w:w="72" w:type="dxa"/>
              <w:left w:w="144" w:type="dxa"/>
              <w:bottom w:w="72" w:type="dxa"/>
              <w:right w:w="144" w:type="dxa"/>
            </w:tcMar>
            <w:vAlign w:val="center"/>
            <w:hideMark/>
          </w:tcPr>
          <w:p w14:paraId="3FF99D0B" w14:textId="77777777" w:rsidR="00216B4D" w:rsidRPr="00540C25" w:rsidRDefault="00216B4D" w:rsidP="003D502E">
            <w:pPr>
              <w:jc w:val="center"/>
              <w:rPr>
                <w:rFonts w:eastAsia="宋体"/>
                <w:szCs w:val="24"/>
              </w:rPr>
            </w:pPr>
            <w:r w:rsidRPr="00540C25">
              <w:rPr>
                <w:rFonts w:eastAsia="等线"/>
                <w:color w:val="000000" w:themeColor="text1"/>
                <w:kern w:val="24"/>
                <w:szCs w:val="24"/>
              </w:rPr>
              <w:t>3.16</w:t>
            </w:r>
          </w:p>
        </w:tc>
      </w:tr>
      <w:tr w:rsidR="00216B4D" w:rsidRPr="00540C25" w14:paraId="0AAFE77E" w14:textId="77777777" w:rsidTr="003D502E">
        <w:trPr>
          <w:trHeight w:val="411"/>
          <w:jc w:val="center"/>
        </w:trPr>
        <w:tc>
          <w:tcPr>
            <w:tcW w:w="0" w:type="auto"/>
            <w:tcBorders>
              <w:top w:val="nil"/>
              <w:left w:val="nil"/>
              <w:bottom w:val="single" w:sz="18" w:space="0" w:color="000000"/>
              <w:right w:val="nil"/>
            </w:tcBorders>
            <w:shd w:val="clear" w:color="auto" w:fill="auto"/>
            <w:tcMar>
              <w:top w:w="72" w:type="dxa"/>
              <w:left w:w="144" w:type="dxa"/>
              <w:bottom w:w="72" w:type="dxa"/>
              <w:right w:w="144" w:type="dxa"/>
            </w:tcMar>
            <w:vAlign w:val="center"/>
            <w:hideMark/>
          </w:tcPr>
          <w:p w14:paraId="3AB7E7DE" w14:textId="77777777" w:rsidR="00216B4D" w:rsidRPr="00540C25" w:rsidRDefault="00216B4D" w:rsidP="003D502E">
            <w:pPr>
              <w:jc w:val="center"/>
              <w:rPr>
                <w:rFonts w:eastAsia="宋体"/>
                <w:szCs w:val="24"/>
              </w:rPr>
            </w:pPr>
            <w:r w:rsidRPr="00540C25">
              <w:rPr>
                <w:rFonts w:eastAsia="等线"/>
                <w:color w:val="000000" w:themeColor="text1"/>
                <w:kern w:val="24"/>
                <w:szCs w:val="24"/>
              </w:rPr>
              <w:t>4</w:t>
            </w:r>
          </w:p>
        </w:tc>
        <w:tc>
          <w:tcPr>
            <w:tcW w:w="0" w:type="auto"/>
            <w:tcBorders>
              <w:top w:val="nil"/>
              <w:left w:val="nil"/>
              <w:bottom w:val="single" w:sz="18" w:space="0" w:color="000000"/>
              <w:right w:val="nil"/>
            </w:tcBorders>
            <w:shd w:val="clear" w:color="auto" w:fill="auto"/>
            <w:tcMar>
              <w:top w:w="72" w:type="dxa"/>
              <w:left w:w="144" w:type="dxa"/>
              <w:bottom w:w="72" w:type="dxa"/>
              <w:right w:w="144" w:type="dxa"/>
            </w:tcMar>
            <w:vAlign w:val="center"/>
            <w:hideMark/>
          </w:tcPr>
          <w:p w14:paraId="3C46FAF4" w14:textId="77777777" w:rsidR="00216B4D" w:rsidRPr="00540C25" w:rsidRDefault="00216B4D" w:rsidP="003D502E">
            <w:pPr>
              <w:jc w:val="center"/>
              <w:rPr>
                <w:rFonts w:eastAsia="宋体"/>
                <w:szCs w:val="24"/>
              </w:rPr>
            </w:pPr>
            <w:r w:rsidRPr="00540C25">
              <w:rPr>
                <w:rFonts w:eastAsia="等线"/>
                <w:color w:val="000000" w:themeColor="text1"/>
                <w:kern w:val="24"/>
                <w:szCs w:val="24"/>
              </w:rPr>
              <w:t>5.80</w:t>
            </w:r>
          </w:p>
        </w:tc>
        <w:tc>
          <w:tcPr>
            <w:tcW w:w="0" w:type="auto"/>
            <w:tcBorders>
              <w:top w:val="nil"/>
              <w:left w:val="nil"/>
              <w:bottom w:val="single" w:sz="18" w:space="0" w:color="000000"/>
              <w:right w:val="nil"/>
            </w:tcBorders>
            <w:shd w:val="clear" w:color="auto" w:fill="auto"/>
            <w:tcMar>
              <w:top w:w="72" w:type="dxa"/>
              <w:left w:w="144" w:type="dxa"/>
              <w:bottom w:w="72" w:type="dxa"/>
              <w:right w:w="144" w:type="dxa"/>
            </w:tcMar>
            <w:vAlign w:val="center"/>
            <w:hideMark/>
          </w:tcPr>
          <w:p w14:paraId="0A162B2D" w14:textId="4F948EB6" w:rsidR="00216B4D" w:rsidRPr="00540C25" w:rsidRDefault="00852241" w:rsidP="003D502E">
            <w:pPr>
              <w:jc w:val="center"/>
              <w:rPr>
                <w:rFonts w:eastAsia="宋体"/>
                <w:szCs w:val="24"/>
              </w:rPr>
            </w:pPr>
            <w:r w:rsidRPr="00540C25">
              <w:rPr>
                <w:rFonts w:eastAsia="等线"/>
                <w:color w:val="000000" w:themeColor="text1"/>
                <w:kern w:val="24"/>
                <w:szCs w:val="24"/>
              </w:rPr>
              <w:t>18.14</w:t>
            </w:r>
          </w:p>
        </w:tc>
        <w:tc>
          <w:tcPr>
            <w:tcW w:w="0" w:type="auto"/>
            <w:tcBorders>
              <w:top w:val="nil"/>
              <w:left w:val="nil"/>
              <w:bottom w:val="single" w:sz="18" w:space="0" w:color="000000"/>
              <w:right w:val="single" w:sz="8" w:space="0" w:color="000000"/>
            </w:tcBorders>
            <w:shd w:val="clear" w:color="auto" w:fill="auto"/>
            <w:tcMar>
              <w:top w:w="72" w:type="dxa"/>
              <w:left w:w="144" w:type="dxa"/>
              <w:bottom w:w="72" w:type="dxa"/>
              <w:right w:w="144" w:type="dxa"/>
            </w:tcMar>
            <w:vAlign w:val="center"/>
            <w:hideMark/>
          </w:tcPr>
          <w:p w14:paraId="0F830A3C" w14:textId="77777777" w:rsidR="00216B4D" w:rsidRPr="00540C25" w:rsidRDefault="00216B4D" w:rsidP="003D502E">
            <w:pPr>
              <w:jc w:val="center"/>
              <w:rPr>
                <w:rFonts w:eastAsia="宋体"/>
                <w:szCs w:val="24"/>
              </w:rPr>
            </w:pPr>
            <w:r w:rsidRPr="00540C25">
              <w:rPr>
                <w:rFonts w:eastAsia="等线"/>
                <w:color w:val="000000" w:themeColor="text1"/>
                <w:kern w:val="24"/>
                <w:szCs w:val="24"/>
              </w:rPr>
              <w:t>5.45</w:t>
            </w:r>
          </w:p>
        </w:tc>
        <w:tc>
          <w:tcPr>
            <w:tcW w:w="0" w:type="auto"/>
            <w:tcBorders>
              <w:top w:val="nil"/>
              <w:left w:val="single" w:sz="8" w:space="0" w:color="000000"/>
              <w:bottom w:val="single" w:sz="18" w:space="0" w:color="000000"/>
              <w:right w:val="nil"/>
            </w:tcBorders>
            <w:shd w:val="clear" w:color="auto" w:fill="auto"/>
            <w:tcMar>
              <w:top w:w="72" w:type="dxa"/>
              <w:left w:w="144" w:type="dxa"/>
              <w:bottom w:w="72" w:type="dxa"/>
              <w:right w:w="144" w:type="dxa"/>
            </w:tcMar>
            <w:vAlign w:val="center"/>
            <w:hideMark/>
          </w:tcPr>
          <w:p w14:paraId="312C4BB5" w14:textId="77777777" w:rsidR="00216B4D" w:rsidRPr="00540C25" w:rsidRDefault="00216B4D" w:rsidP="003D502E">
            <w:pPr>
              <w:jc w:val="center"/>
              <w:rPr>
                <w:rFonts w:eastAsia="宋体"/>
                <w:szCs w:val="24"/>
              </w:rPr>
            </w:pPr>
            <w:r w:rsidRPr="00540C25">
              <w:rPr>
                <w:rFonts w:eastAsia="等线"/>
                <w:color w:val="000000" w:themeColor="text1"/>
                <w:kern w:val="24"/>
                <w:szCs w:val="24"/>
              </w:rPr>
              <w:t>5.80</w:t>
            </w:r>
          </w:p>
        </w:tc>
        <w:tc>
          <w:tcPr>
            <w:tcW w:w="0" w:type="auto"/>
            <w:tcBorders>
              <w:top w:val="nil"/>
              <w:left w:val="nil"/>
              <w:bottom w:val="single" w:sz="18" w:space="0" w:color="000000"/>
              <w:right w:val="nil"/>
            </w:tcBorders>
            <w:shd w:val="clear" w:color="auto" w:fill="auto"/>
            <w:tcMar>
              <w:top w:w="72" w:type="dxa"/>
              <w:left w:w="144" w:type="dxa"/>
              <w:bottom w:w="72" w:type="dxa"/>
              <w:right w:w="144" w:type="dxa"/>
            </w:tcMar>
            <w:vAlign w:val="center"/>
            <w:hideMark/>
          </w:tcPr>
          <w:p w14:paraId="0B61232B" w14:textId="4C398605" w:rsidR="00216B4D" w:rsidRPr="00540C25" w:rsidRDefault="00852241" w:rsidP="003D502E">
            <w:pPr>
              <w:jc w:val="center"/>
              <w:rPr>
                <w:rFonts w:eastAsia="宋体"/>
                <w:szCs w:val="24"/>
              </w:rPr>
            </w:pPr>
            <w:r w:rsidRPr="00540C25">
              <w:rPr>
                <w:rFonts w:eastAsia="等线"/>
                <w:color w:val="000000" w:themeColor="text1"/>
                <w:kern w:val="24"/>
                <w:szCs w:val="24"/>
              </w:rPr>
              <w:t>12.41</w:t>
            </w:r>
          </w:p>
        </w:tc>
        <w:tc>
          <w:tcPr>
            <w:tcW w:w="0" w:type="auto"/>
            <w:tcBorders>
              <w:top w:val="nil"/>
              <w:left w:val="nil"/>
              <w:bottom w:val="single" w:sz="18" w:space="0" w:color="000000"/>
              <w:right w:val="nil"/>
            </w:tcBorders>
            <w:shd w:val="clear" w:color="auto" w:fill="auto"/>
            <w:tcMar>
              <w:top w:w="72" w:type="dxa"/>
              <w:left w:w="144" w:type="dxa"/>
              <w:bottom w:w="72" w:type="dxa"/>
              <w:right w:w="144" w:type="dxa"/>
            </w:tcMar>
            <w:vAlign w:val="center"/>
            <w:hideMark/>
          </w:tcPr>
          <w:p w14:paraId="288ED5E1" w14:textId="77777777" w:rsidR="00216B4D" w:rsidRPr="00540C25" w:rsidRDefault="00216B4D" w:rsidP="003D502E">
            <w:pPr>
              <w:jc w:val="center"/>
              <w:rPr>
                <w:rFonts w:eastAsia="宋体"/>
                <w:szCs w:val="24"/>
              </w:rPr>
            </w:pPr>
            <w:r w:rsidRPr="00540C25">
              <w:rPr>
                <w:rFonts w:eastAsia="等线"/>
                <w:color w:val="000000" w:themeColor="text1"/>
                <w:kern w:val="24"/>
                <w:szCs w:val="24"/>
              </w:rPr>
              <w:t>5.85</w:t>
            </w:r>
          </w:p>
        </w:tc>
      </w:tr>
    </w:tbl>
    <w:p w14:paraId="69D42882" w14:textId="0B22E191" w:rsidR="00C81847" w:rsidRPr="00540C25" w:rsidRDefault="00216B4D" w:rsidP="006657EE">
      <w:pPr>
        <w:spacing w:after="240" w:line="276" w:lineRule="auto"/>
        <w:jc w:val="both"/>
        <w:rPr>
          <w:color w:val="000000" w:themeColor="text1"/>
          <w:szCs w:val="24"/>
        </w:rPr>
      </w:pPr>
      <w:r w:rsidRPr="00540C25">
        <w:rPr>
          <w:color w:val="000000" w:themeColor="text1"/>
          <w:szCs w:val="24"/>
        </w:rPr>
        <w:t xml:space="preserve">AC represents the actual concentration (mmol/L), CC represents the calculated concentration according to the calibration equation (mmol/L), and A represents the integrated peak area of NMR spectrum. </w:t>
      </w:r>
    </w:p>
    <w:p w14:paraId="1F1989C8" w14:textId="77777777" w:rsidR="00477555" w:rsidRPr="00540C25" w:rsidRDefault="00477555" w:rsidP="006657EE">
      <w:pPr>
        <w:spacing w:after="240" w:line="276" w:lineRule="auto"/>
        <w:jc w:val="both"/>
        <w:rPr>
          <w:color w:val="000000" w:themeColor="text1"/>
          <w:szCs w:val="24"/>
        </w:rPr>
      </w:pPr>
    </w:p>
    <w:p w14:paraId="4CB346DB" w14:textId="77777777" w:rsidR="00477555" w:rsidRPr="00540C25" w:rsidRDefault="00477555" w:rsidP="006657EE">
      <w:pPr>
        <w:spacing w:after="240" w:line="276" w:lineRule="auto"/>
        <w:jc w:val="both"/>
        <w:rPr>
          <w:color w:val="000000" w:themeColor="text1"/>
          <w:szCs w:val="24"/>
        </w:rPr>
      </w:pPr>
    </w:p>
    <w:p w14:paraId="12BE2A9D" w14:textId="77777777" w:rsidR="00477555" w:rsidRPr="00540C25" w:rsidRDefault="00477555" w:rsidP="006657EE">
      <w:pPr>
        <w:spacing w:after="240" w:line="276" w:lineRule="auto"/>
        <w:jc w:val="both"/>
        <w:rPr>
          <w:color w:val="000000" w:themeColor="text1"/>
          <w:szCs w:val="24"/>
        </w:rPr>
      </w:pPr>
    </w:p>
    <w:p w14:paraId="62E4F6EC" w14:textId="77777777" w:rsidR="006657EE" w:rsidRPr="00540C25" w:rsidRDefault="006657EE" w:rsidP="006657EE">
      <w:pPr>
        <w:spacing w:after="240" w:line="276" w:lineRule="auto"/>
        <w:jc w:val="both"/>
        <w:rPr>
          <w:color w:val="000000" w:themeColor="text1"/>
          <w:szCs w:val="24"/>
        </w:rPr>
      </w:pPr>
    </w:p>
    <w:p w14:paraId="5DDAB292" w14:textId="77777777" w:rsidR="006657EE" w:rsidRPr="00540C25" w:rsidRDefault="006657EE" w:rsidP="006657EE">
      <w:pPr>
        <w:spacing w:after="240" w:line="276" w:lineRule="auto"/>
        <w:jc w:val="both"/>
        <w:rPr>
          <w:color w:val="000000" w:themeColor="text1"/>
          <w:szCs w:val="24"/>
        </w:rPr>
      </w:pPr>
    </w:p>
    <w:p w14:paraId="28193681" w14:textId="04E199EC" w:rsidR="00477555" w:rsidRPr="00540C25" w:rsidRDefault="0009220B" w:rsidP="006657EE">
      <w:pPr>
        <w:spacing w:after="240" w:line="276" w:lineRule="auto"/>
        <w:jc w:val="both"/>
        <w:rPr>
          <w:color w:val="000000" w:themeColor="text1"/>
          <w:szCs w:val="24"/>
        </w:rPr>
      </w:pPr>
      <w:r w:rsidRPr="00540C25">
        <w:rPr>
          <w:color w:val="000000" w:themeColor="text1"/>
          <w:szCs w:val="24"/>
        </w:rPr>
        <w:lastRenderedPageBreak/>
        <w:t>The four control measurements were made on reference standards with concentration of</w:t>
      </w:r>
      <w:r w:rsidR="002749AE" w:rsidRPr="00540C25">
        <w:rPr>
          <w:rFonts w:eastAsia="宋体"/>
          <w:bCs/>
          <w:szCs w:val="24"/>
        </w:rPr>
        <w:t xml:space="preserve"> 0.</w:t>
      </w:r>
      <w:r w:rsidR="00477555" w:rsidRPr="00540C25">
        <w:rPr>
          <w:rFonts w:eastAsia="宋体"/>
          <w:bCs/>
          <w:szCs w:val="24"/>
        </w:rPr>
        <w:t>5</w:t>
      </w:r>
      <w:r w:rsidR="00C81847" w:rsidRPr="00540C25">
        <w:rPr>
          <w:rFonts w:eastAsia="宋体"/>
          <w:bCs/>
          <w:szCs w:val="24"/>
        </w:rPr>
        <w:t>2</w:t>
      </w:r>
      <w:r w:rsidR="002749AE" w:rsidRPr="00540C25">
        <w:rPr>
          <w:rFonts w:eastAsia="宋体"/>
          <w:bCs/>
          <w:szCs w:val="24"/>
        </w:rPr>
        <w:t>, 1.</w:t>
      </w:r>
      <w:r w:rsidR="00C81847" w:rsidRPr="00540C25">
        <w:rPr>
          <w:rFonts w:eastAsia="宋体"/>
          <w:bCs/>
          <w:szCs w:val="24"/>
        </w:rPr>
        <w:t>68</w:t>
      </w:r>
      <w:r w:rsidR="002749AE" w:rsidRPr="00540C25">
        <w:rPr>
          <w:rFonts w:eastAsia="宋体"/>
          <w:bCs/>
          <w:szCs w:val="24"/>
        </w:rPr>
        <w:t xml:space="preserve">, </w:t>
      </w:r>
      <w:r w:rsidR="00C81847" w:rsidRPr="00540C25">
        <w:rPr>
          <w:rFonts w:eastAsia="宋体"/>
          <w:bCs/>
          <w:szCs w:val="24"/>
        </w:rPr>
        <w:t>3.2</w:t>
      </w:r>
      <w:r w:rsidR="002749AE" w:rsidRPr="00540C25">
        <w:rPr>
          <w:rFonts w:eastAsia="宋体"/>
          <w:bCs/>
          <w:szCs w:val="24"/>
        </w:rPr>
        <w:t xml:space="preserve"> </w:t>
      </w:r>
      <w:r w:rsidR="00C81847" w:rsidRPr="00540C25">
        <w:rPr>
          <w:rFonts w:eastAsia="宋体" w:hint="eastAsia"/>
          <w:bCs/>
          <w:szCs w:val="24"/>
          <w:lang w:eastAsia="zh-CN"/>
        </w:rPr>
        <w:t>and</w:t>
      </w:r>
      <w:r w:rsidR="00391CC5" w:rsidRPr="00540C25">
        <w:rPr>
          <w:rFonts w:eastAsia="宋体"/>
          <w:bCs/>
          <w:szCs w:val="24"/>
          <w:lang w:eastAsia="zh-CN"/>
        </w:rPr>
        <w:t xml:space="preserve"> </w:t>
      </w:r>
      <w:r w:rsidR="00C81847" w:rsidRPr="00540C25">
        <w:rPr>
          <w:rFonts w:eastAsia="宋体"/>
          <w:bCs/>
          <w:szCs w:val="24"/>
        </w:rPr>
        <w:t>5.8</w:t>
      </w:r>
      <w:r w:rsidRPr="00540C25">
        <w:rPr>
          <w:color w:val="000000" w:themeColor="text1"/>
          <w:szCs w:val="24"/>
        </w:rPr>
        <w:t xml:space="preserve"> mmol/L. </w:t>
      </w:r>
    </w:p>
    <w:p w14:paraId="4172C1F5" w14:textId="4EA842D8" w:rsidR="00216B4D" w:rsidRPr="00540C25" w:rsidRDefault="007318F0" w:rsidP="006657EE">
      <w:pPr>
        <w:spacing w:after="120" w:line="276" w:lineRule="auto"/>
        <w:jc w:val="both"/>
        <w:rPr>
          <w:rFonts w:eastAsia="宋体"/>
          <w:bCs/>
          <w:color w:val="000000" w:themeColor="text1"/>
          <w:szCs w:val="24"/>
        </w:rPr>
      </w:pPr>
      <w:r w:rsidRPr="00540C25">
        <w:rPr>
          <w:b/>
          <w:szCs w:val="24"/>
        </w:rPr>
        <w:t xml:space="preserve">Extended data </w:t>
      </w:r>
      <w:r w:rsidR="005266EF" w:rsidRPr="00540C25">
        <w:rPr>
          <w:b/>
          <w:szCs w:val="24"/>
        </w:rPr>
        <w:t xml:space="preserve">Table </w:t>
      </w:r>
      <w:r w:rsidRPr="00540C25">
        <w:rPr>
          <w:b/>
          <w:szCs w:val="24"/>
        </w:rPr>
        <w:t>4</w:t>
      </w:r>
      <w:r w:rsidR="00216B4D" w:rsidRPr="00540C25">
        <w:rPr>
          <w:b/>
          <w:bCs/>
          <w:color w:val="000000" w:themeColor="text1"/>
          <w:szCs w:val="24"/>
        </w:rPr>
        <w:t xml:space="preserve">. </w:t>
      </w:r>
      <w:r w:rsidR="00216B4D" w:rsidRPr="00540C25">
        <w:rPr>
          <w:bCs/>
          <w:color w:val="000000" w:themeColor="text1"/>
          <w:szCs w:val="24"/>
        </w:rPr>
        <w:t xml:space="preserve">The uncertainties of calibration based on the peak area of </w:t>
      </w:r>
      <w:r w:rsidR="00216B4D" w:rsidRPr="00540C25">
        <w:rPr>
          <w:rFonts w:eastAsia="等线"/>
          <w:color w:val="000000" w:themeColor="text1"/>
          <w:kern w:val="24"/>
          <w:szCs w:val="24"/>
          <w:vertAlign w:val="superscript"/>
        </w:rPr>
        <w:t>13</w:t>
      </w:r>
      <w:r w:rsidR="00216B4D" w:rsidRPr="00540C25">
        <w:rPr>
          <w:bCs/>
          <w:color w:val="000000" w:themeColor="text1"/>
          <w:szCs w:val="24"/>
        </w:rPr>
        <w:t>CH</w:t>
      </w:r>
      <w:r w:rsidR="00216B4D" w:rsidRPr="00540C25">
        <w:rPr>
          <w:bCs/>
          <w:color w:val="000000" w:themeColor="text1"/>
          <w:szCs w:val="24"/>
          <w:vertAlign w:val="subscript"/>
        </w:rPr>
        <w:t>3</w:t>
      </w:r>
      <w:r w:rsidR="00216B4D" w:rsidRPr="00540C25">
        <w:rPr>
          <w:bCs/>
          <w:color w:val="000000" w:themeColor="text1"/>
          <w:szCs w:val="24"/>
        </w:rPr>
        <w:t xml:space="preserve"> and </w:t>
      </w:r>
      <w:r w:rsidR="00216B4D" w:rsidRPr="00540C25">
        <w:rPr>
          <w:rFonts w:eastAsia="等线"/>
          <w:color w:val="000000" w:themeColor="text1"/>
          <w:kern w:val="24"/>
          <w:szCs w:val="24"/>
          <w:vertAlign w:val="superscript"/>
        </w:rPr>
        <w:t>13</w:t>
      </w:r>
      <w:r w:rsidR="00216B4D" w:rsidRPr="00540C25">
        <w:rPr>
          <w:bCs/>
          <w:color w:val="000000" w:themeColor="text1"/>
          <w:szCs w:val="24"/>
        </w:rPr>
        <w:t>CH</w:t>
      </w:r>
      <w:r w:rsidR="00216B4D" w:rsidRPr="00540C25">
        <w:rPr>
          <w:bCs/>
          <w:color w:val="000000" w:themeColor="text1"/>
          <w:szCs w:val="24"/>
          <w:vertAlign w:val="subscript"/>
        </w:rPr>
        <w:t>2</w:t>
      </w:r>
      <w:r w:rsidR="00216B4D" w:rsidRPr="00540C25">
        <w:rPr>
          <w:bCs/>
          <w:color w:val="000000" w:themeColor="text1"/>
          <w:szCs w:val="24"/>
        </w:rPr>
        <w:t>.</w:t>
      </w:r>
    </w:p>
    <w:tbl>
      <w:tblPr>
        <w:tblW w:w="0" w:type="auto"/>
        <w:jc w:val="center"/>
        <w:tblCellMar>
          <w:left w:w="0" w:type="dxa"/>
          <w:right w:w="0" w:type="dxa"/>
        </w:tblCellMar>
        <w:tblLook w:val="0420" w:firstRow="1" w:lastRow="0" w:firstColumn="0" w:lastColumn="0" w:noHBand="0" w:noVBand="1"/>
      </w:tblPr>
      <w:tblGrid>
        <w:gridCol w:w="422"/>
        <w:gridCol w:w="3432"/>
        <w:gridCol w:w="3432"/>
      </w:tblGrid>
      <w:tr w:rsidR="00216B4D" w:rsidRPr="00540C25" w14:paraId="5518095F" w14:textId="77777777" w:rsidTr="003D502E">
        <w:trPr>
          <w:trHeight w:val="467"/>
          <w:jc w:val="center"/>
        </w:trPr>
        <w:tc>
          <w:tcPr>
            <w:tcW w:w="0" w:type="auto"/>
            <w:tcBorders>
              <w:top w:val="single" w:sz="18" w:space="0" w:color="000000"/>
              <w:left w:val="nil"/>
              <w:bottom w:val="single" w:sz="8" w:space="0" w:color="000000"/>
              <w:right w:val="nil"/>
            </w:tcBorders>
            <w:shd w:val="clear" w:color="auto" w:fill="auto"/>
            <w:tcMar>
              <w:top w:w="72" w:type="dxa"/>
              <w:left w:w="144" w:type="dxa"/>
              <w:bottom w:w="72" w:type="dxa"/>
              <w:right w:w="144" w:type="dxa"/>
            </w:tcMar>
            <w:hideMark/>
          </w:tcPr>
          <w:p w14:paraId="6A87A526" w14:textId="77777777" w:rsidR="00216B4D" w:rsidRPr="00540C25" w:rsidRDefault="00216B4D" w:rsidP="003D502E">
            <w:pPr>
              <w:rPr>
                <w:rFonts w:eastAsia="宋体"/>
                <w:szCs w:val="24"/>
              </w:rPr>
            </w:pPr>
          </w:p>
        </w:tc>
        <w:tc>
          <w:tcPr>
            <w:tcW w:w="0" w:type="auto"/>
            <w:tcBorders>
              <w:top w:val="single" w:sz="18" w:space="0" w:color="000000"/>
              <w:left w:val="nil"/>
              <w:bottom w:val="single" w:sz="8" w:space="0" w:color="000000"/>
              <w:right w:val="single" w:sz="8" w:space="0" w:color="000000"/>
            </w:tcBorders>
            <w:shd w:val="clear" w:color="auto" w:fill="auto"/>
            <w:tcMar>
              <w:top w:w="72" w:type="dxa"/>
              <w:left w:w="144" w:type="dxa"/>
              <w:bottom w:w="72" w:type="dxa"/>
              <w:right w:w="144" w:type="dxa"/>
            </w:tcMar>
            <w:hideMark/>
          </w:tcPr>
          <w:p w14:paraId="70D79824" w14:textId="77777777" w:rsidR="00216B4D" w:rsidRPr="00540C25" w:rsidRDefault="00216B4D" w:rsidP="003D502E">
            <w:pPr>
              <w:jc w:val="center"/>
              <w:rPr>
                <w:rFonts w:eastAsia="宋体"/>
                <w:szCs w:val="24"/>
              </w:rPr>
            </w:pPr>
            <w:r w:rsidRPr="00540C25">
              <w:rPr>
                <w:rFonts w:eastAsia="等线"/>
                <w:color w:val="000000" w:themeColor="text1"/>
                <w:kern w:val="24"/>
                <w:szCs w:val="24"/>
              </w:rPr>
              <w:t>y = 0.41x + 0.04 (</w:t>
            </w:r>
            <w:r w:rsidRPr="00540C25">
              <w:rPr>
                <w:rFonts w:eastAsia="等线"/>
                <w:color w:val="000000" w:themeColor="text1"/>
                <w:kern w:val="24"/>
                <w:szCs w:val="24"/>
                <w:vertAlign w:val="superscript"/>
              </w:rPr>
              <w:t>13</w:t>
            </w:r>
            <w:r w:rsidRPr="00540C25">
              <w:rPr>
                <w:rFonts w:eastAsia="等线"/>
                <w:color w:val="FF0000"/>
                <w:kern w:val="24"/>
                <w:szCs w:val="24"/>
              </w:rPr>
              <w:t>CH</w:t>
            </w:r>
            <w:r w:rsidRPr="00540C25">
              <w:rPr>
                <w:rFonts w:eastAsia="等线"/>
                <w:color w:val="FF0000"/>
                <w:kern w:val="24"/>
                <w:position w:val="-9"/>
                <w:szCs w:val="24"/>
                <w:vertAlign w:val="subscript"/>
              </w:rPr>
              <w:t>3</w:t>
            </w:r>
            <w:r w:rsidRPr="00540C25">
              <w:rPr>
                <w:rFonts w:eastAsia="等线"/>
                <w:color w:val="000000" w:themeColor="text1"/>
                <w:kern w:val="24"/>
                <w:szCs w:val="24"/>
              </w:rPr>
              <w:t>CH</w:t>
            </w:r>
            <w:r w:rsidRPr="00540C25">
              <w:rPr>
                <w:rFonts w:eastAsia="等线"/>
                <w:color w:val="000000" w:themeColor="text1"/>
                <w:kern w:val="24"/>
                <w:position w:val="-9"/>
                <w:szCs w:val="24"/>
                <w:vertAlign w:val="subscript"/>
              </w:rPr>
              <w:t>2</w:t>
            </w:r>
            <w:r w:rsidRPr="00540C25">
              <w:rPr>
                <w:rFonts w:eastAsia="等线"/>
                <w:color w:val="000000" w:themeColor="text1"/>
                <w:kern w:val="24"/>
                <w:szCs w:val="24"/>
              </w:rPr>
              <w:t>OH)</w:t>
            </w:r>
          </w:p>
        </w:tc>
        <w:tc>
          <w:tcPr>
            <w:tcW w:w="0" w:type="auto"/>
            <w:tcBorders>
              <w:top w:val="single" w:sz="18" w:space="0" w:color="000000"/>
              <w:left w:val="single" w:sz="8" w:space="0" w:color="000000"/>
              <w:bottom w:val="single" w:sz="8" w:space="0" w:color="000000"/>
              <w:right w:val="nil"/>
            </w:tcBorders>
            <w:shd w:val="clear" w:color="auto" w:fill="auto"/>
            <w:tcMar>
              <w:top w:w="72" w:type="dxa"/>
              <w:left w:w="144" w:type="dxa"/>
              <w:bottom w:w="72" w:type="dxa"/>
              <w:right w:w="144" w:type="dxa"/>
            </w:tcMar>
            <w:hideMark/>
          </w:tcPr>
          <w:p w14:paraId="19F48827" w14:textId="77777777" w:rsidR="00216B4D" w:rsidRPr="00540C25" w:rsidRDefault="00216B4D" w:rsidP="003D502E">
            <w:pPr>
              <w:jc w:val="center"/>
              <w:rPr>
                <w:rFonts w:eastAsia="宋体"/>
                <w:szCs w:val="24"/>
              </w:rPr>
            </w:pPr>
            <w:r w:rsidRPr="00540C25">
              <w:rPr>
                <w:rFonts w:eastAsia="等线"/>
                <w:color w:val="000000" w:themeColor="text1"/>
                <w:kern w:val="24"/>
                <w:szCs w:val="24"/>
              </w:rPr>
              <w:t>y = 0.28x + 0.02 (CH</w:t>
            </w:r>
            <w:r w:rsidRPr="00540C25">
              <w:rPr>
                <w:rFonts w:eastAsia="等线"/>
                <w:color w:val="000000" w:themeColor="text1"/>
                <w:kern w:val="24"/>
                <w:position w:val="-9"/>
                <w:szCs w:val="24"/>
                <w:vertAlign w:val="subscript"/>
              </w:rPr>
              <w:t>3</w:t>
            </w:r>
            <w:r w:rsidRPr="00540C25">
              <w:rPr>
                <w:rFonts w:eastAsia="等线"/>
                <w:color w:val="000000" w:themeColor="text1"/>
                <w:kern w:val="24"/>
                <w:szCs w:val="24"/>
                <w:vertAlign w:val="superscript"/>
              </w:rPr>
              <w:t>13</w:t>
            </w:r>
            <w:r w:rsidRPr="00540C25">
              <w:rPr>
                <w:rFonts w:eastAsia="等线"/>
                <w:color w:val="FF0000"/>
                <w:kern w:val="24"/>
                <w:szCs w:val="24"/>
              </w:rPr>
              <w:t>CH</w:t>
            </w:r>
            <w:r w:rsidRPr="00540C25">
              <w:rPr>
                <w:rFonts w:eastAsia="等线"/>
                <w:color w:val="FF0000"/>
                <w:kern w:val="24"/>
                <w:position w:val="-9"/>
                <w:szCs w:val="24"/>
                <w:vertAlign w:val="subscript"/>
              </w:rPr>
              <w:t>2</w:t>
            </w:r>
            <w:r w:rsidRPr="00540C25">
              <w:rPr>
                <w:rFonts w:eastAsia="等线"/>
                <w:color w:val="000000" w:themeColor="text1"/>
                <w:kern w:val="24"/>
                <w:szCs w:val="24"/>
              </w:rPr>
              <w:t>OH)</w:t>
            </w:r>
          </w:p>
        </w:tc>
      </w:tr>
      <w:tr w:rsidR="00A50FF5" w:rsidRPr="00540C25" w14:paraId="7D3D9469" w14:textId="77777777" w:rsidTr="005266EF">
        <w:trPr>
          <w:trHeight w:val="244"/>
          <w:jc w:val="center"/>
        </w:trPr>
        <w:tc>
          <w:tcPr>
            <w:tcW w:w="0" w:type="auto"/>
            <w:tcBorders>
              <w:top w:val="single" w:sz="8" w:space="0" w:color="000000"/>
              <w:left w:val="nil"/>
              <w:bottom w:val="nil"/>
              <w:right w:val="nil"/>
            </w:tcBorders>
            <w:shd w:val="clear" w:color="auto" w:fill="auto"/>
            <w:tcMar>
              <w:top w:w="72" w:type="dxa"/>
              <w:left w:w="144" w:type="dxa"/>
              <w:bottom w:w="72" w:type="dxa"/>
              <w:right w:w="144" w:type="dxa"/>
            </w:tcMar>
            <w:hideMark/>
          </w:tcPr>
          <w:p w14:paraId="162C6D1D" w14:textId="77777777" w:rsidR="00A50FF5" w:rsidRPr="00540C25" w:rsidRDefault="00A50FF5" w:rsidP="00A50FF5">
            <w:pPr>
              <w:rPr>
                <w:rFonts w:eastAsia="宋体"/>
                <w:szCs w:val="24"/>
              </w:rPr>
            </w:pPr>
          </w:p>
        </w:tc>
        <w:tc>
          <w:tcPr>
            <w:tcW w:w="0" w:type="auto"/>
            <w:tcBorders>
              <w:top w:val="single" w:sz="8" w:space="0" w:color="000000"/>
              <w:left w:val="nil"/>
              <w:bottom w:val="nil"/>
              <w:right w:val="single" w:sz="8" w:space="0" w:color="000000"/>
            </w:tcBorders>
            <w:shd w:val="clear" w:color="auto" w:fill="auto"/>
            <w:tcMar>
              <w:top w:w="72" w:type="dxa"/>
              <w:left w:w="144" w:type="dxa"/>
              <w:bottom w:w="72" w:type="dxa"/>
              <w:right w:w="144" w:type="dxa"/>
            </w:tcMar>
            <w:vAlign w:val="center"/>
            <w:hideMark/>
          </w:tcPr>
          <w:p w14:paraId="41629EB8" w14:textId="179181E5" w:rsidR="00A50FF5" w:rsidRPr="00540C25" w:rsidRDefault="00A50FF5" w:rsidP="00A50FF5">
            <w:pPr>
              <w:jc w:val="center"/>
              <w:rPr>
                <w:rFonts w:eastAsia="宋体"/>
                <w:szCs w:val="24"/>
              </w:rPr>
            </w:pPr>
            <w:r w:rsidRPr="00540C25">
              <w:rPr>
                <w:rFonts w:eastAsia="等线"/>
                <w:color w:val="000000" w:themeColor="text1"/>
                <w:kern w:val="24"/>
                <w:szCs w:val="24"/>
              </w:rPr>
              <w:t xml:space="preserve">W = CC-AC </w:t>
            </w:r>
            <w:r w:rsidRPr="00540C25">
              <w:rPr>
                <w:rFonts w:eastAsia="等线" w:hint="eastAsia"/>
                <w:color w:val="000000" w:themeColor="text1"/>
                <w:kern w:val="24"/>
                <w:szCs w:val="24"/>
              </w:rPr>
              <w:t>(</w:t>
            </w:r>
            <w:r w:rsidRPr="00540C25">
              <w:rPr>
                <w:rFonts w:eastAsia="等线"/>
                <w:color w:val="000000" w:themeColor="text1"/>
                <w:kern w:val="24"/>
                <w:szCs w:val="24"/>
              </w:rPr>
              <w:t>mmol/L)</w:t>
            </w:r>
          </w:p>
        </w:tc>
        <w:tc>
          <w:tcPr>
            <w:tcW w:w="0" w:type="auto"/>
            <w:tcBorders>
              <w:top w:val="single" w:sz="8" w:space="0" w:color="000000"/>
              <w:left w:val="single" w:sz="8" w:space="0" w:color="000000"/>
              <w:bottom w:val="nil"/>
              <w:right w:val="nil"/>
            </w:tcBorders>
            <w:shd w:val="clear" w:color="auto" w:fill="auto"/>
            <w:tcMar>
              <w:top w:w="72" w:type="dxa"/>
              <w:left w:w="144" w:type="dxa"/>
              <w:bottom w:w="72" w:type="dxa"/>
              <w:right w:w="144" w:type="dxa"/>
            </w:tcMar>
            <w:vAlign w:val="center"/>
            <w:hideMark/>
          </w:tcPr>
          <w:p w14:paraId="7F6FC09F" w14:textId="4430FCF1" w:rsidR="00A50FF5" w:rsidRPr="00540C25" w:rsidRDefault="00A50FF5" w:rsidP="00A50FF5">
            <w:pPr>
              <w:jc w:val="center"/>
              <w:rPr>
                <w:rFonts w:eastAsia="宋体"/>
                <w:szCs w:val="24"/>
              </w:rPr>
            </w:pPr>
            <w:r w:rsidRPr="00540C25">
              <w:rPr>
                <w:rFonts w:eastAsia="等线"/>
                <w:color w:val="000000" w:themeColor="text1"/>
                <w:kern w:val="24"/>
                <w:szCs w:val="24"/>
              </w:rPr>
              <w:t xml:space="preserve">W = CC-AC </w:t>
            </w:r>
            <w:r w:rsidRPr="00540C25">
              <w:rPr>
                <w:rFonts w:eastAsia="等线" w:hint="eastAsia"/>
                <w:color w:val="000000" w:themeColor="text1"/>
                <w:kern w:val="24"/>
                <w:szCs w:val="24"/>
              </w:rPr>
              <w:t>(</w:t>
            </w:r>
            <w:r w:rsidRPr="00540C25">
              <w:rPr>
                <w:rFonts w:eastAsia="等线"/>
                <w:color w:val="000000" w:themeColor="text1"/>
                <w:kern w:val="24"/>
                <w:szCs w:val="24"/>
              </w:rPr>
              <w:t>mmol/L)</w:t>
            </w:r>
          </w:p>
        </w:tc>
      </w:tr>
      <w:tr w:rsidR="00216B4D" w:rsidRPr="00540C25" w14:paraId="61DA42A8" w14:textId="77777777" w:rsidTr="003D502E">
        <w:trPr>
          <w:trHeight w:val="256"/>
          <w:jc w:val="center"/>
        </w:trPr>
        <w:tc>
          <w:tcPr>
            <w:tcW w:w="0" w:type="auto"/>
            <w:tcBorders>
              <w:top w:val="nil"/>
              <w:left w:val="nil"/>
              <w:bottom w:val="nil"/>
              <w:right w:val="nil"/>
            </w:tcBorders>
            <w:shd w:val="clear" w:color="auto" w:fill="auto"/>
            <w:tcMar>
              <w:top w:w="72" w:type="dxa"/>
              <w:left w:w="144" w:type="dxa"/>
              <w:bottom w:w="72" w:type="dxa"/>
              <w:right w:w="144" w:type="dxa"/>
            </w:tcMar>
            <w:hideMark/>
          </w:tcPr>
          <w:p w14:paraId="3E737BB4" w14:textId="77777777" w:rsidR="00216B4D" w:rsidRPr="00540C25" w:rsidRDefault="00216B4D" w:rsidP="003D502E">
            <w:pPr>
              <w:jc w:val="center"/>
              <w:rPr>
                <w:rFonts w:eastAsia="宋体"/>
                <w:szCs w:val="24"/>
              </w:rPr>
            </w:pPr>
            <w:r w:rsidRPr="00540C25">
              <w:rPr>
                <w:rFonts w:eastAsia="等线"/>
                <w:color w:val="000000" w:themeColor="text1"/>
                <w:kern w:val="24"/>
                <w:szCs w:val="24"/>
              </w:rPr>
              <w:t>1</w:t>
            </w:r>
          </w:p>
        </w:tc>
        <w:tc>
          <w:tcPr>
            <w:tcW w:w="0" w:type="auto"/>
            <w:tcBorders>
              <w:top w:val="nil"/>
              <w:left w:val="nil"/>
              <w:bottom w:val="nil"/>
              <w:right w:val="single" w:sz="8" w:space="0" w:color="000000"/>
            </w:tcBorders>
            <w:shd w:val="clear" w:color="auto" w:fill="auto"/>
            <w:tcMar>
              <w:top w:w="72" w:type="dxa"/>
              <w:left w:w="144" w:type="dxa"/>
              <w:bottom w:w="72" w:type="dxa"/>
              <w:right w:w="144" w:type="dxa"/>
            </w:tcMar>
            <w:hideMark/>
          </w:tcPr>
          <w:p w14:paraId="6F5D7018" w14:textId="77777777" w:rsidR="00216B4D" w:rsidRPr="00540C25" w:rsidRDefault="00216B4D" w:rsidP="003D502E">
            <w:pPr>
              <w:jc w:val="center"/>
              <w:rPr>
                <w:rFonts w:eastAsia="宋体"/>
                <w:szCs w:val="24"/>
              </w:rPr>
            </w:pPr>
            <w:r w:rsidRPr="00540C25">
              <w:rPr>
                <w:rFonts w:eastAsia="等线"/>
                <w:color w:val="000000" w:themeColor="text1"/>
                <w:kern w:val="24"/>
                <w:szCs w:val="24"/>
              </w:rPr>
              <w:t>-0.03</w:t>
            </w:r>
          </w:p>
        </w:tc>
        <w:tc>
          <w:tcPr>
            <w:tcW w:w="0" w:type="auto"/>
            <w:tcBorders>
              <w:top w:val="nil"/>
              <w:left w:val="single" w:sz="8" w:space="0" w:color="000000"/>
              <w:bottom w:val="nil"/>
              <w:right w:val="nil"/>
            </w:tcBorders>
            <w:shd w:val="clear" w:color="auto" w:fill="auto"/>
            <w:tcMar>
              <w:top w:w="72" w:type="dxa"/>
              <w:left w:w="144" w:type="dxa"/>
              <w:bottom w:w="72" w:type="dxa"/>
              <w:right w:w="144" w:type="dxa"/>
            </w:tcMar>
            <w:hideMark/>
          </w:tcPr>
          <w:p w14:paraId="6EA24266" w14:textId="77777777" w:rsidR="00216B4D" w:rsidRPr="00540C25" w:rsidRDefault="00216B4D" w:rsidP="003D502E">
            <w:pPr>
              <w:jc w:val="center"/>
              <w:rPr>
                <w:rFonts w:eastAsia="宋体"/>
                <w:szCs w:val="24"/>
              </w:rPr>
            </w:pPr>
            <w:r w:rsidRPr="00540C25">
              <w:rPr>
                <w:rFonts w:eastAsia="等线"/>
                <w:color w:val="000000" w:themeColor="text1"/>
                <w:kern w:val="24"/>
                <w:szCs w:val="24"/>
              </w:rPr>
              <w:t>0.03</w:t>
            </w:r>
          </w:p>
        </w:tc>
      </w:tr>
      <w:tr w:rsidR="00216B4D" w:rsidRPr="00540C25" w14:paraId="5C1A5AD4" w14:textId="77777777" w:rsidTr="003D502E">
        <w:trPr>
          <w:trHeight w:val="261"/>
          <w:jc w:val="center"/>
        </w:trPr>
        <w:tc>
          <w:tcPr>
            <w:tcW w:w="0" w:type="auto"/>
            <w:tcBorders>
              <w:top w:val="nil"/>
              <w:left w:val="nil"/>
              <w:bottom w:val="nil"/>
              <w:right w:val="nil"/>
            </w:tcBorders>
            <w:shd w:val="clear" w:color="auto" w:fill="auto"/>
            <w:tcMar>
              <w:top w:w="72" w:type="dxa"/>
              <w:left w:w="144" w:type="dxa"/>
              <w:bottom w:w="72" w:type="dxa"/>
              <w:right w:w="144" w:type="dxa"/>
            </w:tcMar>
            <w:hideMark/>
          </w:tcPr>
          <w:p w14:paraId="0D3C0DC3" w14:textId="77777777" w:rsidR="00216B4D" w:rsidRPr="00540C25" w:rsidRDefault="00216B4D" w:rsidP="003D502E">
            <w:pPr>
              <w:jc w:val="center"/>
              <w:rPr>
                <w:rFonts w:eastAsia="宋体"/>
                <w:szCs w:val="24"/>
              </w:rPr>
            </w:pPr>
            <w:r w:rsidRPr="00540C25">
              <w:rPr>
                <w:rFonts w:eastAsia="等线"/>
                <w:color w:val="000000" w:themeColor="text1"/>
                <w:kern w:val="24"/>
                <w:szCs w:val="24"/>
              </w:rPr>
              <w:t>2</w:t>
            </w:r>
          </w:p>
        </w:tc>
        <w:tc>
          <w:tcPr>
            <w:tcW w:w="0" w:type="auto"/>
            <w:tcBorders>
              <w:top w:val="nil"/>
              <w:left w:val="nil"/>
              <w:bottom w:val="nil"/>
              <w:right w:val="single" w:sz="8" w:space="0" w:color="000000"/>
            </w:tcBorders>
            <w:shd w:val="clear" w:color="auto" w:fill="auto"/>
            <w:tcMar>
              <w:top w:w="72" w:type="dxa"/>
              <w:left w:w="144" w:type="dxa"/>
              <w:bottom w:w="72" w:type="dxa"/>
              <w:right w:w="144" w:type="dxa"/>
            </w:tcMar>
            <w:hideMark/>
          </w:tcPr>
          <w:p w14:paraId="53E8A670" w14:textId="77777777" w:rsidR="00216B4D" w:rsidRPr="00540C25" w:rsidRDefault="00216B4D" w:rsidP="003D502E">
            <w:pPr>
              <w:jc w:val="center"/>
              <w:rPr>
                <w:rFonts w:eastAsia="宋体"/>
                <w:szCs w:val="24"/>
              </w:rPr>
            </w:pPr>
            <w:r w:rsidRPr="00540C25">
              <w:rPr>
                <w:rFonts w:eastAsia="等线"/>
                <w:color w:val="000000" w:themeColor="text1"/>
                <w:kern w:val="24"/>
                <w:szCs w:val="24"/>
              </w:rPr>
              <w:t>0.04</w:t>
            </w:r>
          </w:p>
        </w:tc>
        <w:tc>
          <w:tcPr>
            <w:tcW w:w="0" w:type="auto"/>
            <w:tcBorders>
              <w:top w:val="nil"/>
              <w:left w:val="single" w:sz="8" w:space="0" w:color="000000"/>
              <w:bottom w:val="nil"/>
              <w:right w:val="nil"/>
            </w:tcBorders>
            <w:shd w:val="clear" w:color="auto" w:fill="auto"/>
            <w:tcMar>
              <w:top w:w="72" w:type="dxa"/>
              <w:left w:w="144" w:type="dxa"/>
              <w:bottom w:w="72" w:type="dxa"/>
              <w:right w:w="144" w:type="dxa"/>
            </w:tcMar>
            <w:hideMark/>
          </w:tcPr>
          <w:p w14:paraId="1F460429" w14:textId="77777777" w:rsidR="00216B4D" w:rsidRPr="00540C25" w:rsidRDefault="00216B4D" w:rsidP="003D502E">
            <w:pPr>
              <w:jc w:val="center"/>
              <w:rPr>
                <w:rFonts w:eastAsia="宋体"/>
                <w:szCs w:val="24"/>
              </w:rPr>
            </w:pPr>
            <w:r w:rsidRPr="00540C25">
              <w:rPr>
                <w:rFonts w:eastAsia="等线"/>
                <w:color w:val="000000" w:themeColor="text1"/>
                <w:kern w:val="24"/>
                <w:szCs w:val="24"/>
              </w:rPr>
              <w:t>-0.03</w:t>
            </w:r>
          </w:p>
        </w:tc>
      </w:tr>
      <w:tr w:rsidR="00216B4D" w:rsidRPr="00540C25" w14:paraId="092EFF38" w14:textId="77777777" w:rsidTr="003D502E">
        <w:trPr>
          <w:trHeight w:val="267"/>
          <w:jc w:val="center"/>
        </w:trPr>
        <w:tc>
          <w:tcPr>
            <w:tcW w:w="0" w:type="auto"/>
            <w:tcBorders>
              <w:top w:val="nil"/>
              <w:left w:val="nil"/>
              <w:bottom w:val="nil"/>
              <w:right w:val="nil"/>
            </w:tcBorders>
            <w:shd w:val="clear" w:color="auto" w:fill="auto"/>
            <w:tcMar>
              <w:top w:w="72" w:type="dxa"/>
              <w:left w:w="144" w:type="dxa"/>
              <w:bottom w:w="72" w:type="dxa"/>
              <w:right w:w="144" w:type="dxa"/>
            </w:tcMar>
            <w:hideMark/>
          </w:tcPr>
          <w:p w14:paraId="7A1B7138" w14:textId="77777777" w:rsidR="00216B4D" w:rsidRPr="00540C25" w:rsidRDefault="00216B4D" w:rsidP="003D502E">
            <w:pPr>
              <w:jc w:val="center"/>
              <w:rPr>
                <w:rFonts w:eastAsia="宋体"/>
                <w:szCs w:val="24"/>
              </w:rPr>
            </w:pPr>
            <w:r w:rsidRPr="00540C25">
              <w:rPr>
                <w:rFonts w:eastAsia="等线"/>
                <w:color w:val="000000" w:themeColor="text1"/>
                <w:kern w:val="24"/>
                <w:szCs w:val="24"/>
              </w:rPr>
              <w:t>3</w:t>
            </w:r>
          </w:p>
        </w:tc>
        <w:tc>
          <w:tcPr>
            <w:tcW w:w="0" w:type="auto"/>
            <w:tcBorders>
              <w:top w:val="nil"/>
              <w:left w:val="nil"/>
              <w:bottom w:val="nil"/>
              <w:right w:val="single" w:sz="8" w:space="0" w:color="000000"/>
            </w:tcBorders>
            <w:shd w:val="clear" w:color="auto" w:fill="auto"/>
            <w:tcMar>
              <w:top w:w="72" w:type="dxa"/>
              <w:left w:w="144" w:type="dxa"/>
              <w:bottom w:w="72" w:type="dxa"/>
              <w:right w:w="144" w:type="dxa"/>
            </w:tcMar>
            <w:hideMark/>
          </w:tcPr>
          <w:p w14:paraId="09D37B5E" w14:textId="77777777" w:rsidR="00216B4D" w:rsidRPr="00540C25" w:rsidRDefault="00216B4D" w:rsidP="003D502E">
            <w:pPr>
              <w:jc w:val="center"/>
              <w:rPr>
                <w:rFonts w:eastAsia="宋体"/>
                <w:szCs w:val="24"/>
              </w:rPr>
            </w:pPr>
            <w:r w:rsidRPr="00540C25">
              <w:rPr>
                <w:rFonts w:eastAsia="等线"/>
                <w:color w:val="000000" w:themeColor="text1"/>
                <w:kern w:val="24"/>
                <w:szCs w:val="24"/>
              </w:rPr>
              <w:t>0.07</w:t>
            </w:r>
          </w:p>
        </w:tc>
        <w:tc>
          <w:tcPr>
            <w:tcW w:w="0" w:type="auto"/>
            <w:tcBorders>
              <w:top w:val="nil"/>
              <w:left w:val="single" w:sz="8" w:space="0" w:color="000000"/>
              <w:bottom w:val="nil"/>
              <w:right w:val="nil"/>
            </w:tcBorders>
            <w:shd w:val="clear" w:color="auto" w:fill="auto"/>
            <w:tcMar>
              <w:top w:w="72" w:type="dxa"/>
              <w:left w:w="144" w:type="dxa"/>
              <w:bottom w:w="72" w:type="dxa"/>
              <w:right w:w="144" w:type="dxa"/>
            </w:tcMar>
            <w:hideMark/>
          </w:tcPr>
          <w:p w14:paraId="113068BE" w14:textId="77777777" w:rsidR="00216B4D" w:rsidRPr="00540C25" w:rsidRDefault="00216B4D" w:rsidP="003D502E">
            <w:pPr>
              <w:jc w:val="center"/>
              <w:rPr>
                <w:rFonts w:eastAsia="宋体"/>
                <w:szCs w:val="24"/>
              </w:rPr>
            </w:pPr>
            <w:r w:rsidRPr="00540C25">
              <w:rPr>
                <w:rFonts w:eastAsia="等线"/>
                <w:color w:val="000000" w:themeColor="text1"/>
                <w:kern w:val="24"/>
                <w:szCs w:val="24"/>
              </w:rPr>
              <w:t>-0.04</w:t>
            </w:r>
          </w:p>
        </w:tc>
      </w:tr>
      <w:tr w:rsidR="00216B4D" w:rsidRPr="00540C25" w14:paraId="07E1B8F8" w14:textId="77777777" w:rsidTr="003D502E">
        <w:trPr>
          <w:trHeight w:val="131"/>
          <w:jc w:val="center"/>
        </w:trPr>
        <w:tc>
          <w:tcPr>
            <w:tcW w:w="0" w:type="auto"/>
            <w:tcBorders>
              <w:top w:val="nil"/>
              <w:left w:val="nil"/>
              <w:bottom w:val="nil"/>
              <w:right w:val="nil"/>
            </w:tcBorders>
            <w:shd w:val="clear" w:color="auto" w:fill="auto"/>
            <w:tcMar>
              <w:top w:w="72" w:type="dxa"/>
              <w:left w:w="144" w:type="dxa"/>
              <w:bottom w:w="72" w:type="dxa"/>
              <w:right w:w="144" w:type="dxa"/>
            </w:tcMar>
            <w:hideMark/>
          </w:tcPr>
          <w:p w14:paraId="6B01B1AD" w14:textId="77777777" w:rsidR="00216B4D" w:rsidRPr="00540C25" w:rsidRDefault="00216B4D" w:rsidP="003D502E">
            <w:pPr>
              <w:jc w:val="center"/>
              <w:rPr>
                <w:rFonts w:eastAsia="宋体"/>
                <w:szCs w:val="24"/>
              </w:rPr>
            </w:pPr>
            <w:r w:rsidRPr="00540C25">
              <w:rPr>
                <w:rFonts w:eastAsia="等线"/>
                <w:color w:val="000000" w:themeColor="text1"/>
                <w:kern w:val="24"/>
                <w:szCs w:val="24"/>
              </w:rPr>
              <w:t>4</w:t>
            </w:r>
          </w:p>
        </w:tc>
        <w:tc>
          <w:tcPr>
            <w:tcW w:w="0" w:type="auto"/>
            <w:tcBorders>
              <w:top w:val="nil"/>
              <w:left w:val="nil"/>
              <w:bottom w:val="nil"/>
              <w:right w:val="single" w:sz="8" w:space="0" w:color="000000"/>
            </w:tcBorders>
            <w:shd w:val="clear" w:color="auto" w:fill="auto"/>
            <w:tcMar>
              <w:top w:w="72" w:type="dxa"/>
              <w:left w:w="144" w:type="dxa"/>
              <w:bottom w:w="72" w:type="dxa"/>
              <w:right w:w="144" w:type="dxa"/>
            </w:tcMar>
            <w:hideMark/>
          </w:tcPr>
          <w:p w14:paraId="3B0A2BBD" w14:textId="77777777" w:rsidR="00216B4D" w:rsidRPr="00540C25" w:rsidRDefault="00216B4D" w:rsidP="003D502E">
            <w:pPr>
              <w:jc w:val="center"/>
              <w:rPr>
                <w:rFonts w:eastAsia="宋体"/>
                <w:szCs w:val="24"/>
              </w:rPr>
            </w:pPr>
            <w:r w:rsidRPr="00540C25">
              <w:rPr>
                <w:rFonts w:eastAsia="等线"/>
                <w:color w:val="000000" w:themeColor="text1"/>
                <w:kern w:val="24"/>
                <w:szCs w:val="24"/>
              </w:rPr>
              <w:t>-0.05</w:t>
            </w:r>
          </w:p>
        </w:tc>
        <w:tc>
          <w:tcPr>
            <w:tcW w:w="0" w:type="auto"/>
            <w:tcBorders>
              <w:top w:val="nil"/>
              <w:left w:val="single" w:sz="8" w:space="0" w:color="000000"/>
              <w:bottom w:val="nil"/>
              <w:right w:val="nil"/>
            </w:tcBorders>
            <w:shd w:val="clear" w:color="auto" w:fill="auto"/>
            <w:tcMar>
              <w:top w:w="72" w:type="dxa"/>
              <w:left w:w="144" w:type="dxa"/>
              <w:bottom w:w="72" w:type="dxa"/>
              <w:right w:w="144" w:type="dxa"/>
            </w:tcMar>
            <w:hideMark/>
          </w:tcPr>
          <w:p w14:paraId="103CCF19" w14:textId="77777777" w:rsidR="00216B4D" w:rsidRPr="00540C25" w:rsidRDefault="00216B4D" w:rsidP="003D502E">
            <w:pPr>
              <w:jc w:val="center"/>
              <w:rPr>
                <w:rFonts w:eastAsia="宋体"/>
                <w:szCs w:val="24"/>
              </w:rPr>
            </w:pPr>
            <w:r w:rsidRPr="00540C25">
              <w:rPr>
                <w:rFonts w:eastAsia="等线"/>
                <w:color w:val="000000" w:themeColor="text1"/>
                <w:kern w:val="24"/>
                <w:szCs w:val="24"/>
              </w:rPr>
              <w:t>0.05</w:t>
            </w:r>
          </w:p>
        </w:tc>
      </w:tr>
      <w:tr w:rsidR="00216B4D" w:rsidRPr="00540C25" w14:paraId="6F42E616" w14:textId="77777777" w:rsidTr="003D502E">
        <w:trPr>
          <w:trHeight w:val="292"/>
          <w:jc w:val="center"/>
        </w:trPr>
        <w:tc>
          <w:tcPr>
            <w:tcW w:w="0" w:type="auto"/>
            <w:tcBorders>
              <w:top w:val="nil"/>
              <w:left w:val="nil"/>
              <w:bottom w:val="single" w:sz="18" w:space="0" w:color="000000"/>
              <w:right w:val="nil"/>
            </w:tcBorders>
            <w:shd w:val="clear" w:color="auto" w:fill="auto"/>
            <w:tcMar>
              <w:top w:w="72" w:type="dxa"/>
              <w:left w:w="144" w:type="dxa"/>
              <w:bottom w:w="72" w:type="dxa"/>
              <w:right w:w="144" w:type="dxa"/>
            </w:tcMar>
            <w:hideMark/>
          </w:tcPr>
          <w:p w14:paraId="7981AF1F" w14:textId="77777777" w:rsidR="00216B4D" w:rsidRPr="00540C25" w:rsidRDefault="00216B4D" w:rsidP="003D502E">
            <w:pPr>
              <w:jc w:val="center"/>
              <w:rPr>
                <w:rFonts w:eastAsia="宋体"/>
                <w:szCs w:val="24"/>
              </w:rPr>
            </w:pPr>
            <w:r w:rsidRPr="00540C25">
              <w:rPr>
                <w:rFonts w:eastAsia="等线"/>
                <w:color w:val="000000" w:themeColor="text1"/>
                <w:kern w:val="24"/>
                <w:szCs w:val="24"/>
              </w:rPr>
              <w:t>S</w:t>
            </w:r>
          </w:p>
        </w:tc>
        <w:tc>
          <w:tcPr>
            <w:tcW w:w="0" w:type="auto"/>
            <w:tcBorders>
              <w:top w:val="nil"/>
              <w:left w:val="nil"/>
              <w:bottom w:val="single" w:sz="18" w:space="0" w:color="000000"/>
              <w:right w:val="single" w:sz="8" w:space="0" w:color="000000"/>
            </w:tcBorders>
            <w:shd w:val="clear" w:color="auto" w:fill="auto"/>
            <w:tcMar>
              <w:top w:w="72" w:type="dxa"/>
              <w:left w:w="144" w:type="dxa"/>
              <w:bottom w:w="72" w:type="dxa"/>
              <w:right w:w="144" w:type="dxa"/>
            </w:tcMar>
            <w:hideMark/>
          </w:tcPr>
          <w:p w14:paraId="7F283ED4" w14:textId="54B0B9F1" w:rsidR="00216B4D" w:rsidRPr="00540C25" w:rsidRDefault="00216B4D" w:rsidP="003D502E">
            <w:pPr>
              <w:jc w:val="center"/>
              <w:rPr>
                <w:rFonts w:eastAsia="宋体"/>
                <w:b/>
                <w:bCs/>
                <w:color w:val="FF0000"/>
                <w:szCs w:val="24"/>
              </w:rPr>
            </w:pPr>
            <w:r w:rsidRPr="00540C25">
              <w:rPr>
                <w:rFonts w:eastAsia="宋体"/>
                <w:b/>
                <w:bCs/>
                <w:color w:val="FF0000"/>
                <w:szCs w:val="24"/>
              </w:rPr>
              <w:t>0.028</w:t>
            </w:r>
            <w:r w:rsidR="00A50FF5" w:rsidRPr="00540C25">
              <w:rPr>
                <w:rFonts w:eastAsia="宋体"/>
                <w:b/>
                <w:bCs/>
                <w:color w:val="FF0000"/>
                <w:szCs w:val="24"/>
              </w:rPr>
              <w:t xml:space="preserve"> mmol/L</w:t>
            </w:r>
          </w:p>
        </w:tc>
        <w:tc>
          <w:tcPr>
            <w:tcW w:w="0" w:type="auto"/>
            <w:tcBorders>
              <w:top w:val="nil"/>
              <w:left w:val="single" w:sz="8" w:space="0" w:color="000000"/>
              <w:bottom w:val="single" w:sz="18" w:space="0" w:color="000000"/>
              <w:right w:val="nil"/>
            </w:tcBorders>
            <w:shd w:val="clear" w:color="auto" w:fill="auto"/>
            <w:tcMar>
              <w:top w:w="72" w:type="dxa"/>
              <w:left w:w="144" w:type="dxa"/>
              <w:bottom w:w="72" w:type="dxa"/>
              <w:right w:w="144" w:type="dxa"/>
            </w:tcMar>
            <w:hideMark/>
          </w:tcPr>
          <w:p w14:paraId="45FF53E9" w14:textId="1ADA3229" w:rsidR="00216B4D" w:rsidRPr="00540C25" w:rsidRDefault="00216B4D" w:rsidP="003D502E">
            <w:pPr>
              <w:jc w:val="center"/>
              <w:rPr>
                <w:rFonts w:eastAsia="Times New Roman"/>
                <w:b/>
                <w:bCs/>
                <w:color w:val="FF0000"/>
                <w:szCs w:val="24"/>
              </w:rPr>
            </w:pPr>
            <w:r w:rsidRPr="00540C25">
              <w:rPr>
                <w:rFonts w:eastAsia="Times New Roman"/>
                <w:b/>
                <w:bCs/>
                <w:color w:val="FF0000"/>
                <w:szCs w:val="24"/>
              </w:rPr>
              <w:t>0.022</w:t>
            </w:r>
            <w:r w:rsidR="00A50FF5" w:rsidRPr="00540C25">
              <w:rPr>
                <w:rFonts w:eastAsia="Times New Roman"/>
                <w:b/>
                <w:bCs/>
                <w:color w:val="FF0000"/>
                <w:szCs w:val="24"/>
              </w:rPr>
              <w:t xml:space="preserve"> mol/L</w:t>
            </w:r>
          </w:p>
        </w:tc>
      </w:tr>
    </w:tbl>
    <w:p w14:paraId="1AF59619" w14:textId="45003F94" w:rsidR="001339B9" w:rsidRPr="00540C25" w:rsidRDefault="00216B4D" w:rsidP="006657EE">
      <w:pPr>
        <w:spacing w:after="240" w:line="276" w:lineRule="auto"/>
      </w:pPr>
      <w:r w:rsidRPr="00540C25">
        <w:rPr>
          <w:color w:val="000000" w:themeColor="text1"/>
          <w:szCs w:val="24"/>
        </w:rPr>
        <w:t xml:space="preserve">The calibration standard deviation based on the peak area of </w:t>
      </w:r>
      <w:r w:rsidRPr="00540C25">
        <w:rPr>
          <w:rFonts w:eastAsia="等线"/>
          <w:color w:val="000000" w:themeColor="text1"/>
          <w:kern w:val="24"/>
          <w:szCs w:val="24"/>
          <w:vertAlign w:val="superscript"/>
        </w:rPr>
        <w:t>13</w:t>
      </w:r>
      <w:r w:rsidRPr="00540C25">
        <w:rPr>
          <w:color w:val="000000" w:themeColor="text1"/>
          <w:szCs w:val="24"/>
        </w:rPr>
        <w:t>CH</w:t>
      </w:r>
      <w:r w:rsidRPr="00540C25">
        <w:rPr>
          <w:color w:val="000000" w:themeColor="text1"/>
          <w:szCs w:val="24"/>
          <w:vertAlign w:val="subscript"/>
        </w:rPr>
        <w:t>3</w:t>
      </w:r>
      <w:r w:rsidRPr="00540C25">
        <w:rPr>
          <w:color w:val="000000" w:themeColor="text1"/>
          <w:szCs w:val="24"/>
        </w:rPr>
        <w:t xml:space="preserve"> and </w:t>
      </w:r>
      <w:r w:rsidRPr="00540C25">
        <w:rPr>
          <w:rFonts w:eastAsia="等线"/>
          <w:color w:val="000000" w:themeColor="text1"/>
          <w:kern w:val="24"/>
          <w:szCs w:val="24"/>
          <w:vertAlign w:val="superscript"/>
        </w:rPr>
        <w:t>13</w:t>
      </w:r>
      <w:r w:rsidRPr="00540C25">
        <w:rPr>
          <w:color w:val="000000" w:themeColor="text1"/>
          <w:szCs w:val="24"/>
        </w:rPr>
        <w:t>CH</w:t>
      </w:r>
      <w:r w:rsidRPr="00540C25">
        <w:rPr>
          <w:color w:val="000000" w:themeColor="text1"/>
          <w:szCs w:val="24"/>
          <w:vertAlign w:val="subscript"/>
        </w:rPr>
        <w:t>2</w:t>
      </w:r>
      <w:r w:rsidRPr="00540C25">
        <w:rPr>
          <w:color w:val="000000" w:themeColor="text1"/>
          <w:szCs w:val="24"/>
        </w:rPr>
        <w:t xml:space="preserve"> is </w:t>
      </w:r>
      <w:r w:rsidRPr="00540C25">
        <w:rPr>
          <w:rFonts w:eastAsia="宋体"/>
          <w:bCs/>
          <w:color w:val="000000" w:themeColor="text1"/>
          <w:szCs w:val="24"/>
        </w:rPr>
        <w:t>0.028</w:t>
      </w:r>
      <w:r w:rsidRPr="00540C25">
        <w:rPr>
          <w:color w:val="000000" w:themeColor="text1"/>
          <w:szCs w:val="24"/>
        </w:rPr>
        <w:t xml:space="preserve"> and </w:t>
      </w:r>
      <w:r w:rsidRPr="00540C25">
        <w:rPr>
          <w:rFonts w:eastAsia="Times New Roman"/>
          <w:bCs/>
          <w:szCs w:val="24"/>
        </w:rPr>
        <w:t>0.022</w:t>
      </w:r>
      <w:r w:rsidRPr="00540C25">
        <w:rPr>
          <w:color w:val="000000" w:themeColor="text1"/>
          <w:szCs w:val="24"/>
        </w:rPr>
        <w:t xml:space="preserve"> mmol/L, respectively.</w:t>
      </w:r>
    </w:p>
    <w:p w14:paraId="1608D10F" w14:textId="73E107CF" w:rsidR="000A5ED7" w:rsidRPr="00540C25" w:rsidRDefault="005E2B78" w:rsidP="00BE3C97">
      <w:pPr>
        <w:pStyle w:val="SMText"/>
        <w:spacing w:line="276" w:lineRule="auto"/>
        <w:ind w:firstLine="284"/>
        <w:jc w:val="both"/>
        <w:rPr>
          <w:color w:val="000000" w:themeColor="text1"/>
        </w:rPr>
      </w:pPr>
      <w:r w:rsidRPr="00540C25">
        <w:rPr>
          <w:color w:val="000000" w:themeColor="text1"/>
        </w:rPr>
        <w:t>The electrolyte solution after the CO</w:t>
      </w:r>
      <w:r w:rsidRPr="00540C25">
        <w:rPr>
          <w:color w:val="000000" w:themeColor="text1"/>
          <w:vertAlign w:val="subscript"/>
        </w:rPr>
        <w:t>2</w:t>
      </w:r>
      <w:r w:rsidRPr="00540C25">
        <w:rPr>
          <w:color w:val="000000" w:themeColor="text1"/>
        </w:rPr>
        <w:t>RR</w:t>
      </w:r>
      <w:r w:rsidR="009F5ACD" w:rsidRPr="00540C25">
        <w:rPr>
          <w:color w:val="000000" w:themeColor="text1"/>
        </w:rPr>
        <w:t xml:space="preserve"> (</w:t>
      </w:r>
      <w:r w:rsidRPr="00540C25">
        <w:rPr>
          <w:color w:val="000000" w:themeColor="text1"/>
        </w:rPr>
        <w:t>20 mL</w:t>
      </w:r>
      <w:r w:rsidR="009F5ACD" w:rsidRPr="00540C25">
        <w:rPr>
          <w:color w:val="000000" w:themeColor="text1"/>
        </w:rPr>
        <w:t>)</w:t>
      </w:r>
      <w:r w:rsidRPr="00540C25">
        <w:rPr>
          <w:color w:val="000000" w:themeColor="text1"/>
        </w:rPr>
        <w:t xml:space="preserve"> was mixed with 50 </w:t>
      </w:r>
      <w:r w:rsidR="00822A4E" w:rsidRPr="00540C25">
        <w:rPr>
          <w:color w:val="000000" w:themeColor="text1"/>
        </w:rPr>
        <w:t>µ</w:t>
      </w:r>
      <w:r w:rsidRPr="00540C25">
        <w:rPr>
          <w:color w:val="000000" w:themeColor="text1"/>
        </w:rPr>
        <w:t xml:space="preserve">L </w:t>
      </w:r>
      <w:r w:rsidR="009F5ACD" w:rsidRPr="00540C25">
        <w:rPr>
          <w:color w:val="000000" w:themeColor="text1"/>
        </w:rPr>
        <w:t xml:space="preserve">of </w:t>
      </w:r>
      <w:r w:rsidRPr="00540C25">
        <w:rPr>
          <w:color w:val="000000" w:themeColor="text1"/>
        </w:rPr>
        <w:t xml:space="preserve">internal standard 99.99% </w:t>
      </w:r>
      <w:r w:rsidR="009F5ACD" w:rsidRPr="00540C25">
        <w:rPr>
          <w:color w:val="000000" w:themeColor="text1"/>
        </w:rPr>
        <w:t>dimethyl sulfoxide (</w:t>
      </w:r>
      <w:r w:rsidRPr="00540C25">
        <w:rPr>
          <w:color w:val="000000" w:themeColor="text1"/>
        </w:rPr>
        <w:t>DMSO</w:t>
      </w:r>
      <w:r w:rsidR="009F5ACD" w:rsidRPr="00540C25">
        <w:rPr>
          <w:color w:val="000000" w:themeColor="text1"/>
        </w:rPr>
        <w:t>)</w:t>
      </w:r>
      <w:r w:rsidRPr="00540C25">
        <w:rPr>
          <w:color w:val="000000" w:themeColor="text1"/>
        </w:rPr>
        <w:t xml:space="preserve"> and 0.2 mL </w:t>
      </w:r>
      <w:r w:rsidR="009F5ACD" w:rsidRPr="00540C25">
        <w:rPr>
          <w:color w:val="000000" w:themeColor="text1"/>
        </w:rPr>
        <w:t xml:space="preserve">of </w:t>
      </w:r>
      <w:r w:rsidRPr="00540C25">
        <w:rPr>
          <w:color w:val="000000" w:themeColor="text1"/>
        </w:rPr>
        <w:t>D</w:t>
      </w:r>
      <w:r w:rsidRPr="00540C25">
        <w:rPr>
          <w:color w:val="000000" w:themeColor="text1"/>
          <w:vertAlign w:val="subscript"/>
        </w:rPr>
        <w:t>2</w:t>
      </w:r>
      <w:r w:rsidRPr="00540C25">
        <w:rPr>
          <w:color w:val="000000" w:themeColor="text1"/>
        </w:rPr>
        <w:t xml:space="preserve">O. Then 0.5 mL </w:t>
      </w:r>
      <w:r w:rsidR="009F5ACD" w:rsidRPr="00540C25">
        <w:rPr>
          <w:color w:val="000000" w:themeColor="text1"/>
        </w:rPr>
        <w:t xml:space="preserve">of the </w:t>
      </w:r>
      <w:r w:rsidRPr="00540C25">
        <w:rPr>
          <w:color w:val="000000" w:themeColor="text1"/>
        </w:rPr>
        <w:t xml:space="preserve">solution </w:t>
      </w:r>
      <w:r w:rsidR="009F5ACD" w:rsidRPr="00540C25">
        <w:rPr>
          <w:color w:val="000000" w:themeColor="text1"/>
        </w:rPr>
        <w:t xml:space="preserve">was sent for the </w:t>
      </w:r>
      <w:r w:rsidR="009F5ACD" w:rsidRPr="00540C25">
        <w:rPr>
          <w:color w:val="000000" w:themeColor="text1"/>
          <w:vertAlign w:val="superscript"/>
        </w:rPr>
        <w:t>1</w:t>
      </w:r>
      <w:r w:rsidR="009F5ACD" w:rsidRPr="00540C25">
        <w:rPr>
          <w:color w:val="000000" w:themeColor="text1"/>
        </w:rPr>
        <w:t xml:space="preserve">H NMR </w:t>
      </w:r>
      <w:r w:rsidRPr="00540C25">
        <w:rPr>
          <w:color w:val="000000" w:themeColor="text1"/>
        </w:rPr>
        <w:t>measurement.</w:t>
      </w:r>
    </w:p>
    <w:p w14:paraId="6912BEE9" w14:textId="0BD8C4F6" w:rsidR="00DD7E35" w:rsidRPr="00540C25" w:rsidRDefault="00DD7E35">
      <w:pPr>
        <w:pStyle w:val="SMText"/>
        <w:spacing w:line="276" w:lineRule="auto"/>
        <w:ind w:firstLine="284"/>
        <w:jc w:val="both"/>
        <w:rPr>
          <w:color w:val="000000" w:themeColor="text1"/>
        </w:rPr>
      </w:pPr>
      <w:r w:rsidRPr="00540C25">
        <w:rPr>
          <w:color w:val="000000" w:themeColor="text1"/>
        </w:rPr>
        <w:t>The Faradaic efficiency (FE) of each liquid product was calculated by:</w:t>
      </w:r>
    </w:p>
    <w:p w14:paraId="79D4A5C6" w14:textId="69FE7C56" w:rsidR="00A27F5F" w:rsidRPr="00540C25" w:rsidRDefault="00A27F5F" w:rsidP="00CE74F5">
      <w:pPr>
        <w:spacing w:line="276" w:lineRule="auto"/>
        <w:jc w:val="both"/>
        <w:rPr>
          <w:color w:val="000000" w:themeColor="text1"/>
          <w:szCs w:val="24"/>
        </w:rPr>
      </w:pPr>
      <m:oMathPara>
        <m:oMath>
          <m:r>
            <w:rPr>
              <w:rFonts w:ascii="Cambria Math" w:hAnsi="Cambria Math"/>
              <w:color w:val="000000" w:themeColor="text1"/>
              <w:szCs w:val="24"/>
            </w:rPr>
            <m:t>FE=</m:t>
          </m:r>
          <m:f>
            <m:fPr>
              <m:ctrlPr>
                <w:rPr>
                  <w:rFonts w:ascii="Cambria Math" w:hAnsi="Cambria Math"/>
                  <w:color w:val="000000" w:themeColor="text1"/>
                  <w:szCs w:val="24"/>
                </w:rPr>
              </m:ctrlPr>
            </m:fPr>
            <m:num>
              <m:r>
                <w:rPr>
                  <w:rFonts w:ascii="Cambria Math" w:hAnsi="Cambria Math"/>
                  <w:color w:val="000000" w:themeColor="text1"/>
                  <w:szCs w:val="24"/>
                </w:rPr>
                <m:t>12×96500×2×peak area of C</m:t>
              </m:r>
              <m:sSub>
                <m:sSubPr>
                  <m:ctrlPr>
                    <w:rPr>
                      <w:rFonts w:ascii="Cambria Math" w:hAnsi="Cambria Math"/>
                      <w:i/>
                      <w:color w:val="000000" w:themeColor="text1"/>
                      <w:szCs w:val="24"/>
                    </w:rPr>
                  </m:ctrlPr>
                </m:sSubPr>
                <m:e>
                  <m:r>
                    <w:rPr>
                      <w:rFonts w:ascii="Cambria Math" w:hAnsi="Cambria Math"/>
                      <w:color w:val="000000" w:themeColor="text1"/>
                      <w:szCs w:val="24"/>
                    </w:rPr>
                    <m:t>H</m:t>
                  </m:r>
                </m:e>
                <m:sub>
                  <m:r>
                    <w:rPr>
                      <w:rFonts w:ascii="Cambria Math" w:hAnsi="Cambria Math"/>
                      <w:color w:val="000000" w:themeColor="text1"/>
                      <w:szCs w:val="24"/>
                    </w:rPr>
                    <m:t>3</m:t>
                  </m:r>
                </m:sub>
              </m:sSub>
              <m:r>
                <w:rPr>
                  <w:rFonts w:ascii="Cambria Math" w:hAnsi="Cambria Math"/>
                  <w:color w:val="000000" w:themeColor="text1"/>
                  <w:szCs w:val="24"/>
                </w:rPr>
                <m:t>×concentration of DMSO</m:t>
              </m:r>
            </m:num>
            <m:den>
              <m:r>
                <w:rPr>
                  <w:rFonts w:ascii="Cambria Math" w:hAnsi="Cambria Math"/>
                  <w:color w:val="000000" w:themeColor="text1"/>
                  <w:szCs w:val="24"/>
                </w:rPr>
                <m:t>Q×peak area of DMSO</m:t>
              </m:r>
            </m:den>
          </m:f>
        </m:oMath>
      </m:oMathPara>
    </w:p>
    <w:p w14:paraId="2FF84A63" w14:textId="55079F4C" w:rsidR="00DD7E35" w:rsidRPr="00540C25" w:rsidRDefault="00DD7E35" w:rsidP="00160BEB">
      <w:pPr>
        <w:pStyle w:val="SMText"/>
        <w:spacing w:line="276" w:lineRule="auto"/>
        <w:ind w:firstLine="0"/>
        <w:jc w:val="both"/>
        <w:rPr>
          <w:color w:val="FF0000"/>
        </w:rPr>
      </w:pPr>
      <w:r w:rsidRPr="00540C25">
        <w:rPr>
          <w:color w:val="000000" w:themeColor="text1"/>
        </w:rPr>
        <w:t xml:space="preserve">where </w:t>
      </w:r>
      <w:bookmarkStart w:id="7" w:name="OLE_LINK2"/>
      <w:r w:rsidR="00A314E4" w:rsidRPr="00540C25">
        <w:rPr>
          <w:color w:val="000000" w:themeColor="text1"/>
        </w:rPr>
        <w:t xml:space="preserve">peak area of </w:t>
      </w:r>
      <w:bookmarkEnd w:id="7"/>
      <w:r w:rsidR="00B92941" w:rsidRPr="00540C25">
        <w:rPr>
          <w:color w:val="000000" w:themeColor="text1"/>
        </w:rPr>
        <w:t>DMSO</w:t>
      </w:r>
      <w:r w:rsidR="00A314E4" w:rsidRPr="00540C25">
        <w:rPr>
          <w:color w:val="000000" w:themeColor="text1"/>
        </w:rPr>
        <w:t xml:space="preserve"> </w:t>
      </w:r>
      <w:r w:rsidR="00A314E4" w:rsidRPr="00540C25">
        <w:rPr>
          <w:iCs/>
          <w:color w:val="000000" w:themeColor="text1"/>
        </w:rPr>
        <w:t>is 1</w:t>
      </w:r>
      <w:r w:rsidRPr="00540C25">
        <w:rPr>
          <w:color w:val="000000" w:themeColor="text1"/>
        </w:rPr>
        <w:t>,</w:t>
      </w:r>
      <w:r w:rsidR="00A314E4" w:rsidRPr="00540C25">
        <w:rPr>
          <w:color w:val="000000" w:themeColor="text1"/>
        </w:rPr>
        <w:t xml:space="preserve"> concentration of </w:t>
      </w:r>
      <w:r w:rsidR="00B92941" w:rsidRPr="00540C25">
        <w:rPr>
          <w:color w:val="000000" w:themeColor="text1"/>
        </w:rPr>
        <w:t>DMSO</w:t>
      </w:r>
      <w:r w:rsidRPr="00540C25">
        <w:rPr>
          <w:color w:val="000000" w:themeColor="text1"/>
        </w:rPr>
        <w:t xml:space="preserve"> is </w:t>
      </w:r>
      <w:r w:rsidR="00A314E4" w:rsidRPr="00540C25">
        <w:rPr>
          <w:color w:val="000000" w:themeColor="text1"/>
        </w:rPr>
        <w:t>0.0</w:t>
      </w:r>
      <w:r w:rsidR="00B92941" w:rsidRPr="00540C25">
        <w:rPr>
          <w:color w:val="000000" w:themeColor="text1"/>
        </w:rPr>
        <w:t>35</w:t>
      </w:r>
      <w:r w:rsidR="00A314E4" w:rsidRPr="00540C25">
        <w:rPr>
          <w:color w:val="000000" w:themeColor="text1"/>
        </w:rPr>
        <w:t xml:space="preserve"> mol/L</w:t>
      </w:r>
      <w:r w:rsidRPr="00540C25">
        <w:rPr>
          <w:color w:val="000000" w:themeColor="text1"/>
        </w:rPr>
        <w:t xml:space="preserve">; Q = I × t, </w:t>
      </w:r>
      <w:r w:rsidR="00000649" w:rsidRPr="00540C25">
        <w:rPr>
          <w:color w:val="000000" w:themeColor="text1"/>
        </w:rPr>
        <w:t xml:space="preserve">in which </w:t>
      </w:r>
      <w:r w:rsidRPr="00540C25">
        <w:rPr>
          <w:color w:val="000000" w:themeColor="text1"/>
        </w:rPr>
        <w:t xml:space="preserve">I (in amperes) is the reduction current at a specific applied potential and t is the </w:t>
      </w:r>
      <w:r w:rsidR="00000649" w:rsidRPr="00540C25">
        <w:rPr>
          <w:color w:val="000000" w:themeColor="text1"/>
        </w:rPr>
        <w:t xml:space="preserve">reaction </w:t>
      </w:r>
      <w:r w:rsidRPr="00540C25">
        <w:rPr>
          <w:color w:val="000000" w:themeColor="text1"/>
        </w:rPr>
        <w:t>time (in seconds) for constant current reduction.</w:t>
      </w:r>
      <w:r w:rsidR="00E30C7E" w:rsidRPr="00540C25">
        <w:rPr>
          <w:color w:val="FF0000"/>
        </w:rPr>
        <w:t xml:space="preserve"> </w:t>
      </w:r>
    </w:p>
    <w:p w14:paraId="634A7388" w14:textId="23BF6695" w:rsidR="00DD7E35" w:rsidRPr="00540C25" w:rsidRDefault="00DD7E35" w:rsidP="00160BEB">
      <w:pPr>
        <w:pStyle w:val="SMText"/>
        <w:spacing w:line="276" w:lineRule="auto"/>
        <w:ind w:firstLine="284"/>
        <w:jc w:val="both"/>
      </w:pPr>
      <w:r w:rsidRPr="00540C25">
        <w:t>To study the C-C coupling reaction mechanism, a 0.5 M potassium bicarbonate aqueous solution (2</w:t>
      </w:r>
      <w:r w:rsidR="00F65593" w:rsidRPr="00540C25">
        <w:t>0</w:t>
      </w:r>
      <w:r w:rsidRPr="00540C25">
        <w:t xml:space="preserve"> mL) was used as the electrolyte for CO</w:t>
      </w:r>
      <w:r w:rsidRPr="00540C25">
        <w:rPr>
          <w:vertAlign w:val="subscript"/>
        </w:rPr>
        <w:t>2</w:t>
      </w:r>
      <w:r w:rsidRPr="00540C25">
        <w:t>RR with addition of 5</w:t>
      </w:r>
      <w:r w:rsidR="00C538D8" w:rsidRPr="00540C25">
        <w:t>0</w:t>
      </w:r>
      <w:r w:rsidRPr="00540C25">
        <w:t xml:space="preserve"> </w:t>
      </w:r>
      <w:r w:rsidR="007D517B" w:rsidRPr="00540C25">
        <w:t>µ</w:t>
      </w:r>
      <w:r w:rsidRPr="00540C25">
        <w:t>L HCOOH. A 0.5 M sodium sulfate aqueous solution (25 mL) was also used as the electrolyte for CO</w:t>
      </w:r>
      <w:r w:rsidRPr="00540C25">
        <w:rPr>
          <w:vertAlign w:val="subscript"/>
        </w:rPr>
        <w:t>2</w:t>
      </w:r>
      <w:r w:rsidRPr="00540C25">
        <w:t xml:space="preserve">RR with addition of different quantity of HCOOH to study the influence of HCOOH. </w:t>
      </w:r>
    </w:p>
    <w:p w14:paraId="75A1D16A" w14:textId="1540A637" w:rsidR="00993D63" w:rsidRPr="00540C25" w:rsidRDefault="00B35BCF" w:rsidP="00BE3C97">
      <w:pPr>
        <w:pStyle w:val="SMText"/>
        <w:spacing w:after="240" w:line="276" w:lineRule="auto"/>
        <w:ind w:firstLine="284"/>
        <w:jc w:val="both"/>
        <w:rPr>
          <w:color w:val="000000" w:themeColor="text1"/>
        </w:rPr>
      </w:pPr>
      <w:r w:rsidRPr="00540C25">
        <w:rPr>
          <w:color w:val="000000" w:themeColor="text1"/>
        </w:rPr>
        <w:t>W</w:t>
      </w:r>
      <w:r w:rsidR="00993D63" w:rsidRPr="00540C25">
        <w:rPr>
          <w:color w:val="000000" w:themeColor="text1"/>
        </w:rPr>
        <w:t xml:space="preserve">e further </w:t>
      </w:r>
      <w:r w:rsidRPr="00540C25">
        <w:rPr>
          <w:color w:val="000000" w:themeColor="text1"/>
        </w:rPr>
        <w:t>conducted</w:t>
      </w:r>
      <w:r w:rsidR="00993D63" w:rsidRPr="00540C25">
        <w:rPr>
          <w:color w:val="000000" w:themeColor="text1"/>
        </w:rPr>
        <w:t xml:space="preserve"> isotope labeling </w:t>
      </w:r>
      <w:r w:rsidRPr="00540C25">
        <w:rPr>
          <w:color w:val="000000" w:themeColor="text1"/>
        </w:rPr>
        <w:t xml:space="preserve">experiments </w:t>
      </w:r>
      <w:r w:rsidR="00993D63" w:rsidRPr="00540C25">
        <w:rPr>
          <w:color w:val="000000" w:themeColor="text1"/>
        </w:rPr>
        <w:t xml:space="preserve">to study </w:t>
      </w:r>
      <w:r w:rsidRPr="00540C25">
        <w:rPr>
          <w:color w:val="000000" w:themeColor="text1"/>
        </w:rPr>
        <w:t>the intermediates involved in the CO</w:t>
      </w:r>
      <w:r w:rsidRPr="00540C25">
        <w:rPr>
          <w:color w:val="000000" w:themeColor="text1"/>
          <w:vertAlign w:val="subscript"/>
        </w:rPr>
        <w:t>2</w:t>
      </w:r>
      <w:r w:rsidRPr="00540C25">
        <w:rPr>
          <w:color w:val="000000" w:themeColor="text1"/>
        </w:rPr>
        <w:t>RR</w:t>
      </w:r>
      <w:r w:rsidR="00993D63" w:rsidRPr="00540C25">
        <w:rPr>
          <w:color w:val="000000" w:themeColor="text1"/>
        </w:rPr>
        <w:t xml:space="preserve">. </w:t>
      </w:r>
      <w:r w:rsidR="001339B9" w:rsidRPr="00540C25">
        <w:rPr>
          <w:rFonts w:eastAsia="Times New Roman"/>
          <w:color w:val="000000" w:themeColor="text1"/>
          <w:szCs w:val="24"/>
        </w:rPr>
        <w:t xml:space="preserve">The concentrations of </w:t>
      </w:r>
      <w:r w:rsidR="001339B9" w:rsidRPr="00540C25">
        <w:rPr>
          <w:rFonts w:eastAsia="Times New Roman"/>
          <w:bCs/>
          <w:color w:val="000000" w:themeColor="text1"/>
          <w:szCs w:val="24"/>
        </w:rPr>
        <w:t xml:space="preserve">ethanol </w:t>
      </w:r>
      <w:r w:rsidR="001339B9" w:rsidRPr="00540C25">
        <w:rPr>
          <w:rFonts w:eastAsia="Times New Roman"/>
          <w:color w:val="000000" w:themeColor="text1"/>
          <w:szCs w:val="24"/>
        </w:rPr>
        <w:t xml:space="preserve">produced using isotopically labelled </w:t>
      </w:r>
      <w:r w:rsidR="001339B9" w:rsidRPr="00540C25">
        <w:rPr>
          <w:rFonts w:eastAsia="Times New Roman"/>
          <w:color w:val="000000" w:themeColor="text1"/>
          <w:szCs w:val="24"/>
          <w:vertAlign w:val="superscript"/>
        </w:rPr>
        <w:t>13</w:t>
      </w:r>
      <w:r w:rsidR="001339B9" w:rsidRPr="00540C25">
        <w:rPr>
          <w:rFonts w:eastAsia="Times New Roman"/>
          <w:color w:val="000000" w:themeColor="text1"/>
          <w:szCs w:val="24"/>
        </w:rPr>
        <w:t>CO</w:t>
      </w:r>
      <w:r w:rsidR="001339B9" w:rsidRPr="00540C25">
        <w:rPr>
          <w:rFonts w:eastAsia="Times New Roman"/>
          <w:color w:val="000000" w:themeColor="text1"/>
          <w:szCs w:val="24"/>
          <w:vertAlign w:val="subscript"/>
        </w:rPr>
        <w:t>2</w:t>
      </w:r>
      <w:r w:rsidR="001339B9" w:rsidRPr="00540C25">
        <w:rPr>
          <w:rFonts w:eastAsia="Times New Roman"/>
          <w:color w:val="000000" w:themeColor="text1"/>
          <w:szCs w:val="24"/>
        </w:rPr>
        <w:t xml:space="preserve"> as the reactant were determined by the calibration curve (</w:t>
      </w:r>
      <w:r w:rsidR="00CD1F67" w:rsidRPr="00540C25">
        <w:rPr>
          <w:rFonts w:eastAsia="宋体"/>
          <w:bCs/>
          <w:noProof/>
          <w:color w:val="000000" w:themeColor="text1"/>
          <w:szCs w:val="24"/>
        </w:rPr>
        <w:t>Extended data Fig. 20</w:t>
      </w:r>
      <w:r w:rsidR="001339B9" w:rsidRPr="00540C25">
        <w:rPr>
          <w:rFonts w:eastAsia="Times New Roman"/>
          <w:color w:val="000000" w:themeColor="text1"/>
          <w:szCs w:val="24"/>
        </w:rPr>
        <w:t xml:space="preserve">), in which the standards were constructed using the </w:t>
      </w:r>
      <w:r w:rsidR="001339B9" w:rsidRPr="00540C25">
        <w:rPr>
          <w:rFonts w:eastAsia="Times New Roman"/>
          <w:color w:val="000000" w:themeColor="text1"/>
          <w:szCs w:val="24"/>
          <w:vertAlign w:val="superscript"/>
        </w:rPr>
        <w:t>13</w:t>
      </w:r>
      <w:r w:rsidR="001339B9" w:rsidRPr="00540C25">
        <w:rPr>
          <w:rFonts w:eastAsia="Times New Roman"/>
          <w:color w:val="000000" w:themeColor="text1"/>
          <w:szCs w:val="24"/>
        </w:rPr>
        <w:t>C isotopically labelled ethanol (</w:t>
      </w:r>
      <w:r w:rsidR="001339B9" w:rsidRPr="00540C25">
        <w:rPr>
          <w:rFonts w:eastAsia="Times New Roman"/>
          <w:color w:val="000000" w:themeColor="text1"/>
          <w:szCs w:val="24"/>
          <w:vertAlign w:val="superscript"/>
        </w:rPr>
        <w:t>13</w:t>
      </w:r>
      <w:r w:rsidR="001339B9" w:rsidRPr="00540C25">
        <w:rPr>
          <w:rFonts w:eastAsia="Times New Roman"/>
          <w:color w:val="000000" w:themeColor="text1"/>
          <w:szCs w:val="24"/>
        </w:rPr>
        <w:t>CH</w:t>
      </w:r>
      <w:r w:rsidR="001339B9" w:rsidRPr="00540C25">
        <w:rPr>
          <w:rFonts w:eastAsia="Times New Roman"/>
          <w:color w:val="000000" w:themeColor="text1"/>
          <w:szCs w:val="24"/>
          <w:vertAlign w:val="subscript"/>
        </w:rPr>
        <w:t>3</w:t>
      </w:r>
      <w:r w:rsidR="001339B9" w:rsidRPr="00540C25">
        <w:rPr>
          <w:rFonts w:eastAsia="Times New Roman"/>
          <w:color w:val="000000" w:themeColor="text1"/>
          <w:szCs w:val="24"/>
          <w:vertAlign w:val="superscript"/>
        </w:rPr>
        <w:t>13</w:t>
      </w:r>
      <w:r w:rsidR="001339B9" w:rsidRPr="00540C25">
        <w:rPr>
          <w:rFonts w:eastAsia="Times New Roman"/>
          <w:color w:val="000000" w:themeColor="text1"/>
          <w:szCs w:val="24"/>
        </w:rPr>
        <w:t>CH</w:t>
      </w:r>
      <w:r w:rsidR="001339B9" w:rsidRPr="00540C25">
        <w:rPr>
          <w:rFonts w:eastAsia="Times New Roman"/>
          <w:color w:val="000000" w:themeColor="text1"/>
          <w:szCs w:val="24"/>
          <w:vertAlign w:val="subscript"/>
        </w:rPr>
        <w:t>2</w:t>
      </w:r>
      <w:r w:rsidR="001339B9" w:rsidRPr="00540C25">
        <w:rPr>
          <w:rFonts w:eastAsia="Times New Roman"/>
          <w:color w:val="000000" w:themeColor="text1"/>
          <w:szCs w:val="24"/>
        </w:rPr>
        <w:t xml:space="preserve">OH). Moreover, </w:t>
      </w:r>
      <w:r w:rsidR="001339B9" w:rsidRPr="00540C25">
        <w:rPr>
          <w:color w:val="000000" w:themeColor="text1"/>
          <w:szCs w:val="24"/>
        </w:rPr>
        <w:t xml:space="preserve">the uncertainties </w:t>
      </w:r>
      <w:r w:rsidR="001339B9" w:rsidRPr="00540C25">
        <w:rPr>
          <w:rFonts w:hint="eastAsia"/>
          <w:color w:val="000000" w:themeColor="text1"/>
          <w:szCs w:val="24"/>
        </w:rPr>
        <w:t>of</w:t>
      </w:r>
      <w:r w:rsidR="001339B9" w:rsidRPr="00540C25">
        <w:rPr>
          <w:color w:val="000000" w:themeColor="text1"/>
          <w:szCs w:val="24"/>
        </w:rPr>
        <w:t xml:space="preserve"> calibration were calculated, they are 0.028 and 0.022 mmol/L for calibrations based on the peak area of </w:t>
      </w:r>
      <w:r w:rsidR="001339B9" w:rsidRPr="00540C25">
        <w:rPr>
          <w:color w:val="000000" w:themeColor="text1"/>
          <w:szCs w:val="24"/>
          <w:vertAlign w:val="superscript"/>
        </w:rPr>
        <w:t>13</w:t>
      </w:r>
      <w:r w:rsidR="001339B9" w:rsidRPr="00540C25">
        <w:rPr>
          <w:color w:val="000000" w:themeColor="text1"/>
          <w:szCs w:val="24"/>
        </w:rPr>
        <w:t>CH</w:t>
      </w:r>
      <w:r w:rsidR="001339B9" w:rsidRPr="00540C25">
        <w:rPr>
          <w:color w:val="000000" w:themeColor="text1"/>
          <w:szCs w:val="24"/>
          <w:vertAlign w:val="subscript"/>
        </w:rPr>
        <w:t>3</w:t>
      </w:r>
      <w:r w:rsidR="001339B9" w:rsidRPr="00540C25">
        <w:rPr>
          <w:color w:val="000000" w:themeColor="text1"/>
          <w:szCs w:val="24"/>
        </w:rPr>
        <w:t xml:space="preserve"> and </w:t>
      </w:r>
      <w:r w:rsidR="001339B9" w:rsidRPr="00540C25">
        <w:rPr>
          <w:color w:val="000000" w:themeColor="text1"/>
          <w:szCs w:val="24"/>
          <w:vertAlign w:val="superscript"/>
        </w:rPr>
        <w:t>13</w:t>
      </w:r>
      <w:r w:rsidR="001339B9" w:rsidRPr="00540C25">
        <w:rPr>
          <w:color w:val="000000" w:themeColor="text1"/>
          <w:szCs w:val="24"/>
        </w:rPr>
        <w:t>CH</w:t>
      </w:r>
      <w:r w:rsidR="001339B9" w:rsidRPr="00540C25">
        <w:rPr>
          <w:color w:val="000000" w:themeColor="text1"/>
          <w:szCs w:val="24"/>
          <w:vertAlign w:val="subscript"/>
        </w:rPr>
        <w:t>2</w:t>
      </w:r>
      <w:r w:rsidR="001339B9" w:rsidRPr="00540C25">
        <w:rPr>
          <w:color w:val="000000" w:themeColor="text1"/>
          <w:szCs w:val="24"/>
        </w:rPr>
        <w:t xml:space="preserve">, respectively. </w:t>
      </w:r>
      <w:r w:rsidR="00993D63" w:rsidRPr="00540C25">
        <w:rPr>
          <w:color w:val="000000" w:themeColor="text1"/>
        </w:rPr>
        <w:t>A 0.5 M potassium bicarbonate aqueous solution (20 mL) was used as the electrolyte</w:t>
      </w:r>
      <w:r w:rsidRPr="00540C25">
        <w:rPr>
          <w:color w:val="000000" w:themeColor="text1"/>
        </w:rPr>
        <w:t>;</w:t>
      </w:r>
      <w:r w:rsidR="00993D63" w:rsidRPr="00540C25">
        <w:rPr>
          <w:color w:val="000000" w:themeColor="text1"/>
        </w:rPr>
        <w:t xml:space="preserve"> a mass flow controller was used to control the </w:t>
      </w:r>
      <w:r w:rsidR="00993D63" w:rsidRPr="00540C25">
        <w:rPr>
          <w:color w:val="000000" w:themeColor="text1"/>
          <w:vertAlign w:val="superscript"/>
        </w:rPr>
        <w:t>12</w:t>
      </w:r>
      <w:r w:rsidR="00993D63" w:rsidRPr="00540C25">
        <w:rPr>
          <w:color w:val="000000" w:themeColor="text1"/>
        </w:rPr>
        <w:t>CO</w:t>
      </w:r>
      <w:r w:rsidR="00993D63" w:rsidRPr="00540C25">
        <w:rPr>
          <w:color w:val="000000" w:themeColor="text1"/>
          <w:vertAlign w:val="subscript"/>
        </w:rPr>
        <w:t>2</w:t>
      </w:r>
      <w:r w:rsidR="00993D63" w:rsidRPr="00540C25">
        <w:rPr>
          <w:color w:val="000000" w:themeColor="text1"/>
        </w:rPr>
        <w:t xml:space="preserve"> (</w:t>
      </w:r>
      <w:r w:rsidR="00993D63" w:rsidRPr="00540C25">
        <w:rPr>
          <w:color w:val="000000" w:themeColor="text1"/>
          <w:vertAlign w:val="superscript"/>
        </w:rPr>
        <w:t>13</w:t>
      </w:r>
      <w:r w:rsidR="00993D63" w:rsidRPr="00540C25">
        <w:rPr>
          <w:color w:val="000000" w:themeColor="text1"/>
        </w:rPr>
        <w:t>CO</w:t>
      </w:r>
      <w:r w:rsidR="00993D63" w:rsidRPr="00540C25">
        <w:rPr>
          <w:color w:val="000000" w:themeColor="text1"/>
          <w:vertAlign w:val="subscript"/>
        </w:rPr>
        <w:t>2</w:t>
      </w:r>
      <w:r w:rsidR="00993D63" w:rsidRPr="00540C25">
        <w:rPr>
          <w:color w:val="000000" w:themeColor="text1"/>
        </w:rPr>
        <w:t>) flow rate at 20 sccm for CO</w:t>
      </w:r>
      <w:r w:rsidR="00993D63" w:rsidRPr="00540C25">
        <w:rPr>
          <w:color w:val="000000" w:themeColor="text1"/>
          <w:vertAlign w:val="subscript"/>
        </w:rPr>
        <w:t>2</w:t>
      </w:r>
      <w:r w:rsidR="00993D63" w:rsidRPr="00540C25">
        <w:rPr>
          <w:color w:val="000000" w:themeColor="text1"/>
        </w:rPr>
        <w:t xml:space="preserve">RR with addition of 50 </w:t>
      </w:r>
      <w:r w:rsidR="007D517B" w:rsidRPr="00540C25">
        <w:rPr>
          <w:color w:val="000000" w:themeColor="text1"/>
        </w:rPr>
        <w:t>µ</w:t>
      </w:r>
      <w:r w:rsidR="00993D63" w:rsidRPr="00540C25">
        <w:rPr>
          <w:color w:val="000000" w:themeColor="text1"/>
        </w:rPr>
        <w:t xml:space="preserve">L </w:t>
      </w:r>
      <w:r w:rsidRPr="00540C25">
        <w:rPr>
          <w:color w:val="000000" w:themeColor="text1"/>
        </w:rPr>
        <w:t xml:space="preserve">of </w:t>
      </w:r>
      <w:r w:rsidR="00993D63" w:rsidRPr="00540C25">
        <w:rPr>
          <w:color w:val="000000" w:themeColor="text1"/>
        </w:rPr>
        <w:t>H</w:t>
      </w:r>
      <w:r w:rsidR="00993D63" w:rsidRPr="00540C25">
        <w:rPr>
          <w:color w:val="000000" w:themeColor="text1"/>
          <w:vertAlign w:val="superscript"/>
        </w:rPr>
        <w:t>13</w:t>
      </w:r>
      <w:r w:rsidR="00993D63" w:rsidRPr="00540C25">
        <w:rPr>
          <w:color w:val="000000" w:themeColor="text1"/>
        </w:rPr>
        <w:t>COOH (H</w:t>
      </w:r>
      <w:r w:rsidR="00993D63" w:rsidRPr="00540C25">
        <w:rPr>
          <w:color w:val="000000" w:themeColor="text1"/>
          <w:vertAlign w:val="superscript"/>
        </w:rPr>
        <w:t>12</w:t>
      </w:r>
      <w:r w:rsidR="00993D63" w:rsidRPr="00540C25">
        <w:rPr>
          <w:color w:val="000000" w:themeColor="text1"/>
        </w:rPr>
        <w:t xml:space="preserve">COOH). </w:t>
      </w:r>
    </w:p>
    <w:p w14:paraId="546F5BBE" w14:textId="77777777" w:rsidR="004348EB" w:rsidRPr="00540C25" w:rsidRDefault="004348EB" w:rsidP="00CE74F5">
      <w:pPr>
        <w:pStyle w:val="SMText"/>
        <w:spacing w:after="120" w:line="276" w:lineRule="auto"/>
        <w:ind w:firstLine="0"/>
        <w:jc w:val="both"/>
        <w:rPr>
          <w:b/>
          <w:i/>
        </w:rPr>
      </w:pPr>
    </w:p>
    <w:p w14:paraId="3A3F11C2" w14:textId="15B824FB" w:rsidR="00DD7E35" w:rsidRPr="00540C25" w:rsidRDefault="00DD7E35" w:rsidP="00CE74F5">
      <w:pPr>
        <w:pStyle w:val="SMText"/>
        <w:spacing w:after="120" w:line="276" w:lineRule="auto"/>
        <w:ind w:firstLine="0"/>
        <w:jc w:val="both"/>
        <w:rPr>
          <w:b/>
          <w:i/>
        </w:rPr>
      </w:pPr>
      <w:r w:rsidRPr="00540C25">
        <w:rPr>
          <w:b/>
          <w:i/>
        </w:rPr>
        <w:lastRenderedPageBreak/>
        <w:t>X-ray absorption spectroscopy</w:t>
      </w:r>
    </w:p>
    <w:p w14:paraId="209901CA" w14:textId="132AF59E" w:rsidR="00DD7E35" w:rsidRPr="00540C25" w:rsidRDefault="00DD7E35" w:rsidP="00160BEB">
      <w:pPr>
        <w:pStyle w:val="SMText"/>
        <w:spacing w:after="240" w:line="276" w:lineRule="auto"/>
        <w:ind w:firstLine="284"/>
        <w:jc w:val="both"/>
      </w:pPr>
      <w:r w:rsidRPr="00540C25">
        <w:t xml:space="preserve">X-ray absorption spectroscopy (XAS) was collected by employing synchrotron radiation light source at BL14W1 beamline of Shanghai Synchrotron Radiation Facility (SSRF) at room temperature. Energy calibration was performed with a tin foil standard by shifting all spectra to a glitch in the incident intensity. Fluorescence spectra were recorded using a seven-element Ge solid state detector. Extended X-ray absorption fine structure (EXAFS) spectra were fitted using the FEFF 8.2 code and the structure parameters of </w:t>
      </w:r>
      <w:r w:rsidR="001810B5" w:rsidRPr="00540C25">
        <w:t>Sn</w:t>
      </w:r>
      <w:r w:rsidR="001810B5" w:rsidRPr="00540C25">
        <w:rPr>
          <w:vertAlign w:val="subscript"/>
        </w:rPr>
        <w:t>1</w:t>
      </w:r>
      <w:r w:rsidR="001810B5" w:rsidRPr="00540C25">
        <w:t>-O3G</w:t>
      </w:r>
      <w:r w:rsidRPr="00540C25">
        <w:t xml:space="preserve"> was obtained from the DFT calculation. The K-edge X-ray absorption spectra of C and O were measured in total electron yield mode (TEY-XAS) at room temperature using BL-20A at the National Synchrotron Radiation Research Center (Hsinchu, Taiwan).</w:t>
      </w:r>
    </w:p>
    <w:p w14:paraId="28E672B5" w14:textId="286FECFC" w:rsidR="00DD7E35" w:rsidRPr="00540C25" w:rsidRDefault="00721BF6" w:rsidP="00CE74F5">
      <w:pPr>
        <w:pStyle w:val="SMText"/>
        <w:spacing w:after="120" w:line="276" w:lineRule="auto"/>
        <w:ind w:firstLine="0"/>
        <w:jc w:val="both"/>
        <w:rPr>
          <w:b/>
          <w:i/>
        </w:rPr>
      </w:pPr>
      <w:r w:rsidRPr="00540C25">
        <w:rPr>
          <w:b/>
          <w:i/>
        </w:rPr>
        <w:t xml:space="preserve">Theoretical and </w:t>
      </w:r>
      <w:r w:rsidR="002E23D1" w:rsidRPr="00540C25">
        <w:rPr>
          <w:b/>
          <w:i/>
        </w:rPr>
        <w:t>c</w:t>
      </w:r>
      <w:r w:rsidR="00DD7E35" w:rsidRPr="00540C25">
        <w:rPr>
          <w:b/>
          <w:i/>
        </w:rPr>
        <w:t xml:space="preserve">omputational </w:t>
      </w:r>
      <w:r w:rsidR="002E23D1" w:rsidRPr="00540C25">
        <w:rPr>
          <w:b/>
          <w:i/>
        </w:rPr>
        <w:t>m</w:t>
      </w:r>
      <w:r w:rsidRPr="00540C25">
        <w:rPr>
          <w:b/>
          <w:i/>
        </w:rPr>
        <w:t>ethods</w:t>
      </w:r>
    </w:p>
    <w:p w14:paraId="06DAD812" w14:textId="1DFF61C3" w:rsidR="00B345A8" w:rsidRPr="00540C25" w:rsidRDefault="00DD7E35" w:rsidP="00160BEB">
      <w:pPr>
        <w:pStyle w:val="SMText"/>
        <w:spacing w:line="276" w:lineRule="auto"/>
        <w:ind w:firstLine="284"/>
        <w:jc w:val="both"/>
      </w:pPr>
      <w:r w:rsidRPr="00540C25">
        <w:t xml:space="preserve">All density functional theory (DFT) calculations were performed </w:t>
      </w:r>
      <w:r w:rsidR="00B345A8" w:rsidRPr="00540C25">
        <w:t xml:space="preserve">using </w:t>
      </w:r>
      <w:r w:rsidRPr="00540C25">
        <w:t>the Vienna Ab-initio Simulation Package (VASP)</w:t>
      </w:r>
      <w:r w:rsidR="00854E2C" w:rsidRPr="00540C25">
        <w:rPr>
          <w:i/>
        </w:rPr>
        <w:t xml:space="preserve"> </w:t>
      </w:r>
      <w:r w:rsidR="00854E2C" w:rsidRPr="00540C25">
        <w:rPr>
          <w:i/>
          <w:vertAlign w:val="superscript"/>
        </w:rPr>
        <w:t>2,3</w:t>
      </w:r>
      <w:r w:rsidRPr="00540C25">
        <w:t>.</w:t>
      </w:r>
      <w:r w:rsidR="00A27F5F" w:rsidRPr="00540C25">
        <w:t xml:space="preserve"> </w:t>
      </w:r>
      <w:r w:rsidRPr="00540C25">
        <w:t xml:space="preserve">The electron exchange and correlation energy were treated within the generalized gradient approximation </w:t>
      </w:r>
      <w:r w:rsidR="00B345A8" w:rsidRPr="00540C25">
        <w:t xml:space="preserve">(GGA) </w:t>
      </w:r>
      <w:r w:rsidRPr="00540C25">
        <w:t xml:space="preserve">in the Perdew-Burke-Ernzerhof scheme </w:t>
      </w:r>
      <w:r w:rsidR="00B345A8" w:rsidRPr="00540C25">
        <w:t>(</w:t>
      </w:r>
      <w:r w:rsidRPr="00540C25">
        <w:t>PBE)</w:t>
      </w:r>
      <w:r w:rsidR="001B6FEA" w:rsidRPr="00540C25">
        <w:t xml:space="preserve"> </w:t>
      </w:r>
      <w:r w:rsidR="001B6FEA" w:rsidRPr="00540C25">
        <w:rPr>
          <w:i/>
          <w:vertAlign w:val="superscript"/>
        </w:rPr>
        <w:t>4</w:t>
      </w:r>
      <w:r w:rsidRPr="00540C25">
        <w:t>. The interaction between ions and electrons was described by the projector augmented wave (PAW) method. To examine the effect of van der Waals interaction on reaction energetics, calculations were performed using the DFT-D3 functional with PBE-PAW potentials</w:t>
      </w:r>
      <w:r w:rsidR="001B6FEA" w:rsidRPr="00540C25">
        <w:t xml:space="preserve"> </w:t>
      </w:r>
      <w:r w:rsidR="00854E2C" w:rsidRPr="00540C25">
        <w:rPr>
          <w:i/>
          <w:iCs/>
          <w:vertAlign w:val="superscript"/>
        </w:rPr>
        <w:t>5,6</w:t>
      </w:r>
      <w:r w:rsidRPr="00540C25">
        <w:t>.</w:t>
      </w:r>
      <w:r w:rsidR="00A27F5F" w:rsidRPr="00540C25">
        <w:t xml:space="preserve"> </w:t>
      </w:r>
      <w:r w:rsidRPr="00540C25">
        <w:t>Iterative solutions of the Kohn-Sham equations were expanded in a plane-wave basis set</w:t>
      </w:r>
      <w:r w:rsidR="00B345A8" w:rsidRPr="00540C25">
        <w:t>s</w:t>
      </w:r>
      <w:r w:rsidRPr="00540C25">
        <w:t xml:space="preserve"> defined by a kinetic energy cutoff of 400 eV, and the Brillouin zone was sampled using a 2 × 2 × 1 Monkhorst-Pack grid. The convergence criteria for the electronic self-consistent iteration and force were set to 10</w:t>
      </w:r>
      <w:r w:rsidRPr="00540C25">
        <w:rPr>
          <w:vertAlign w:val="superscript"/>
        </w:rPr>
        <w:t>-5</w:t>
      </w:r>
      <w:r w:rsidRPr="00540C25">
        <w:t xml:space="preserve"> eV and 0.02 eV/Å, respectively. A vacuum region of 15 Å was set between the periodically repeated slabs to avoid </w:t>
      </w:r>
      <w:r w:rsidR="00B345A8" w:rsidRPr="00540C25">
        <w:t xml:space="preserve">artificial </w:t>
      </w:r>
      <w:r w:rsidRPr="00540C25">
        <w:t xml:space="preserve">interactions. </w:t>
      </w:r>
    </w:p>
    <w:p w14:paraId="331AA284" w14:textId="5373AB74" w:rsidR="00DD7E35" w:rsidRPr="00540C25" w:rsidRDefault="00DD7E35" w:rsidP="00244D5A">
      <w:pPr>
        <w:pStyle w:val="SMText"/>
        <w:spacing w:line="276" w:lineRule="auto"/>
        <w:ind w:firstLine="284"/>
        <w:jc w:val="both"/>
      </w:pPr>
      <w:r w:rsidRPr="00540C25">
        <w:t xml:space="preserve">The adsorption energies </w:t>
      </w:r>
      <w:r w:rsidR="00B345A8" w:rsidRPr="00540C25">
        <w:t>(E</w:t>
      </w:r>
      <w:r w:rsidR="00B345A8" w:rsidRPr="00540C25">
        <w:rPr>
          <w:vertAlign w:val="subscript"/>
        </w:rPr>
        <w:t>ads</w:t>
      </w:r>
      <w:r w:rsidR="00B345A8" w:rsidRPr="00540C25">
        <w:t xml:space="preserve">) </w:t>
      </w:r>
      <w:r w:rsidRPr="00540C25">
        <w:t xml:space="preserve">were calculated according to the equation, </w:t>
      </w:r>
    </w:p>
    <w:p w14:paraId="1FD966F7" w14:textId="7C968D7B" w:rsidR="00DD7E35" w:rsidRPr="00540C25" w:rsidRDefault="00D77CA5" w:rsidP="00244D5A">
      <w:pPr>
        <w:pStyle w:val="SMText"/>
        <w:spacing w:line="276" w:lineRule="auto"/>
        <w:ind w:firstLine="482"/>
        <w:jc w:val="both"/>
      </w:pPr>
      <w:r w:rsidRPr="00540C25">
        <w:t xml:space="preserve">                   </w:t>
      </w:r>
      <w:r w:rsidR="00DD7E35" w:rsidRPr="00540C25">
        <w:t>E</w:t>
      </w:r>
      <w:r w:rsidR="00DD7E35" w:rsidRPr="00540C25">
        <w:rPr>
          <w:vertAlign w:val="subscript"/>
        </w:rPr>
        <w:t>ads</w:t>
      </w:r>
      <w:r w:rsidR="00DD7E35" w:rsidRPr="00540C25">
        <w:t xml:space="preserve"> = E(adsorbate/substrate) -[E(substrate) + E(adsorbate)]</w:t>
      </w:r>
    </w:p>
    <w:p w14:paraId="19FA4253" w14:textId="0B5DD934" w:rsidR="00A9265C" w:rsidRPr="00540C25" w:rsidRDefault="00DD7E35" w:rsidP="00244D5A">
      <w:pPr>
        <w:spacing w:line="276" w:lineRule="auto"/>
        <w:jc w:val="both"/>
        <w:rPr>
          <w:szCs w:val="24"/>
          <w:lang w:val="en-GB"/>
        </w:rPr>
      </w:pPr>
      <w:r w:rsidRPr="00540C25">
        <w:t>where E(adsorbate/substrate), E(substrate) and E(adsorbate) represent the total energy of substrate with adsorbed species, the clean substrate and the molecule in the gas phase, respectively. Each electrochemical reaction step of CO</w:t>
      </w:r>
      <w:r w:rsidRPr="00540C25">
        <w:rPr>
          <w:vertAlign w:val="subscript"/>
        </w:rPr>
        <w:t>2</w:t>
      </w:r>
      <w:r w:rsidRPr="00540C25">
        <w:t xml:space="preserve"> reduction involves a (H</w:t>
      </w:r>
      <w:r w:rsidRPr="00540C25">
        <w:rPr>
          <w:vertAlign w:val="superscript"/>
        </w:rPr>
        <w:t>+</w:t>
      </w:r>
      <w:r w:rsidRPr="00540C25">
        <w:t xml:space="preserve"> + e</w:t>
      </w:r>
      <w:r w:rsidRPr="00540C25">
        <w:rPr>
          <w:vertAlign w:val="superscript"/>
        </w:rPr>
        <w:t>-</w:t>
      </w:r>
      <w:r w:rsidRPr="00540C25">
        <w:t>) pair transfer from the adsorbed species on the surface to the electrolyte. The energy change of each (H</w:t>
      </w:r>
      <w:r w:rsidRPr="00540C25">
        <w:rPr>
          <w:vertAlign w:val="superscript"/>
        </w:rPr>
        <w:t>+</w:t>
      </w:r>
      <w:r w:rsidRPr="00540C25">
        <w:t xml:space="preserve"> + e</w:t>
      </w:r>
      <w:r w:rsidRPr="00540C25">
        <w:rPr>
          <w:vertAlign w:val="superscript"/>
        </w:rPr>
        <w:t>-</w:t>
      </w:r>
      <w:r w:rsidRPr="00540C25">
        <w:t>) pair transfer reaction was calculated using the computational hydrogen electrode (CHE) method developed by Nørskov et al</w:t>
      </w:r>
      <w:r w:rsidR="0098233B" w:rsidRPr="00540C25">
        <w:t xml:space="preserve"> </w:t>
      </w:r>
      <w:r w:rsidR="00854E2C" w:rsidRPr="00540C25">
        <w:rPr>
          <w:i/>
          <w:vertAlign w:val="superscript"/>
        </w:rPr>
        <w:t>6</w:t>
      </w:r>
      <w:r w:rsidR="00D3007A" w:rsidRPr="00540C25">
        <w:rPr>
          <w:i/>
          <w:vertAlign w:val="superscript"/>
        </w:rPr>
        <w:t>,7</w:t>
      </w:r>
      <w:r w:rsidRPr="00540C25">
        <w:t>.</w:t>
      </w:r>
      <w:r w:rsidR="00A27F5F" w:rsidRPr="00540C25">
        <w:t xml:space="preserve"> </w:t>
      </w:r>
      <w:r w:rsidR="00A9265C" w:rsidRPr="00540C25">
        <w:rPr>
          <w:szCs w:val="24"/>
          <w:lang w:val="en-GB"/>
        </w:rPr>
        <w:t>The free energy (Δ</w:t>
      </w:r>
      <w:r w:rsidR="00A9265C" w:rsidRPr="00540C25">
        <w:rPr>
          <w:i/>
          <w:iCs/>
          <w:szCs w:val="24"/>
          <w:lang w:val="en-GB"/>
        </w:rPr>
        <w:t>G</w:t>
      </w:r>
      <w:r w:rsidR="00A9265C" w:rsidRPr="00540C25">
        <w:rPr>
          <w:szCs w:val="24"/>
          <w:vertAlign w:val="superscript"/>
          <w:lang w:val="en-GB"/>
        </w:rPr>
        <w:t>0</w:t>
      </w:r>
      <w:r w:rsidR="00A9265C" w:rsidRPr="00540C25">
        <w:rPr>
          <w:szCs w:val="24"/>
          <w:lang w:val="en-GB"/>
        </w:rPr>
        <w:t>) was calculated by:</w:t>
      </w:r>
    </w:p>
    <w:p w14:paraId="30CF2C77" w14:textId="520F074B" w:rsidR="00A9265C" w:rsidRPr="00540C25" w:rsidRDefault="00A9265C" w:rsidP="00244D5A">
      <w:pPr>
        <w:spacing w:line="276" w:lineRule="auto"/>
        <w:ind w:leftChars="1000" w:left="2400"/>
        <w:jc w:val="both"/>
        <w:rPr>
          <w:szCs w:val="24"/>
          <w:lang w:val="en-GB"/>
        </w:rPr>
      </w:pPr>
      <w:r w:rsidRPr="00540C25">
        <w:rPr>
          <w:szCs w:val="24"/>
          <w:lang w:val="en-GB"/>
        </w:rPr>
        <w:t>Δ</w:t>
      </w:r>
      <w:r w:rsidRPr="00540C25">
        <w:rPr>
          <w:i/>
          <w:iCs/>
          <w:szCs w:val="24"/>
          <w:lang w:val="en-GB"/>
        </w:rPr>
        <w:t>G</w:t>
      </w:r>
      <w:r w:rsidRPr="00540C25">
        <w:rPr>
          <w:szCs w:val="24"/>
          <w:vertAlign w:val="superscript"/>
          <w:lang w:val="en-GB"/>
        </w:rPr>
        <w:t>0</w:t>
      </w:r>
      <w:r w:rsidRPr="00540C25">
        <w:rPr>
          <w:szCs w:val="24"/>
          <w:lang w:val="en-GB"/>
        </w:rPr>
        <w:t xml:space="preserve"> = Δ</w:t>
      </w:r>
      <w:r w:rsidRPr="00540C25">
        <w:rPr>
          <w:i/>
          <w:iCs/>
          <w:szCs w:val="24"/>
          <w:lang w:val="en-GB"/>
        </w:rPr>
        <w:t xml:space="preserve">E </w:t>
      </w:r>
      <w:r w:rsidRPr="00540C25">
        <w:rPr>
          <w:szCs w:val="24"/>
          <w:lang w:val="en-GB"/>
        </w:rPr>
        <w:t>+ ΔZPE + Δ</w:t>
      </w:r>
      <w:r w:rsidRPr="00540C25">
        <w:rPr>
          <w:rFonts w:hint="eastAsia"/>
          <w:szCs w:val="24"/>
          <w:vertAlign w:val="subscript"/>
          <w:lang w:val="en-GB"/>
        </w:rPr>
        <w:t>0</w:t>
      </w:r>
      <w:r w:rsidRPr="00540C25">
        <w:rPr>
          <w:rFonts w:hint="eastAsia"/>
          <w:szCs w:val="24"/>
          <w:vertAlign w:val="subscript"/>
          <w:lang w:val="en-GB"/>
        </w:rPr>
        <w:t>→</w:t>
      </w:r>
      <w:r w:rsidRPr="00540C25">
        <w:rPr>
          <w:rFonts w:hint="eastAsia"/>
          <w:szCs w:val="24"/>
          <w:vertAlign w:val="subscript"/>
          <w:lang w:val="en-GB"/>
        </w:rPr>
        <w:t>298K</w:t>
      </w:r>
      <w:r w:rsidRPr="00540C25">
        <w:rPr>
          <w:szCs w:val="24"/>
          <w:lang w:val="en-GB"/>
        </w:rPr>
        <w:t>Δ</w:t>
      </w:r>
      <w:r w:rsidRPr="00540C25">
        <w:rPr>
          <w:i/>
          <w:iCs/>
          <w:szCs w:val="24"/>
          <w:lang w:val="en-GB"/>
        </w:rPr>
        <w:t xml:space="preserve">H </w:t>
      </w:r>
      <w:r w:rsidRPr="00540C25">
        <w:rPr>
          <w:szCs w:val="24"/>
          <w:lang w:val="en-GB"/>
        </w:rPr>
        <w:t xml:space="preserve">– </w:t>
      </w:r>
      <w:r w:rsidRPr="00540C25">
        <w:rPr>
          <w:i/>
          <w:iCs/>
          <w:szCs w:val="24"/>
          <w:lang w:val="en-GB"/>
        </w:rPr>
        <w:t>T</w:t>
      </w:r>
      <w:r w:rsidRPr="00540C25">
        <w:rPr>
          <w:szCs w:val="24"/>
          <w:lang w:val="en-GB"/>
        </w:rPr>
        <w:t>Δ</w:t>
      </w:r>
      <w:r w:rsidRPr="00540C25">
        <w:rPr>
          <w:i/>
          <w:iCs/>
          <w:szCs w:val="24"/>
          <w:lang w:val="en-GB"/>
        </w:rPr>
        <w:t>S</w:t>
      </w:r>
    </w:p>
    <w:p w14:paraId="25F1EAEC" w14:textId="14CA71FF" w:rsidR="00A9265C" w:rsidRPr="00540C25" w:rsidRDefault="00A9265C" w:rsidP="00244D5A">
      <w:pPr>
        <w:pStyle w:val="SMText"/>
        <w:spacing w:line="276" w:lineRule="auto"/>
        <w:ind w:firstLine="0"/>
        <w:jc w:val="both"/>
        <w:rPr>
          <w:szCs w:val="24"/>
          <w:lang w:val="en-GB"/>
        </w:rPr>
      </w:pPr>
      <w:r w:rsidRPr="00540C25">
        <w:rPr>
          <w:rFonts w:ascii="TimesNewRoman" w:hAnsi="TimesNewRoman" w:hint="eastAsia"/>
          <w:szCs w:val="24"/>
          <w:lang w:val="en-GB"/>
        </w:rPr>
        <w:t>The reaction enthalpy (</w:t>
      </w:r>
      <w:r w:rsidRPr="00540C25">
        <w:rPr>
          <w:szCs w:val="24"/>
          <w:lang w:val="en-GB"/>
        </w:rPr>
        <w:t>Δ</w:t>
      </w:r>
      <w:r w:rsidRPr="00540C25">
        <w:rPr>
          <w:i/>
          <w:iCs/>
          <w:szCs w:val="24"/>
          <w:lang w:val="en-GB"/>
        </w:rPr>
        <w:t>H</w:t>
      </w:r>
      <w:r w:rsidRPr="00540C25">
        <w:rPr>
          <w:rFonts w:ascii="TimesNewRoman" w:hAnsi="TimesNewRoman" w:hint="eastAsia"/>
          <w:szCs w:val="24"/>
          <w:lang w:val="en-GB"/>
        </w:rPr>
        <w:t>) of an elementary step was estimated by the</w:t>
      </w:r>
      <w:r w:rsidRPr="00540C25">
        <w:rPr>
          <w:szCs w:val="24"/>
          <w:lang w:val="en-GB"/>
        </w:rPr>
        <w:t xml:space="preserve"> reaction energy Δ</w:t>
      </w:r>
      <w:r w:rsidRPr="00540C25">
        <w:rPr>
          <w:i/>
          <w:iCs/>
          <w:szCs w:val="24"/>
          <w:lang w:val="en-GB"/>
        </w:rPr>
        <w:t xml:space="preserve">E </w:t>
      </w:r>
      <w:r w:rsidRPr="00540C25">
        <w:rPr>
          <w:rFonts w:ascii="TimesNewRoman" w:hAnsi="TimesNewRoman" w:hint="eastAsia"/>
          <w:szCs w:val="24"/>
          <w:lang w:val="en-GB"/>
        </w:rPr>
        <w:t xml:space="preserve">from DFT calculations with zero-point energy (ZPE) correction and </w:t>
      </w:r>
      <w:r w:rsidRPr="00540C25">
        <w:rPr>
          <w:szCs w:val="24"/>
          <w:lang w:val="en-GB"/>
        </w:rPr>
        <w:t xml:space="preserve">enthalpy </w:t>
      </w:r>
      <w:r w:rsidRPr="00540C25">
        <w:rPr>
          <w:rFonts w:ascii="TimesNewRoman" w:hAnsi="TimesNewRoman" w:hint="eastAsia"/>
          <w:szCs w:val="24"/>
          <w:lang w:val="en-GB"/>
        </w:rPr>
        <w:t>correction (</w:t>
      </w:r>
      <w:r w:rsidRPr="00540C25">
        <w:rPr>
          <w:szCs w:val="24"/>
          <w:lang w:val="en-GB"/>
        </w:rPr>
        <w:t>Δ</w:t>
      </w:r>
      <w:r w:rsidRPr="00540C25">
        <w:rPr>
          <w:rFonts w:hint="eastAsia"/>
          <w:szCs w:val="24"/>
          <w:vertAlign w:val="subscript"/>
          <w:lang w:val="en-GB"/>
        </w:rPr>
        <w:t>0</w:t>
      </w:r>
      <w:r w:rsidRPr="00540C25">
        <w:rPr>
          <w:rFonts w:hint="eastAsia"/>
          <w:szCs w:val="24"/>
          <w:vertAlign w:val="subscript"/>
          <w:lang w:val="en-GB"/>
        </w:rPr>
        <w:t>→</w:t>
      </w:r>
      <w:r w:rsidRPr="00540C25">
        <w:rPr>
          <w:rFonts w:hint="eastAsia"/>
          <w:szCs w:val="24"/>
          <w:vertAlign w:val="subscript"/>
          <w:lang w:val="en-GB"/>
        </w:rPr>
        <w:t>298K</w:t>
      </w:r>
      <w:r w:rsidRPr="00540C25">
        <w:rPr>
          <w:szCs w:val="24"/>
          <w:lang w:val="en-GB"/>
        </w:rPr>
        <w:t>Δ</w:t>
      </w:r>
      <w:r w:rsidRPr="00540C25">
        <w:rPr>
          <w:i/>
          <w:iCs/>
          <w:szCs w:val="24"/>
          <w:lang w:val="en-GB"/>
        </w:rPr>
        <w:t>H</w:t>
      </w:r>
      <w:r w:rsidRPr="00540C25">
        <w:rPr>
          <w:rFonts w:ascii="TimesNewRoman" w:hAnsi="TimesNewRoman" w:hint="eastAsia"/>
          <w:szCs w:val="24"/>
          <w:lang w:val="en-GB"/>
        </w:rPr>
        <w:t xml:space="preserve">); </w:t>
      </w:r>
      <w:r w:rsidRPr="00540C25">
        <w:rPr>
          <w:i/>
          <w:iCs/>
          <w:szCs w:val="24"/>
          <w:lang w:val="en-GB"/>
        </w:rPr>
        <w:t>T</w:t>
      </w:r>
      <w:r w:rsidRPr="00540C25">
        <w:rPr>
          <w:szCs w:val="24"/>
          <w:lang w:val="en-GB"/>
        </w:rPr>
        <w:t>Δ</w:t>
      </w:r>
      <w:r w:rsidRPr="00540C25">
        <w:rPr>
          <w:i/>
          <w:iCs/>
          <w:szCs w:val="24"/>
          <w:lang w:val="en-GB"/>
        </w:rPr>
        <w:t>S</w:t>
      </w:r>
      <w:r w:rsidRPr="00540C25">
        <w:rPr>
          <w:rFonts w:ascii="TimesNewRoman" w:hAnsi="TimesNewRoman" w:hint="eastAsia"/>
          <w:i/>
          <w:iCs/>
          <w:szCs w:val="24"/>
          <w:lang w:val="en-GB"/>
        </w:rPr>
        <w:t xml:space="preserve"> </w:t>
      </w:r>
      <w:r w:rsidRPr="00540C25">
        <w:rPr>
          <w:rFonts w:ascii="TimesNewRoman" w:hAnsi="TimesNewRoman" w:hint="eastAsia"/>
          <w:szCs w:val="24"/>
          <w:lang w:val="en-GB"/>
        </w:rPr>
        <w:t>is the change in entropy contribution to the free energy.</w:t>
      </w:r>
      <w:r w:rsidRPr="00540C25">
        <w:rPr>
          <w:szCs w:val="24"/>
          <w:lang w:val="en-GB"/>
        </w:rPr>
        <w:t xml:space="preserve"> The enthalpy and entropy of the ideal gas were taken from the standard thermodynamic tables</w:t>
      </w:r>
      <w:r w:rsidR="00B33EE2" w:rsidRPr="00540C25">
        <w:rPr>
          <w:szCs w:val="24"/>
          <w:lang w:val="en-GB"/>
        </w:rPr>
        <w:t>.</w:t>
      </w:r>
      <w:r w:rsidRPr="00540C25">
        <w:rPr>
          <w:szCs w:val="24"/>
          <w:lang w:val="en-GB"/>
        </w:rPr>
        <w:br w:type="page"/>
      </w:r>
    </w:p>
    <w:p w14:paraId="54A61202" w14:textId="719F77BC" w:rsidR="00F43410" w:rsidRPr="00540C25" w:rsidRDefault="00F43410" w:rsidP="00160BEB">
      <w:pPr>
        <w:pStyle w:val="SMText"/>
        <w:spacing w:line="276" w:lineRule="auto"/>
        <w:ind w:firstLine="0"/>
        <w:jc w:val="both"/>
        <w:rPr>
          <w:sz w:val="36"/>
          <w:szCs w:val="36"/>
          <w:lang w:eastAsia="zh-CN"/>
        </w:rPr>
      </w:pPr>
      <w:r w:rsidRPr="00540C25">
        <w:rPr>
          <w:sz w:val="36"/>
          <w:szCs w:val="36"/>
          <w:lang w:eastAsia="zh-CN"/>
        </w:rPr>
        <w:lastRenderedPageBreak/>
        <w:t>Extended</w:t>
      </w:r>
      <w:r w:rsidRPr="00540C25">
        <w:rPr>
          <w:sz w:val="36"/>
          <w:szCs w:val="36"/>
        </w:rPr>
        <w:t xml:space="preserve"> </w:t>
      </w:r>
      <w:r w:rsidRPr="00540C25">
        <w:rPr>
          <w:sz w:val="36"/>
          <w:szCs w:val="36"/>
          <w:lang w:eastAsia="zh-CN"/>
        </w:rPr>
        <w:t>data figures:</w:t>
      </w:r>
    </w:p>
    <w:p w14:paraId="52877BDC" w14:textId="46765026" w:rsidR="0065208F" w:rsidRPr="00540C25" w:rsidRDefault="0065208F" w:rsidP="00BE3C97">
      <w:pPr>
        <w:pStyle w:val="SMText"/>
        <w:spacing w:line="276" w:lineRule="auto"/>
        <w:ind w:firstLine="0"/>
        <w:jc w:val="both"/>
      </w:pPr>
    </w:p>
    <w:p w14:paraId="5EC24090" w14:textId="77777777" w:rsidR="00A27F5F" w:rsidRPr="00540C25" w:rsidRDefault="00A27F5F" w:rsidP="00CE74F5">
      <w:pPr>
        <w:jc w:val="center"/>
        <w:rPr>
          <w:sz w:val="18"/>
        </w:rPr>
      </w:pPr>
      <w:bookmarkStart w:id="8" w:name="_Hlk28077632"/>
      <w:r w:rsidRPr="00540C25">
        <w:rPr>
          <w:noProof/>
          <w:sz w:val="18"/>
        </w:rPr>
        <w:drawing>
          <wp:inline distT="0" distB="0" distL="0" distR="0" wp14:anchorId="28EEEFA2" wp14:editId="4900220A">
            <wp:extent cx="5941210" cy="1705970"/>
            <wp:effectExtent l="0" t="0" r="2540" b="889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 S1.tif"/>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007780" cy="1725085"/>
                    </a:xfrm>
                    <a:prstGeom prst="rect">
                      <a:avLst/>
                    </a:prstGeom>
                  </pic:spPr>
                </pic:pic>
              </a:graphicData>
            </a:graphic>
          </wp:inline>
        </w:drawing>
      </w:r>
    </w:p>
    <w:p w14:paraId="5D33C29B" w14:textId="0BBE0D5D" w:rsidR="00A27F5F" w:rsidRPr="00540C25" w:rsidRDefault="009D66D9" w:rsidP="00122D80">
      <w:pPr>
        <w:spacing w:line="276" w:lineRule="auto"/>
        <w:jc w:val="center"/>
        <w:rPr>
          <w:szCs w:val="24"/>
        </w:rPr>
      </w:pPr>
      <w:bookmarkStart w:id="9" w:name="OLE_LINK1"/>
      <w:r w:rsidRPr="00540C25">
        <w:rPr>
          <w:b/>
          <w:szCs w:val="24"/>
        </w:rPr>
        <w:t xml:space="preserve">Extended data </w:t>
      </w:r>
      <w:r w:rsidR="00A27F5F" w:rsidRPr="00540C25">
        <w:rPr>
          <w:b/>
          <w:szCs w:val="24"/>
        </w:rPr>
        <w:t>Fig</w:t>
      </w:r>
      <w:r w:rsidR="0056249B" w:rsidRPr="00540C25">
        <w:rPr>
          <w:b/>
          <w:szCs w:val="24"/>
          <w:lang w:eastAsia="zh-CN"/>
        </w:rPr>
        <w:t xml:space="preserve">. </w:t>
      </w:r>
      <w:r w:rsidR="001871EC" w:rsidRPr="00540C25">
        <w:rPr>
          <w:b/>
          <w:szCs w:val="24"/>
          <w:lang w:eastAsia="zh-CN"/>
        </w:rPr>
        <w:t>2</w:t>
      </w:r>
      <w:r w:rsidR="00A27F5F" w:rsidRPr="00540C25">
        <w:rPr>
          <w:b/>
          <w:szCs w:val="24"/>
        </w:rPr>
        <w:t>1</w:t>
      </w:r>
      <w:r w:rsidR="007B66CE" w:rsidRPr="00540C25">
        <w:rPr>
          <w:b/>
          <w:szCs w:val="24"/>
        </w:rPr>
        <w:t xml:space="preserve"> ǀ</w:t>
      </w:r>
      <w:bookmarkEnd w:id="9"/>
      <w:r w:rsidR="007B66CE" w:rsidRPr="00540C25">
        <w:rPr>
          <w:b/>
          <w:szCs w:val="24"/>
        </w:rPr>
        <w:t xml:space="preserve"> </w:t>
      </w:r>
      <w:r w:rsidR="00A27F5F" w:rsidRPr="00540C25">
        <w:rPr>
          <w:szCs w:val="24"/>
        </w:rPr>
        <w:t>A schematic illustration showing the procedure to prepare 3D carbon.</w:t>
      </w:r>
    </w:p>
    <w:p w14:paraId="5919169E" w14:textId="279D1220" w:rsidR="00A27F5F" w:rsidRPr="00540C25" w:rsidRDefault="00A27F5F" w:rsidP="00CE74F5">
      <w:pPr>
        <w:spacing w:line="276" w:lineRule="auto"/>
        <w:jc w:val="both"/>
        <w:rPr>
          <w:szCs w:val="24"/>
        </w:rPr>
      </w:pPr>
      <w:r w:rsidRPr="00540C25">
        <w:rPr>
          <w:szCs w:val="24"/>
        </w:rPr>
        <w:br w:type="page"/>
      </w:r>
    </w:p>
    <w:bookmarkEnd w:id="8"/>
    <w:p w14:paraId="25BD9C89" w14:textId="6E3463BB" w:rsidR="00A27F5F" w:rsidRPr="00540C25" w:rsidRDefault="00A81A58" w:rsidP="00BE3C97">
      <w:pPr>
        <w:jc w:val="center"/>
      </w:pPr>
      <w:r w:rsidRPr="00540C25">
        <w:rPr>
          <w:noProof/>
        </w:rPr>
        <w:lastRenderedPageBreak/>
        <w:drawing>
          <wp:inline distT="0" distB="0" distL="0" distR="0" wp14:anchorId="6AE2F1AB" wp14:editId="3FA5C47B">
            <wp:extent cx="5943600" cy="2952115"/>
            <wp:effectExtent l="0" t="0" r="0" b="0"/>
            <wp:docPr id="30" name="图片 30" descr="图片包含 不同, 桌子, 照片, 项目&#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图片包含 不同, 桌子, 照片, 项目&#10;&#10;描述已自动生成"/>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2952115"/>
                    </a:xfrm>
                    <a:prstGeom prst="rect">
                      <a:avLst/>
                    </a:prstGeom>
                  </pic:spPr>
                </pic:pic>
              </a:graphicData>
            </a:graphic>
          </wp:inline>
        </w:drawing>
      </w:r>
    </w:p>
    <w:p w14:paraId="762B00A5" w14:textId="1EB220AD" w:rsidR="00A27F5F" w:rsidRPr="00540C25" w:rsidRDefault="009D66D9" w:rsidP="00160BEB">
      <w:pPr>
        <w:spacing w:line="276" w:lineRule="auto"/>
        <w:jc w:val="both"/>
        <w:rPr>
          <w:szCs w:val="24"/>
        </w:rPr>
      </w:pPr>
      <w:r w:rsidRPr="00540C25">
        <w:rPr>
          <w:b/>
          <w:szCs w:val="24"/>
        </w:rPr>
        <w:t xml:space="preserve">Extended data </w:t>
      </w:r>
      <w:r w:rsidR="00A27F5F" w:rsidRPr="00540C25">
        <w:rPr>
          <w:b/>
          <w:szCs w:val="24"/>
        </w:rPr>
        <w:t>Fig</w:t>
      </w:r>
      <w:r w:rsidR="00985F81" w:rsidRPr="00540C25">
        <w:rPr>
          <w:b/>
          <w:szCs w:val="24"/>
        </w:rPr>
        <w:t>.</w:t>
      </w:r>
      <w:r w:rsidR="00791D4C" w:rsidRPr="00540C25">
        <w:rPr>
          <w:b/>
          <w:szCs w:val="24"/>
        </w:rPr>
        <w:t xml:space="preserve"> </w:t>
      </w:r>
      <w:r w:rsidR="001871EC" w:rsidRPr="00540C25">
        <w:rPr>
          <w:b/>
          <w:szCs w:val="24"/>
        </w:rPr>
        <w:t>2</w:t>
      </w:r>
      <w:r w:rsidR="00A27F5F" w:rsidRPr="00540C25">
        <w:rPr>
          <w:b/>
          <w:szCs w:val="24"/>
        </w:rPr>
        <w:t>2</w:t>
      </w:r>
      <w:r w:rsidR="0056249B" w:rsidRPr="00540C25">
        <w:rPr>
          <w:b/>
        </w:rPr>
        <w:t xml:space="preserve"> |</w:t>
      </w:r>
      <w:r w:rsidR="00A27F5F" w:rsidRPr="00540C25">
        <w:rPr>
          <w:szCs w:val="24"/>
        </w:rPr>
        <w:t xml:space="preserve"> A schematic illustration showing the procedure to prepare </w:t>
      </w:r>
      <w:r w:rsidR="00631292" w:rsidRPr="00540C25">
        <w:t>SnS</w:t>
      </w:r>
      <w:r w:rsidR="00631292" w:rsidRPr="00540C25">
        <w:rPr>
          <w:vertAlign w:val="subscript"/>
        </w:rPr>
        <w:t>2</w:t>
      </w:r>
      <w:r w:rsidR="00631292" w:rsidRPr="00540C25">
        <w:t>/Sn</w:t>
      </w:r>
      <w:r w:rsidR="00631292" w:rsidRPr="00540C25">
        <w:rPr>
          <w:vertAlign w:val="subscript"/>
        </w:rPr>
        <w:t>1</w:t>
      </w:r>
      <w:r w:rsidR="00631292" w:rsidRPr="00540C25">
        <w:t>-O3G</w:t>
      </w:r>
      <w:r w:rsidR="00A27F5F" w:rsidRPr="00540C25">
        <w:rPr>
          <w:szCs w:val="24"/>
        </w:rPr>
        <w:t>.</w:t>
      </w:r>
      <w:r w:rsidR="0056249B" w:rsidRPr="00540C25">
        <w:rPr>
          <w:szCs w:val="24"/>
        </w:rPr>
        <w:t xml:space="preserve"> </w:t>
      </w:r>
    </w:p>
    <w:p w14:paraId="3BD9E968" w14:textId="4B5D5C34" w:rsidR="001339B9" w:rsidRPr="00540C25" w:rsidRDefault="00A27F5F" w:rsidP="00E27D8A">
      <w:pPr>
        <w:spacing w:line="276" w:lineRule="auto"/>
        <w:jc w:val="both"/>
      </w:pPr>
      <w:r w:rsidRPr="00540C25">
        <w:br w:type="page"/>
      </w:r>
    </w:p>
    <w:p w14:paraId="147CD95A" w14:textId="4790ED65" w:rsidR="00A27F5F" w:rsidRPr="00540C25" w:rsidRDefault="001C6CF6" w:rsidP="00BE3C97">
      <w:pPr>
        <w:jc w:val="center"/>
      </w:pPr>
      <w:r w:rsidRPr="00540C25">
        <w:rPr>
          <w:noProof/>
        </w:rPr>
        <w:lastRenderedPageBreak/>
        <w:drawing>
          <wp:inline distT="0" distB="0" distL="0" distR="0" wp14:anchorId="7E7BFD43" wp14:editId="78E7E31F">
            <wp:extent cx="5884697" cy="4755390"/>
            <wp:effectExtent l="0" t="0" r="1905" b="762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760" t="1096"/>
                    <a:stretch/>
                  </pic:blipFill>
                  <pic:spPr bwMode="auto">
                    <a:xfrm>
                      <a:off x="0" y="0"/>
                      <a:ext cx="5907089" cy="4773485"/>
                    </a:xfrm>
                    <a:prstGeom prst="rect">
                      <a:avLst/>
                    </a:prstGeom>
                    <a:noFill/>
                    <a:ln>
                      <a:noFill/>
                    </a:ln>
                    <a:extLst>
                      <a:ext uri="{53640926-AAD7-44D8-BBD7-CCE9431645EC}">
                        <a14:shadowObscured xmlns:a14="http://schemas.microsoft.com/office/drawing/2010/main"/>
                      </a:ext>
                    </a:extLst>
                  </pic:spPr>
                </pic:pic>
              </a:graphicData>
            </a:graphic>
          </wp:inline>
        </w:drawing>
      </w:r>
    </w:p>
    <w:p w14:paraId="14AB0C84" w14:textId="57A71141" w:rsidR="00A27F5F" w:rsidRPr="00540C25" w:rsidRDefault="0056249B" w:rsidP="00160BEB">
      <w:pPr>
        <w:spacing w:before="120" w:line="276" w:lineRule="auto"/>
        <w:jc w:val="both"/>
        <w:rPr>
          <w:szCs w:val="24"/>
        </w:rPr>
      </w:pPr>
      <w:r w:rsidRPr="00540C25">
        <w:rPr>
          <w:b/>
          <w:szCs w:val="24"/>
        </w:rPr>
        <w:t xml:space="preserve">Extended data Fig. </w:t>
      </w:r>
      <w:r w:rsidR="001871EC" w:rsidRPr="00540C25">
        <w:rPr>
          <w:b/>
          <w:szCs w:val="24"/>
        </w:rPr>
        <w:t>2</w:t>
      </w:r>
      <w:r w:rsidRPr="00540C25">
        <w:rPr>
          <w:b/>
          <w:szCs w:val="24"/>
        </w:rPr>
        <w:t>3</w:t>
      </w:r>
      <w:r w:rsidRPr="00540C25">
        <w:rPr>
          <w:b/>
        </w:rPr>
        <w:t xml:space="preserve"> |</w:t>
      </w:r>
      <w:r w:rsidR="001216B0" w:rsidRPr="00540C25">
        <w:rPr>
          <w:b/>
        </w:rPr>
        <w:t xml:space="preserve"> </w:t>
      </w:r>
      <w:r w:rsidR="00A27F5F" w:rsidRPr="00540C25">
        <w:rPr>
          <w:szCs w:val="24"/>
        </w:rPr>
        <w:t>Electrochemical CO</w:t>
      </w:r>
      <w:r w:rsidR="00A27F5F" w:rsidRPr="00540C25">
        <w:rPr>
          <w:szCs w:val="24"/>
          <w:vertAlign w:val="subscript"/>
        </w:rPr>
        <w:t>2</w:t>
      </w:r>
      <w:r w:rsidR="00A27F5F" w:rsidRPr="00540C25">
        <w:rPr>
          <w:szCs w:val="24"/>
        </w:rPr>
        <w:t>RR setup. (</w:t>
      </w:r>
      <w:r w:rsidR="00854E2C" w:rsidRPr="00540C25">
        <w:rPr>
          <w:b/>
          <w:bCs/>
          <w:szCs w:val="24"/>
        </w:rPr>
        <w:t>a</w:t>
      </w:r>
      <w:r w:rsidR="00A27F5F" w:rsidRPr="00540C25">
        <w:rPr>
          <w:szCs w:val="24"/>
        </w:rPr>
        <w:t>) A H-type electrochemical cell used for CO</w:t>
      </w:r>
      <w:r w:rsidR="00A27F5F" w:rsidRPr="00540C25">
        <w:rPr>
          <w:szCs w:val="24"/>
          <w:vertAlign w:val="subscript"/>
        </w:rPr>
        <w:t>2</w:t>
      </w:r>
      <w:r w:rsidR="00A27F5F" w:rsidRPr="00540C25">
        <w:rPr>
          <w:szCs w:val="24"/>
        </w:rPr>
        <w:t>RR. WE: working electrode, CE: counter electrode, and RE: reference electrode. (</w:t>
      </w:r>
      <w:r w:rsidR="00854E2C" w:rsidRPr="00540C25">
        <w:rPr>
          <w:b/>
          <w:bCs/>
          <w:szCs w:val="24"/>
        </w:rPr>
        <w:t>b</w:t>
      </w:r>
      <w:r w:rsidR="00A27F5F" w:rsidRPr="00540C25">
        <w:rPr>
          <w:szCs w:val="24"/>
        </w:rPr>
        <w:t>) GC used to quantity the gas phase products, and (</w:t>
      </w:r>
      <w:r w:rsidR="00854E2C" w:rsidRPr="00540C25">
        <w:rPr>
          <w:b/>
          <w:bCs/>
          <w:szCs w:val="24"/>
        </w:rPr>
        <w:t>c</w:t>
      </w:r>
      <w:r w:rsidR="00A27F5F" w:rsidRPr="00540C25">
        <w:rPr>
          <w:szCs w:val="24"/>
        </w:rPr>
        <w:t>) NMR used to quantify the liquid products.</w:t>
      </w:r>
    </w:p>
    <w:p w14:paraId="010BEDFD" w14:textId="77AEDCFB" w:rsidR="00A27F5F" w:rsidRPr="00540C25" w:rsidRDefault="00A27F5F">
      <w:pPr>
        <w:spacing w:line="276" w:lineRule="auto"/>
        <w:jc w:val="both"/>
      </w:pPr>
      <w:r w:rsidRPr="00540C25">
        <w:br w:type="page"/>
      </w:r>
    </w:p>
    <w:p w14:paraId="35526367" w14:textId="77777777" w:rsidR="00963668" w:rsidRPr="00540C25" w:rsidRDefault="00963668" w:rsidP="00963668">
      <w:pPr>
        <w:spacing w:line="360" w:lineRule="auto"/>
        <w:jc w:val="center"/>
        <w:rPr>
          <w:color w:val="00B0F0"/>
          <w:szCs w:val="24"/>
        </w:rPr>
      </w:pPr>
      <w:r w:rsidRPr="00540C25">
        <w:rPr>
          <w:rFonts w:hint="eastAsia"/>
          <w:noProof/>
          <w:color w:val="00B0F0"/>
          <w:szCs w:val="24"/>
        </w:rPr>
        <w:lastRenderedPageBreak/>
        <w:drawing>
          <wp:inline distT="0" distB="0" distL="0" distR="0" wp14:anchorId="31BB3B06" wp14:editId="3DD0E68B">
            <wp:extent cx="3369715" cy="2859314"/>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IS.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402183" cy="2886864"/>
                    </a:xfrm>
                    <a:prstGeom prst="rect">
                      <a:avLst/>
                    </a:prstGeom>
                  </pic:spPr>
                </pic:pic>
              </a:graphicData>
            </a:graphic>
          </wp:inline>
        </w:drawing>
      </w:r>
    </w:p>
    <w:p w14:paraId="34BC2A9B" w14:textId="6B382240" w:rsidR="00963668" w:rsidRPr="00540C25" w:rsidRDefault="001871EC" w:rsidP="00216B4D">
      <w:pPr>
        <w:spacing w:after="120" w:line="360" w:lineRule="auto"/>
        <w:jc w:val="center"/>
        <w:rPr>
          <w:rFonts w:eastAsia="Times New Roman"/>
          <w:color w:val="000000" w:themeColor="text1"/>
          <w:szCs w:val="24"/>
        </w:rPr>
      </w:pPr>
      <w:r w:rsidRPr="00540C25">
        <w:rPr>
          <w:b/>
          <w:szCs w:val="24"/>
        </w:rPr>
        <w:t>Extended data Fig. 24</w:t>
      </w:r>
      <w:r w:rsidRPr="00540C25">
        <w:rPr>
          <w:b/>
        </w:rPr>
        <w:t xml:space="preserve"> |</w:t>
      </w:r>
      <w:r w:rsidR="00963668" w:rsidRPr="00540C25">
        <w:rPr>
          <w:rFonts w:eastAsia="宋体"/>
          <w:bCs/>
          <w:color w:val="000000" w:themeColor="text1"/>
          <w:szCs w:val="24"/>
        </w:rPr>
        <w:t xml:space="preserve"> The EIS spectrum of </w:t>
      </w:r>
      <w:r w:rsidR="00631292" w:rsidRPr="00540C25">
        <w:t>SnS</w:t>
      </w:r>
      <w:r w:rsidR="00631292" w:rsidRPr="00540C25">
        <w:rPr>
          <w:vertAlign w:val="subscript"/>
        </w:rPr>
        <w:t>2</w:t>
      </w:r>
      <w:r w:rsidR="00631292" w:rsidRPr="00540C25">
        <w:t>/Sn</w:t>
      </w:r>
      <w:r w:rsidR="00631292" w:rsidRPr="00540C25">
        <w:rPr>
          <w:vertAlign w:val="subscript"/>
        </w:rPr>
        <w:t>1</w:t>
      </w:r>
      <w:r w:rsidR="00631292" w:rsidRPr="00540C25">
        <w:t>-O3G</w:t>
      </w:r>
      <w:r w:rsidR="00963668" w:rsidRPr="00540C25">
        <w:rPr>
          <w:rFonts w:eastAsia="Times New Roman"/>
          <w:color w:val="000000" w:themeColor="text1"/>
          <w:szCs w:val="24"/>
        </w:rPr>
        <w:t>.</w:t>
      </w:r>
    </w:p>
    <w:p w14:paraId="0A608EC9" w14:textId="0040428D" w:rsidR="00963668" w:rsidRPr="00540C25" w:rsidRDefault="00963668" w:rsidP="001871EC">
      <w:pPr>
        <w:rPr>
          <w:rFonts w:eastAsia="Times New Roman"/>
          <w:color w:val="000000" w:themeColor="text1"/>
          <w:szCs w:val="24"/>
        </w:rPr>
      </w:pPr>
      <w:r w:rsidRPr="00540C25">
        <w:rPr>
          <w:rFonts w:eastAsia="Times New Roman"/>
          <w:color w:val="000000" w:themeColor="text1"/>
          <w:szCs w:val="24"/>
        </w:rPr>
        <w:br w:type="page"/>
      </w:r>
    </w:p>
    <w:p w14:paraId="41B5A1B5" w14:textId="59CF8CD7" w:rsidR="00A27F5F" w:rsidRPr="00540C25" w:rsidRDefault="00E91DB0">
      <w:pPr>
        <w:jc w:val="center"/>
        <w:rPr>
          <w:szCs w:val="24"/>
        </w:rPr>
      </w:pPr>
      <w:r w:rsidRPr="00540C25">
        <w:rPr>
          <w:noProof/>
          <w:szCs w:val="24"/>
        </w:rPr>
        <w:lastRenderedPageBreak/>
        <w:drawing>
          <wp:inline distT="0" distB="0" distL="0" distR="0" wp14:anchorId="0A5AF5F7" wp14:editId="2984CCFB">
            <wp:extent cx="5943600" cy="5284470"/>
            <wp:effectExtent l="0" t="0" r="0" b="0"/>
            <wp:docPr id="95" name="图片 95"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图示&#10;&#10;描述已自动生成"/>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5284470"/>
                    </a:xfrm>
                    <a:prstGeom prst="rect">
                      <a:avLst/>
                    </a:prstGeom>
                  </pic:spPr>
                </pic:pic>
              </a:graphicData>
            </a:graphic>
          </wp:inline>
        </w:drawing>
      </w:r>
    </w:p>
    <w:p w14:paraId="3B094C14" w14:textId="35C62114" w:rsidR="00F35070" w:rsidRPr="00540C25" w:rsidRDefault="0056249B" w:rsidP="00A01C14">
      <w:pPr>
        <w:spacing w:line="276" w:lineRule="auto"/>
        <w:jc w:val="both"/>
      </w:pPr>
      <w:r w:rsidRPr="00540C25">
        <w:rPr>
          <w:b/>
          <w:szCs w:val="24"/>
        </w:rPr>
        <w:t xml:space="preserve">Extended data Fig. </w:t>
      </w:r>
      <w:r w:rsidR="001871EC" w:rsidRPr="00540C25">
        <w:rPr>
          <w:b/>
          <w:szCs w:val="24"/>
        </w:rPr>
        <w:t>25</w:t>
      </w:r>
      <w:r w:rsidRPr="00540C25">
        <w:rPr>
          <w:b/>
        </w:rPr>
        <w:t xml:space="preserve"> |</w:t>
      </w:r>
      <w:r w:rsidR="00985F81" w:rsidRPr="00540C25">
        <w:t xml:space="preserve"> </w:t>
      </w:r>
      <w:bookmarkStart w:id="10" w:name="_Hlk36138184"/>
      <w:r w:rsidR="00985F81" w:rsidRPr="00540C25">
        <w:t>Chronoamperometric curve</w:t>
      </w:r>
      <w:bookmarkEnd w:id="10"/>
      <w:r w:rsidR="00985F81" w:rsidRPr="00540C25">
        <w:t xml:space="preserve"> of (</w:t>
      </w:r>
      <w:r w:rsidR="00854E2C" w:rsidRPr="00540C25">
        <w:rPr>
          <w:b/>
          <w:bCs/>
        </w:rPr>
        <w:t>a</w:t>
      </w:r>
      <w:r w:rsidR="00985F81" w:rsidRPr="00540C25">
        <w:t xml:space="preserve">) </w:t>
      </w:r>
      <w:r w:rsidR="00631292" w:rsidRPr="00540C25">
        <w:t>SnS</w:t>
      </w:r>
      <w:r w:rsidR="00631292" w:rsidRPr="00540C25">
        <w:rPr>
          <w:vertAlign w:val="subscript"/>
        </w:rPr>
        <w:t>2</w:t>
      </w:r>
      <w:r w:rsidR="00631292" w:rsidRPr="00540C25">
        <w:t>/Sn</w:t>
      </w:r>
      <w:r w:rsidR="00631292" w:rsidRPr="00540C25">
        <w:rPr>
          <w:vertAlign w:val="subscript"/>
        </w:rPr>
        <w:t>1</w:t>
      </w:r>
      <w:r w:rsidR="00631292" w:rsidRPr="00540C25">
        <w:t>-O3G</w:t>
      </w:r>
      <w:r w:rsidR="00985F81" w:rsidRPr="00540C25">
        <w:t>, (</w:t>
      </w:r>
      <w:r w:rsidR="00854E2C" w:rsidRPr="00540C25">
        <w:t>b</w:t>
      </w:r>
      <w:r w:rsidR="00985F81" w:rsidRPr="00540C25">
        <w:t xml:space="preserve">) </w:t>
      </w:r>
      <w:r w:rsidR="001810B5" w:rsidRPr="00540C25">
        <w:t>Sn</w:t>
      </w:r>
      <w:r w:rsidR="001810B5" w:rsidRPr="00540C25">
        <w:rPr>
          <w:vertAlign w:val="subscript"/>
        </w:rPr>
        <w:t>1</w:t>
      </w:r>
      <w:r w:rsidR="001810B5" w:rsidRPr="00540C25">
        <w:t>-O3G</w:t>
      </w:r>
      <w:r w:rsidR="00985F81" w:rsidRPr="00540C25">
        <w:t>, and (</w:t>
      </w:r>
      <w:r w:rsidR="00854E2C" w:rsidRPr="00540C25">
        <w:rPr>
          <w:b/>
          <w:bCs/>
        </w:rPr>
        <w:t>c</w:t>
      </w:r>
      <w:r w:rsidR="00985F81" w:rsidRPr="00540C25">
        <w:t>) SnS</w:t>
      </w:r>
      <w:r w:rsidR="00985F81" w:rsidRPr="00540C25">
        <w:rPr>
          <w:vertAlign w:val="subscript"/>
        </w:rPr>
        <w:t>2</w:t>
      </w:r>
      <w:r w:rsidR="00985F81" w:rsidRPr="00540C25">
        <w:t xml:space="preserve"> electrode under bias from -0.6 to -1.1 V versus RHE in 0.5 M CO</w:t>
      </w:r>
      <w:r w:rsidR="00985F81" w:rsidRPr="00540C25">
        <w:rPr>
          <w:vertAlign w:val="subscript"/>
        </w:rPr>
        <w:t>2</w:t>
      </w:r>
      <w:r w:rsidR="00985F81" w:rsidRPr="00540C25">
        <w:t>-saturated KHCO</w:t>
      </w:r>
      <w:r w:rsidR="00985F81" w:rsidRPr="00540C25">
        <w:rPr>
          <w:vertAlign w:val="subscript"/>
        </w:rPr>
        <w:t>3</w:t>
      </w:r>
      <w:r w:rsidR="00985F81" w:rsidRPr="00540C25">
        <w:t xml:space="preserve"> aqueous solution. (</w:t>
      </w:r>
      <w:r w:rsidR="00854E2C" w:rsidRPr="00540C25">
        <w:rPr>
          <w:b/>
          <w:bCs/>
        </w:rPr>
        <w:t>d</w:t>
      </w:r>
      <w:r w:rsidR="00985F81" w:rsidRPr="00540C25">
        <w:t xml:space="preserve">) Chronoamperometric curve of </w:t>
      </w:r>
      <w:r w:rsidR="001810B5" w:rsidRPr="00540C25">
        <w:t>Sn</w:t>
      </w:r>
      <w:r w:rsidR="001810B5" w:rsidRPr="00540C25">
        <w:rPr>
          <w:vertAlign w:val="subscript"/>
        </w:rPr>
        <w:t>1</w:t>
      </w:r>
      <w:r w:rsidR="001810B5" w:rsidRPr="00540C25">
        <w:t>-O3G</w:t>
      </w:r>
      <w:r w:rsidR="00985F81" w:rsidRPr="00540C25">
        <w:t xml:space="preserve"> with adding HCOOH.</w:t>
      </w:r>
    </w:p>
    <w:p w14:paraId="341AB93F" w14:textId="4D1A10AC" w:rsidR="00A27F5F" w:rsidRPr="00540C25" w:rsidRDefault="00F35070">
      <w:pPr>
        <w:spacing w:line="276" w:lineRule="auto"/>
        <w:jc w:val="both"/>
      </w:pPr>
      <w:r w:rsidRPr="00540C25">
        <w:br w:type="page"/>
      </w:r>
    </w:p>
    <w:p w14:paraId="1381AFF1" w14:textId="3B85B7AE" w:rsidR="008465E2" w:rsidRPr="00540C25" w:rsidRDefault="001C6CF6">
      <w:pPr>
        <w:jc w:val="center"/>
      </w:pPr>
      <w:r w:rsidRPr="00540C25">
        <w:rPr>
          <w:noProof/>
        </w:rPr>
        <w:lastRenderedPageBreak/>
        <w:drawing>
          <wp:inline distT="0" distB="0" distL="0" distR="0" wp14:anchorId="67EA8312" wp14:editId="7A6CB3B3">
            <wp:extent cx="5952015" cy="5792758"/>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75623" cy="5815734"/>
                    </a:xfrm>
                    <a:prstGeom prst="rect">
                      <a:avLst/>
                    </a:prstGeom>
                    <a:noFill/>
                    <a:ln>
                      <a:noFill/>
                    </a:ln>
                  </pic:spPr>
                </pic:pic>
              </a:graphicData>
            </a:graphic>
          </wp:inline>
        </w:drawing>
      </w:r>
    </w:p>
    <w:p w14:paraId="489D2330" w14:textId="059E7199" w:rsidR="008465E2" w:rsidRPr="00540C25" w:rsidRDefault="0056249B" w:rsidP="0066193F">
      <w:pPr>
        <w:spacing w:before="120" w:line="276" w:lineRule="auto"/>
        <w:jc w:val="both"/>
        <w:rPr>
          <w:noProof/>
        </w:rPr>
      </w:pPr>
      <w:r w:rsidRPr="00540C25">
        <w:rPr>
          <w:b/>
          <w:szCs w:val="24"/>
        </w:rPr>
        <w:t xml:space="preserve">Extended data Fig. </w:t>
      </w:r>
      <w:r w:rsidR="001A51C2" w:rsidRPr="00540C25">
        <w:rPr>
          <w:b/>
          <w:szCs w:val="24"/>
        </w:rPr>
        <w:t>26</w:t>
      </w:r>
      <w:r w:rsidR="001A51C2" w:rsidRPr="00540C25">
        <w:rPr>
          <w:b/>
        </w:rPr>
        <w:t xml:space="preserve"> </w:t>
      </w:r>
      <w:r w:rsidRPr="00540C25">
        <w:rPr>
          <w:b/>
        </w:rPr>
        <w:t>|</w:t>
      </w:r>
      <w:r w:rsidR="00A14D99" w:rsidRPr="00540C25">
        <w:rPr>
          <w:b/>
          <w:szCs w:val="24"/>
        </w:rPr>
        <w:t xml:space="preserve"> </w:t>
      </w:r>
      <w:r w:rsidR="001C6CF6" w:rsidRPr="00540C25">
        <w:rPr>
          <w:szCs w:val="24"/>
        </w:rPr>
        <w:t>(</w:t>
      </w:r>
      <w:r w:rsidR="001C6CF6" w:rsidRPr="00540C25">
        <w:rPr>
          <w:b/>
          <w:bCs/>
          <w:szCs w:val="24"/>
        </w:rPr>
        <w:t>a</w:t>
      </w:r>
      <w:r w:rsidR="001C6CF6" w:rsidRPr="00540C25">
        <w:rPr>
          <w:szCs w:val="24"/>
        </w:rPr>
        <w:t xml:space="preserve">) </w:t>
      </w:r>
      <w:r w:rsidR="00D760AD" w:rsidRPr="00540C25">
        <w:rPr>
          <w:szCs w:val="24"/>
        </w:rPr>
        <w:t xml:space="preserve">NMR </w:t>
      </w:r>
      <w:r w:rsidR="00661912" w:rsidRPr="00540C25">
        <w:rPr>
          <w:szCs w:val="24"/>
        </w:rPr>
        <w:t xml:space="preserve">spectra </w:t>
      </w:r>
      <w:r w:rsidR="00D760AD" w:rsidRPr="00540C25">
        <w:rPr>
          <w:szCs w:val="24"/>
        </w:rPr>
        <w:t xml:space="preserve">of the electrolyte solution after </w:t>
      </w:r>
      <w:r w:rsidR="00D046FF" w:rsidRPr="00540C25">
        <w:rPr>
          <w:szCs w:val="24"/>
        </w:rPr>
        <w:t>5</w:t>
      </w:r>
      <w:r w:rsidR="00B97075" w:rsidRPr="00540C25">
        <w:rPr>
          <w:szCs w:val="24"/>
        </w:rPr>
        <w:t xml:space="preserve"> hours of </w:t>
      </w:r>
      <w:r w:rsidR="00D760AD" w:rsidRPr="00540C25">
        <w:rPr>
          <w:szCs w:val="24"/>
        </w:rPr>
        <w:t>CO</w:t>
      </w:r>
      <w:r w:rsidR="00D760AD" w:rsidRPr="00540C25">
        <w:rPr>
          <w:szCs w:val="24"/>
          <w:vertAlign w:val="subscript"/>
        </w:rPr>
        <w:t>2</w:t>
      </w:r>
      <w:r w:rsidR="001216B0" w:rsidRPr="00540C25">
        <w:rPr>
          <w:szCs w:val="24"/>
        </w:rPr>
        <w:t xml:space="preserve">RR </w:t>
      </w:r>
      <w:r w:rsidR="00D760AD" w:rsidRPr="00540C25">
        <w:rPr>
          <w:szCs w:val="24"/>
        </w:rPr>
        <w:t xml:space="preserve">at -0.6 </w:t>
      </w:r>
      <w:r w:rsidR="00661912" w:rsidRPr="00540C25">
        <w:rPr>
          <w:szCs w:val="24"/>
        </w:rPr>
        <w:t xml:space="preserve">to </w:t>
      </w:r>
      <w:r w:rsidR="00D760AD" w:rsidRPr="00540C25">
        <w:rPr>
          <w:szCs w:val="24"/>
        </w:rPr>
        <w:t>-</w:t>
      </w:r>
      <w:r w:rsidR="001C6CF6" w:rsidRPr="00540C25">
        <w:rPr>
          <w:szCs w:val="24"/>
        </w:rPr>
        <w:t>1.1</w:t>
      </w:r>
      <w:r w:rsidR="00D760AD" w:rsidRPr="00540C25">
        <w:rPr>
          <w:szCs w:val="24"/>
        </w:rPr>
        <w:t xml:space="preserve"> V (</w:t>
      </w:r>
      <w:r w:rsidR="001216B0" w:rsidRPr="00540C25">
        <w:rPr>
          <w:iCs/>
          <w:szCs w:val="24"/>
        </w:rPr>
        <w:t>vs.</w:t>
      </w:r>
      <w:r w:rsidR="00D760AD" w:rsidRPr="00540C25">
        <w:rPr>
          <w:szCs w:val="24"/>
        </w:rPr>
        <w:t xml:space="preserve"> RHE) for </w:t>
      </w:r>
      <w:r w:rsidR="00631292" w:rsidRPr="00540C25">
        <w:t>SnS</w:t>
      </w:r>
      <w:r w:rsidR="00631292" w:rsidRPr="00540C25">
        <w:rPr>
          <w:vertAlign w:val="subscript"/>
        </w:rPr>
        <w:t>2</w:t>
      </w:r>
      <w:r w:rsidR="00631292" w:rsidRPr="00540C25">
        <w:t>/Sn</w:t>
      </w:r>
      <w:r w:rsidR="00631292" w:rsidRPr="00540C25">
        <w:rPr>
          <w:vertAlign w:val="subscript"/>
        </w:rPr>
        <w:t>1</w:t>
      </w:r>
      <w:r w:rsidR="00631292" w:rsidRPr="00540C25">
        <w:t>-O3G</w:t>
      </w:r>
      <w:r w:rsidR="00BF47DD" w:rsidRPr="00540C25">
        <w:rPr>
          <w:szCs w:val="24"/>
        </w:rPr>
        <w:t>,</w:t>
      </w:r>
      <w:r w:rsidR="00661912" w:rsidRPr="00540C25">
        <w:rPr>
          <w:szCs w:val="24"/>
        </w:rPr>
        <w:t xml:space="preserve"> </w:t>
      </w:r>
      <w:r w:rsidR="00661912" w:rsidRPr="00540C25">
        <w:rPr>
          <w:b/>
          <w:szCs w:val="24"/>
        </w:rPr>
        <w:t>(</w:t>
      </w:r>
      <w:r w:rsidR="00BF47DD" w:rsidRPr="00540C25">
        <w:rPr>
          <w:b/>
          <w:noProof/>
        </w:rPr>
        <w:t>b)</w:t>
      </w:r>
      <w:r w:rsidR="00BF47DD" w:rsidRPr="00540C25">
        <w:rPr>
          <w:noProof/>
        </w:rPr>
        <w:t xml:space="preserve"> NMR spectr</w:t>
      </w:r>
      <w:r w:rsidR="00661912" w:rsidRPr="00540C25">
        <w:rPr>
          <w:noProof/>
        </w:rPr>
        <w:t>a</w:t>
      </w:r>
      <w:r w:rsidR="00BF47DD" w:rsidRPr="00540C25">
        <w:rPr>
          <w:noProof/>
        </w:rPr>
        <w:t xml:space="preserve"> </w:t>
      </w:r>
      <w:r w:rsidR="003F12E1" w:rsidRPr="00540C25">
        <w:rPr>
          <w:noProof/>
        </w:rPr>
        <w:t>showing</w:t>
      </w:r>
      <w:r w:rsidR="00BF47DD" w:rsidRPr="00540C25">
        <w:rPr>
          <w:noProof/>
        </w:rPr>
        <w:t xml:space="preserve"> </w:t>
      </w:r>
      <w:r w:rsidR="00661912" w:rsidRPr="00540C25">
        <w:rPr>
          <w:noProof/>
        </w:rPr>
        <w:t xml:space="preserve">the </w:t>
      </w:r>
      <w:r w:rsidR="00BF47DD" w:rsidRPr="00540C25">
        <w:rPr>
          <w:noProof/>
        </w:rPr>
        <w:t>CH</w:t>
      </w:r>
      <w:r w:rsidR="00BF47DD" w:rsidRPr="00540C25">
        <w:rPr>
          <w:noProof/>
          <w:vertAlign w:val="subscript"/>
        </w:rPr>
        <w:t>3</w:t>
      </w:r>
      <w:r w:rsidR="00BF47DD" w:rsidRPr="00540C25">
        <w:rPr>
          <w:noProof/>
        </w:rPr>
        <w:t xml:space="preserve"> </w:t>
      </w:r>
      <w:r w:rsidR="00661912" w:rsidRPr="00540C25">
        <w:rPr>
          <w:noProof/>
        </w:rPr>
        <w:t>peak</w:t>
      </w:r>
      <w:r w:rsidR="003F12E1" w:rsidRPr="00540C25">
        <w:rPr>
          <w:noProof/>
        </w:rPr>
        <w:t>s</w:t>
      </w:r>
      <w:r w:rsidR="00661912" w:rsidRPr="00540C25">
        <w:rPr>
          <w:noProof/>
        </w:rPr>
        <w:t xml:space="preserve"> </w:t>
      </w:r>
      <w:r w:rsidR="00BF47DD" w:rsidRPr="00540C25">
        <w:rPr>
          <w:noProof/>
        </w:rPr>
        <w:t xml:space="preserve">and </w:t>
      </w:r>
      <w:r w:rsidR="00BF47DD" w:rsidRPr="00540C25">
        <w:rPr>
          <w:b/>
          <w:noProof/>
        </w:rPr>
        <w:t>(c)</w:t>
      </w:r>
      <w:r w:rsidR="00BF47DD" w:rsidRPr="00540C25">
        <w:rPr>
          <w:noProof/>
        </w:rPr>
        <w:t xml:space="preserve"> </w:t>
      </w:r>
      <w:r w:rsidR="00661912" w:rsidRPr="00540C25">
        <w:rPr>
          <w:noProof/>
        </w:rPr>
        <w:t xml:space="preserve">the </w:t>
      </w:r>
      <w:r w:rsidR="0052536C" w:rsidRPr="00540C25">
        <w:rPr>
          <w:rFonts w:hint="eastAsia"/>
          <w:noProof/>
        </w:rPr>
        <w:t>integrated peak area</w:t>
      </w:r>
      <w:r w:rsidR="00BF47DD" w:rsidRPr="00540C25">
        <w:rPr>
          <w:noProof/>
        </w:rPr>
        <w:t xml:space="preserve"> </w:t>
      </w:r>
      <w:r w:rsidR="00BF47DD" w:rsidRPr="00540C25">
        <w:rPr>
          <w:rFonts w:hint="eastAsia"/>
          <w:noProof/>
          <w:lang w:eastAsia="zh-CN"/>
        </w:rPr>
        <w:t>of</w:t>
      </w:r>
      <w:r w:rsidR="00BF47DD" w:rsidRPr="00540C25">
        <w:rPr>
          <w:noProof/>
        </w:rPr>
        <w:t xml:space="preserve"> CH</w:t>
      </w:r>
      <w:r w:rsidR="00BF47DD" w:rsidRPr="00540C25">
        <w:rPr>
          <w:noProof/>
          <w:vertAlign w:val="subscript"/>
        </w:rPr>
        <w:t>3</w:t>
      </w:r>
      <w:r w:rsidR="00BF47DD" w:rsidRPr="00540C25">
        <w:rPr>
          <w:noProof/>
        </w:rPr>
        <w:t xml:space="preserve"> </w:t>
      </w:r>
      <w:r w:rsidR="0052536C" w:rsidRPr="00540C25">
        <w:rPr>
          <w:noProof/>
        </w:rPr>
        <w:t>peaks</w:t>
      </w:r>
      <w:r w:rsidR="00BF47DD" w:rsidRPr="00540C25">
        <w:rPr>
          <w:noProof/>
        </w:rPr>
        <w:t>.</w:t>
      </w:r>
    </w:p>
    <w:p w14:paraId="259DF534" w14:textId="5EEBDBB5" w:rsidR="00FE65A3" w:rsidRPr="00540C25" w:rsidRDefault="0066193F">
      <w:r w:rsidRPr="00540C25">
        <w:rPr>
          <w:noProof/>
        </w:rPr>
        <w:br w:type="page"/>
      </w:r>
    </w:p>
    <w:p w14:paraId="3589E9B0" w14:textId="2B33DADC" w:rsidR="008E139E" w:rsidRPr="00540C25" w:rsidRDefault="008E139E" w:rsidP="00FE65A3">
      <w:pPr>
        <w:jc w:val="both"/>
        <w:rPr>
          <w:b/>
          <w:szCs w:val="24"/>
        </w:rPr>
      </w:pPr>
      <w:r w:rsidRPr="00540C25">
        <w:rPr>
          <w:b/>
          <w:noProof/>
          <w:szCs w:val="24"/>
        </w:rPr>
        <w:lastRenderedPageBreak/>
        <w:drawing>
          <wp:inline distT="0" distB="0" distL="0" distR="0" wp14:anchorId="7F5FEC14" wp14:editId="17355FB9">
            <wp:extent cx="5943600" cy="4702175"/>
            <wp:effectExtent l="0" t="0" r="0" b="3175"/>
            <wp:docPr id="4" name="图片 6" descr="图形用户界面, 图表&#10;&#10;描述已自动生成">
              <a:extLst xmlns:a="http://schemas.openxmlformats.org/drawingml/2006/main">
                <a:ext uri="{FF2B5EF4-FFF2-40B4-BE49-F238E27FC236}">
                  <a16:creationId xmlns:a16="http://schemas.microsoft.com/office/drawing/2014/main" id="{3B94CB8D-ED04-434C-98BE-2296287ABE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 descr="图形用户界面, 图表&#10;&#10;描述已自动生成">
                      <a:extLst>
                        <a:ext uri="{FF2B5EF4-FFF2-40B4-BE49-F238E27FC236}">
                          <a16:creationId xmlns:a16="http://schemas.microsoft.com/office/drawing/2014/main" id="{3B94CB8D-ED04-434C-98BE-2296287ABEB9}"/>
                        </a:ext>
                      </a:extLst>
                    </pic:cNvPr>
                    <pic:cNvPicPr>
                      <a:picLocks noChangeAspect="1"/>
                    </pic:cNvPicPr>
                  </pic:nvPicPr>
                  <pic:blipFill>
                    <a:blip r:embed="rId38"/>
                    <a:stretch>
                      <a:fillRect/>
                    </a:stretch>
                  </pic:blipFill>
                  <pic:spPr>
                    <a:xfrm>
                      <a:off x="0" y="0"/>
                      <a:ext cx="5943600" cy="4702175"/>
                    </a:xfrm>
                    <a:prstGeom prst="rect">
                      <a:avLst/>
                    </a:prstGeom>
                  </pic:spPr>
                </pic:pic>
              </a:graphicData>
            </a:graphic>
          </wp:inline>
        </w:drawing>
      </w:r>
    </w:p>
    <w:p w14:paraId="4ECA0FFC" w14:textId="36A3A3C2" w:rsidR="001A7D93" w:rsidRPr="00540C25" w:rsidRDefault="00FE65A3" w:rsidP="00BA19A6">
      <w:pPr>
        <w:spacing w:line="276" w:lineRule="auto"/>
        <w:jc w:val="both"/>
      </w:pPr>
      <w:r w:rsidRPr="00540C25">
        <w:rPr>
          <w:b/>
          <w:szCs w:val="24"/>
        </w:rPr>
        <w:t>Extended data Fig. 27</w:t>
      </w:r>
      <w:r w:rsidRPr="00540C25">
        <w:rPr>
          <w:b/>
        </w:rPr>
        <w:t xml:space="preserve"> | </w:t>
      </w:r>
      <w:r w:rsidRPr="00540C25">
        <w:rPr>
          <w:szCs w:val="24"/>
        </w:rPr>
        <w:t>(</w:t>
      </w:r>
      <w:r w:rsidRPr="00540C25">
        <w:rPr>
          <w:b/>
          <w:bCs/>
          <w:szCs w:val="24"/>
        </w:rPr>
        <w:t>a</w:t>
      </w:r>
      <w:r w:rsidRPr="00540C25">
        <w:rPr>
          <w:szCs w:val="24"/>
        </w:rPr>
        <w:t xml:space="preserve">) </w:t>
      </w:r>
      <w:r w:rsidRPr="00540C25">
        <w:rPr>
          <w:rFonts w:eastAsia="Times New Roman"/>
          <w:bCs/>
          <w:color w:val="000000" w:themeColor="text1"/>
          <w:szCs w:val="24"/>
        </w:rPr>
        <w:t xml:space="preserve">Comparison of Faradaic efficiency of ethanol with </w:t>
      </w:r>
      <w:r w:rsidRPr="00540C25">
        <w:rPr>
          <w:rFonts w:eastAsia="Times New Roman"/>
          <w:bCs/>
          <w:color w:val="000000" w:themeColor="text1"/>
          <w:szCs w:val="24"/>
          <w:vertAlign w:val="superscript"/>
        </w:rPr>
        <w:t>13</w:t>
      </w:r>
      <w:r w:rsidRPr="00540C25">
        <w:rPr>
          <w:rFonts w:eastAsia="Times New Roman"/>
          <w:bCs/>
          <w:color w:val="000000" w:themeColor="text1"/>
          <w:szCs w:val="24"/>
        </w:rPr>
        <w:t>CO</w:t>
      </w:r>
      <w:r w:rsidRPr="00540C25">
        <w:rPr>
          <w:rFonts w:eastAsia="Times New Roman"/>
          <w:bCs/>
          <w:color w:val="000000" w:themeColor="text1"/>
          <w:szCs w:val="24"/>
          <w:vertAlign w:val="subscript"/>
        </w:rPr>
        <w:t>2</w:t>
      </w:r>
      <w:r w:rsidRPr="00540C25">
        <w:rPr>
          <w:rFonts w:eastAsia="Times New Roman"/>
          <w:bCs/>
          <w:color w:val="000000" w:themeColor="text1"/>
          <w:szCs w:val="24"/>
        </w:rPr>
        <w:t xml:space="preserve"> and </w:t>
      </w:r>
      <w:r w:rsidRPr="00540C25">
        <w:rPr>
          <w:rFonts w:eastAsia="Times New Roman"/>
          <w:bCs/>
          <w:color w:val="000000" w:themeColor="text1"/>
          <w:szCs w:val="24"/>
          <w:vertAlign w:val="superscript"/>
        </w:rPr>
        <w:t>12</w:t>
      </w:r>
      <w:r w:rsidRPr="00540C25">
        <w:rPr>
          <w:rFonts w:eastAsia="Times New Roman"/>
          <w:bCs/>
          <w:color w:val="000000" w:themeColor="text1"/>
          <w:szCs w:val="24"/>
        </w:rPr>
        <w:t>CO</w:t>
      </w:r>
      <w:r w:rsidRPr="00540C25">
        <w:rPr>
          <w:rFonts w:eastAsia="Times New Roman"/>
          <w:bCs/>
          <w:color w:val="000000" w:themeColor="text1"/>
          <w:szCs w:val="24"/>
          <w:vertAlign w:val="subscript"/>
        </w:rPr>
        <w:t>2</w:t>
      </w:r>
      <w:r w:rsidRPr="00540C25">
        <w:rPr>
          <w:rFonts w:eastAsia="Times New Roman"/>
          <w:bCs/>
          <w:color w:val="000000" w:themeColor="text1"/>
          <w:szCs w:val="24"/>
        </w:rPr>
        <w:t xml:space="preserve"> as the reactant. </w:t>
      </w:r>
      <w:r w:rsidRPr="00540C25">
        <w:rPr>
          <w:szCs w:val="24"/>
        </w:rPr>
        <w:t>(</w:t>
      </w:r>
      <w:r w:rsidRPr="00540C25">
        <w:rPr>
          <w:b/>
          <w:bCs/>
          <w:szCs w:val="24"/>
        </w:rPr>
        <w:t>b</w:t>
      </w:r>
      <w:r w:rsidRPr="00540C25">
        <w:rPr>
          <w:szCs w:val="24"/>
        </w:rPr>
        <w:t xml:space="preserve">) Concentration of ethanol produced at various applied cathodic potentials in </w:t>
      </w:r>
      <w:r w:rsidRPr="00540C25">
        <w:t>the H-type cell</w:t>
      </w:r>
      <w:r w:rsidRPr="00540C25">
        <w:rPr>
          <w:szCs w:val="24"/>
        </w:rPr>
        <w:t xml:space="preserve"> for </w:t>
      </w:r>
      <w:r w:rsidR="00631292" w:rsidRPr="00540C25">
        <w:t>SnS</w:t>
      </w:r>
      <w:r w:rsidR="00631292" w:rsidRPr="00540C25">
        <w:rPr>
          <w:vertAlign w:val="subscript"/>
        </w:rPr>
        <w:t>2</w:t>
      </w:r>
      <w:r w:rsidR="00631292" w:rsidRPr="00540C25">
        <w:t>/Sn</w:t>
      </w:r>
      <w:r w:rsidR="00631292" w:rsidRPr="00540C25">
        <w:rPr>
          <w:vertAlign w:val="subscript"/>
        </w:rPr>
        <w:t>1</w:t>
      </w:r>
      <w:r w:rsidR="00631292" w:rsidRPr="00540C25">
        <w:t>-O3G</w:t>
      </w:r>
      <w:r w:rsidRPr="00540C25">
        <w:rPr>
          <w:szCs w:val="24"/>
        </w:rPr>
        <w:t xml:space="preserve">. </w:t>
      </w:r>
      <w:r w:rsidRPr="00540C25">
        <w:rPr>
          <w:rStyle w:val="fontstyle01"/>
        </w:rPr>
        <w:t>(</w:t>
      </w:r>
      <w:r w:rsidRPr="00540C25">
        <w:rPr>
          <w:rStyle w:val="fontstyle11"/>
        </w:rPr>
        <w:t>c</w:t>
      </w:r>
      <w:r w:rsidRPr="00540C25">
        <w:rPr>
          <w:rStyle w:val="fontstyle01"/>
        </w:rPr>
        <w:t xml:space="preserve">) </w:t>
      </w:r>
      <w:r w:rsidR="00F26707" w:rsidRPr="00540C25">
        <w:rPr>
          <w:rStyle w:val="fontstyle01"/>
        </w:rPr>
        <w:t>R</w:t>
      </w:r>
      <w:r w:rsidRPr="00540C25">
        <w:rPr>
          <w:rStyle w:val="fontstyle01"/>
        </w:rPr>
        <w:t>ate, and (</w:t>
      </w:r>
      <w:r w:rsidRPr="00540C25">
        <w:rPr>
          <w:rStyle w:val="fontstyle11"/>
        </w:rPr>
        <w:t>d</w:t>
      </w:r>
      <w:r w:rsidRPr="00540C25">
        <w:rPr>
          <w:rStyle w:val="fontstyle01"/>
        </w:rPr>
        <w:t xml:space="preserve">) specific rate (normalized to geometric electrode area) of ethanol produced at -0.9 V (vs. RHE) in the H-type cell for </w:t>
      </w:r>
      <w:r w:rsidR="00631292" w:rsidRPr="00540C25">
        <w:t>SnS</w:t>
      </w:r>
      <w:r w:rsidR="00631292" w:rsidRPr="00540C25">
        <w:rPr>
          <w:vertAlign w:val="subscript"/>
        </w:rPr>
        <w:t>2</w:t>
      </w:r>
      <w:r w:rsidR="00631292" w:rsidRPr="00540C25">
        <w:t>/Sn</w:t>
      </w:r>
      <w:r w:rsidR="00631292" w:rsidRPr="00540C25">
        <w:rPr>
          <w:vertAlign w:val="subscript"/>
        </w:rPr>
        <w:t>1</w:t>
      </w:r>
      <w:r w:rsidR="00631292" w:rsidRPr="00540C25">
        <w:t>-O3G</w:t>
      </w:r>
      <w:r w:rsidRPr="00540C25">
        <w:rPr>
          <w:rStyle w:val="fontstyle01"/>
        </w:rPr>
        <w:t xml:space="preserve"> in 100 h. </w:t>
      </w:r>
      <w:r w:rsidRPr="00540C25">
        <w:rPr>
          <w:rFonts w:eastAsia="宋体"/>
          <w:bCs/>
          <w:color w:val="000000" w:themeColor="text1"/>
          <w:szCs w:val="24"/>
        </w:rPr>
        <w:t>All measurements were performed at 1 atm CO</w:t>
      </w:r>
      <w:r w:rsidRPr="00540C25">
        <w:rPr>
          <w:rFonts w:eastAsia="宋体"/>
          <w:bCs/>
          <w:color w:val="000000" w:themeColor="text1"/>
          <w:szCs w:val="24"/>
          <w:vertAlign w:val="subscript"/>
        </w:rPr>
        <w:t>2</w:t>
      </w:r>
      <w:r w:rsidRPr="00540C25">
        <w:rPr>
          <w:rFonts w:eastAsia="宋体"/>
          <w:bCs/>
          <w:color w:val="000000" w:themeColor="text1"/>
          <w:szCs w:val="24"/>
        </w:rPr>
        <w:t xml:space="preserve"> and room temperature in 0.5 M KHCO</w:t>
      </w:r>
      <w:r w:rsidRPr="00540C25">
        <w:rPr>
          <w:rFonts w:eastAsia="宋体"/>
          <w:bCs/>
          <w:color w:val="000000" w:themeColor="text1"/>
          <w:szCs w:val="24"/>
          <w:vertAlign w:val="subscript"/>
        </w:rPr>
        <w:t>3</w:t>
      </w:r>
      <w:r w:rsidRPr="00540C25">
        <w:rPr>
          <w:rFonts w:eastAsia="宋体"/>
          <w:bCs/>
          <w:color w:val="000000" w:themeColor="text1"/>
          <w:szCs w:val="24"/>
        </w:rPr>
        <w:t xml:space="preserve"> (pH = 7.3). </w:t>
      </w:r>
      <w:r w:rsidRPr="00540C25">
        <w:rPr>
          <w:szCs w:val="24"/>
        </w:rPr>
        <w:t xml:space="preserve"> Electrode area: 1 cm</w:t>
      </w:r>
      <w:r w:rsidRPr="00540C25">
        <w:rPr>
          <w:szCs w:val="24"/>
          <w:vertAlign w:val="superscript"/>
        </w:rPr>
        <w:t>2</w:t>
      </w:r>
      <w:r w:rsidRPr="00540C25">
        <w:rPr>
          <w:szCs w:val="24"/>
        </w:rPr>
        <w:t xml:space="preserve"> and volume of </w:t>
      </w:r>
      <w:r w:rsidRPr="00540C25">
        <w:t xml:space="preserve">cathodic electrolyte: </w:t>
      </w:r>
      <w:r w:rsidRPr="00540C25">
        <w:rPr>
          <w:lang w:eastAsia="zh-CN"/>
        </w:rPr>
        <w:t>2</w:t>
      </w:r>
      <w:r w:rsidRPr="00540C25">
        <w:t>0 ml.</w:t>
      </w:r>
    </w:p>
    <w:p w14:paraId="46A0A7F8" w14:textId="77777777" w:rsidR="001A7D93" w:rsidRPr="00540C25" w:rsidRDefault="001A7D93" w:rsidP="00BA19A6">
      <w:pPr>
        <w:spacing w:line="276" w:lineRule="auto"/>
        <w:jc w:val="both"/>
      </w:pPr>
      <w:r w:rsidRPr="00540C25">
        <w:br w:type="page"/>
      </w:r>
    </w:p>
    <w:p w14:paraId="48DA46E5" w14:textId="77777777" w:rsidR="001A7D93" w:rsidRPr="00540C25" w:rsidRDefault="001A7D93" w:rsidP="00BA19A6">
      <w:pPr>
        <w:spacing w:line="276" w:lineRule="auto"/>
        <w:jc w:val="both"/>
      </w:pPr>
      <w:r w:rsidRPr="00540C25">
        <w:rPr>
          <w:noProof/>
        </w:rPr>
        <w:lastRenderedPageBreak/>
        <w:drawing>
          <wp:inline distT="0" distB="0" distL="0" distR="0" wp14:anchorId="6D213447" wp14:editId="45795ACF">
            <wp:extent cx="5943600" cy="2583815"/>
            <wp:effectExtent l="0" t="0" r="0" b="6985"/>
            <wp:docPr id="28" name="图片 28" descr="图标&#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图标&#10;&#10;低可信度描述已自动生成"/>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2583815"/>
                    </a:xfrm>
                    <a:prstGeom prst="rect">
                      <a:avLst/>
                    </a:prstGeom>
                  </pic:spPr>
                </pic:pic>
              </a:graphicData>
            </a:graphic>
          </wp:inline>
        </w:drawing>
      </w:r>
    </w:p>
    <w:p w14:paraId="33DAC133" w14:textId="5A6CC568" w:rsidR="001A7D93" w:rsidRPr="00540C25" w:rsidRDefault="001A7D93" w:rsidP="001A7D93">
      <w:pPr>
        <w:spacing w:line="276" w:lineRule="auto"/>
        <w:jc w:val="both"/>
      </w:pPr>
      <w:r w:rsidRPr="00540C25">
        <w:rPr>
          <w:b/>
          <w:szCs w:val="24"/>
        </w:rPr>
        <w:t>Extended data Fig. 28</w:t>
      </w:r>
      <w:r w:rsidRPr="00540C25">
        <w:rPr>
          <w:b/>
        </w:rPr>
        <w:t xml:space="preserve"> | </w:t>
      </w:r>
      <w:r w:rsidRPr="00540C25">
        <w:rPr>
          <w:szCs w:val="24"/>
        </w:rPr>
        <w:t>(</w:t>
      </w:r>
      <w:r w:rsidRPr="00540C25">
        <w:rPr>
          <w:b/>
          <w:bCs/>
          <w:szCs w:val="24"/>
        </w:rPr>
        <w:t>a</w:t>
      </w:r>
      <w:r w:rsidRPr="00540C25">
        <w:rPr>
          <w:szCs w:val="24"/>
        </w:rPr>
        <w:t xml:space="preserve">) </w:t>
      </w:r>
      <w:r w:rsidRPr="00540C25">
        <w:rPr>
          <w:rFonts w:eastAsia="Times New Roman"/>
          <w:bCs/>
          <w:color w:val="000000" w:themeColor="text1"/>
          <w:szCs w:val="24"/>
        </w:rPr>
        <w:t xml:space="preserve">Comparison of Faradaic efficiency of ethanol with </w:t>
      </w:r>
      <w:r w:rsidRPr="00540C25">
        <w:rPr>
          <w:rFonts w:eastAsia="Times New Roman"/>
          <w:bCs/>
          <w:color w:val="000000" w:themeColor="text1"/>
          <w:szCs w:val="24"/>
          <w:vertAlign w:val="superscript"/>
        </w:rPr>
        <w:t>13</w:t>
      </w:r>
      <w:r w:rsidRPr="00540C25">
        <w:rPr>
          <w:rFonts w:eastAsia="Times New Roman"/>
          <w:bCs/>
          <w:color w:val="000000" w:themeColor="text1"/>
          <w:szCs w:val="24"/>
        </w:rPr>
        <w:t>CO</w:t>
      </w:r>
      <w:r w:rsidRPr="00540C25">
        <w:rPr>
          <w:rFonts w:eastAsia="Times New Roman"/>
          <w:bCs/>
          <w:color w:val="000000" w:themeColor="text1"/>
          <w:szCs w:val="24"/>
          <w:vertAlign w:val="subscript"/>
        </w:rPr>
        <w:t>2</w:t>
      </w:r>
      <w:r w:rsidRPr="00540C25">
        <w:rPr>
          <w:rFonts w:eastAsia="Times New Roman"/>
          <w:bCs/>
          <w:color w:val="000000" w:themeColor="text1"/>
          <w:szCs w:val="24"/>
        </w:rPr>
        <w:t xml:space="preserve"> and </w:t>
      </w:r>
      <w:r w:rsidRPr="00540C25">
        <w:rPr>
          <w:rFonts w:eastAsia="Times New Roman"/>
          <w:bCs/>
          <w:color w:val="000000" w:themeColor="text1"/>
          <w:szCs w:val="24"/>
          <w:vertAlign w:val="superscript"/>
        </w:rPr>
        <w:t>12</w:t>
      </w:r>
      <w:r w:rsidRPr="00540C25">
        <w:rPr>
          <w:rFonts w:eastAsia="Times New Roman"/>
          <w:bCs/>
          <w:color w:val="000000" w:themeColor="text1"/>
          <w:szCs w:val="24"/>
        </w:rPr>
        <w:t>CO</w:t>
      </w:r>
      <w:r w:rsidRPr="00540C25">
        <w:rPr>
          <w:rFonts w:eastAsia="Times New Roman"/>
          <w:bCs/>
          <w:color w:val="000000" w:themeColor="text1"/>
          <w:szCs w:val="24"/>
          <w:vertAlign w:val="subscript"/>
        </w:rPr>
        <w:t>2</w:t>
      </w:r>
      <w:r w:rsidRPr="00540C25">
        <w:rPr>
          <w:rFonts w:eastAsia="Times New Roman"/>
          <w:bCs/>
          <w:color w:val="000000" w:themeColor="text1"/>
          <w:szCs w:val="24"/>
        </w:rPr>
        <w:t xml:space="preserve"> as the reactant </w:t>
      </w:r>
      <w:r w:rsidR="00A66FB1" w:rsidRPr="00540C25">
        <w:rPr>
          <w:rFonts w:eastAsia="Times New Roman"/>
          <w:bCs/>
          <w:color w:val="000000" w:themeColor="text1"/>
          <w:szCs w:val="24"/>
        </w:rPr>
        <w:t>after</w:t>
      </w:r>
      <w:r w:rsidRPr="00540C25">
        <w:rPr>
          <w:rFonts w:eastAsia="Times New Roman"/>
          <w:bCs/>
          <w:color w:val="000000" w:themeColor="text1"/>
          <w:szCs w:val="24"/>
        </w:rPr>
        <w:t xml:space="preserve"> 6 hours </w:t>
      </w:r>
      <w:r w:rsidR="00A66FB1" w:rsidRPr="00540C25">
        <w:rPr>
          <w:rFonts w:eastAsia="Times New Roman"/>
          <w:bCs/>
          <w:color w:val="000000" w:themeColor="text1"/>
          <w:szCs w:val="24"/>
        </w:rPr>
        <w:t>of reaction at</w:t>
      </w:r>
      <w:r w:rsidRPr="00540C25">
        <w:rPr>
          <w:rFonts w:eastAsia="Times New Roman"/>
          <w:bCs/>
          <w:color w:val="000000" w:themeColor="text1"/>
          <w:szCs w:val="24"/>
        </w:rPr>
        <w:t xml:space="preserve"> different </w:t>
      </w:r>
      <w:r w:rsidR="00A66FB1" w:rsidRPr="00540C25">
        <w:rPr>
          <w:rFonts w:eastAsia="Times New Roman"/>
          <w:bCs/>
          <w:color w:val="000000" w:themeColor="text1"/>
          <w:szCs w:val="24"/>
        </w:rPr>
        <w:t xml:space="preserve">applied </w:t>
      </w:r>
      <w:r w:rsidRPr="00540C25">
        <w:rPr>
          <w:rFonts w:eastAsia="Times New Roman"/>
          <w:bCs/>
          <w:color w:val="000000" w:themeColor="text1"/>
          <w:szCs w:val="24"/>
        </w:rPr>
        <w:t xml:space="preserve">potentials. </w:t>
      </w:r>
      <w:r w:rsidRPr="00540C25">
        <w:rPr>
          <w:szCs w:val="24"/>
        </w:rPr>
        <w:t>(</w:t>
      </w:r>
      <w:r w:rsidRPr="00540C25">
        <w:rPr>
          <w:b/>
          <w:bCs/>
          <w:szCs w:val="24"/>
        </w:rPr>
        <w:t>b</w:t>
      </w:r>
      <w:r w:rsidRPr="00540C25">
        <w:rPr>
          <w:szCs w:val="24"/>
        </w:rPr>
        <w:t xml:space="preserve">) </w:t>
      </w:r>
      <w:r w:rsidRPr="00540C25">
        <w:rPr>
          <w:rFonts w:eastAsia="Times New Roman"/>
          <w:bCs/>
          <w:color w:val="000000" w:themeColor="text1"/>
          <w:szCs w:val="24"/>
        </w:rPr>
        <w:t xml:space="preserve">Comparison of Faradaic efficiency of ethanol with </w:t>
      </w:r>
      <w:r w:rsidRPr="00540C25">
        <w:rPr>
          <w:rFonts w:eastAsia="Times New Roman"/>
          <w:bCs/>
          <w:color w:val="000000" w:themeColor="text1"/>
          <w:szCs w:val="24"/>
          <w:vertAlign w:val="superscript"/>
        </w:rPr>
        <w:t>13</w:t>
      </w:r>
      <w:r w:rsidRPr="00540C25">
        <w:rPr>
          <w:rFonts w:eastAsia="Times New Roman"/>
          <w:bCs/>
          <w:color w:val="000000" w:themeColor="text1"/>
          <w:szCs w:val="24"/>
        </w:rPr>
        <w:t>CO</w:t>
      </w:r>
      <w:r w:rsidRPr="00540C25">
        <w:rPr>
          <w:rFonts w:eastAsia="Times New Roman"/>
          <w:bCs/>
          <w:color w:val="000000" w:themeColor="text1"/>
          <w:szCs w:val="24"/>
          <w:vertAlign w:val="subscript"/>
        </w:rPr>
        <w:t>2</w:t>
      </w:r>
      <w:r w:rsidRPr="00540C25">
        <w:rPr>
          <w:rFonts w:eastAsia="Times New Roman"/>
          <w:bCs/>
          <w:color w:val="000000" w:themeColor="text1"/>
          <w:szCs w:val="24"/>
        </w:rPr>
        <w:t xml:space="preserve"> and </w:t>
      </w:r>
      <w:r w:rsidRPr="00540C25">
        <w:rPr>
          <w:rFonts w:eastAsia="Times New Roman"/>
          <w:bCs/>
          <w:color w:val="000000" w:themeColor="text1"/>
          <w:szCs w:val="24"/>
          <w:vertAlign w:val="superscript"/>
        </w:rPr>
        <w:t>12</w:t>
      </w:r>
      <w:r w:rsidRPr="00540C25">
        <w:rPr>
          <w:rFonts w:eastAsia="Times New Roman"/>
          <w:bCs/>
          <w:color w:val="000000" w:themeColor="text1"/>
          <w:szCs w:val="24"/>
        </w:rPr>
        <w:t>CO</w:t>
      </w:r>
      <w:r w:rsidRPr="00540C25">
        <w:rPr>
          <w:rFonts w:eastAsia="Times New Roman"/>
          <w:bCs/>
          <w:color w:val="000000" w:themeColor="text1"/>
          <w:szCs w:val="24"/>
          <w:vertAlign w:val="subscript"/>
        </w:rPr>
        <w:t>2</w:t>
      </w:r>
      <w:r w:rsidRPr="00540C25">
        <w:rPr>
          <w:rFonts w:eastAsia="Times New Roman"/>
          <w:bCs/>
          <w:color w:val="000000" w:themeColor="text1"/>
          <w:szCs w:val="24"/>
        </w:rPr>
        <w:t xml:space="preserve"> as the reactant </w:t>
      </w:r>
      <w:r w:rsidR="00A66FB1" w:rsidRPr="00540C25">
        <w:rPr>
          <w:rFonts w:eastAsia="Times New Roman"/>
          <w:bCs/>
          <w:color w:val="000000" w:themeColor="text1"/>
          <w:szCs w:val="24"/>
        </w:rPr>
        <w:t xml:space="preserve">after </w:t>
      </w:r>
      <w:r w:rsidRPr="00540C25">
        <w:rPr>
          <w:rFonts w:eastAsia="Times New Roman"/>
          <w:bCs/>
          <w:color w:val="000000" w:themeColor="text1"/>
          <w:szCs w:val="24"/>
        </w:rPr>
        <w:t xml:space="preserve">12 hours </w:t>
      </w:r>
      <w:r w:rsidR="00A66FB1" w:rsidRPr="00540C25">
        <w:rPr>
          <w:rFonts w:eastAsia="Times New Roman"/>
          <w:bCs/>
          <w:color w:val="000000" w:themeColor="text1"/>
          <w:szCs w:val="24"/>
        </w:rPr>
        <w:t>of reaction at</w:t>
      </w:r>
      <w:r w:rsidRPr="00540C25">
        <w:rPr>
          <w:rFonts w:eastAsia="Times New Roman"/>
          <w:bCs/>
          <w:color w:val="000000" w:themeColor="text1"/>
          <w:szCs w:val="24"/>
        </w:rPr>
        <w:t xml:space="preserve"> different </w:t>
      </w:r>
      <w:r w:rsidR="00A66FB1" w:rsidRPr="00540C25">
        <w:rPr>
          <w:rFonts w:eastAsia="Times New Roman"/>
          <w:bCs/>
          <w:color w:val="000000" w:themeColor="text1"/>
          <w:szCs w:val="24"/>
        </w:rPr>
        <w:t xml:space="preserve">applied </w:t>
      </w:r>
      <w:r w:rsidRPr="00540C25">
        <w:rPr>
          <w:rFonts w:eastAsia="Times New Roman"/>
          <w:bCs/>
          <w:color w:val="000000" w:themeColor="text1"/>
          <w:szCs w:val="24"/>
        </w:rPr>
        <w:t>potentials</w:t>
      </w:r>
      <w:r w:rsidRPr="00540C25">
        <w:rPr>
          <w:szCs w:val="24"/>
        </w:rPr>
        <w:t xml:space="preserve">. </w:t>
      </w:r>
      <w:r w:rsidRPr="00540C25">
        <w:rPr>
          <w:rFonts w:eastAsia="宋体"/>
          <w:bCs/>
          <w:color w:val="000000" w:themeColor="text1"/>
          <w:szCs w:val="24"/>
        </w:rPr>
        <w:t>All measurements were performed at 1 atm CO</w:t>
      </w:r>
      <w:r w:rsidRPr="00540C25">
        <w:rPr>
          <w:rFonts w:eastAsia="宋体"/>
          <w:bCs/>
          <w:color w:val="000000" w:themeColor="text1"/>
          <w:szCs w:val="24"/>
          <w:vertAlign w:val="subscript"/>
        </w:rPr>
        <w:t>2</w:t>
      </w:r>
      <w:r w:rsidRPr="00540C25">
        <w:rPr>
          <w:rFonts w:eastAsia="宋体"/>
          <w:bCs/>
          <w:color w:val="000000" w:themeColor="text1"/>
          <w:szCs w:val="24"/>
        </w:rPr>
        <w:t xml:space="preserve"> and room temperature in CO</w:t>
      </w:r>
      <w:r w:rsidRPr="00540C25">
        <w:rPr>
          <w:rFonts w:eastAsia="宋体"/>
          <w:bCs/>
          <w:color w:val="000000" w:themeColor="text1"/>
          <w:szCs w:val="24"/>
          <w:vertAlign w:val="subscript"/>
        </w:rPr>
        <w:t>2</w:t>
      </w:r>
      <w:r w:rsidR="003F4F78" w:rsidRPr="00540C25">
        <w:rPr>
          <w:rFonts w:eastAsia="宋体"/>
          <w:bCs/>
          <w:color w:val="000000" w:themeColor="text1"/>
          <w:szCs w:val="24"/>
        </w:rPr>
        <w:t xml:space="preserve">-saturated </w:t>
      </w:r>
      <w:r w:rsidRPr="00540C25">
        <w:rPr>
          <w:rFonts w:eastAsia="宋体"/>
          <w:bCs/>
          <w:color w:val="000000" w:themeColor="text1"/>
          <w:szCs w:val="24"/>
        </w:rPr>
        <w:t>0.5 M KHCO</w:t>
      </w:r>
      <w:r w:rsidRPr="00540C25">
        <w:rPr>
          <w:rFonts w:eastAsia="宋体"/>
          <w:bCs/>
          <w:color w:val="000000" w:themeColor="text1"/>
          <w:szCs w:val="24"/>
          <w:vertAlign w:val="subscript"/>
        </w:rPr>
        <w:t>3</w:t>
      </w:r>
      <w:r w:rsidR="003F4F78" w:rsidRPr="00540C25">
        <w:rPr>
          <w:rFonts w:eastAsia="宋体"/>
          <w:bCs/>
          <w:color w:val="000000" w:themeColor="text1"/>
          <w:szCs w:val="24"/>
        </w:rPr>
        <w:t xml:space="preserve"> (CO</w:t>
      </w:r>
      <w:r w:rsidR="003F4F78" w:rsidRPr="00540C25">
        <w:rPr>
          <w:rFonts w:eastAsia="宋体"/>
          <w:bCs/>
          <w:color w:val="000000" w:themeColor="text1"/>
          <w:szCs w:val="24"/>
          <w:vertAlign w:val="subscript"/>
        </w:rPr>
        <w:t>2</w:t>
      </w:r>
      <w:r w:rsidR="003F4F78" w:rsidRPr="00540C25">
        <w:rPr>
          <w:rFonts w:eastAsia="宋体"/>
          <w:bCs/>
          <w:color w:val="000000" w:themeColor="text1"/>
          <w:szCs w:val="24"/>
        </w:rPr>
        <w:t xml:space="preserve"> + KOH </w:t>
      </w:r>
      <w:r w:rsidR="003F4F78" w:rsidRPr="00540C25">
        <w:rPr>
          <w:rFonts w:ascii="宋体" w:eastAsia="宋体" w:hAnsi="宋体" w:hint="eastAsia"/>
          <w:bCs/>
          <w:color w:val="000000" w:themeColor="text1"/>
          <w:szCs w:val="24"/>
        </w:rPr>
        <w:t>→</w:t>
      </w:r>
      <w:r w:rsidR="003F4F78" w:rsidRPr="00540C25">
        <w:rPr>
          <w:rFonts w:eastAsia="宋体"/>
          <w:bCs/>
          <w:color w:val="000000" w:themeColor="text1"/>
          <w:szCs w:val="24"/>
        </w:rPr>
        <w:t xml:space="preserve"> KHCO3)</w:t>
      </w:r>
      <w:r w:rsidRPr="00540C25">
        <w:rPr>
          <w:rFonts w:eastAsia="宋体"/>
          <w:bCs/>
          <w:color w:val="000000" w:themeColor="text1"/>
          <w:szCs w:val="24"/>
        </w:rPr>
        <w:t xml:space="preserve"> (pH = 7.3). </w:t>
      </w:r>
      <w:r w:rsidRPr="00540C25">
        <w:rPr>
          <w:szCs w:val="24"/>
        </w:rPr>
        <w:t xml:space="preserve"> Electrode area: 1 cm</w:t>
      </w:r>
      <w:r w:rsidRPr="00540C25">
        <w:rPr>
          <w:szCs w:val="24"/>
          <w:vertAlign w:val="superscript"/>
        </w:rPr>
        <w:t>2</w:t>
      </w:r>
      <w:r w:rsidRPr="00540C25">
        <w:rPr>
          <w:szCs w:val="24"/>
        </w:rPr>
        <w:t xml:space="preserve"> and volume of </w:t>
      </w:r>
      <w:r w:rsidRPr="00540C25">
        <w:t xml:space="preserve">cathodic electrolyte: </w:t>
      </w:r>
      <w:r w:rsidRPr="00540C25">
        <w:rPr>
          <w:lang w:eastAsia="zh-CN"/>
        </w:rPr>
        <w:t>2</w:t>
      </w:r>
      <w:r w:rsidRPr="00540C25">
        <w:t>0 ml.</w:t>
      </w:r>
    </w:p>
    <w:p w14:paraId="0D33DDB8" w14:textId="5B9D9E99" w:rsidR="00FE65A3" w:rsidRPr="00540C25" w:rsidRDefault="00FE65A3" w:rsidP="00BA19A6">
      <w:pPr>
        <w:spacing w:line="276" w:lineRule="auto"/>
        <w:jc w:val="both"/>
      </w:pPr>
      <w:r w:rsidRPr="00540C25">
        <w:br w:type="page"/>
      </w:r>
    </w:p>
    <w:p w14:paraId="004177F0" w14:textId="41B3F57C" w:rsidR="00A27F5F" w:rsidRPr="00540C25" w:rsidRDefault="009D66D9">
      <w:pPr>
        <w:jc w:val="center"/>
        <w:rPr>
          <w:szCs w:val="24"/>
        </w:rPr>
      </w:pPr>
      <w:r w:rsidRPr="00540C25">
        <w:rPr>
          <w:noProof/>
          <w:szCs w:val="24"/>
        </w:rPr>
        <w:lastRenderedPageBreak/>
        <w:drawing>
          <wp:inline distT="0" distB="0" distL="0" distR="0" wp14:anchorId="4690EEE5" wp14:editId="553294D3">
            <wp:extent cx="5920450" cy="2303265"/>
            <wp:effectExtent l="0" t="0" r="4445" b="190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g. S7.tif"/>
                    <pic:cNvPicPr/>
                  </pic:nvPicPr>
                  <pic:blipFill rotWithShape="1">
                    <a:blip r:embed="rId40" cstate="print">
                      <a:extLst>
                        <a:ext uri="{28A0092B-C50C-407E-A947-70E740481C1C}">
                          <a14:useLocalDpi xmlns:a14="http://schemas.microsoft.com/office/drawing/2010/main" val="0"/>
                        </a:ext>
                      </a:extLst>
                    </a:blip>
                    <a:srcRect l="1675" t="4027" r="2167" b="1771"/>
                    <a:stretch/>
                  </pic:blipFill>
                  <pic:spPr bwMode="auto">
                    <a:xfrm>
                      <a:off x="0" y="0"/>
                      <a:ext cx="5938576" cy="2310317"/>
                    </a:xfrm>
                    <a:prstGeom prst="rect">
                      <a:avLst/>
                    </a:prstGeom>
                    <a:ln>
                      <a:noFill/>
                    </a:ln>
                    <a:extLst>
                      <a:ext uri="{53640926-AAD7-44D8-BBD7-CCE9431645EC}">
                        <a14:shadowObscured xmlns:a14="http://schemas.microsoft.com/office/drawing/2010/main"/>
                      </a:ext>
                    </a:extLst>
                  </pic:spPr>
                </pic:pic>
              </a:graphicData>
            </a:graphic>
          </wp:inline>
        </w:drawing>
      </w:r>
    </w:p>
    <w:p w14:paraId="6AA2E1B1" w14:textId="0444D694" w:rsidR="00A27F5F" w:rsidRPr="00540C25" w:rsidRDefault="0056249B" w:rsidP="00160BEB">
      <w:pPr>
        <w:spacing w:before="240" w:line="276" w:lineRule="auto"/>
        <w:jc w:val="both"/>
        <w:rPr>
          <w:szCs w:val="24"/>
        </w:rPr>
      </w:pPr>
      <w:r w:rsidRPr="00540C25">
        <w:rPr>
          <w:b/>
          <w:szCs w:val="24"/>
        </w:rPr>
        <w:t xml:space="preserve">Extended data Fig. </w:t>
      </w:r>
      <w:r w:rsidR="001A51C2" w:rsidRPr="00540C25">
        <w:rPr>
          <w:b/>
          <w:szCs w:val="24"/>
          <w:lang w:eastAsia="zh-CN"/>
        </w:rPr>
        <w:t>2</w:t>
      </w:r>
      <w:r w:rsidR="00F26F41" w:rsidRPr="00540C25">
        <w:rPr>
          <w:b/>
          <w:szCs w:val="24"/>
          <w:lang w:eastAsia="zh-CN"/>
        </w:rPr>
        <w:t>9</w:t>
      </w:r>
      <w:r w:rsidR="001A51C2" w:rsidRPr="00540C25">
        <w:rPr>
          <w:b/>
        </w:rPr>
        <w:t xml:space="preserve"> </w:t>
      </w:r>
      <w:r w:rsidRPr="00540C25">
        <w:rPr>
          <w:b/>
        </w:rPr>
        <w:t>|</w:t>
      </w:r>
      <w:r w:rsidR="00A27F5F" w:rsidRPr="00540C25">
        <w:rPr>
          <w:b/>
          <w:szCs w:val="24"/>
        </w:rPr>
        <w:t xml:space="preserve"> </w:t>
      </w:r>
      <w:r w:rsidR="00A27F5F" w:rsidRPr="00540C25">
        <w:rPr>
          <w:szCs w:val="24"/>
        </w:rPr>
        <w:t>(</w:t>
      </w:r>
      <w:r w:rsidR="00BA73BF" w:rsidRPr="00540C25">
        <w:rPr>
          <w:b/>
          <w:bCs/>
          <w:szCs w:val="24"/>
        </w:rPr>
        <w:t>a</w:t>
      </w:r>
      <w:r w:rsidR="00A27F5F" w:rsidRPr="00540C25">
        <w:rPr>
          <w:szCs w:val="24"/>
        </w:rPr>
        <w:t>) Transmission electron microscopy image and the corresponding line-scan TEM-EDX elemental analysis, and (</w:t>
      </w:r>
      <w:r w:rsidR="00BA73BF" w:rsidRPr="00540C25">
        <w:rPr>
          <w:b/>
          <w:bCs/>
          <w:szCs w:val="24"/>
        </w:rPr>
        <w:t>b</w:t>
      </w:r>
      <w:r w:rsidR="00A27F5F" w:rsidRPr="00540C25">
        <w:rPr>
          <w:szCs w:val="24"/>
        </w:rPr>
        <w:t xml:space="preserve">) elemental mapping of the </w:t>
      </w:r>
      <w:r w:rsidR="00631292" w:rsidRPr="00540C25">
        <w:t>SnS</w:t>
      </w:r>
      <w:r w:rsidR="00631292" w:rsidRPr="00540C25">
        <w:rPr>
          <w:vertAlign w:val="subscript"/>
        </w:rPr>
        <w:t>2</w:t>
      </w:r>
      <w:r w:rsidR="00631292" w:rsidRPr="00540C25">
        <w:t>/Sn</w:t>
      </w:r>
      <w:r w:rsidR="00631292" w:rsidRPr="00540C25">
        <w:rPr>
          <w:vertAlign w:val="subscript"/>
        </w:rPr>
        <w:t>1</w:t>
      </w:r>
      <w:r w:rsidR="00631292" w:rsidRPr="00540C25">
        <w:t>-O3G</w:t>
      </w:r>
      <w:r w:rsidR="00A27F5F" w:rsidRPr="00540C25">
        <w:rPr>
          <w:szCs w:val="24"/>
        </w:rPr>
        <w:t xml:space="preserve">. </w:t>
      </w:r>
    </w:p>
    <w:p w14:paraId="05B9234A" w14:textId="1DF72FCF" w:rsidR="00A27F5F" w:rsidRPr="00540C25" w:rsidRDefault="00A27F5F" w:rsidP="00E27D8A">
      <w:pPr>
        <w:spacing w:line="276" w:lineRule="auto"/>
        <w:jc w:val="both"/>
        <w:rPr>
          <w:szCs w:val="24"/>
        </w:rPr>
      </w:pPr>
      <w:r w:rsidRPr="00540C25">
        <w:rPr>
          <w:szCs w:val="24"/>
        </w:rPr>
        <w:br w:type="page"/>
      </w:r>
    </w:p>
    <w:p w14:paraId="71641BE8" w14:textId="77777777" w:rsidR="00E93199" w:rsidRPr="00540C25" w:rsidRDefault="00E93199" w:rsidP="00E93199">
      <w:pPr>
        <w:spacing w:line="360" w:lineRule="auto"/>
        <w:jc w:val="center"/>
        <w:rPr>
          <w:szCs w:val="24"/>
        </w:rPr>
      </w:pPr>
      <w:r w:rsidRPr="00540C25">
        <w:rPr>
          <w:rFonts w:hint="eastAsia"/>
          <w:noProof/>
          <w:color w:val="0070C0"/>
          <w:szCs w:val="24"/>
        </w:rPr>
        <w:lastRenderedPageBreak/>
        <w:drawing>
          <wp:inline distT="0" distB="0" distL="0" distR="0" wp14:anchorId="063AF707" wp14:editId="1F2373D4">
            <wp:extent cx="5872480" cy="7694460"/>
            <wp:effectExtent l="0" t="0" r="0" b="190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886461" cy="7712778"/>
                    </a:xfrm>
                    <a:prstGeom prst="rect">
                      <a:avLst/>
                    </a:prstGeom>
                  </pic:spPr>
                </pic:pic>
              </a:graphicData>
            </a:graphic>
          </wp:inline>
        </w:drawing>
      </w:r>
    </w:p>
    <w:p w14:paraId="288F75F7" w14:textId="299C7FE9" w:rsidR="00E93199" w:rsidRPr="00540C25" w:rsidRDefault="00E93199" w:rsidP="007318F0">
      <w:pPr>
        <w:spacing w:before="120"/>
        <w:jc w:val="center"/>
        <w:rPr>
          <w:rFonts w:eastAsia="宋体"/>
          <w:b/>
          <w:color w:val="FF0000"/>
        </w:rPr>
      </w:pPr>
      <w:r w:rsidRPr="00540C25">
        <w:rPr>
          <w:b/>
          <w:szCs w:val="24"/>
        </w:rPr>
        <w:t xml:space="preserve">Extended data Fig. </w:t>
      </w:r>
      <w:r w:rsidR="00F26F41" w:rsidRPr="00540C25">
        <w:rPr>
          <w:b/>
          <w:szCs w:val="24"/>
          <w:lang w:eastAsia="zh-CN"/>
        </w:rPr>
        <w:t>30</w:t>
      </w:r>
      <w:r w:rsidRPr="00540C25">
        <w:rPr>
          <w:b/>
        </w:rPr>
        <w:t xml:space="preserve"> |</w:t>
      </w:r>
      <w:r w:rsidRPr="00540C25">
        <w:rPr>
          <w:b/>
          <w:szCs w:val="24"/>
        </w:rPr>
        <w:t xml:space="preserve"> </w:t>
      </w:r>
      <w:r w:rsidRPr="00540C25">
        <w:rPr>
          <w:rFonts w:eastAsia="宋体"/>
          <w:color w:val="000000" w:themeColor="text1"/>
        </w:rPr>
        <w:t xml:space="preserve">XPS spectra </w:t>
      </w:r>
      <w:r w:rsidRPr="00540C25">
        <w:rPr>
          <w:rFonts w:eastAsia="宋体"/>
        </w:rPr>
        <w:t>of 3D carbon to determine metal contamination.</w:t>
      </w:r>
    </w:p>
    <w:p w14:paraId="22AD40C0" w14:textId="77777777" w:rsidR="00E93199" w:rsidRPr="00540C25" w:rsidRDefault="00E93199" w:rsidP="007318F0">
      <w:pPr>
        <w:spacing w:after="120" w:line="360" w:lineRule="auto"/>
        <w:jc w:val="center"/>
        <w:rPr>
          <w:szCs w:val="24"/>
        </w:rPr>
      </w:pPr>
      <w:r w:rsidRPr="00540C25">
        <w:rPr>
          <w:noProof/>
          <w:color w:val="000000"/>
          <w:szCs w:val="24"/>
        </w:rPr>
        <w:lastRenderedPageBreak/>
        <w:drawing>
          <wp:inline distT="0" distB="0" distL="0" distR="0" wp14:anchorId="2E1F4CE8" wp14:editId="01D61F4D">
            <wp:extent cx="5789187" cy="7818120"/>
            <wp:effectExtent l="0" t="0" r="254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nS2.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805098" cy="7839607"/>
                    </a:xfrm>
                    <a:prstGeom prst="rect">
                      <a:avLst/>
                    </a:prstGeom>
                  </pic:spPr>
                </pic:pic>
              </a:graphicData>
            </a:graphic>
          </wp:inline>
        </w:drawing>
      </w:r>
    </w:p>
    <w:p w14:paraId="6B99CC2E" w14:textId="7868D3C1" w:rsidR="00E93199" w:rsidRPr="00540C25" w:rsidRDefault="00E93199" w:rsidP="007318F0">
      <w:pPr>
        <w:jc w:val="center"/>
        <w:rPr>
          <w:rFonts w:eastAsia="宋体"/>
          <w:b/>
          <w:color w:val="000000" w:themeColor="text1"/>
          <w:szCs w:val="24"/>
        </w:rPr>
      </w:pPr>
      <w:r w:rsidRPr="00540C25">
        <w:rPr>
          <w:b/>
          <w:szCs w:val="24"/>
        </w:rPr>
        <w:t xml:space="preserve">Extended data Fig. </w:t>
      </w:r>
      <w:r w:rsidRPr="00540C25">
        <w:rPr>
          <w:b/>
          <w:szCs w:val="24"/>
          <w:lang w:eastAsia="zh-CN"/>
        </w:rPr>
        <w:t>3</w:t>
      </w:r>
      <w:r w:rsidR="00F26F41" w:rsidRPr="00540C25">
        <w:rPr>
          <w:b/>
          <w:szCs w:val="24"/>
          <w:lang w:eastAsia="zh-CN"/>
        </w:rPr>
        <w:t>1</w:t>
      </w:r>
      <w:r w:rsidRPr="00540C25">
        <w:rPr>
          <w:b/>
        </w:rPr>
        <w:t xml:space="preserve"> |</w:t>
      </w:r>
      <w:r w:rsidRPr="00540C25">
        <w:rPr>
          <w:rFonts w:eastAsia="宋体"/>
          <w:b/>
          <w:color w:val="000000" w:themeColor="text1"/>
          <w:szCs w:val="24"/>
        </w:rPr>
        <w:t xml:space="preserve"> </w:t>
      </w:r>
      <w:r w:rsidRPr="00540C25">
        <w:rPr>
          <w:rFonts w:eastAsia="宋体"/>
          <w:color w:val="000000" w:themeColor="text1"/>
          <w:szCs w:val="24"/>
        </w:rPr>
        <w:t xml:space="preserve">XPS spectra of </w:t>
      </w:r>
      <w:r w:rsidR="00631292" w:rsidRPr="00540C25">
        <w:t>SnS</w:t>
      </w:r>
      <w:r w:rsidR="00631292" w:rsidRPr="00540C25">
        <w:rPr>
          <w:vertAlign w:val="subscript"/>
        </w:rPr>
        <w:t>2</w:t>
      </w:r>
      <w:r w:rsidR="00631292" w:rsidRPr="00540C25">
        <w:t>/Sn</w:t>
      </w:r>
      <w:r w:rsidR="00631292" w:rsidRPr="00540C25">
        <w:rPr>
          <w:vertAlign w:val="subscript"/>
        </w:rPr>
        <w:t>1</w:t>
      </w:r>
      <w:r w:rsidR="00631292" w:rsidRPr="00540C25">
        <w:t>-O3G</w:t>
      </w:r>
      <w:r w:rsidRPr="00540C25">
        <w:rPr>
          <w:rFonts w:eastAsia="宋体"/>
          <w:color w:val="000000" w:themeColor="text1"/>
          <w:szCs w:val="24"/>
        </w:rPr>
        <w:t xml:space="preserve"> to determine metal contamination.</w:t>
      </w:r>
    </w:p>
    <w:p w14:paraId="2A8B8388" w14:textId="1CB78B29" w:rsidR="00A27F5F" w:rsidRPr="00540C25" w:rsidRDefault="00131EDC" w:rsidP="00BE3C97">
      <w:pPr>
        <w:jc w:val="center"/>
        <w:rPr>
          <w:b/>
        </w:rPr>
      </w:pPr>
      <w:r w:rsidRPr="00540C25">
        <w:rPr>
          <w:b/>
          <w:noProof/>
        </w:rPr>
        <w:lastRenderedPageBreak/>
        <w:drawing>
          <wp:inline distT="0" distB="0" distL="0" distR="0" wp14:anchorId="48625FB0" wp14:editId="407148C7">
            <wp:extent cx="5907136" cy="5405580"/>
            <wp:effectExtent l="0" t="0" r="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S8-11.tif"/>
                    <pic:cNvPicPr/>
                  </pic:nvPicPr>
                  <pic:blipFill rotWithShape="1">
                    <a:blip r:embed="rId43" cstate="print">
                      <a:extLst>
                        <a:ext uri="{28A0092B-C50C-407E-A947-70E740481C1C}">
                          <a14:useLocalDpi xmlns:a14="http://schemas.microsoft.com/office/drawing/2010/main" val="0"/>
                        </a:ext>
                      </a:extLst>
                    </a:blip>
                    <a:srcRect l="-683" t="1975" r="3803" b="3531"/>
                    <a:stretch/>
                  </pic:blipFill>
                  <pic:spPr bwMode="auto">
                    <a:xfrm>
                      <a:off x="0" y="0"/>
                      <a:ext cx="5924041" cy="5421049"/>
                    </a:xfrm>
                    <a:prstGeom prst="rect">
                      <a:avLst/>
                    </a:prstGeom>
                    <a:ln>
                      <a:noFill/>
                    </a:ln>
                    <a:extLst>
                      <a:ext uri="{53640926-AAD7-44D8-BBD7-CCE9431645EC}">
                        <a14:shadowObscured xmlns:a14="http://schemas.microsoft.com/office/drawing/2010/main"/>
                      </a:ext>
                    </a:extLst>
                  </pic:spPr>
                </pic:pic>
              </a:graphicData>
            </a:graphic>
          </wp:inline>
        </w:drawing>
      </w:r>
    </w:p>
    <w:p w14:paraId="4541D458" w14:textId="0DD4F7B9" w:rsidR="00A27F5F" w:rsidRPr="00540C25" w:rsidRDefault="0056249B" w:rsidP="00160BEB">
      <w:pPr>
        <w:spacing w:after="120" w:line="276" w:lineRule="auto"/>
        <w:jc w:val="both"/>
        <w:rPr>
          <w:szCs w:val="24"/>
        </w:rPr>
      </w:pPr>
      <w:r w:rsidRPr="00540C25">
        <w:rPr>
          <w:b/>
          <w:szCs w:val="24"/>
        </w:rPr>
        <w:t xml:space="preserve">Extended data Fig. </w:t>
      </w:r>
      <w:r w:rsidR="00375557" w:rsidRPr="00540C25">
        <w:rPr>
          <w:b/>
          <w:szCs w:val="24"/>
          <w:lang w:eastAsia="zh-CN"/>
        </w:rPr>
        <w:t>3</w:t>
      </w:r>
      <w:r w:rsidR="00F26F41" w:rsidRPr="00540C25">
        <w:rPr>
          <w:b/>
          <w:szCs w:val="24"/>
          <w:lang w:eastAsia="zh-CN"/>
        </w:rPr>
        <w:t>2</w:t>
      </w:r>
      <w:r w:rsidR="00375557" w:rsidRPr="00540C25">
        <w:rPr>
          <w:b/>
        </w:rPr>
        <w:t xml:space="preserve"> </w:t>
      </w:r>
      <w:r w:rsidRPr="00540C25">
        <w:rPr>
          <w:b/>
        </w:rPr>
        <w:t>|</w:t>
      </w:r>
      <w:r w:rsidR="00A27F5F" w:rsidRPr="00540C25">
        <w:rPr>
          <w:szCs w:val="24"/>
        </w:rPr>
        <w:t xml:space="preserve"> Sn 2p (</w:t>
      </w:r>
      <w:r w:rsidR="0032601C" w:rsidRPr="00540C25">
        <w:rPr>
          <w:b/>
          <w:bCs/>
          <w:szCs w:val="24"/>
        </w:rPr>
        <w:t>a</w:t>
      </w:r>
      <w:r w:rsidR="00A27F5F" w:rsidRPr="00540C25">
        <w:rPr>
          <w:szCs w:val="24"/>
        </w:rPr>
        <w:t>), S 2p (</w:t>
      </w:r>
      <w:r w:rsidR="0032601C" w:rsidRPr="00540C25">
        <w:rPr>
          <w:b/>
          <w:bCs/>
          <w:szCs w:val="24"/>
        </w:rPr>
        <w:t>b</w:t>
      </w:r>
      <w:r w:rsidR="00A27F5F" w:rsidRPr="00540C25">
        <w:rPr>
          <w:szCs w:val="24"/>
        </w:rPr>
        <w:t>), C 1s (</w:t>
      </w:r>
      <w:r w:rsidR="0032601C" w:rsidRPr="00540C25">
        <w:rPr>
          <w:b/>
          <w:bCs/>
          <w:szCs w:val="24"/>
        </w:rPr>
        <w:t>c</w:t>
      </w:r>
      <w:r w:rsidR="00A27F5F" w:rsidRPr="00540C25">
        <w:rPr>
          <w:szCs w:val="24"/>
        </w:rPr>
        <w:t>), and O 1s (</w:t>
      </w:r>
      <w:r w:rsidR="0032601C" w:rsidRPr="00540C25">
        <w:rPr>
          <w:b/>
          <w:bCs/>
          <w:szCs w:val="24"/>
        </w:rPr>
        <w:t>d</w:t>
      </w:r>
      <w:r w:rsidR="00A27F5F" w:rsidRPr="00540C25">
        <w:rPr>
          <w:szCs w:val="24"/>
        </w:rPr>
        <w:t xml:space="preserve">) XPS spectrum for </w:t>
      </w:r>
      <w:r w:rsidR="00631292" w:rsidRPr="00540C25">
        <w:t>SnS</w:t>
      </w:r>
      <w:r w:rsidR="00631292" w:rsidRPr="00540C25">
        <w:rPr>
          <w:vertAlign w:val="subscript"/>
        </w:rPr>
        <w:t>2</w:t>
      </w:r>
      <w:r w:rsidR="00631292" w:rsidRPr="00540C25">
        <w:t>/Sn</w:t>
      </w:r>
      <w:r w:rsidR="00631292" w:rsidRPr="00540C25">
        <w:rPr>
          <w:vertAlign w:val="subscript"/>
        </w:rPr>
        <w:t>1</w:t>
      </w:r>
      <w:r w:rsidR="00631292" w:rsidRPr="00540C25">
        <w:t>-O3G</w:t>
      </w:r>
      <w:r w:rsidR="00A27F5F" w:rsidRPr="00540C25">
        <w:rPr>
          <w:szCs w:val="24"/>
        </w:rPr>
        <w:t>.</w:t>
      </w:r>
    </w:p>
    <w:p w14:paraId="24985161" w14:textId="7CAEA774" w:rsidR="00A03B07" w:rsidRPr="00540C25" w:rsidRDefault="00E5394B" w:rsidP="00F730F8">
      <w:pPr>
        <w:spacing w:line="276" w:lineRule="auto"/>
        <w:jc w:val="both"/>
        <w:rPr>
          <w:szCs w:val="24"/>
        </w:rPr>
      </w:pPr>
      <w:r w:rsidRPr="00540C25">
        <w:rPr>
          <w:b/>
          <w:szCs w:val="24"/>
        </w:rPr>
        <w:t>Note:</w:t>
      </w:r>
      <w:r w:rsidRPr="00540C25">
        <w:rPr>
          <w:szCs w:val="24"/>
        </w:rPr>
        <w:t xml:space="preserve"> The</w:t>
      </w:r>
      <w:r w:rsidR="00A27F5F" w:rsidRPr="00540C25">
        <w:rPr>
          <w:szCs w:val="24"/>
        </w:rPr>
        <w:t xml:space="preserve"> high-resolution C 1s XPS spectrum can be deconvoluted into three peaks. The most obvious peak is located at 284.6 eV, which can be assigned to the sp</w:t>
      </w:r>
      <w:r w:rsidR="00A27F5F" w:rsidRPr="00540C25">
        <w:rPr>
          <w:szCs w:val="24"/>
          <w:vertAlign w:val="superscript"/>
        </w:rPr>
        <w:t>2</w:t>
      </w:r>
      <w:r w:rsidR="00A27F5F" w:rsidRPr="00540C25">
        <w:rPr>
          <w:szCs w:val="24"/>
        </w:rPr>
        <w:t>-hydridized C-C/C=C bonds. The peaks in the binding energy ranges of 285.6-286.6 and 288.6-290.3 eV are ascribed to the C-O and C=O bonds. The O 1s XPS spectrum are deconvoluted into t</w:t>
      </w:r>
      <w:r w:rsidR="00661976" w:rsidRPr="00540C25">
        <w:rPr>
          <w:szCs w:val="24"/>
        </w:rPr>
        <w:t>hree</w:t>
      </w:r>
      <w:r w:rsidR="00A27F5F" w:rsidRPr="00540C25">
        <w:rPr>
          <w:szCs w:val="24"/>
        </w:rPr>
        <w:t xml:space="preserve"> peaks at 53</w:t>
      </w:r>
      <w:r w:rsidR="00661976" w:rsidRPr="00540C25">
        <w:rPr>
          <w:szCs w:val="24"/>
        </w:rPr>
        <w:t>0</w:t>
      </w:r>
      <w:r w:rsidR="00A27F5F" w:rsidRPr="00540C25">
        <w:rPr>
          <w:szCs w:val="24"/>
        </w:rPr>
        <w:t>.</w:t>
      </w:r>
      <w:r w:rsidR="00661976" w:rsidRPr="00540C25">
        <w:rPr>
          <w:szCs w:val="24"/>
        </w:rPr>
        <w:t>5, 532.0</w:t>
      </w:r>
      <w:r w:rsidR="00A27F5F" w:rsidRPr="00540C25">
        <w:rPr>
          <w:szCs w:val="24"/>
        </w:rPr>
        <w:t xml:space="preserve"> and 533.</w:t>
      </w:r>
      <w:r w:rsidR="00661976" w:rsidRPr="00540C25">
        <w:rPr>
          <w:szCs w:val="24"/>
        </w:rPr>
        <w:t>1</w:t>
      </w:r>
      <w:r w:rsidR="00A27F5F" w:rsidRPr="00540C25">
        <w:rPr>
          <w:szCs w:val="24"/>
        </w:rPr>
        <w:t xml:space="preserve"> eV, respectively, corresponding to </w:t>
      </w:r>
      <w:r w:rsidR="00131EDC" w:rsidRPr="00540C25">
        <w:rPr>
          <w:szCs w:val="24"/>
        </w:rPr>
        <w:t>O=C</w:t>
      </w:r>
      <w:r w:rsidR="00661976" w:rsidRPr="00540C25">
        <w:rPr>
          <w:szCs w:val="24"/>
        </w:rPr>
        <w:t>, O</w:t>
      </w:r>
      <w:r w:rsidR="00131EDC" w:rsidRPr="00540C25">
        <w:rPr>
          <w:szCs w:val="24"/>
        </w:rPr>
        <w:t>-C</w:t>
      </w:r>
      <w:r w:rsidR="00A27F5F" w:rsidRPr="00540C25">
        <w:rPr>
          <w:szCs w:val="24"/>
        </w:rPr>
        <w:t xml:space="preserve"> and O-C=O. Two peaks at 486.9 and 495.3 eV corresponding to Sn 3d</w:t>
      </w:r>
      <w:r w:rsidR="00A27F5F" w:rsidRPr="00540C25">
        <w:rPr>
          <w:szCs w:val="24"/>
          <w:vertAlign w:val="subscript"/>
        </w:rPr>
        <w:t>5/2</w:t>
      </w:r>
      <w:r w:rsidR="00A27F5F" w:rsidRPr="00540C25">
        <w:rPr>
          <w:szCs w:val="24"/>
        </w:rPr>
        <w:t xml:space="preserve"> and Sn 3d</w:t>
      </w:r>
      <w:r w:rsidR="00A27F5F" w:rsidRPr="00540C25">
        <w:rPr>
          <w:szCs w:val="24"/>
          <w:vertAlign w:val="subscript"/>
        </w:rPr>
        <w:t>3/2</w:t>
      </w:r>
      <w:r w:rsidR="00A27F5F" w:rsidRPr="00540C25">
        <w:rPr>
          <w:szCs w:val="24"/>
        </w:rPr>
        <w:t xml:space="preserve"> suggest Sn</w:t>
      </w:r>
      <w:r w:rsidR="00A27F5F" w:rsidRPr="00540C25">
        <w:rPr>
          <w:szCs w:val="24"/>
          <w:vertAlign w:val="superscript"/>
        </w:rPr>
        <w:t>4+</w:t>
      </w:r>
      <w:r w:rsidR="00A27F5F" w:rsidRPr="00540C25">
        <w:rPr>
          <w:szCs w:val="24"/>
        </w:rPr>
        <w:t xml:space="preserve"> in </w:t>
      </w:r>
      <w:r w:rsidR="00631292" w:rsidRPr="00540C25">
        <w:t>SnS</w:t>
      </w:r>
      <w:r w:rsidR="00631292" w:rsidRPr="00540C25">
        <w:rPr>
          <w:vertAlign w:val="subscript"/>
        </w:rPr>
        <w:t>2</w:t>
      </w:r>
      <w:r w:rsidR="00631292" w:rsidRPr="00540C25">
        <w:t>/Sn</w:t>
      </w:r>
      <w:r w:rsidR="00631292" w:rsidRPr="00540C25">
        <w:rPr>
          <w:vertAlign w:val="subscript"/>
        </w:rPr>
        <w:t>1</w:t>
      </w:r>
      <w:r w:rsidR="00631292" w:rsidRPr="00540C25">
        <w:t>-O3G</w:t>
      </w:r>
      <w:r w:rsidR="00A27F5F" w:rsidRPr="00540C25">
        <w:rPr>
          <w:szCs w:val="24"/>
        </w:rPr>
        <w:t>. The peaks at 161.6 and 163.1 eV show the existence of SnS</w:t>
      </w:r>
      <w:r w:rsidR="00A27F5F" w:rsidRPr="00540C25">
        <w:rPr>
          <w:szCs w:val="24"/>
          <w:vertAlign w:val="subscript"/>
        </w:rPr>
        <w:t>2</w:t>
      </w:r>
      <w:r w:rsidR="00A27F5F" w:rsidRPr="00540C25">
        <w:rPr>
          <w:szCs w:val="24"/>
        </w:rPr>
        <w:t xml:space="preserve"> in </w:t>
      </w:r>
      <w:r w:rsidR="00631292" w:rsidRPr="00540C25">
        <w:t>SnS</w:t>
      </w:r>
      <w:r w:rsidR="00631292" w:rsidRPr="00540C25">
        <w:rPr>
          <w:vertAlign w:val="subscript"/>
        </w:rPr>
        <w:t>2</w:t>
      </w:r>
      <w:r w:rsidR="00631292" w:rsidRPr="00540C25">
        <w:t>/Sn</w:t>
      </w:r>
      <w:r w:rsidR="00631292" w:rsidRPr="00540C25">
        <w:rPr>
          <w:vertAlign w:val="subscript"/>
        </w:rPr>
        <w:t>1</w:t>
      </w:r>
      <w:r w:rsidR="00631292" w:rsidRPr="00540C25">
        <w:t>-O3G</w:t>
      </w:r>
      <w:r w:rsidR="00A27F5F" w:rsidRPr="00540C25">
        <w:rPr>
          <w:szCs w:val="24"/>
        </w:rPr>
        <w:t xml:space="preserve">. </w:t>
      </w:r>
    </w:p>
    <w:p w14:paraId="2F9FDB77" w14:textId="11A23A31" w:rsidR="00A27F5F" w:rsidRPr="00540C25" w:rsidRDefault="00131EDC" w:rsidP="00BE3C97">
      <w:pPr>
        <w:jc w:val="center"/>
        <w:rPr>
          <w:b/>
        </w:rPr>
      </w:pPr>
      <w:r w:rsidRPr="00540C25">
        <w:rPr>
          <w:b/>
          <w:noProof/>
        </w:rPr>
        <w:lastRenderedPageBreak/>
        <w:drawing>
          <wp:inline distT="0" distB="0" distL="0" distR="0" wp14:anchorId="179F1F87" wp14:editId="111396E0">
            <wp:extent cx="5929575" cy="5392028"/>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S9-10.tif"/>
                    <pic:cNvPicPr/>
                  </pic:nvPicPr>
                  <pic:blipFill rotWithShape="1">
                    <a:blip r:embed="rId44" cstate="print">
                      <a:extLst>
                        <a:ext uri="{28A0092B-C50C-407E-A947-70E740481C1C}">
                          <a14:useLocalDpi xmlns:a14="http://schemas.microsoft.com/office/drawing/2010/main" val="0"/>
                        </a:ext>
                      </a:extLst>
                    </a:blip>
                    <a:srcRect t="1675" r="3263" b="3896"/>
                    <a:stretch/>
                  </pic:blipFill>
                  <pic:spPr bwMode="auto">
                    <a:xfrm>
                      <a:off x="0" y="0"/>
                      <a:ext cx="5940415" cy="5401885"/>
                    </a:xfrm>
                    <a:prstGeom prst="rect">
                      <a:avLst/>
                    </a:prstGeom>
                    <a:ln>
                      <a:noFill/>
                    </a:ln>
                    <a:extLst>
                      <a:ext uri="{53640926-AAD7-44D8-BBD7-CCE9431645EC}">
                        <a14:shadowObscured xmlns:a14="http://schemas.microsoft.com/office/drawing/2010/main"/>
                      </a:ext>
                    </a:extLst>
                  </pic:spPr>
                </pic:pic>
              </a:graphicData>
            </a:graphic>
          </wp:inline>
        </w:drawing>
      </w:r>
    </w:p>
    <w:p w14:paraId="0CFB51D1" w14:textId="442082F5" w:rsidR="001216B0" w:rsidRPr="00540C25" w:rsidRDefault="0056249B" w:rsidP="00A01C14">
      <w:pPr>
        <w:spacing w:before="120" w:line="276" w:lineRule="auto"/>
        <w:jc w:val="both"/>
        <w:rPr>
          <w:szCs w:val="24"/>
        </w:rPr>
      </w:pPr>
      <w:r w:rsidRPr="00540C25">
        <w:rPr>
          <w:b/>
          <w:szCs w:val="24"/>
        </w:rPr>
        <w:t xml:space="preserve">Extended data Fig. </w:t>
      </w:r>
      <w:r w:rsidR="00375557" w:rsidRPr="00540C25">
        <w:rPr>
          <w:b/>
          <w:szCs w:val="24"/>
        </w:rPr>
        <w:t>3</w:t>
      </w:r>
      <w:r w:rsidR="00F26F41" w:rsidRPr="00540C25">
        <w:rPr>
          <w:b/>
          <w:szCs w:val="24"/>
        </w:rPr>
        <w:t>3</w:t>
      </w:r>
      <w:r w:rsidR="00375557" w:rsidRPr="00540C25">
        <w:rPr>
          <w:b/>
        </w:rPr>
        <w:t xml:space="preserve"> </w:t>
      </w:r>
      <w:r w:rsidRPr="00540C25">
        <w:rPr>
          <w:b/>
        </w:rPr>
        <w:t>|</w:t>
      </w:r>
      <w:r w:rsidRPr="00540C25" w:rsidDel="0056249B">
        <w:rPr>
          <w:b/>
          <w:szCs w:val="24"/>
        </w:rPr>
        <w:t xml:space="preserve"> </w:t>
      </w:r>
      <w:r w:rsidR="00A27F5F" w:rsidRPr="00540C25">
        <w:rPr>
          <w:szCs w:val="24"/>
        </w:rPr>
        <w:t>(</w:t>
      </w:r>
      <w:r w:rsidR="0032601C" w:rsidRPr="00540C25">
        <w:rPr>
          <w:b/>
          <w:bCs/>
          <w:szCs w:val="24"/>
        </w:rPr>
        <w:t>a</w:t>
      </w:r>
      <w:r w:rsidR="00A27F5F" w:rsidRPr="00540C25">
        <w:rPr>
          <w:b/>
          <w:bCs/>
          <w:szCs w:val="24"/>
        </w:rPr>
        <w:t>-</w:t>
      </w:r>
      <w:r w:rsidR="0032601C" w:rsidRPr="00540C25">
        <w:rPr>
          <w:b/>
          <w:bCs/>
          <w:szCs w:val="24"/>
        </w:rPr>
        <w:t>c</w:t>
      </w:r>
      <w:r w:rsidR="00A27F5F" w:rsidRPr="00540C25">
        <w:rPr>
          <w:szCs w:val="24"/>
        </w:rPr>
        <w:t>) XPS spectrum of C 1s, O 1s,</w:t>
      </w:r>
      <w:r w:rsidR="00A27F5F" w:rsidRPr="00540C25" w:rsidDel="002F78B6">
        <w:rPr>
          <w:szCs w:val="24"/>
        </w:rPr>
        <w:t xml:space="preserve"> </w:t>
      </w:r>
      <w:r w:rsidR="00A27F5F" w:rsidRPr="00540C25">
        <w:rPr>
          <w:szCs w:val="24"/>
        </w:rPr>
        <w:t>and Sn 2p. (</w:t>
      </w:r>
      <w:r w:rsidR="0032601C" w:rsidRPr="00540C25">
        <w:rPr>
          <w:b/>
          <w:bCs/>
          <w:szCs w:val="24"/>
        </w:rPr>
        <w:t>d</w:t>
      </w:r>
      <w:r w:rsidR="00A27F5F" w:rsidRPr="00540C25">
        <w:rPr>
          <w:szCs w:val="24"/>
        </w:rPr>
        <w:t xml:space="preserve">) </w:t>
      </w:r>
      <w:r w:rsidR="0053148A" w:rsidRPr="00540C25">
        <w:rPr>
          <w:szCs w:val="24"/>
        </w:rPr>
        <w:t>Mössbauer</w:t>
      </w:r>
      <w:r w:rsidR="00A27F5F" w:rsidRPr="00540C25">
        <w:rPr>
          <w:szCs w:val="24"/>
        </w:rPr>
        <w:t xml:space="preserve"> </w:t>
      </w:r>
      <w:r w:rsidR="0032601C" w:rsidRPr="00540C25">
        <w:rPr>
          <w:szCs w:val="24"/>
        </w:rPr>
        <w:t>spectr</w:t>
      </w:r>
      <w:r w:rsidR="001216B0" w:rsidRPr="00540C25">
        <w:rPr>
          <w:szCs w:val="24"/>
        </w:rPr>
        <w:t>um</w:t>
      </w:r>
      <w:r w:rsidR="00A27F5F" w:rsidRPr="00540C25">
        <w:rPr>
          <w:szCs w:val="24"/>
        </w:rPr>
        <w:t xml:space="preserve"> of </w:t>
      </w:r>
      <w:r w:rsidR="001810B5" w:rsidRPr="00540C25">
        <w:rPr>
          <w:szCs w:val="24"/>
        </w:rPr>
        <w:t>Sn</w:t>
      </w:r>
      <w:r w:rsidR="001810B5" w:rsidRPr="00540C25">
        <w:rPr>
          <w:szCs w:val="24"/>
          <w:vertAlign w:val="subscript"/>
        </w:rPr>
        <w:t>1</w:t>
      </w:r>
      <w:r w:rsidR="001810B5" w:rsidRPr="00540C25">
        <w:rPr>
          <w:szCs w:val="24"/>
        </w:rPr>
        <w:t>-O3G</w:t>
      </w:r>
      <w:r w:rsidR="00A27F5F" w:rsidRPr="00540C25">
        <w:rPr>
          <w:szCs w:val="24"/>
        </w:rPr>
        <w:t>.</w:t>
      </w:r>
      <w:r w:rsidR="0032601C" w:rsidRPr="00540C25">
        <w:rPr>
          <w:szCs w:val="24"/>
        </w:rPr>
        <w:t xml:space="preserve"> </w:t>
      </w:r>
    </w:p>
    <w:p w14:paraId="6909A88F" w14:textId="247A773D" w:rsidR="00C36D79" w:rsidRPr="00540C25" w:rsidRDefault="001216B0" w:rsidP="002749AE">
      <w:pPr>
        <w:spacing w:before="120" w:line="276" w:lineRule="auto"/>
        <w:jc w:val="both"/>
        <w:rPr>
          <w:szCs w:val="24"/>
        </w:rPr>
      </w:pPr>
      <w:r w:rsidRPr="00540C25">
        <w:rPr>
          <w:b/>
          <w:szCs w:val="24"/>
        </w:rPr>
        <w:t xml:space="preserve">Note: </w:t>
      </w:r>
      <w:r w:rsidR="005C7344" w:rsidRPr="00540C25">
        <w:rPr>
          <w:szCs w:val="24"/>
        </w:rPr>
        <w:t>Mossbauer</w:t>
      </w:r>
      <w:r w:rsidR="004150C7" w:rsidRPr="00540C25">
        <w:rPr>
          <w:szCs w:val="24"/>
        </w:rPr>
        <w:t xml:space="preserve"> spectr</w:t>
      </w:r>
      <w:r w:rsidRPr="00540C25">
        <w:rPr>
          <w:szCs w:val="24"/>
        </w:rPr>
        <w:t>um</w:t>
      </w:r>
      <w:r w:rsidR="004150C7" w:rsidRPr="00540C25">
        <w:rPr>
          <w:szCs w:val="24"/>
        </w:rPr>
        <w:t xml:space="preserve"> of </w:t>
      </w:r>
      <w:r w:rsidR="001810B5" w:rsidRPr="00540C25">
        <w:rPr>
          <w:szCs w:val="24"/>
        </w:rPr>
        <w:t>Sn</w:t>
      </w:r>
      <w:r w:rsidR="001810B5" w:rsidRPr="00540C25">
        <w:rPr>
          <w:szCs w:val="24"/>
          <w:vertAlign w:val="subscript"/>
        </w:rPr>
        <w:t>1</w:t>
      </w:r>
      <w:r w:rsidR="001810B5" w:rsidRPr="00540C25">
        <w:rPr>
          <w:szCs w:val="24"/>
        </w:rPr>
        <w:t>-O3G</w:t>
      </w:r>
      <w:r w:rsidR="004150C7" w:rsidRPr="00540C25">
        <w:rPr>
          <w:szCs w:val="24"/>
        </w:rPr>
        <w:t xml:space="preserve"> </w:t>
      </w:r>
      <w:r w:rsidRPr="00540C25">
        <w:rPr>
          <w:szCs w:val="24"/>
        </w:rPr>
        <w:t>shows</w:t>
      </w:r>
      <w:r w:rsidR="002F6185" w:rsidRPr="00540C25">
        <w:rPr>
          <w:szCs w:val="24"/>
        </w:rPr>
        <w:t xml:space="preserve"> a single peak</w:t>
      </w:r>
      <w:r w:rsidR="003516EE" w:rsidRPr="00540C25">
        <w:rPr>
          <w:szCs w:val="24"/>
        </w:rPr>
        <w:t xml:space="preserve"> with </w:t>
      </w:r>
      <w:bookmarkStart w:id="11" w:name="_Hlk35960260"/>
      <w:r w:rsidR="00F43410" w:rsidRPr="00540C25">
        <w:rPr>
          <w:szCs w:val="24"/>
        </w:rPr>
        <w:t xml:space="preserve">isomer shift </w:t>
      </w:r>
      <w:r w:rsidR="00E35DE1" w:rsidRPr="00540C25">
        <w:rPr>
          <w:szCs w:val="24"/>
        </w:rPr>
        <w:t>of 0.088 mm s</w:t>
      </w:r>
      <w:r w:rsidR="00E35DE1" w:rsidRPr="00540C25">
        <w:rPr>
          <w:szCs w:val="24"/>
          <w:vertAlign w:val="superscript"/>
        </w:rPr>
        <w:t>−1</w:t>
      </w:r>
      <w:r w:rsidR="00E35DE1" w:rsidRPr="00540C25">
        <w:rPr>
          <w:szCs w:val="24"/>
        </w:rPr>
        <w:t xml:space="preserve"> </w:t>
      </w:r>
      <w:r w:rsidR="00F43410" w:rsidRPr="00540C25">
        <w:rPr>
          <w:szCs w:val="24"/>
        </w:rPr>
        <w:t xml:space="preserve">and quadrupole splitting </w:t>
      </w:r>
      <w:r w:rsidR="00E35DE1" w:rsidRPr="00540C25">
        <w:rPr>
          <w:szCs w:val="24"/>
        </w:rPr>
        <w:t xml:space="preserve">of </w:t>
      </w:r>
      <w:r w:rsidR="00F43410" w:rsidRPr="00540C25">
        <w:rPr>
          <w:szCs w:val="24"/>
        </w:rPr>
        <w:t>0.22 mm s</w:t>
      </w:r>
      <w:r w:rsidR="00F43410" w:rsidRPr="00540C25">
        <w:rPr>
          <w:szCs w:val="24"/>
          <w:vertAlign w:val="superscript"/>
        </w:rPr>
        <w:t>−1</w:t>
      </w:r>
      <w:bookmarkEnd w:id="11"/>
      <w:r w:rsidR="00F43410" w:rsidRPr="00540C25">
        <w:rPr>
          <w:szCs w:val="24"/>
        </w:rPr>
        <w:t>, which agree</w:t>
      </w:r>
      <w:r w:rsidR="00E35DE1" w:rsidRPr="00540C25">
        <w:rPr>
          <w:szCs w:val="24"/>
        </w:rPr>
        <w:t>s</w:t>
      </w:r>
      <w:r w:rsidR="00F43410" w:rsidRPr="00540C25">
        <w:rPr>
          <w:szCs w:val="24"/>
        </w:rPr>
        <w:t xml:space="preserve"> </w:t>
      </w:r>
      <w:r w:rsidR="00E35DE1" w:rsidRPr="00540C25">
        <w:rPr>
          <w:szCs w:val="24"/>
        </w:rPr>
        <w:t xml:space="preserve">well </w:t>
      </w:r>
      <w:r w:rsidR="00F43410" w:rsidRPr="00540C25">
        <w:rPr>
          <w:szCs w:val="24"/>
        </w:rPr>
        <w:t xml:space="preserve">with </w:t>
      </w:r>
      <w:r w:rsidR="00E35DE1" w:rsidRPr="00540C25">
        <w:rPr>
          <w:szCs w:val="24"/>
        </w:rPr>
        <w:t>Sn</w:t>
      </w:r>
      <w:r w:rsidR="00E35DE1" w:rsidRPr="00540C25">
        <w:rPr>
          <w:szCs w:val="24"/>
          <w:vertAlign w:val="superscript"/>
        </w:rPr>
        <w:t>4+</w:t>
      </w:r>
      <w:r w:rsidR="00F43410" w:rsidRPr="00540C25">
        <w:rPr>
          <w:szCs w:val="24"/>
        </w:rPr>
        <w:t xml:space="preserve"> </w:t>
      </w:r>
      <w:r w:rsidR="00F43410" w:rsidRPr="00540C25">
        <w:rPr>
          <w:i/>
          <w:iCs/>
          <w:szCs w:val="24"/>
          <w:vertAlign w:val="superscript"/>
          <w:lang w:eastAsia="zh-CN"/>
        </w:rPr>
        <w:t>8</w:t>
      </w:r>
      <w:r w:rsidR="00BA73BF" w:rsidRPr="00540C25">
        <w:rPr>
          <w:i/>
          <w:iCs/>
          <w:szCs w:val="24"/>
          <w:vertAlign w:val="superscript"/>
          <w:lang w:eastAsia="zh-CN"/>
        </w:rPr>
        <w:t>,9,</w:t>
      </w:r>
      <w:r w:rsidR="00B426E7" w:rsidRPr="00540C25">
        <w:rPr>
          <w:i/>
          <w:iCs/>
          <w:szCs w:val="24"/>
          <w:vertAlign w:val="superscript"/>
          <w:lang w:eastAsia="zh-CN"/>
        </w:rPr>
        <w:t>1</w:t>
      </w:r>
      <w:r w:rsidR="00F752F5" w:rsidRPr="00540C25">
        <w:rPr>
          <w:i/>
          <w:iCs/>
          <w:szCs w:val="24"/>
          <w:vertAlign w:val="superscript"/>
          <w:lang w:eastAsia="zh-CN"/>
        </w:rPr>
        <w:t>0</w:t>
      </w:r>
      <w:r w:rsidR="00F43410" w:rsidRPr="00540C25">
        <w:rPr>
          <w:szCs w:val="24"/>
        </w:rPr>
        <w:t>, indicat</w:t>
      </w:r>
      <w:r w:rsidR="00E35DE1" w:rsidRPr="00540C25">
        <w:rPr>
          <w:szCs w:val="24"/>
        </w:rPr>
        <w:t>ing that</w:t>
      </w:r>
      <w:r w:rsidR="00F43410" w:rsidRPr="00540C25">
        <w:rPr>
          <w:szCs w:val="24"/>
        </w:rPr>
        <w:t xml:space="preserve"> the valence state of Sn in </w:t>
      </w:r>
      <w:r w:rsidR="001810B5" w:rsidRPr="00540C25">
        <w:rPr>
          <w:szCs w:val="24"/>
        </w:rPr>
        <w:t>Sn</w:t>
      </w:r>
      <w:r w:rsidR="001810B5" w:rsidRPr="00540C25">
        <w:rPr>
          <w:szCs w:val="24"/>
          <w:vertAlign w:val="subscript"/>
        </w:rPr>
        <w:t>1</w:t>
      </w:r>
      <w:r w:rsidR="001810B5" w:rsidRPr="00540C25">
        <w:rPr>
          <w:szCs w:val="24"/>
        </w:rPr>
        <w:t>-O3G</w:t>
      </w:r>
      <w:r w:rsidR="00F43410" w:rsidRPr="00540C25">
        <w:rPr>
          <w:szCs w:val="24"/>
        </w:rPr>
        <w:t xml:space="preserve"> is +4</w:t>
      </w:r>
      <w:r w:rsidR="00F43410" w:rsidRPr="00540C25">
        <w:rPr>
          <w:szCs w:val="24"/>
          <w:lang w:eastAsia="zh-CN"/>
        </w:rPr>
        <w:t xml:space="preserve">. </w:t>
      </w:r>
    </w:p>
    <w:p w14:paraId="45E6F884" w14:textId="3EACC34A" w:rsidR="0066193F" w:rsidRPr="00540C25" w:rsidRDefault="0066193F" w:rsidP="0066193F">
      <w:pPr>
        <w:spacing w:line="276" w:lineRule="auto"/>
        <w:jc w:val="both"/>
        <w:rPr>
          <w:szCs w:val="24"/>
        </w:rPr>
      </w:pPr>
      <w:r w:rsidRPr="00540C25">
        <w:rPr>
          <w:szCs w:val="24"/>
        </w:rPr>
        <w:br w:type="page"/>
      </w:r>
    </w:p>
    <w:p w14:paraId="446EC76C" w14:textId="645341A1" w:rsidR="00A27F5F" w:rsidRPr="00540C25" w:rsidRDefault="00D760AD" w:rsidP="00BE3C97">
      <w:pPr>
        <w:jc w:val="center"/>
        <w:rPr>
          <w:szCs w:val="24"/>
        </w:rPr>
      </w:pPr>
      <w:r w:rsidRPr="00540C25">
        <w:rPr>
          <w:noProof/>
          <w:szCs w:val="24"/>
        </w:rPr>
        <w:lastRenderedPageBreak/>
        <w:drawing>
          <wp:inline distT="0" distB="0" distL="0" distR="0" wp14:anchorId="22F7E568" wp14:editId="24D0B64F">
            <wp:extent cx="5920451" cy="3858522"/>
            <wp:effectExtent l="0" t="0" r="4445" b="889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ig. S10.tif"/>
                    <pic:cNvPicPr/>
                  </pic:nvPicPr>
                  <pic:blipFill rotWithShape="1">
                    <a:blip r:embed="rId45" cstate="print">
                      <a:extLst>
                        <a:ext uri="{28A0092B-C50C-407E-A947-70E740481C1C}">
                          <a14:useLocalDpi xmlns:a14="http://schemas.microsoft.com/office/drawing/2010/main" val="0"/>
                        </a:ext>
                      </a:extLst>
                    </a:blip>
                    <a:srcRect l="1948" t="2830" r="565"/>
                    <a:stretch/>
                  </pic:blipFill>
                  <pic:spPr bwMode="auto">
                    <a:xfrm>
                      <a:off x="0" y="0"/>
                      <a:ext cx="5926871" cy="3862706"/>
                    </a:xfrm>
                    <a:prstGeom prst="rect">
                      <a:avLst/>
                    </a:prstGeom>
                    <a:ln>
                      <a:noFill/>
                    </a:ln>
                    <a:extLst>
                      <a:ext uri="{53640926-AAD7-44D8-BBD7-CCE9431645EC}">
                        <a14:shadowObscured xmlns:a14="http://schemas.microsoft.com/office/drawing/2010/main"/>
                      </a:ext>
                    </a:extLst>
                  </pic:spPr>
                </pic:pic>
              </a:graphicData>
            </a:graphic>
          </wp:inline>
        </w:drawing>
      </w:r>
    </w:p>
    <w:p w14:paraId="68E54862" w14:textId="646A0765" w:rsidR="00A27F5F" w:rsidRPr="00540C25" w:rsidRDefault="0056249B" w:rsidP="00160BEB">
      <w:pPr>
        <w:spacing w:before="120" w:after="120" w:line="276" w:lineRule="auto"/>
        <w:jc w:val="both"/>
        <w:rPr>
          <w:szCs w:val="24"/>
        </w:rPr>
      </w:pPr>
      <w:r w:rsidRPr="00540C25">
        <w:rPr>
          <w:b/>
          <w:szCs w:val="24"/>
        </w:rPr>
        <w:t xml:space="preserve">Extended data Fig. </w:t>
      </w:r>
      <w:r w:rsidR="00375557" w:rsidRPr="00540C25">
        <w:rPr>
          <w:b/>
          <w:szCs w:val="24"/>
        </w:rPr>
        <w:t>3</w:t>
      </w:r>
      <w:r w:rsidR="00F26F41" w:rsidRPr="00540C25">
        <w:rPr>
          <w:b/>
          <w:szCs w:val="24"/>
        </w:rPr>
        <w:t>4</w:t>
      </w:r>
      <w:r w:rsidR="00375557" w:rsidRPr="00540C25">
        <w:rPr>
          <w:b/>
        </w:rPr>
        <w:t xml:space="preserve"> </w:t>
      </w:r>
      <w:r w:rsidRPr="00540C25">
        <w:rPr>
          <w:b/>
        </w:rPr>
        <w:t>|</w:t>
      </w:r>
      <w:r w:rsidR="00A27F5F" w:rsidRPr="00540C25">
        <w:rPr>
          <w:szCs w:val="24"/>
        </w:rPr>
        <w:t xml:space="preserve"> (</w:t>
      </w:r>
      <w:r w:rsidR="0032601C" w:rsidRPr="00540C25">
        <w:rPr>
          <w:b/>
          <w:bCs/>
          <w:szCs w:val="24"/>
        </w:rPr>
        <w:t>a</w:t>
      </w:r>
      <w:r w:rsidR="00A27F5F" w:rsidRPr="00540C25">
        <w:rPr>
          <w:b/>
          <w:bCs/>
          <w:szCs w:val="24"/>
        </w:rPr>
        <w:t>-</w:t>
      </w:r>
      <w:r w:rsidR="0032601C" w:rsidRPr="00540C25">
        <w:rPr>
          <w:b/>
          <w:bCs/>
          <w:szCs w:val="24"/>
        </w:rPr>
        <w:t>c</w:t>
      </w:r>
      <w:r w:rsidR="00A27F5F" w:rsidRPr="00540C25">
        <w:rPr>
          <w:szCs w:val="24"/>
        </w:rPr>
        <w:t>) SEM images. (</w:t>
      </w:r>
      <w:r w:rsidR="0032601C" w:rsidRPr="00540C25">
        <w:rPr>
          <w:b/>
          <w:bCs/>
          <w:szCs w:val="24"/>
        </w:rPr>
        <w:t>d</w:t>
      </w:r>
      <w:r w:rsidR="00A27F5F" w:rsidRPr="00540C25">
        <w:rPr>
          <w:szCs w:val="24"/>
        </w:rPr>
        <w:t xml:space="preserve">) STEM image and the corresponding elemental mappings for </w:t>
      </w:r>
      <w:r w:rsidR="001810B5" w:rsidRPr="00540C25">
        <w:rPr>
          <w:szCs w:val="24"/>
        </w:rPr>
        <w:t>Sn</w:t>
      </w:r>
      <w:r w:rsidR="001810B5" w:rsidRPr="00540C25">
        <w:rPr>
          <w:szCs w:val="24"/>
          <w:vertAlign w:val="subscript"/>
        </w:rPr>
        <w:t>1</w:t>
      </w:r>
      <w:r w:rsidR="001810B5" w:rsidRPr="00540C25">
        <w:rPr>
          <w:szCs w:val="24"/>
        </w:rPr>
        <w:t>-O3G</w:t>
      </w:r>
      <w:r w:rsidR="00A27F5F" w:rsidRPr="00540C25">
        <w:rPr>
          <w:szCs w:val="24"/>
        </w:rPr>
        <w:t xml:space="preserve">. </w:t>
      </w:r>
    </w:p>
    <w:p w14:paraId="3F16C2C0" w14:textId="35F02371" w:rsidR="00A27F5F" w:rsidRPr="00540C25" w:rsidRDefault="00A27F5F" w:rsidP="00E27D8A">
      <w:pPr>
        <w:spacing w:line="276" w:lineRule="auto"/>
        <w:jc w:val="both"/>
        <w:rPr>
          <w:sz w:val="20"/>
        </w:rPr>
      </w:pPr>
      <w:r w:rsidRPr="00540C25">
        <w:rPr>
          <w:sz w:val="20"/>
        </w:rPr>
        <w:br w:type="page"/>
      </w:r>
    </w:p>
    <w:p w14:paraId="673A0FD9" w14:textId="3169F567" w:rsidR="00A27F5F" w:rsidRPr="00540C25" w:rsidRDefault="002238F4" w:rsidP="00BE3C97">
      <w:pPr>
        <w:jc w:val="center"/>
      </w:pPr>
      <w:r w:rsidRPr="00540C25">
        <w:rPr>
          <w:noProof/>
        </w:rPr>
        <w:lastRenderedPageBreak/>
        <w:drawing>
          <wp:inline distT="0" distB="0" distL="0" distR="0" wp14:anchorId="3030A01D" wp14:editId="2750F257">
            <wp:extent cx="5909703" cy="1944547"/>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ig. S11.tif"/>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18648" cy="1947490"/>
                    </a:xfrm>
                    <a:prstGeom prst="rect">
                      <a:avLst/>
                    </a:prstGeom>
                  </pic:spPr>
                </pic:pic>
              </a:graphicData>
            </a:graphic>
          </wp:inline>
        </w:drawing>
      </w:r>
    </w:p>
    <w:p w14:paraId="6F39D0AD" w14:textId="37EE66A3" w:rsidR="00122D80" w:rsidRPr="00540C25" w:rsidRDefault="0056249B" w:rsidP="00160BEB">
      <w:pPr>
        <w:spacing w:before="120" w:line="276" w:lineRule="auto"/>
        <w:jc w:val="both"/>
        <w:rPr>
          <w:szCs w:val="24"/>
        </w:rPr>
      </w:pPr>
      <w:r w:rsidRPr="00540C25">
        <w:rPr>
          <w:b/>
          <w:szCs w:val="24"/>
        </w:rPr>
        <w:t xml:space="preserve">Extended data Fig. </w:t>
      </w:r>
      <w:r w:rsidR="005E6AEB" w:rsidRPr="00540C25">
        <w:rPr>
          <w:b/>
          <w:szCs w:val="24"/>
        </w:rPr>
        <w:t>3</w:t>
      </w:r>
      <w:r w:rsidR="00F26F41" w:rsidRPr="00540C25">
        <w:rPr>
          <w:b/>
          <w:szCs w:val="24"/>
        </w:rPr>
        <w:t>5</w:t>
      </w:r>
      <w:r w:rsidR="005E6AEB" w:rsidRPr="00540C25">
        <w:rPr>
          <w:b/>
        </w:rPr>
        <w:t xml:space="preserve"> </w:t>
      </w:r>
      <w:r w:rsidRPr="00540C25">
        <w:rPr>
          <w:b/>
        </w:rPr>
        <w:t>|</w:t>
      </w:r>
      <w:r w:rsidR="00A27F5F" w:rsidRPr="00540C25">
        <w:rPr>
          <w:b/>
          <w:szCs w:val="24"/>
        </w:rPr>
        <w:t xml:space="preserve"> </w:t>
      </w:r>
      <w:r w:rsidR="00A27F5F" w:rsidRPr="00540C25">
        <w:rPr>
          <w:szCs w:val="24"/>
        </w:rPr>
        <w:t>(</w:t>
      </w:r>
      <w:r w:rsidR="0032601C" w:rsidRPr="00540C25">
        <w:rPr>
          <w:b/>
          <w:bCs/>
          <w:szCs w:val="24"/>
        </w:rPr>
        <w:t>a</w:t>
      </w:r>
      <w:r w:rsidR="00A27F5F" w:rsidRPr="00540C25">
        <w:rPr>
          <w:szCs w:val="24"/>
        </w:rPr>
        <w:t>)</w:t>
      </w:r>
      <w:r w:rsidR="00A27F5F" w:rsidRPr="00540C25">
        <w:rPr>
          <w:b/>
          <w:szCs w:val="24"/>
        </w:rPr>
        <w:t xml:space="preserve"> </w:t>
      </w:r>
      <w:r w:rsidR="00A27F5F" w:rsidRPr="00540C25">
        <w:rPr>
          <w:szCs w:val="24"/>
        </w:rPr>
        <w:t>HAADF-STEM image showing the atomic configuration of Sn atoms. (</w:t>
      </w:r>
      <w:r w:rsidR="0032601C" w:rsidRPr="00540C25">
        <w:rPr>
          <w:b/>
          <w:bCs/>
          <w:szCs w:val="24"/>
        </w:rPr>
        <w:t>b</w:t>
      </w:r>
      <w:r w:rsidR="00A27F5F" w:rsidRPr="00540C25">
        <w:rPr>
          <w:szCs w:val="24"/>
        </w:rPr>
        <w:t>) The corresponding line profile of Sn atoms as shown in (</w:t>
      </w:r>
      <w:r w:rsidR="0032601C" w:rsidRPr="00540C25">
        <w:rPr>
          <w:b/>
          <w:bCs/>
          <w:szCs w:val="24"/>
        </w:rPr>
        <w:t>a</w:t>
      </w:r>
      <w:r w:rsidR="00A27F5F" w:rsidRPr="00540C25">
        <w:rPr>
          <w:szCs w:val="24"/>
        </w:rPr>
        <w:t>).</w:t>
      </w:r>
      <w:r w:rsidR="00275101" w:rsidRPr="00540C25">
        <w:rPr>
          <w:szCs w:val="24"/>
        </w:rPr>
        <w:br w:type="page"/>
      </w:r>
    </w:p>
    <w:p w14:paraId="394FD09F" w14:textId="72B59772" w:rsidR="00A27F5F" w:rsidRPr="00540C25" w:rsidRDefault="00A27F5F" w:rsidP="00AB321E">
      <w:pPr>
        <w:spacing w:before="120" w:line="276" w:lineRule="auto"/>
        <w:jc w:val="center"/>
      </w:pPr>
      <w:r w:rsidRPr="00540C25">
        <w:rPr>
          <w:noProof/>
        </w:rPr>
        <w:lastRenderedPageBreak/>
        <w:drawing>
          <wp:inline distT="0" distB="0" distL="0" distR="0" wp14:anchorId="2157C6CA" wp14:editId="0126ED8C">
            <wp:extent cx="2982540" cy="4446263"/>
            <wp:effectExtent l="0" t="0" r="889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n Sn2+ Sn4+.tif"/>
                    <pic:cNvPicPr/>
                  </pic:nvPicPr>
                  <pic:blipFill rotWithShape="1">
                    <a:blip r:embed="rId47" cstate="print">
                      <a:extLst>
                        <a:ext uri="{28A0092B-C50C-407E-A947-70E740481C1C}">
                          <a14:useLocalDpi xmlns:a14="http://schemas.microsoft.com/office/drawing/2010/main" val="0"/>
                        </a:ext>
                      </a:extLst>
                    </a:blip>
                    <a:srcRect b="5117"/>
                    <a:stretch/>
                  </pic:blipFill>
                  <pic:spPr bwMode="auto">
                    <a:xfrm>
                      <a:off x="0" y="0"/>
                      <a:ext cx="3019810" cy="4501824"/>
                    </a:xfrm>
                    <a:prstGeom prst="rect">
                      <a:avLst/>
                    </a:prstGeom>
                    <a:ln>
                      <a:noFill/>
                    </a:ln>
                    <a:extLst>
                      <a:ext uri="{53640926-AAD7-44D8-BBD7-CCE9431645EC}">
                        <a14:shadowObscured xmlns:a14="http://schemas.microsoft.com/office/drawing/2010/main"/>
                      </a:ext>
                    </a:extLst>
                  </pic:spPr>
                </pic:pic>
              </a:graphicData>
            </a:graphic>
          </wp:inline>
        </w:drawing>
      </w:r>
    </w:p>
    <w:p w14:paraId="4603350F" w14:textId="0446DB48" w:rsidR="00A27F5F" w:rsidRPr="00540C25" w:rsidRDefault="0056249B" w:rsidP="00477555">
      <w:pPr>
        <w:spacing w:before="120" w:line="276" w:lineRule="auto"/>
        <w:jc w:val="both"/>
        <w:rPr>
          <w:szCs w:val="24"/>
        </w:rPr>
      </w:pPr>
      <w:r w:rsidRPr="00540C25">
        <w:rPr>
          <w:b/>
          <w:szCs w:val="24"/>
        </w:rPr>
        <w:t xml:space="preserve">Extended data Fig. </w:t>
      </w:r>
      <w:r w:rsidR="005E6AEB" w:rsidRPr="00540C25">
        <w:rPr>
          <w:b/>
          <w:szCs w:val="24"/>
        </w:rPr>
        <w:t>3</w:t>
      </w:r>
      <w:r w:rsidR="00F26F41" w:rsidRPr="00540C25">
        <w:rPr>
          <w:b/>
          <w:szCs w:val="24"/>
        </w:rPr>
        <w:t>6</w:t>
      </w:r>
      <w:r w:rsidR="005E6AEB" w:rsidRPr="00540C25">
        <w:rPr>
          <w:b/>
        </w:rPr>
        <w:t xml:space="preserve"> </w:t>
      </w:r>
      <w:r w:rsidRPr="00540C25">
        <w:rPr>
          <w:b/>
        </w:rPr>
        <w:t>|</w:t>
      </w:r>
      <w:r w:rsidR="00A27F5F" w:rsidRPr="00540C25">
        <w:rPr>
          <w:b/>
          <w:szCs w:val="24"/>
        </w:rPr>
        <w:t xml:space="preserve"> </w:t>
      </w:r>
      <w:r w:rsidR="00A27F5F" w:rsidRPr="00540C25">
        <w:rPr>
          <w:szCs w:val="24"/>
        </w:rPr>
        <w:t xml:space="preserve">Wavelet transform of the </w:t>
      </w:r>
      <w:r w:rsidR="00A27F5F" w:rsidRPr="00540C25">
        <w:rPr>
          <w:i/>
          <w:szCs w:val="24"/>
        </w:rPr>
        <w:t>k</w:t>
      </w:r>
      <w:r w:rsidR="00A27F5F" w:rsidRPr="00540C25">
        <w:rPr>
          <w:i/>
          <w:szCs w:val="24"/>
          <w:vertAlign w:val="superscript"/>
        </w:rPr>
        <w:t>3</w:t>
      </w:r>
      <w:r w:rsidR="00A27F5F" w:rsidRPr="00540C25">
        <w:rPr>
          <w:szCs w:val="24"/>
        </w:rPr>
        <w:t>-weighted EXAFS data of reference Sn foil, Sn</w:t>
      </w:r>
      <w:r w:rsidR="00A27F5F" w:rsidRPr="00540C25">
        <w:rPr>
          <w:szCs w:val="24"/>
          <w:vertAlign w:val="superscript"/>
        </w:rPr>
        <w:t>2+</w:t>
      </w:r>
      <w:r w:rsidR="00A27F5F" w:rsidRPr="00540C25">
        <w:rPr>
          <w:szCs w:val="24"/>
        </w:rPr>
        <w:t xml:space="preserve"> and Sn</w:t>
      </w:r>
      <w:r w:rsidR="00A27F5F" w:rsidRPr="00540C25">
        <w:rPr>
          <w:szCs w:val="24"/>
          <w:vertAlign w:val="superscript"/>
        </w:rPr>
        <w:t>4+</w:t>
      </w:r>
      <w:r w:rsidR="00A27F5F" w:rsidRPr="00540C25">
        <w:rPr>
          <w:szCs w:val="24"/>
        </w:rPr>
        <w:t xml:space="preserve"> samples.</w:t>
      </w:r>
    </w:p>
    <w:p w14:paraId="04175D5D" w14:textId="77777777" w:rsidR="00A27F5F" w:rsidRPr="00540C25" w:rsidRDefault="00A27F5F" w:rsidP="007318F0">
      <w:pPr>
        <w:spacing w:line="276" w:lineRule="auto"/>
        <w:jc w:val="center"/>
        <w:rPr>
          <w:szCs w:val="24"/>
        </w:rPr>
      </w:pPr>
      <w:r w:rsidRPr="00540C25">
        <w:br w:type="page"/>
      </w:r>
    </w:p>
    <w:p w14:paraId="0F657541" w14:textId="7C56C01B" w:rsidR="00A27F5F" w:rsidRPr="00540C25" w:rsidRDefault="00F9406F" w:rsidP="00BE3C97">
      <w:pPr>
        <w:jc w:val="center"/>
      </w:pPr>
      <w:r w:rsidRPr="00540C25">
        <w:rPr>
          <w:noProof/>
        </w:rPr>
        <w:lastRenderedPageBreak/>
        <w:drawing>
          <wp:inline distT="0" distB="0" distL="0" distR="0" wp14:anchorId="2714D288" wp14:editId="096860CC">
            <wp:extent cx="5943600" cy="3359150"/>
            <wp:effectExtent l="0" t="0" r="0" b="0"/>
            <wp:docPr id="94" name="图片 94"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图表, 折线图&#10;&#10;描述已自动生成"/>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3359150"/>
                    </a:xfrm>
                    <a:prstGeom prst="rect">
                      <a:avLst/>
                    </a:prstGeom>
                  </pic:spPr>
                </pic:pic>
              </a:graphicData>
            </a:graphic>
          </wp:inline>
        </w:drawing>
      </w:r>
    </w:p>
    <w:p w14:paraId="4250087E" w14:textId="70CB2E5A" w:rsidR="00A27F5F" w:rsidRPr="00540C25" w:rsidRDefault="0056249B" w:rsidP="007318F0">
      <w:pPr>
        <w:spacing w:line="276" w:lineRule="auto"/>
        <w:jc w:val="center"/>
        <w:rPr>
          <w:szCs w:val="24"/>
        </w:rPr>
      </w:pPr>
      <w:r w:rsidRPr="00540C25">
        <w:rPr>
          <w:b/>
          <w:szCs w:val="24"/>
        </w:rPr>
        <w:t xml:space="preserve">Extended data Fig. </w:t>
      </w:r>
      <w:r w:rsidR="005E6AEB" w:rsidRPr="00540C25">
        <w:rPr>
          <w:b/>
          <w:szCs w:val="24"/>
          <w:lang w:eastAsia="zh-CN"/>
        </w:rPr>
        <w:t>3</w:t>
      </w:r>
      <w:r w:rsidR="00F26F41" w:rsidRPr="00540C25">
        <w:rPr>
          <w:b/>
          <w:szCs w:val="24"/>
          <w:lang w:eastAsia="zh-CN"/>
        </w:rPr>
        <w:t>7</w:t>
      </w:r>
      <w:r w:rsidR="005E6AEB" w:rsidRPr="00540C25">
        <w:rPr>
          <w:b/>
        </w:rPr>
        <w:t xml:space="preserve"> </w:t>
      </w:r>
      <w:r w:rsidRPr="00540C25">
        <w:rPr>
          <w:b/>
        </w:rPr>
        <w:t>|</w:t>
      </w:r>
      <w:r w:rsidR="00A27F5F" w:rsidRPr="00540C25">
        <w:rPr>
          <w:b/>
          <w:szCs w:val="24"/>
        </w:rPr>
        <w:t xml:space="preserve"> </w:t>
      </w:r>
      <w:r w:rsidR="00A27F5F" w:rsidRPr="00540C25">
        <w:rPr>
          <w:szCs w:val="24"/>
        </w:rPr>
        <w:t>Sn</w:t>
      </w:r>
      <w:r w:rsidR="00A27F5F" w:rsidRPr="00540C25">
        <w:rPr>
          <w:szCs w:val="24"/>
          <w:vertAlign w:val="superscript"/>
        </w:rPr>
        <w:t>2+</w:t>
      </w:r>
      <w:r w:rsidR="00A27F5F" w:rsidRPr="00540C25">
        <w:rPr>
          <w:szCs w:val="24"/>
        </w:rPr>
        <w:t>, Sn</w:t>
      </w:r>
      <w:r w:rsidR="00A27F5F" w:rsidRPr="00540C25">
        <w:rPr>
          <w:szCs w:val="24"/>
          <w:vertAlign w:val="superscript"/>
        </w:rPr>
        <w:t>4+</w:t>
      </w:r>
      <w:r w:rsidR="00A27F5F" w:rsidRPr="00540C25">
        <w:rPr>
          <w:szCs w:val="24"/>
        </w:rPr>
        <w:t xml:space="preserve"> and </w:t>
      </w:r>
      <w:r w:rsidR="001810B5" w:rsidRPr="00540C25">
        <w:rPr>
          <w:szCs w:val="24"/>
        </w:rPr>
        <w:t>Sn</w:t>
      </w:r>
      <w:r w:rsidR="001810B5" w:rsidRPr="00540C25">
        <w:rPr>
          <w:szCs w:val="24"/>
          <w:vertAlign w:val="subscript"/>
        </w:rPr>
        <w:t>1</w:t>
      </w:r>
      <w:r w:rsidR="001810B5" w:rsidRPr="00540C25">
        <w:rPr>
          <w:szCs w:val="24"/>
        </w:rPr>
        <w:t>-O3G</w:t>
      </w:r>
      <w:r w:rsidR="00A27F5F" w:rsidRPr="00540C25">
        <w:rPr>
          <w:szCs w:val="24"/>
        </w:rPr>
        <w:t xml:space="preserve"> in </w:t>
      </w:r>
      <w:bookmarkStart w:id="12" w:name="_Hlk25793440"/>
      <w:r w:rsidR="00A27F5F" w:rsidRPr="00540C25">
        <w:rPr>
          <w:i/>
          <w:szCs w:val="24"/>
        </w:rPr>
        <w:t>k3</w:t>
      </w:r>
      <w:r w:rsidR="00A27F5F" w:rsidRPr="00540C25">
        <w:rPr>
          <w:szCs w:val="24"/>
        </w:rPr>
        <w:t>-weighted k-space spectra</w:t>
      </w:r>
      <w:bookmarkEnd w:id="12"/>
      <w:r w:rsidR="00A27F5F" w:rsidRPr="00540C25">
        <w:rPr>
          <w:szCs w:val="24"/>
        </w:rPr>
        <w:t>.</w:t>
      </w:r>
    </w:p>
    <w:p w14:paraId="1362A75D" w14:textId="77777777" w:rsidR="00A27F5F" w:rsidRPr="00540C25" w:rsidRDefault="00A27F5F" w:rsidP="007318F0">
      <w:pPr>
        <w:spacing w:line="276" w:lineRule="auto"/>
        <w:jc w:val="center"/>
      </w:pPr>
      <w:r w:rsidRPr="00540C25">
        <w:br w:type="page"/>
      </w:r>
    </w:p>
    <w:p w14:paraId="4ABB493E" w14:textId="7A35A4C4" w:rsidR="00A27F5F" w:rsidRPr="00540C25" w:rsidRDefault="00131EDC" w:rsidP="00BE3C97">
      <w:pPr>
        <w:jc w:val="center"/>
      </w:pPr>
      <w:r w:rsidRPr="00540C25">
        <w:rPr>
          <w:noProof/>
        </w:rPr>
        <w:lastRenderedPageBreak/>
        <w:drawing>
          <wp:inline distT="0" distB="0" distL="0" distR="0" wp14:anchorId="76FEDE1F" wp14:editId="6E1476C5">
            <wp:extent cx="5930809" cy="3744396"/>
            <wp:effectExtent l="0" t="0" r="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ig.+S14-5.tif"/>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4679" cy="3753153"/>
                    </a:xfrm>
                    <a:prstGeom prst="rect">
                      <a:avLst/>
                    </a:prstGeom>
                  </pic:spPr>
                </pic:pic>
              </a:graphicData>
            </a:graphic>
          </wp:inline>
        </w:drawing>
      </w:r>
    </w:p>
    <w:p w14:paraId="0DF59AAE" w14:textId="6FC99E44" w:rsidR="00A27F5F" w:rsidRPr="00540C25" w:rsidRDefault="0056249B" w:rsidP="00160BEB">
      <w:pPr>
        <w:spacing w:before="120" w:after="120" w:line="276" w:lineRule="auto"/>
        <w:jc w:val="both"/>
        <w:rPr>
          <w:szCs w:val="24"/>
        </w:rPr>
      </w:pPr>
      <w:bookmarkStart w:id="13" w:name="_Hlk24113928"/>
      <w:r w:rsidRPr="00540C25">
        <w:rPr>
          <w:b/>
          <w:szCs w:val="24"/>
        </w:rPr>
        <w:t xml:space="preserve">Extended data Fig. </w:t>
      </w:r>
      <w:r w:rsidR="005E6AEB" w:rsidRPr="00540C25">
        <w:rPr>
          <w:b/>
          <w:szCs w:val="24"/>
          <w:lang w:eastAsia="zh-CN"/>
        </w:rPr>
        <w:t>3</w:t>
      </w:r>
      <w:r w:rsidR="00F26F41" w:rsidRPr="00540C25">
        <w:rPr>
          <w:b/>
          <w:szCs w:val="24"/>
          <w:lang w:eastAsia="zh-CN"/>
        </w:rPr>
        <w:t>8</w:t>
      </w:r>
      <w:r w:rsidR="005E6AEB" w:rsidRPr="00540C25">
        <w:rPr>
          <w:b/>
        </w:rPr>
        <w:t xml:space="preserve"> </w:t>
      </w:r>
      <w:r w:rsidRPr="00540C25">
        <w:rPr>
          <w:b/>
        </w:rPr>
        <w:t>|</w:t>
      </w:r>
      <w:bookmarkEnd w:id="13"/>
      <w:r w:rsidR="00A27F5F" w:rsidRPr="00540C25">
        <w:rPr>
          <w:b/>
          <w:szCs w:val="24"/>
        </w:rPr>
        <w:t xml:space="preserve"> </w:t>
      </w:r>
      <w:r w:rsidR="00A27F5F" w:rsidRPr="00540C25">
        <w:rPr>
          <w:szCs w:val="24"/>
        </w:rPr>
        <w:t>Characterization of the as-prepared 3D carbon. (</w:t>
      </w:r>
      <w:r w:rsidR="00D11C7F" w:rsidRPr="00540C25">
        <w:rPr>
          <w:b/>
          <w:bCs/>
          <w:szCs w:val="24"/>
        </w:rPr>
        <w:t>a</w:t>
      </w:r>
      <w:r w:rsidR="00A27F5F" w:rsidRPr="00540C25">
        <w:rPr>
          <w:szCs w:val="24"/>
        </w:rPr>
        <w:t>) XRD pattern and Raman spectrum (inset). High-resolution XPS spectrum of (</w:t>
      </w:r>
      <w:r w:rsidR="00D11C7F" w:rsidRPr="00540C25">
        <w:rPr>
          <w:b/>
          <w:bCs/>
          <w:szCs w:val="24"/>
        </w:rPr>
        <w:t>b</w:t>
      </w:r>
      <w:r w:rsidR="00A27F5F" w:rsidRPr="00540C25">
        <w:rPr>
          <w:szCs w:val="24"/>
        </w:rPr>
        <w:t>) C 1s and (</w:t>
      </w:r>
      <w:r w:rsidR="00D11C7F" w:rsidRPr="00540C25">
        <w:rPr>
          <w:b/>
          <w:bCs/>
          <w:szCs w:val="24"/>
        </w:rPr>
        <w:t>c</w:t>
      </w:r>
      <w:r w:rsidR="00A27F5F" w:rsidRPr="00540C25">
        <w:rPr>
          <w:szCs w:val="24"/>
        </w:rPr>
        <w:t>) O 1s. (</w:t>
      </w:r>
      <w:r w:rsidR="00D11C7F" w:rsidRPr="00540C25">
        <w:rPr>
          <w:b/>
          <w:bCs/>
          <w:szCs w:val="24"/>
        </w:rPr>
        <w:t>d</w:t>
      </w:r>
      <w:r w:rsidR="00A27F5F" w:rsidRPr="00540C25">
        <w:rPr>
          <w:b/>
          <w:bCs/>
          <w:szCs w:val="24"/>
        </w:rPr>
        <w:t xml:space="preserve">, </w:t>
      </w:r>
      <w:r w:rsidR="00D11C7F" w:rsidRPr="00540C25">
        <w:rPr>
          <w:b/>
          <w:bCs/>
          <w:szCs w:val="24"/>
        </w:rPr>
        <w:t>e</w:t>
      </w:r>
      <w:r w:rsidR="00A27F5F" w:rsidRPr="00540C25">
        <w:rPr>
          <w:szCs w:val="24"/>
        </w:rPr>
        <w:t>) SEM images and (</w:t>
      </w:r>
      <w:r w:rsidR="00D11C7F" w:rsidRPr="00540C25">
        <w:rPr>
          <w:b/>
          <w:bCs/>
          <w:szCs w:val="24"/>
        </w:rPr>
        <w:t>f</w:t>
      </w:r>
      <w:r w:rsidR="00A27F5F" w:rsidRPr="00540C25">
        <w:rPr>
          <w:szCs w:val="24"/>
        </w:rPr>
        <w:t xml:space="preserve">) TEM image. </w:t>
      </w:r>
    </w:p>
    <w:p w14:paraId="223BBFCF" w14:textId="4D54BDD4" w:rsidR="00A27F5F" w:rsidRPr="00540C25" w:rsidRDefault="00A27F5F" w:rsidP="00BE3C97">
      <w:pPr>
        <w:spacing w:line="276" w:lineRule="auto"/>
        <w:jc w:val="both"/>
        <w:rPr>
          <w:szCs w:val="24"/>
        </w:rPr>
      </w:pPr>
      <w:r w:rsidRPr="00540C25">
        <w:rPr>
          <w:b/>
          <w:szCs w:val="24"/>
        </w:rPr>
        <w:t>Note:</w:t>
      </w:r>
      <w:r w:rsidRPr="00540C25">
        <w:rPr>
          <w:szCs w:val="24"/>
        </w:rPr>
        <w:t xml:space="preserve"> The as-prepared 3D carbon keeps the</w:t>
      </w:r>
      <w:r w:rsidR="00D04A09" w:rsidRPr="00540C25">
        <w:rPr>
          <w:szCs w:val="24"/>
        </w:rPr>
        <w:t xml:space="preserve"> morphology</w:t>
      </w:r>
      <w:r w:rsidRPr="00540C25">
        <w:rPr>
          <w:szCs w:val="24"/>
        </w:rPr>
        <w:t xml:space="preserve"> of the HY zeolite, characterized by the graphitic-G band at </w:t>
      </w:r>
      <w:r w:rsidRPr="00540C25">
        <w:rPr>
          <w:rFonts w:ascii="Cambria Math" w:hAnsi="Cambria Math" w:cs="Cambria Math" w:hint="eastAsia"/>
          <w:szCs w:val="24"/>
        </w:rPr>
        <w:t>∼</w:t>
      </w:r>
      <w:r w:rsidRPr="00540C25">
        <w:rPr>
          <w:szCs w:val="24"/>
        </w:rPr>
        <w:t>1350 cm</w:t>
      </w:r>
      <w:r w:rsidRPr="00540C25">
        <w:rPr>
          <w:szCs w:val="24"/>
          <w:vertAlign w:val="superscript"/>
        </w:rPr>
        <w:t>−1</w:t>
      </w:r>
      <w:r w:rsidRPr="00540C25">
        <w:rPr>
          <w:szCs w:val="24"/>
        </w:rPr>
        <w:t xml:space="preserve"> and the D band at </w:t>
      </w:r>
      <w:r w:rsidRPr="00540C25">
        <w:rPr>
          <w:rFonts w:ascii="Cambria Math" w:hAnsi="Cambria Math" w:cs="Cambria Math" w:hint="eastAsia"/>
          <w:szCs w:val="24"/>
        </w:rPr>
        <w:t>∼</w:t>
      </w:r>
      <w:r w:rsidRPr="00540C25">
        <w:rPr>
          <w:szCs w:val="24"/>
        </w:rPr>
        <w:t>1580 cm</w:t>
      </w:r>
      <w:r w:rsidRPr="00540C25">
        <w:rPr>
          <w:szCs w:val="24"/>
          <w:vertAlign w:val="superscript"/>
        </w:rPr>
        <w:t>−1</w:t>
      </w:r>
      <w:r w:rsidRPr="00540C25">
        <w:rPr>
          <w:szCs w:val="24"/>
        </w:rPr>
        <w:t xml:space="preserve"> in the Raman spectrum. The high-resolution XPS spectrum of C 1s can be divided into four peaks, ascribed to the sp</w:t>
      </w:r>
      <w:r w:rsidRPr="00540C25">
        <w:rPr>
          <w:szCs w:val="24"/>
          <w:vertAlign w:val="superscript"/>
        </w:rPr>
        <w:t>2</w:t>
      </w:r>
      <w:r w:rsidRPr="00540C25">
        <w:rPr>
          <w:szCs w:val="24"/>
        </w:rPr>
        <w:t xml:space="preserve"> hybridized C-C/C=C, C-O, C=O and O-C=O bonds, respectively. High-resolution O 1s XPS spectrum confirms presence of O</w:t>
      </w:r>
      <w:r w:rsidR="00164C78" w:rsidRPr="00540C25">
        <w:rPr>
          <w:szCs w:val="24"/>
        </w:rPr>
        <w:t>-C, O=</w:t>
      </w:r>
      <w:r w:rsidRPr="00540C25">
        <w:rPr>
          <w:szCs w:val="24"/>
        </w:rPr>
        <w:t>C</w:t>
      </w:r>
      <w:r w:rsidR="00164C78" w:rsidRPr="00540C25">
        <w:rPr>
          <w:szCs w:val="24"/>
        </w:rPr>
        <w:t xml:space="preserve"> and O-C-O</w:t>
      </w:r>
      <w:r w:rsidRPr="00540C25">
        <w:rPr>
          <w:szCs w:val="24"/>
        </w:rPr>
        <w:t xml:space="preserve"> groups on surface of 3D carbon.</w:t>
      </w:r>
    </w:p>
    <w:p w14:paraId="693A1D52" w14:textId="77777777" w:rsidR="00A27F5F" w:rsidRPr="00540C25" w:rsidRDefault="00A27F5F" w:rsidP="00E27D8A">
      <w:pPr>
        <w:spacing w:line="276" w:lineRule="auto"/>
        <w:jc w:val="both"/>
        <w:rPr>
          <w:szCs w:val="24"/>
        </w:rPr>
      </w:pPr>
      <w:r w:rsidRPr="00540C25">
        <w:rPr>
          <w:szCs w:val="24"/>
        </w:rPr>
        <w:br w:type="page"/>
      </w:r>
    </w:p>
    <w:p w14:paraId="7583CAAC" w14:textId="53D5D286" w:rsidR="00A27F5F" w:rsidRPr="00540C25" w:rsidRDefault="00D11C7F" w:rsidP="00BE3C97">
      <w:pPr>
        <w:jc w:val="center"/>
      </w:pPr>
      <w:r w:rsidRPr="00540C25">
        <w:rPr>
          <w:noProof/>
        </w:rPr>
        <w:lastRenderedPageBreak/>
        <w:drawing>
          <wp:inline distT="0" distB="0" distL="0" distR="0" wp14:anchorId="306039D7" wp14:editId="6BB058ED">
            <wp:extent cx="5896780" cy="2390172"/>
            <wp:effectExtent l="0" t="0" r="889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ig. S15.tif"/>
                    <pic:cNvPicPr/>
                  </pic:nvPicPr>
                  <pic:blipFill rotWithShape="1">
                    <a:blip r:embed="rId50" cstate="print">
                      <a:extLst>
                        <a:ext uri="{28A0092B-C50C-407E-A947-70E740481C1C}">
                          <a14:useLocalDpi xmlns:a14="http://schemas.microsoft.com/office/drawing/2010/main" val="0"/>
                        </a:ext>
                      </a:extLst>
                    </a:blip>
                    <a:srcRect l="1164" t="4323" b="6440"/>
                    <a:stretch/>
                  </pic:blipFill>
                  <pic:spPr bwMode="auto">
                    <a:xfrm>
                      <a:off x="0" y="0"/>
                      <a:ext cx="5946841" cy="2410464"/>
                    </a:xfrm>
                    <a:prstGeom prst="rect">
                      <a:avLst/>
                    </a:prstGeom>
                    <a:ln>
                      <a:noFill/>
                    </a:ln>
                    <a:extLst>
                      <a:ext uri="{53640926-AAD7-44D8-BBD7-CCE9431645EC}">
                        <a14:shadowObscured xmlns:a14="http://schemas.microsoft.com/office/drawing/2010/main"/>
                      </a:ext>
                    </a:extLst>
                  </pic:spPr>
                </pic:pic>
              </a:graphicData>
            </a:graphic>
          </wp:inline>
        </w:drawing>
      </w:r>
    </w:p>
    <w:p w14:paraId="7E14D283" w14:textId="3318BE29" w:rsidR="00A27F5F" w:rsidRPr="00540C25" w:rsidRDefault="0097754F" w:rsidP="00477555">
      <w:pPr>
        <w:autoSpaceDE w:val="0"/>
        <w:autoSpaceDN w:val="0"/>
        <w:adjustRightInd w:val="0"/>
        <w:spacing w:before="120" w:line="276" w:lineRule="auto"/>
        <w:jc w:val="center"/>
        <w:rPr>
          <w:szCs w:val="24"/>
        </w:rPr>
      </w:pPr>
      <w:r w:rsidRPr="00540C25">
        <w:rPr>
          <w:b/>
          <w:szCs w:val="24"/>
        </w:rPr>
        <w:t xml:space="preserve">Extended data Fig. </w:t>
      </w:r>
      <w:r w:rsidR="005E6AEB" w:rsidRPr="00540C25">
        <w:rPr>
          <w:b/>
          <w:szCs w:val="24"/>
        </w:rPr>
        <w:t>3</w:t>
      </w:r>
      <w:r w:rsidR="00F26F41" w:rsidRPr="00540C25">
        <w:rPr>
          <w:b/>
          <w:szCs w:val="24"/>
        </w:rPr>
        <w:t>9</w:t>
      </w:r>
      <w:r w:rsidR="005E6AEB" w:rsidRPr="00540C25">
        <w:rPr>
          <w:b/>
          <w:szCs w:val="24"/>
          <w:lang w:eastAsia="zh-CN"/>
        </w:rPr>
        <w:t xml:space="preserve"> </w:t>
      </w:r>
      <w:r w:rsidRPr="00540C25">
        <w:rPr>
          <w:b/>
        </w:rPr>
        <w:t>|</w:t>
      </w:r>
      <w:r w:rsidR="00A27F5F" w:rsidRPr="00540C25">
        <w:rPr>
          <w:b/>
          <w:szCs w:val="24"/>
        </w:rPr>
        <w:t xml:space="preserve"> </w:t>
      </w:r>
      <w:r w:rsidR="00A27F5F" w:rsidRPr="00540C25">
        <w:rPr>
          <w:szCs w:val="24"/>
        </w:rPr>
        <w:t xml:space="preserve">Carbon and oxygen K-edge XANES spectra of </w:t>
      </w:r>
      <w:r w:rsidR="001810B5" w:rsidRPr="00540C25">
        <w:rPr>
          <w:szCs w:val="24"/>
        </w:rPr>
        <w:t>Sn</w:t>
      </w:r>
      <w:r w:rsidR="001810B5" w:rsidRPr="00540C25">
        <w:rPr>
          <w:szCs w:val="24"/>
          <w:vertAlign w:val="subscript"/>
        </w:rPr>
        <w:t>1</w:t>
      </w:r>
      <w:r w:rsidR="001810B5" w:rsidRPr="00540C25">
        <w:rPr>
          <w:szCs w:val="24"/>
        </w:rPr>
        <w:t>-O3G</w:t>
      </w:r>
      <w:r w:rsidR="00A27F5F" w:rsidRPr="00540C25">
        <w:rPr>
          <w:szCs w:val="24"/>
        </w:rPr>
        <w:t>.</w:t>
      </w:r>
    </w:p>
    <w:p w14:paraId="7FDCE3EC" w14:textId="77777777" w:rsidR="00A27F5F" w:rsidRPr="00540C25" w:rsidRDefault="00A27F5F" w:rsidP="00BB2F9D">
      <w:pPr>
        <w:spacing w:line="276" w:lineRule="auto"/>
        <w:jc w:val="both"/>
        <w:rPr>
          <w:noProof/>
        </w:rPr>
      </w:pPr>
      <w:r w:rsidRPr="00540C25">
        <w:rPr>
          <w:noProof/>
        </w:rPr>
        <w:br w:type="page"/>
      </w:r>
    </w:p>
    <w:p w14:paraId="5820CA25" w14:textId="2769BFFE" w:rsidR="00A27F5F" w:rsidRPr="00540C25" w:rsidRDefault="00FF3465" w:rsidP="006E1E6D">
      <w:pPr>
        <w:jc w:val="center"/>
      </w:pPr>
      <w:r w:rsidRPr="00540C25">
        <w:rPr>
          <w:noProof/>
        </w:rPr>
        <w:lastRenderedPageBreak/>
        <w:drawing>
          <wp:inline distT="0" distB="0" distL="0" distR="0" wp14:anchorId="3AFC5F71" wp14:editId="21065206">
            <wp:extent cx="5943600" cy="503555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5035550"/>
                    </a:xfrm>
                    <a:prstGeom prst="rect">
                      <a:avLst/>
                    </a:prstGeom>
                    <a:noFill/>
                    <a:ln>
                      <a:noFill/>
                    </a:ln>
                  </pic:spPr>
                </pic:pic>
              </a:graphicData>
            </a:graphic>
          </wp:inline>
        </w:drawing>
      </w:r>
    </w:p>
    <w:p w14:paraId="7CF7DF8E" w14:textId="4A494D0A" w:rsidR="00A27F5F" w:rsidRPr="00540C25" w:rsidRDefault="0097754F" w:rsidP="00160BEB">
      <w:pPr>
        <w:spacing w:before="60" w:line="276" w:lineRule="auto"/>
        <w:jc w:val="both"/>
        <w:rPr>
          <w:szCs w:val="24"/>
        </w:rPr>
      </w:pPr>
      <w:r w:rsidRPr="00540C25">
        <w:rPr>
          <w:b/>
          <w:szCs w:val="24"/>
        </w:rPr>
        <w:t xml:space="preserve">Extended data Fig. </w:t>
      </w:r>
      <w:r w:rsidR="00F26F41" w:rsidRPr="00540C25">
        <w:rPr>
          <w:b/>
          <w:szCs w:val="24"/>
        </w:rPr>
        <w:t>40</w:t>
      </w:r>
      <w:r w:rsidR="005208B2" w:rsidRPr="00540C25">
        <w:rPr>
          <w:b/>
        </w:rPr>
        <w:t xml:space="preserve"> </w:t>
      </w:r>
      <w:r w:rsidRPr="00540C25">
        <w:rPr>
          <w:b/>
        </w:rPr>
        <w:t>|</w:t>
      </w:r>
      <w:r w:rsidR="00A27F5F" w:rsidRPr="00540C25">
        <w:rPr>
          <w:b/>
          <w:szCs w:val="24"/>
        </w:rPr>
        <w:t xml:space="preserve"> </w:t>
      </w:r>
      <w:r w:rsidR="00A27F5F" w:rsidRPr="00540C25">
        <w:rPr>
          <w:szCs w:val="24"/>
        </w:rPr>
        <w:t xml:space="preserve">First-shell fitting of the Fourier transformation of EXAFS spectrum of </w:t>
      </w:r>
      <w:r w:rsidR="001810B5" w:rsidRPr="00540C25">
        <w:rPr>
          <w:szCs w:val="24"/>
        </w:rPr>
        <w:t>Sn</w:t>
      </w:r>
      <w:r w:rsidR="001810B5" w:rsidRPr="00540C25">
        <w:rPr>
          <w:szCs w:val="24"/>
          <w:vertAlign w:val="subscript"/>
        </w:rPr>
        <w:t>1</w:t>
      </w:r>
      <w:r w:rsidR="001810B5" w:rsidRPr="00540C25">
        <w:rPr>
          <w:szCs w:val="24"/>
        </w:rPr>
        <w:t>-O3G</w:t>
      </w:r>
      <w:r w:rsidR="00A27F5F" w:rsidRPr="00540C25">
        <w:rPr>
          <w:szCs w:val="24"/>
        </w:rPr>
        <w:t xml:space="preserve"> by (</w:t>
      </w:r>
      <w:r w:rsidR="00D11C7F" w:rsidRPr="00540C25">
        <w:rPr>
          <w:b/>
          <w:bCs/>
          <w:szCs w:val="24"/>
        </w:rPr>
        <w:t>a</w:t>
      </w:r>
      <w:r w:rsidR="00A27F5F" w:rsidRPr="00540C25">
        <w:rPr>
          <w:b/>
          <w:bCs/>
          <w:szCs w:val="24"/>
        </w:rPr>
        <w:t xml:space="preserve">, </w:t>
      </w:r>
      <w:r w:rsidR="00D11C7F" w:rsidRPr="00540C25">
        <w:rPr>
          <w:b/>
          <w:bCs/>
          <w:szCs w:val="24"/>
        </w:rPr>
        <w:t>b</w:t>
      </w:r>
      <w:r w:rsidR="00A27F5F" w:rsidRPr="00540C25">
        <w:rPr>
          <w:szCs w:val="24"/>
        </w:rPr>
        <w:t>) Sn-O and (</w:t>
      </w:r>
      <w:r w:rsidR="00D11C7F" w:rsidRPr="00540C25">
        <w:rPr>
          <w:b/>
          <w:bCs/>
          <w:szCs w:val="24"/>
          <w:lang w:eastAsia="zh-CN"/>
        </w:rPr>
        <w:t>c</w:t>
      </w:r>
      <w:r w:rsidR="00A27F5F" w:rsidRPr="00540C25">
        <w:rPr>
          <w:b/>
          <w:bCs/>
          <w:szCs w:val="24"/>
        </w:rPr>
        <w:t xml:space="preserve">, </w:t>
      </w:r>
      <w:r w:rsidR="00D11C7F" w:rsidRPr="00540C25">
        <w:rPr>
          <w:b/>
          <w:bCs/>
          <w:szCs w:val="24"/>
          <w:lang w:eastAsia="zh-CN"/>
        </w:rPr>
        <w:t>d</w:t>
      </w:r>
      <w:r w:rsidR="00A27F5F" w:rsidRPr="00540C25">
        <w:rPr>
          <w:szCs w:val="24"/>
        </w:rPr>
        <w:t xml:space="preserve">) Sn-C path. Detailed fitting parameters of the two paths are listed in </w:t>
      </w:r>
      <w:r w:rsidR="004B096A" w:rsidRPr="00540C25">
        <w:rPr>
          <w:szCs w:val="24"/>
        </w:rPr>
        <w:t xml:space="preserve">Extended data </w:t>
      </w:r>
      <w:r w:rsidR="00A27F5F" w:rsidRPr="00540C25">
        <w:rPr>
          <w:szCs w:val="24"/>
        </w:rPr>
        <w:t xml:space="preserve">Table </w:t>
      </w:r>
      <w:r w:rsidR="00BA73BF" w:rsidRPr="00540C25">
        <w:rPr>
          <w:szCs w:val="24"/>
        </w:rPr>
        <w:t>2</w:t>
      </w:r>
      <w:r w:rsidR="00A27F5F" w:rsidRPr="00540C25">
        <w:rPr>
          <w:szCs w:val="24"/>
        </w:rPr>
        <w:t>.</w:t>
      </w:r>
    </w:p>
    <w:p w14:paraId="4C483CED" w14:textId="394C2AC1" w:rsidR="003304F0" w:rsidRPr="00540C25" w:rsidRDefault="00A27F5F" w:rsidP="00E27D8A">
      <w:pPr>
        <w:jc w:val="both"/>
      </w:pPr>
      <w:r w:rsidRPr="00540C25">
        <w:br w:type="page"/>
      </w:r>
    </w:p>
    <w:p w14:paraId="5F2AE10F" w14:textId="36C3573E" w:rsidR="00DE572A" w:rsidRPr="00540C25" w:rsidRDefault="00DE572A" w:rsidP="00122D80">
      <w:pPr>
        <w:spacing w:before="60" w:line="276" w:lineRule="auto"/>
        <w:jc w:val="both"/>
        <w:rPr>
          <w:szCs w:val="24"/>
        </w:rPr>
      </w:pPr>
      <w:r w:rsidRPr="00540C25">
        <w:rPr>
          <w:noProof/>
          <w:szCs w:val="24"/>
        </w:rPr>
        <w:lastRenderedPageBreak/>
        <w:drawing>
          <wp:inline distT="0" distB="0" distL="0" distR="0" wp14:anchorId="717E9E5F" wp14:editId="3D5294B0">
            <wp:extent cx="5859475" cy="2207051"/>
            <wp:effectExtent l="0" t="0" r="8255" b="3175"/>
            <wp:docPr id="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09678" cy="2225961"/>
                    </a:xfrm>
                    <a:prstGeom prst="rect">
                      <a:avLst/>
                    </a:prstGeom>
                    <a:noFill/>
                    <a:ln>
                      <a:noFill/>
                    </a:ln>
                  </pic:spPr>
                </pic:pic>
              </a:graphicData>
            </a:graphic>
          </wp:inline>
        </w:drawing>
      </w:r>
    </w:p>
    <w:p w14:paraId="56EE81FF" w14:textId="0AAEAFE5" w:rsidR="00DE572A" w:rsidRPr="00540C25" w:rsidRDefault="00DE572A" w:rsidP="008C596F">
      <w:pPr>
        <w:spacing w:line="360" w:lineRule="auto"/>
        <w:jc w:val="both"/>
        <w:rPr>
          <w:szCs w:val="24"/>
        </w:rPr>
      </w:pPr>
      <w:r w:rsidRPr="00540C25">
        <w:rPr>
          <w:b/>
          <w:szCs w:val="24"/>
        </w:rPr>
        <w:t xml:space="preserve">Extended data Fig. </w:t>
      </w:r>
      <w:r w:rsidRPr="00540C25">
        <w:rPr>
          <w:b/>
          <w:szCs w:val="24"/>
          <w:lang w:eastAsia="zh-CN"/>
        </w:rPr>
        <w:t>41</w:t>
      </w:r>
      <w:r w:rsidRPr="00540C25">
        <w:rPr>
          <w:b/>
          <w:color w:val="FF0000"/>
          <w:szCs w:val="24"/>
        </w:rPr>
        <w:t xml:space="preserve"> </w:t>
      </w:r>
      <w:r w:rsidRPr="00540C25">
        <w:rPr>
          <w:b/>
          <w:szCs w:val="24"/>
        </w:rPr>
        <w:t>|</w:t>
      </w:r>
      <w:r w:rsidRPr="00540C25">
        <w:rPr>
          <w:szCs w:val="24"/>
        </w:rPr>
        <w:t xml:space="preserve"> (</w:t>
      </w:r>
      <w:r w:rsidRPr="00540C25">
        <w:rPr>
          <w:b/>
          <w:bCs/>
          <w:szCs w:val="24"/>
        </w:rPr>
        <w:t>a</w:t>
      </w:r>
      <w:r w:rsidRPr="00540C25">
        <w:rPr>
          <w:szCs w:val="24"/>
        </w:rPr>
        <w:t>) The optimized catalytic active center structure (with the Sn-O bond length labelled). (</w:t>
      </w:r>
      <w:r w:rsidRPr="00540C25">
        <w:rPr>
          <w:b/>
          <w:bCs/>
          <w:szCs w:val="24"/>
        </w:rPr>
        <w:t>b</w:t>
      </w:r>
      <w:r w:rsidRPr="00540C25">
        <w:rPr>
          <w:szCs w:val="24"/>
        </w:rPr>
        <w:t xml:space="preserve">) Differential charge density distribution of Sn site in </w:t>
      </w:r>
      <w:r w:rsidR="001810B5" w:rsidRPr="00540C25">
        <w:rPr>
          <w:szCs w:val="24"/>
        </w:rPr>
        <w:t>Sn</w:t>
      </w:r>
      <w:r w:rsidR="001810B5" w:rsidRPr="00540C25">
        <w:rPr>
          <w:szCs w:val="24"/>
          <w:vertAlign w:val="subscript"/>
        </w:rPr>
        <w:t>1</w:t>
      </w:r>
      <w:r w:rsidR="001810B5" w:rsidRPr="00540C25">
        <w:rPr>
          <w:szCs w:val="24"/>
        </w:rPr>
        <w:t>-O</w:t>
      </w:r>
      <w:r w:rsidR="00ED54C9" w:rsidRPr="00540C25">
        <w:rPr>
          <w:szCs w:val="24"/>
        </w:rPr>
        <w:t>3</w:t>
      </w:r>
      <w:r w:rsidR="006D4181" w:rsidRPr="00540C25">
        <w:rPr>
          <w:szCs w:val="24"/>
        </w:rPr>
        <w:t>(OH)</w:t>
      </w:r>
      <w:r w:rsidR="001810B5" w:rsidRPr="00540C25">
        <w:rPr>
          <w:szCs w:val="24"/>
        </w:rPr>
        <w:t>G</w:t>
      </w:r>
      <w:r w:rsidRPr="00540C25">
        <w:rPr>
          <w:szCs w:val="24"/>
        </w:rPr>
        <w:t>. Isosurface value: 0.08 e/A</w:t>
      </w:r>
      <w:r w:rsidRPr="00540C25">
        <w:rPr>
          <w:szCs w:val="24"/>
          <w:vertAlign w:val="superscript"/>
        </w:rPr>
        <w:t>3</w:t>
      </w:r>
      <w:r w:rsidRPr="00540C25">
        <w:rPr>
          <w:szCs w:val="24"/>
        </w:rPr>
        <w:t>; green: Δρ &gt; 0, yellow: Δρ &lt; 0. Charge transfer from Sn atom to oxygen atoms causes oxidation of Sn. Based on the DFT calculation, the Bader charge of Sn/O1/O2/O3/O4 atoms of the initial catalytic center structure are +1.97|e| / -1.19|e| / -0.91|e| / -0.88|e| / -0.77|e|, respectively. The 5s and 5p orbitals of Sn are virtually unoccupied, implying the oxidation state of Sn as +4.</w:t>
      </w:r>
    </w:p>
    <w:p w14:paraId="592B9BC6" w14:textId="116EB538" w:rsidR="00F730F8" w:rsidRPr="00540C25" w:rsidRDefault="00F730F8" w:rsidP="00122D80">
      <w:pPr>
        <w:spacing w:before="60" w:line="276" w:lineRule="auto"/>
        <w:jc w:val="both"/>
        <w:rPr>
          <w:szCs w:val="24"/>
        </w:rPr>
      </w:pPr>
      <w:r w:rsidRPr="00540C25">
        <w:rPr>
          <w:szCs w:val="24"/>
        </w:rPr>
        <w:br w:type="page"/>
      </w:r>
    </w:p>
    <w:p w14:paraId="4685CB20" w14:textId="41313B82" w:rsidR="00F730F8" w:rsidRPr="00540C25" w:rsidRDefault="00203878" w:rsidP="00F730F8">
      <w:pPr>
        <w:rPr>
          <w:b/>
          <w:szCs w:val="24"/>
        </w:rPr>
      </w:pPr>
      <w:r w:rsidRPr="00540C25">
        <w:rPr>
          <w:b/>
          <w:noProof/>
          <w:szCs w:val="24"/>
        </w:rPr>
        <w:lastRenderedPageBreak/>
        <w:drawing>
          <wp:inline distT="0" distB="0" distL="0" distR="0" wp14:anchorId="18C4C245" wp14:editId="553AFA33">
            <wp:extent cx="5943600" cy="3538220"/>
            <wp:effectExtent l="0" t="0" r="0" b="5080"/>
            <wp:docPr id="13" name="图片 13" descr="图表, 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图表, 直方图&#10;&#10;描述已自动生成"/>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3538220"/>
                    </a:xfrm>
                    <a:prstGeom prst="rect">
                      <a:avLst/>
                    </a:prstGeom>
                  </pic:spPr>
                </pic:pic>
              </a:graphicData>
            </a:graphic>
          </wp:inline>
        </w:drawing>
      </w:r>
    </w:p>
    <w:p w14:paraId="6DDCDF0E" w14:textId="532948AE" w:rsidR="00F730F8" w:rsidRPr="00540C25" w:rsidRDefault="0069555A" w:rsidP="00BB2F9D">
      <w:pPr>
        <w:spacing w:before="120" w:line="276" w:lineRule="auto"/>
        <w:jc w:val="both"/>
      </w:pPr>
      <w:r w:rsidRPr="00540C25">
        <w:rPr>
          <w:b/>
          <w:szCs w:val="24"/>
        </w:rPr>
        <w:t xml:space="preserve">Extended data Fig. </w:t>
      </w:r>
      <w:r w:rsidR="005E6AEB" w:rsidRPr="00540C25">
        <w:rPr>
          <w:b/>
          <w:szCs w:val="24"/>
          <w:lang w:eastAsia="zh-CN"/>
        </w:rPr>
        <w:t>4</w:t>
      </w:r>
      <w:r w:rsidR="00F26F41" w:rsidRPr="00540C25">
        <w:rPr>
          <w:b/>
          <w:szCs w:val="24"/>
          <w:lang w:eastAsia="zh-CN"/>
        </w:rPr>
        <w:t>2</w:t>
      </w:r>
      <w:r w:rsidR="005E6AEB" w:rsidRPr="00540C25">
        <w:rPr>
          <w:b/>
        </w:rPr>
        <w:t xml:space="preserve"> </w:t>
      </w:r>
      <w:r w:rsidRPr="00540C25">
        <w:rPr>
          <w:b/>
        </w:rPr>
        <w:t>|</w:t>
      </w:r>
      <w:r w:rsidRPr="00540C25">
        <w:t xml:space="preserve"> </w:t>
      </w:r>
      <w:r w:rsidR="00D37A40" w:rsidRPr="00540C25">
        <w:t>(</w:t>
      </w:r>
      <w:r w:rsidR="00D37A40" w:rsidRPr="00540C25">
        <w:rPr>
          <w:b/>
          <w:bCs/>
        </w:rPr>
        <w:t>a</w:t>
      </w:r>
      <w:r w:rsidR="00D37A40" w:rsidRPr="00540C25">
        <w:t>) &amp; (</w:t>
      </w:r>
      <w:r w:rsidR="00D37A40" w:rsidRPr="00540C25">
        <w:rPr>
          <w:b/>
        </w:rPr>
        <w:t>b</w:t>
      </w:r>
      <w:r w:rsidR="00D37A40" w:rsidRPr="00540C25">
        <w:t xml:space="preserve">) HAADF-STEM images of </w:t>
      </w:r>
      <w:r w:rsidR="001810B5" w:rsidRPr="00540C25">
        <w:t>Sn</w:t>
      </w:r>
      <w:r w:rsidR="001810B5" w:rsidRPr="00540C25">
        <w:rPr>
          <w:vertAlign w:val="subscript"/>
        </w:rPr>
        <w:t>1</w:t>
      </w:r>
      <w:r w:rsidR="001810B5" w:rsidRPr="00540C25">
        <w:t>-O3G</w:t>
      </w:r>
      <w:r w:rsidR="00D37A40" w:rsidRPr="00540C25">
        <w:t xml:space="preserve"> before and after 10 h of CO</w:t>
      </w:r>
      <w:r w:rsidR="00D37A40" w:rsidRPr="00540C25">
        <w:rPr>
          <w:vertAlign w:val="subscript"/>
        </w:rPr>
        <w:t>2</w:t>
      </w:r>
      <w:r w:rsidR="00D37A40" w:rsidRPr="00540C25">
        <w:t>RR at an applied potential of -0.8 V (vs. RHE). Scale bar: 5 nm. (</w:t>
      </w:r>
      <w:r w:rsidR="00D37A40" w:rsidRPr="00540C25">
        <w:rPr>
          <w:b/>
          <w:bCs/>
        </w:rPr>
        <w:t>c</w:t>
      </w:r>
      <w:r w:rsidR="00D37A40" w:rsidRPr="00540C25">
        <w:t>) to (</w:t>
      </w:r>
      <w:r w:rsidR="00D37A40" w:rsidRPr="00540C25">
        <w:rPr>
          <w:b/>
        </w:rPr>
        <w:t>f</w:t>
      </w:r>
      <w:r w:rsidR="00D37A40" w:rsidRPr="00540C25">
        <w:t xml:space="preserve">) Sn K-edge XANES spectra and Fourier transformed (phase uncorrected) Sn K-edge EXAFS spectra of </w:t>
      </w:r>
      <w:r w:rsidR="001810B5" w:rsidRPr="00540C25">
        <w:t>Sn</w:t>
      </w:r>
      <w:r w:rsidR="001810B5" w:rsidRPr="00540C25">
        <w:rPr>
          <w:vertAlign w:val="subscript"/>
        </w:rPr>
        <w:t>1</w:t>
      </w:r>
      <w:r w:rsidR="001810B5" w:rsidRPr="00540C25">
        <w:t>-O3G</w:t>
      </w:r>
      <w:r w:rsidR="00D37A40" w:rsidRPr="00540C25">
        <w:t>, (</w:t>
      </w:r>
      <w:r w:rsidR="00D37A40" w:rsidRPr="00540C25">
        <w:rPr>
          <w:b/>
          <w:bCs/>
        </w:rPr>
        <w:t>c, d</w:t>
      </w:r>
      <w:r w:rsidR="00D37A40" w:rsidRPr="00540C25">
        <w:t>) in CO</w:t>
      </w:r>
      <w:r w:rsidR="00D37A40" w:rsidRPr="00540C25">
        <w:rPr>
          <w:vertAlign w:val="subscript"/>
        </w:rPr>
        <w:t>2</w:t>
      </w:r>
      <w:r w:rsidR="00D37A40" w:rsidRPr="00540C25">
        <w:t xml:space="preserve"> and (</w:t>
      </w:r>
      <w:r w:rsidR="00D37A40" w:rsidRPr="00540C25">
        <w:rPr>
          <w:b/>
        </w:rPr>
        <w:t>e, f</w:t>
      </w:r>
      <w:r w:rsidR="00D37A40" w:rsidRPr="00540C25">
        <w:t>) in CO</w:t>
      </w:r>
      <w:r w:rsidR="00D37A40" w:rsidRPr="00540C25">
        <w:rPr>
          <w:vertAlign w:val="subscript"/>
        </w:rPr>
        <w:t>2</w:t>
      </w:r>
      <w:r w:rsidR="00D37A40" w:rsidRPr="00540C25">
        <w:t xml:space="preserve"> + HCOOH. Insets in </w:t>
      </w:r>
      <w:r w:rsidR="004344A0" w:rsidRPr="00540C25">
        <w:rPr>
          <w:b/>
        </w:rPr>
        <w:t>c</w:t>
      </w:r>
      <w:r w:rsidR="00D37A40" w:rsidRPr="00540C25">
        <w:t xml:space="preserve"> and </w:t>
      </w:r>
      <w:r w:rsidR="00D37A40" w:rsidRPr="00540C25">
        <w:rPr>
          <w:b/>
        </w:rPr>
        <w:t>d</w:t>
      </w:r>
      <w:r w:rsidR="00D37A40" w:rsidRPr="00540C25">
        <w:t xml:space="preserve"> are the corresponding k3-weighted EXAFS data.</w:t>
      </w:r>
      <w:r w:rsidR="00F730F8" w:rsidRPr="00540C25">
        <w:br w:type="page"/>
      </w:r>
    </w:p>
    <w:p w14:paraId="4D661F36" w14:textId="73A5FD63" w:rsidR="00A27F5F" w:rsidRPr="00540C25" w:rsidRDefault="00500123" w:rsidP="00BE3C97">
      <w:pPr>
        <w:jc w:val="center"/>
        <w:rPr>
          <w:szCs w:val="24"/>
        </w:rPr>
      </w:pPr>
      <w:r w:rsidRPr="00540C25">
        <w:rPr>
          <w:noProof/>
          <w:szCs w:val="24"/>
        </w:rPr>
        <w:lastRenderedPageBreak/>
        <w:drawing>
          <wp:inline distT="0" distB="0" distL="0" distR="0" wp14:anchorId="3CC9E07E" wp14:editId="72E91A61">
            <wp:extent cx="5942420" cy="3670300"/>
            <wp:effectExtent l="0" t="0" r="1270" b="635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ig. S19-2.tif"/>
                    <pic:cNvPicPr/>
                  </pic:nvPicPr>
                  <pic:blipFill rotWithShape="1">
                    <a:blip r:embed="rId54" cstate="print">
                      <a:extLst>
                        <a:ext uri="{28A0092B-C50C-407E-A947-70E740481C1C}">
                          <a14:useLocalDpi xmlns:a14="http://schemas.microsoft.com/office/drawing/2010/main" val="0"/>
                        </a:ext>
                      </a:extLst>
                    </a:blip>
                    <a:srcRect l="-1" t="3960" r="891" b="1440"/>
                    <a:stretch/>
                  </pic:blipFill>
                  <pic:spPr bwMode="auto">
                    <a:xfrm>
                      <a:off x="0" y="0"/>
                      <a:ext cx="5965884" cy="3684792"/>
                    </a:xfrm>
                    <a:prstGeom prst="rect">
                      <a:avLst/>
                    </a:prstGeom>
                    <a:ln>
                      <a:noFill/>
                    </a:ln>
                    <a:extLst>
                      <a:ext uri="{53640926-AAD7-44D8-BBD7-CCE9431645EC}">
                        <a14:shadowObscured xmlns:a14="http://schemas.microsoft.com/office/drawing/2010/main"/>
                      </a:ext>
                    </a:extLst>
                  </pic:spPr>
                </pic:pic>
              </a:graphicData>
            </a:graphic>
          </wp:inline>
        </w:drawing>
      </w:r>
    </w:p>
    <w:p w14:paraId="61C82FA9" w14:textId="4FE76A89" w:rsidR="00A27F5F" w:rsidRPr="00540C25" w:rsidRDefault="0097754F" w:rsidP="00160BEB">
      <w:pPr>
        <w:spacing w:before="120" w:line="276" w:lineRule="auto"/>
        <w:jc w:val="both"/>
        <w:rPr>
          <w:szCs w:val="24"/>
        </w:rPr>
      </w:pPr>
      <w:bookmarkStart w:id="14" w:name="_Hlk24299016"/>
      <w:r w:rsidRPr="00540C25">
        <w:rPr>
          <w:b/>
          <w:szCs w:val="24"/>
        </w:rPr>
        <w:t xml:space="preserve">Extended data Fig. </w:t>
      </w:r>
      <w:r w:rsidR="0093492E" w:rsidRPr="00540C25">
        <w:rPr>
          <w:b/>
          <w:szCs w:val="24"/>
        </w:rPr>
        <w:t>4</w:t>
      </w:r>
      <w:r w:rsidR="00F26F41" w:rsidRPr="00540C25">
        <w:rPr>
          <w:b/>
          <w:szCs w:val="24"/>
        </w:rPr>
        <w:t>3</w:t>
      </w:r>
      <w:r w:rsidR="0093492E" w:rsidRPr="00540C25">
        <w:rPr>
          <w:b/>
        </w:rPr>
        <w:t xml:space="preserve"> </w:t>
      </w:r>
      <w:r w:rsidRPr="00540C25">
        <w:rPr>
          <w:b/>
        </w:rPr>
        <w:t>|</w:t>
      </w:r>
      <w:bookmarkEnd w:id="14"/>
      <w:r w:rsidR="00A27F5F" w:rsidRPr="00540C25">
        <w:rPr>
          <w:szCs w:val="24"/>
        </w:rPr>
        <w:t xml:space="preserve"> (</w:t>
      </w:r>
      <w:r w:rsidR="00B64ED2" w:rsidRPr="00540C25">
        <w:rPr>
          <w:b/>
          <w:bCs/>
          <w:szCs w:val="24"/>
        </w:rPr>
        <w:t>a</w:t>
      </w:r>
      <w:r w:rsidR="00A27F5F" w:rsidRPr="00540C25">
        <w:rPr>
          <w:szCs w:val="24"/>
        </w:rPr>
        <w:t>) XRD pattern, (</w:t>
      </w:r>
      <w:r w:rsidR="00B64ED2" w:rsidRPr="00540C25">
        <w:rPr>
          <w:b/>
          <w:bCs/>
          <w:szCs w:val="24"/>
        </w:rPr>
        <w:t>b</w:t>
      </w:r>
      <w:r w:rsidR="00A27F5F" w:rsidRPr="00540C25">
        <w:rPr>
          <w:szCs w:val="24"/>
        </w:rPr>
        <w:t>) SEM and (</w:t>
      </w:r>
      <w:r w:rsidR="00B64ED2" w:rsidRPr="00540C25">
        <w:rPr>
          <w:b/>
          <w:bCs/>
          <w:szCs w:val="24"/>
        </w:rPr>
        <w:t>c</w:t>
      </w:r>
      <w:r w:rsidR="00A27F5F" w:rsidRPr="00540C25">
        <w:rPr>
          <w:szCs w:val="24"/>
        </w:rPr>
        <w:t>) STEM image, (</w:t>
      </w:r>
      <w:r w:rsidR="00B64ED2" w:rsidRPr="00540C25">
        <w:rPr>
          <w:b/>
          <w:bCs/>
          <w:szCs w:val="24"/>
        </w:rPr>
        <w:t>d</w:t>
      </w:r>
      <w:r w:rsidR="00A27F5F" w:rsidRPr="00540C25">
        <w:rPr>
          <w:szCs w:val="24"/>
        </w:rPr>
        <w:t>) TEM-EDX mapping,</w:t>
      </w:r>
      <w:r w:rsidR="00A27F5F" w:rsidRPr="00540C25" w:rsidDel="000C1949">
        <w:rPr>
          <w:szCs w:val="24"/>
        </w:rPr>
        <w:t xml:space="preserve"> </w:t>
      </w:r>
      <w:r w:rsidR="00A27F5F" w:rsidRPr="00540C25">
        <w:rPr>
          <w:szCs w:val="24"/>
        </w:rPr>
        <w:t>(</w:t>
      </w:r>
      <w:r w:rsidR="00B64ED2" w:rsidRPr="00540C25">
        <w:rPr>
          <w:b/>
          <w:bCs/>
          <w:szCs w:val="24"/>
        </w:rPr>
        <w:t>e</w:t>
      </w:r>
      <w:r w:rsidR="00A27F5F" w:rsidRPr="00540C25">
        <w:rPr>
          <w:szCs w:val="24"/>
        </w:rPr>
        <w:t>) line-scan TEM-EDX elemental analysis, and (</w:t>
      </w:r>
      <w:r w:rsidR="00B64ED2" w:rsidRPr="00540C25">
        <w:rPr>
          <w:b/>
          <w:bCs/>
          <w:szCs w:val="24"/>
        </w:rPr>
        <w:t>f</w:t>
      </w:r>
      <w:r w:rsidR="00A27F5F" w:rsidRPr="00540C25">
        <w:rPr>
          <w:szCs w:val="24"/>
        </w:rPr>
        <w:t>) HRTEM image of SnS</w:t>
      </w:r>
      <w:r w:rsidR="00A27F5F" w:rsidRPr="00540C25">
        <w:rPr>
          <w:szCs w:val="24"/>
          <w:vertAlign w:val="subscript"/>
        </w:rPr>
        <w:t>2</w:t>
      </w:r>
      <w:r w:rsidR="00A27F5F" w:rsidRPr="00540C25">
        <w:rPr>
          <w:szCs w:val="24"/>
        </w:rPr>
        <w:t xml:space="preserve">. </w:t>
      </w:r>
    </w:p>
    <w:p w14:paraId="57D94674" w14:textId="77777777" w:rsidR="00A27F5F" w:rsidRPr="00540C25" w:rsidRDefault="00A27F5F" w:rsidP="00BB2F9D">
      <w:pPr>
        <w:spacing w:line="276" w:lineRule="auto"/>
        <w:jc w:val="both"/>
        <w:rPr>
          <w:sz w:val="20"/>
          <w:szCs w:val="24"/>
        </w:rPr>
      </w:pPr>
      <w:r w:rsidRPr="00540C25">
        <w:rPr>
          <w:sz w:val="20"/>
          <w:szCs w:val="24"/>
        </w:rPr>
        <w:br w:type="page"/>
      </w:r>
    </w:p>
    <w:p w14:paraId="1A982DCA" w14:textId="18CC5042" w:rsidR="001A02BD" w:rsidRPr="00540C25" w:rsidRDefault="00500123" w:rsidP="006C51F3">
      <w:pPr>
        <w:spacing w:line="276" w:lineRule="auto"/>
        <w:jc w:val="both"/>
        <w:rPr>
          <w:szCs w:val="24"/>
        </w:rPr>
      </w:pPr>
      <w:r w:rsidRPr="00540C25">
        <w:rPr>
          <w:noProof/>
          <w:szCs w:val="24"/>
        </w:rPr>
        <w:lastRenderedPageBreak/>
        <w:drawing>
          <wp:inline distT="0" distB="0" distL="0" distR="0" wp14:anchorId="3B5A177A" wp14:editId="48BBEB7C">
            <wp:extent cx="5944523" cy="2449000"/>
            <wp:effectExtent l="0" t="0" r="0" b="889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ig. S20-2.tif"/>
                    <pic:cNvPicPr/>
                  </pic:nvPicPr>
                  <pic:blipFill rotWithShape="1">
                    <a:blip r:embed="rId55" cstate="print">
                      <a:extLst>
                        <a:ext uri="{28A0092B-C50C-407E-A947-70E740481C1C}">
                          <a14:useLocalDpi xmlns:a14="http://schemas.microsoft.com/office/drawing/2010/main" val="0"/>
                        </a:ext>
                      </a:extLst>
                    </a:blip>
                    <a:srcRect t="3858" r="2852" b="6265"/>
                    <a:stretch/>
                  </pic:blipFill>
                  <pic:spPr bwMode="auto">
                    <a:xfrm>
                      <a:off x="0" y="0"/>
                      <a:ext cx="6023442" cy="2481513"/>
                    </a:xfrm>
                    <a:prstGeom prst="rect">
                      <a:avLst/>
                    </a:prstGeom>
                    <a:ln>
                      <a:noFill/>
                    </a:ln>
                    <a:extLst>
                      <a:ext uri="{53640926-AAD7-44D8-BBD7-CCE9431645EC}">
                        <a14:shadowObscured xmlns:a14="http://schemas.microsoft.com/office/drawing/2010/main"/>
                      </a:ext>
                    </a:extLst>
                  </pic:spPr>
                </pic:pic>
              </a:graphicData>
            </a:graphic>
          </wp:inline>
        </w:drawing>
      </w:r>
      <w:r w:rsidR="0097754F" w:rsidRPr="00540C25">
        <w:rPr>
          <w:b/>
          <w:szCs w:val="24"/>
        </w:rPr>
        <w:t xml:space="preserve">Extended data Fig. </w:t>
      </w:r>
      <w:r w:rsidR="0093492E" w:rsidRPr="00540C25">
        <w:rPr>
          <w:b/>
          <w:szCs w:val="24"/>
        </w:rPr>
        <w:t>4</w:t>
      </w:r>
      <w:r w:rsidR="00F26F41" w:rsidRPr="00540C25">
        <w:rPr>
          <w:b/>
          <w:szCs w:val="24"/>
        </w:rPr>
        <w:t>4</w:t>
      </w:r>
      <w:r w:rsidR="0093492E" w:rsidRPr="00540C25">
        <w:rPr>
          <w:b/>
        </w:rPr>
        <w:t xml:space="preserve"> </w:t>
      </w:r>
      <w:r w:rsidR="0097754F" w:rsidRPr="00540C25">
        <w:rPr>
          <w:b/>
        </w:rPr>
        <w:t>|</w:t>
      </w:r>
      <w:r w:rsidR="00A27F5F" w:rsidRPr="00540C25">
        <w:rPr>
          <w:b/>
          <w:szCs w:val="24"/>
        </w:rPr>
        <w:t xml:space="preserve"> </w:t>
      </w:r>
      <w:r w:rsidR="00A27F5F" w:rsidRPr="00540C25">
        <w:rPr>
          <w:szCs w:val="24"/>
        </w:rPr>
        <w:t>(</w:t>
      </w:r>
      <w:r w:rsidRPr="00540C25">
        <w:rPr>
          <w:b/>
          <w:bCs/>
          <w:szCs w:val="24"/>
        </w:rPr>
        <w:t>a</w:t>
      </w:r>
      <w:r w:rsidR="00A27F5F" w:rsidRPr="00540C25">
        <w:rPr>
          <w:szCs w:val="24"/>
        </w:rPr>
        <w:t>) LSV curves of the</w:t>
      </w:r>
      <w:bookmarkStart w:id="15" w:name="_Hlk25794066"/>
      <w:r w:rsidR="00A27F5F" w:rsidRPr="00540C25">
        <w:rPr>
          <w:szCs w:val="24"/>
        </w:rPr>
        <w:t xml:space="preserve"> 3D carbon electrode</w:t>
      </w:r>
      <w:bookmarkEnd w:id="15"/>
      <w:r w:rsidR="00A27F5F" w:rsidRPr="00540C25">
        <w:rPr>
          <w:szCs w:val="24"/>
        </w:rPr>
        <w:t xml:space="preserve"> collected in N</w:t>
      </w:r>
      <w:r w:rsidR="00A27F5F" w:rsidRPr="00540C25">
        <w:rPr>
          <w:szCs w:val="24"/>
          <w:vertAlign w:val="subscript"/>
        </w:rPr>
        <w:t>2</w:t>
      </w:r>
      <w:r w:rsidR="00A27F5F" w:rsidRPr="00540C25">
        <w:rPr>
          <w:szCs w:val="24"/>
        </w:rPr>
        <w:t xml:space="preserve"> and CO</w:t>
      </w:r>
      <w:r w:rsidR="00A27F5F" w:rsidRPr="00540C25">
        <w:rPr>
          <w:szCs w:val="24"/>
          <w:vertAlign w:val="subscript"/>
        </w:rPr>
        <w:t>2</w:t>
      </w:r>
      <w:r w:rsidR="006C51F3" w:rsidRPr="00540C25">
        <w:rPr>
          <w:szCs w:val="24"/>
        </w:rPr>
        <w:t xml:space="preserve"> </w:t>
      </w:r>
      <w:r w:rsidR="00A27F5F" w:rsidRPr="00540C25">
        <w:rPr>
          <w:szCs w:val="24"/>
        </w:rPr>
        <w:t>saturated 0.5 M KHCO</w:t>
      </w:r>
      <w:r w:rsidR="00A27F5F" w:rsidRPr="00540C25">
        <w:rPr>
          <w:szCs w:val="24"/>
          <w:vertAlign w:val="subscript"/>
        </w:rPr>
        <w:t>3</w:t>
      </w:r>
      <w:r w:rsidR="00A27F5F" w:rsidRPr="00540C25">
        <w:rPr>
          <w:szCs w:val="24"/>
        </w:rPr>
        <w:t xml:space="preserve"> solution. (</w:t>
      </w:r>
      <w:r w:rsidRPr="00540C25">
        <w:rPr>
          <w:b/>
          <w:bCs/>
          <w:szCs w:val="24"/>
        </w:rPr>
        <w:t>b</w:t>
      </w:r>
      <w:r w:rsidR="00A27F5F" w:rsidRPr="00540C25">
        <w:rPr>
          <w:szCs w:val="24"/>
        </w:rPr>
        <w:t>) Potential dependent faradaic efficiency for the 3D carbon catalyst.</w:t>
      </w:r>
      <w:r w:rsidR="00361631" w:rsidRPr="00540C25">
        <w:rPr>
          <w:szCs w:val="24"/>
        </w:rPr>
        <w:t xml:space="preserve"> Catalyst loading: 0.5 mg</w:t>
      </w:r>
      <w:r w:rsidR="00275101" w:rsidRPr="00540C25">
        <w:rPr>
          <w:rFonts w:hint="eastAsia"/>
          <w:szCs w:val="24"/>
          <w:lang w:eastAsia="zh-CN"/>
        </w:rPr>
        <w:t>/</w:t>
      </w:r>
      <w:r w:rsidR="00361631" w:rsidRPr="00540C25">
        <w:rPr>
          <w:szCs w:val="24"/>
        </w:rPr>
        <w:t>cm</w:t>
      </w:r>
      <w:r w:rsidR="00361631" w:rsidRPr="00540C25">
        <w:rPr>
          <w:szCs w:val="24"/>
          <w:vertAlign w:val="superscript"/>
        </w:rPr>
        <w:t>2</w:t>
      </w:r>
      <w:r w:rsidR="00361631" w:rsidRPr="00540C25">
        <w:rPr>
          <w:szCs w:val="24"/>
        </w:rPr>
        <w:t>.</w:t>
      </w:r>
    </w:p>
    <w:p w14:paraId="40FAD35F" w14:textId="77777777" w:rsidR="001A02BD" w:rsidRPr="00540C25" w:rsidRDefault="001A02BD">
      <w:pPr>
        <w:rPr>
          <w:szCs w:val="24"/>
        </w:rPr>
      </w:pPr>
      <w:r w:rsidRPr="00540C25">
        <w:rPr>
          <w:szCs w:val="24"/>
        </w:rPr>
        <w:br w:type="page"/>
      </w:r>
    </w:p>
    <w:p w14:paraId="7CBDA48E" w14:textId="77777777" w:rsidR="006C51F3" w:rsidRPr="00540C25" w:rsidRDefault="006C51F3" w:rsidP="006C51F3">
      <w:pPr>
        <w:spacing w:before="120"/>
        <w:jc w:val="center"/>
        <w:rPr>
          <w:b/>
          <w:szCs w:val="24"/>
        </w:rPr>
      </w:pPr>
      <w:r w:rsidRPr="00540C25">
        <w:rPr>
          <w:noProof/>
          <w:szCs w:val="24"/>
        </w:rPr>
        <w:lastRenderedPageBreak/>
        <w:drawing>
          <wp:inline distT="0" distB="0" distL="0" distR="0" wp14:anchorId="0A80961B" wp14:editId="6F48FF2C">
            <wp:extent cx="2842260" cy="7202386"/>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 S24副本.tif"/>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49585" cy="7220948"/>
                    </a:xfrm>
                    <a:prstGeom prst="rect">
                      <a:avLst/>
                    </a:prstGeom>
                  </pic:spPr>
                </pic:pic>
              </a:graphicData>
            </a:graphic>
          </wp:inline>
        </w:drawing>
      </w:r>
    </w:p>
    <w:p w14:paraId="1511281F" w14:textId="140EF9B0" w:rsidR="00A27F5F" w:rsidRPr="00540C25" w:rsidRDefault="0097754F" w:rsidP="006C51F3">
      <w:pPr>
        <w:spacing w:line="276" w:lineRule="auto"/>
        <w:jc w:val="both"/>
        <w:rPr>
          <w:szCs w:val="24"/>
        </w:rPr>
      </w:pPr>
      <w:r w:rsidRPr="00540C25">
        <w:rPr>
          <w:b/>
          <w:szCs w:val="24"/>
        </w:rPr>
        <w:t xml:space="preserve">Extended data Fig. </w:t>
      </w:r>
      <w:r w:rsidR="0093492E" w:rsidRPr="00540C25">
        <w:rPr>
          <w:b/>
          <w:szCs w:val="24"/>
        </w:rPr>
        <w:t>4</w:t>
      </w:r>
      <w:r w:rsidR="00F26F41" w:rsidRPr="00540C25">
        <w:rPr>
          <w:b/>
          <w:szCs w:val="24"/>
        </w:rPr>
        <w:t>5</w:t>
      </w:r>
      <w:r w:rsidR="0093492E" w:rsidRPr="00540C25">
        <w:rPr>
          <w:b/>
        </w:rPr>
        <w:t xml:space="preserve"> </w:t>
      </w:r>
      <w:r w:rsidRPr="00540C25">
        <w:rPr>
          <w:b/>
        </w:rPr>
        <w:t>|</w:t>
      </w:r>
      <w:r w:rsidR="00A27F5F" w:rsidRPr="00540C25">
        <w:rPr>
          <w:szCs w:val="24"/>
        </w:rPr>
        <w:t xml:space="preserve"> (</w:t>
      </w:r>
      <w:r w:rsidR="00500123" w:rsidRPr="00540C25">
        <w:rPr>
          <w:b/>
          <w:bCs/>
          <w:szCs w:val="24"/>
        </w:rPr>
        <w:t>a</w:t>
      </w:r>
      <w:r w:rsidR="00A27F5F" w:rsidRPr="00540C25">
        <w:rPr>
          <w:szCs w:val="24"/>
        </w:rPr>
        <w:t>) LSV curve, (</w:t>
      </w:r>
      <w:r w:rsidR="00500123" w:rsidRPr="00540C25">
        <w:rPr>
          <w:b/>
          <w:bCs/>
          <w:szCs w:val="24"/>
        </w:rPr>
        <w:t>b</w:t>
      </w:r>
      <w:r w:rsidR="00A27F5F" w:rsidRPr="00540C25">
        <w:rPr>
          <w:szCs w:val="24"/>
        </w:rPr>
        <w:t>) FE of CO and (</w:t>
      </w:r>
      <w:r w:rsidR="00500123" w:rsidRPr="00540C25">
        <w:rPr>
          <w:b/>
          <w:bCs/>
          <w:szCs w:val="24"/>
        </w:rPr>
        <w:t>c</w:t>
      </w:r>
      <w:r w:rsidR="00A27F5F" w:rsidRPr="00540C25">
        <w:rPr>
          <w:szCs w:val="24"/>
        </w:rPr>
        <w:t>) FE of H</w:t>
      </w:r>
      <w:r w:rsidR="00A27F5F" w:rsidRPr="00540C25">
        <w:rPr>
          <w:szCs w:val="24"/>
          <w:vertAlign w:val="subscript"/>
        </w:rPr>
        <w:t>2</w:t>
      </w:r>
      <w:r w:rsidR="00A27F5F" w:rsidRPr="00540C25">
        <w:rPr>
          <w:szCs w:val="24"/>
        </w:rPr>
        <w:t xml:space="preserve"> for </w:t>
      </w:r>
      <w:r w:rsidR="001810B5" w:rsidRPr="00540C25">
        <w:rPr>
          <w:szCs w:val="24"/>
        </w:rPr>
        <w:t>Sn</w:t>
      </w:r>
      <w:r w:rsidR="001810B5" w:rsidRPr="00540C25">
        <w:rPr>
          <w:szCs w:val="24"/>
          <w:vertAlign w:val="subscript"/>
        </w:rPr>
        <w:t>1</w:t>
      </w:r>
      <w:r w:rsidR="001810B5" w:rsidRPr="00540C25">
        <w:rPr>
          <w:szCs w:val="24"/>
        </w:rPr>
        <w:t>-O3G</w:t>
      </w:r>
      <w:r w:rsidR="00A27F5F" w:rsidRPr="00540C25">
        <w:rPr>
          <w:szCs w:val="24"/>
        </w:rPr>
        <w:t xml:space="preserve"> with different quantities of HCOOH addition in N</w:t>
      </w:r>
      <w:r w:rsidR="00A27F5F" w:rsidRPr="00540C25">
        <w:rPr>
          <w:szCs w:val="24"/>
          <w:vertAlign w:val="subscript"/>
        </w:rPr>
        <w:t>2</w:t>
      </w:r>
      <w:r w:rsidR="00A27F5F" w:rsidRPr="00540C25">
        <w:rPr>
          <w:szCs w:val="24"/>
        </w:rPr>
        <w:t xml:space="preserve"> saturated 0.5 M Na</w:t>
      </w:r>
      <w:r w:rsidR="00A27F5F" w:rsidRPr="00540C25">
        <w:rPr>
          <w:szCs w:val="24"/>
          <w:vertAlign w:val="subscript"/>
        </w:rPr>
        <w:t>2</w:t>
      </w:r>
      <w:r w:rsidR="00A27F5F" w:rsidRPr="00540C25">
        <w:rPr>
          <w:szCs w:val="24"/>
        </w:rPr>
        <w:t>SO</w:t>
      </w:r>
      <w:r w:rsidR="00A27F5F" w:rsidRPr="00540C25">
        <w:rPr>
          <w:szCs w:val="24"/>
          <w:vertAlign w:val="subscript"/>
        </w:rPr>
        <w:t>4</w:t>
      </w:r>
      <w:r w:rsidR="00A27F5F" w:rsidRPr="00540C25">
        <w:rPr>
          <w:szCs w:val="24"/>
        </w:rPr>
        <w:t xml:space="preserve"> electrolyte.</w:t>
      </w:r>
      <w:r w:rsidR="00915BDC" w:rsidRPr="00540C25">
        <w:rPr>
          <w:szCs w:val="24"/>
        </w:rPr>
        <w:t xml:space="preserve"> Catalyst loading: 0.5 mg</w:t>
      </w:r>
      <w:r w:rsidR="00275101" w:rsidRPr="00540C25">
        <w:rPr>
          <w:szCs w:val="24"/>
        </w:rPr>
        <w:t>/</w:t>
      </w:r>
      <w:r w:rsidR="00915BDC" w:rsidRPr="00540C25">
        <w:rPr>
          <w:szCs w:val="24"/>
        </w:rPr>
        <w:t>cm</w:t>
      </w:r>
      <w:r w:rsidR="00915BDC" w:rsidRPr="00540C25">
        <w:rPr>
          <w:szCs w:val="24"/>
          <w:vertAlign w:val="superscript"/>
        </w:rPr>
        <w:t>2</w:t>
      </w:r>
      <w:r w:rsidR="00915BDC" w:rsidRPr="00540C25">
        <w:rPr>
          <w:szCs w:val="24"/>
        </w:rPr>
        <w:t>.</w:t>
      </w:r>
    </w:p>
    <w:p w14:paraId="0AD399F8" w14:textId="73D85D31" w:rsidR="00545A8C" w:rsidRPr="00540C25" w:rsidRDefault="0082685E" w:rsidP="00545A8C">
      <w:pPr>
        <w:spacing w:line="360" w:lineRule="auto"/>
        <w:jc w:val="both"/>
        <w:rPr>
          <w:color w:val="0070C0"/>
          <w:szCs w:val="24"/>
        </w:rPr>
      </w:pPr>
      <w:r w:rsidRPr="00540C25">
        <w:br w:type="page"/>
      </w:r>
      <w:r w:rsidR="00774DB6" w:rsidRPr="00540C25">
        <w:rPr>
          <w:noProof/>
          <w:color w:val="0070C0"/>
          <w:szCs w:val="24"/>
        </w:rPr>
        <w:lastRenderedPageBreak/>
        <w:drawing>
          <wp:inline distT="0" distB="0" distL="0" distR="0" wp14:anchorId="4E7C1DA1" wp14:editId="31792AE1">
            <wp:extent cx="5943600" cy="5945505"/>
            <wp:effectExtent l="0" t="0" r="0" b="0"/>
            <wp:docPr id="19" name="图片 19" descr="日程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日程表&#10;&#10;描述已自动生成"/>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5945505"/>
                    </a:xfrm>
                    <a:prstGeom prst="rect">
                      <a:avLst/>
                    </a:prstGeom>
                  </pic:spPr>
                </pic:pic>
              </a:graphicData>
            </a:graphic>
          </wp:inline>
        </w:drawing>
      </w:r>
    </w:p>
    <w:p w14:paraId="72C6666E" w14:textId="7BCDBD91" w:rsidR="00545A8C" w:rsidRPr="00540C25" w:rsidRDefault="00545A8C" w:rsidP="008C596F">
      <w:pPr>
        <w:spacing w:after="120" w:line="276" w:lineRule="auto"/>
        <w:jc w:val="both"/>
        <w:rPr>
          <w:color w:val="000000" w:themeColor="text1"/>
          <w:szCs w:val="24"/>
        </w:rPr>
      </w:pPr>
      <w:r w:rsidRPr="00540C25">
        <w:rPr>
          <w:b/>
          <w:szCs w:val="24"/>
        </w:rPr>
        <w:t>Extended data Fig. 4</w:t>
      </w:r>
      <w:r w:rsidR="00F26F41" w:rsidRPr="00540C25">
        <w:rPr>
          <w:b/>
          <w:szCs w:val="24"/>
        </w:rPr>
        <w:t>6</w:t>
      </w:r>
      <w:r w:rsidRPr="00540C25">
        <w:rPr>
          <w:b/>
        </w:rPr>
        <w:t xml:space="preserve"> |</w:t>
      </w:r>
      <w:r w:rsidRPr="00540C25">
        <w:rPr>
          <w:color w:val="000000" w:themeColor="text1"/>
          <w:szCs w:val="24"/>
        </w:rPr>
        <w:t xml:space="preserve"> Structural characterizations of Sn</w:t>
      </w:r>
      <w:r w:rsidR="000647C5" w:rsidRPr="00540C25">
        <w:rPr>
          <w:color w:val="000000" w:themeColor="text1"/>
          <w:szCs w:val="24"/>
          <w:vertAlign w:val="subscript"/>
        </w:rPr>
        <w:t>1</w:t>
      </w:r>
      <w:r w:rsidRPr="00540C25">
        <w:rPr>
          <w:color w:val="000000" w:themeColor="text1"/>
          <w:szCs w:val="24"/>
        </w:rPr>
        <w:t>-N</w:t>
      </w:r>
      <w:r w:rsidR="00AC698F" w:rsidRPr="00540C25">
        <w:rPr>
          <w:color w:val="000000" w:themeColor="text1"/>
          <w:szCs w:val="24"/>
        </w:rPr>
        <w:t>4</w:t>
      </w:r>
      <w:r w:rsidRPr="00540C25">
        <w:rPr>
          <w:color w:val="000000" w:themeColor="text1"/>
          <w:szCs w:val="24"/>
        </w:rPr>
        <w:t>G. (</w:t>
      </w:r>
      <w:r w:rsidRPr="00540C25">
        <w:rPr>
          <w:b/>
          <w:bCs/>
          <w:color w:val="000000" w:themeColor="text1"/>
          <w:szCs w:val="24"/>
        </w:rPr>
        <w:t>a</w:t>
      </w:r>
      <w:r w:rsidRPr="00540C25">
        <w:rPr>
          <w:color w:val="000000" w:themeColor="text1"/>
          <w:szCs w:val="24"/>
        </w:rPr>
        <w:t>) SEM image (scale bar: 200 nm), (</w:t>
      </w:r>
      <w:r w:rsidRPr="00540C25">
        <w:rPr>
          <w:b/>
          <w:bCs/>
          <w:color w:val="000000" w:themeColor="text1"/>
          <w:szCs w:val="24"/>
        </w:rPr>
        <w:t>b</w:t>
      </w:r>
      <w:r w:rsidRPr="00540C25">
        <w:rPr>
          <w:color w:val="000000" w:themeColor="text1"/>
          <w:szCs w:val="24"/>
        </w:rPr>
        <w:t xml:space="preserve">) HAADF-STEM image of </w:t>
      </w:r>
      <w:r w:rsidR="000647C5" w:rsidRPr="00540C25">
        <w:rPr>
          <w:color w:val="000000" w:themeColor="text1"/>
          <w:szCs w:val="24"/>
        </w:rPr>
        <w:t>Sn</w:t>
      </w:r>
      <w:r w:rsidR="000647C5" w:rsidRPr="00540C25">
        <w:rPr>
          <w:color w:val="000000" w:themeColor="text1"/>
          <w:szCs w:val="24"/>
          <w:vertAlign w:val="subscript"/>
        </w:rPr>
        <w:t>1</w:t>
      </w:r>
      <w:r w:rsidR="000647C5" w:rsidRPr="00540C25">
        <w:rPr>
          <w:color w:val="000000" w:themeColor="text1"/>
          <w:szCs w:val="24"/>
        </w:rPr>
        <w:t>-N</w:t>
      </w:r>
      <w:r w:rsidR="00AC698F" w:rsidRPr="00540C25">
        <w:rPr>
          <w:color w:val="000000" w:themeColor="text1"/>
          <w:szCs w:val="24"/>
        </w:rPr>
        <w:t>4</w:t>
      </w:r>
      <w:r w:rsidR="000647C5" w:rsidRPr="00540C25">
        <w:rPr>
          <w:color w:val="000000" w:themeColor="text1"/>
          <w:szCs w:val="24"/>
        </w:rPr>
        <w:t>G</w:t>
      </w:r>
      <w:r w:rsidRPr="00540C25">
        <w:rPr>
          <w:color w:val="000000" w:themeColor="text1"/>
          <w:szCs w:val="24"/>
        </w:rPr>
        <w:t xml:space="preserve"> (scale bar: 10 nm), (</w:t>
      </w:r>
      <w:r w:rsidRPr="00540C25">
        <w:rPr>
          <w:b/>
          <w:bCs/>
          <w:color w:val="000000" w:themeColor="text1"/>
          <w:szCs w:val="24"/>
        </w:rPr>
        <w:t>c</w:t>
      </w:r>
      <w:r w:rsidRPr="00540C25">
        <w:rPr>
          <w:color w:val="000000" w:themeColor="text1"/>
          <w:szCs w:val="24"/>
        </w:rPr>
        <w:t xml:space="preserve">) HAADF-STEM image of </w:t>
      </w:r>
      <w:r w:rsidR="000647C5" w:rsidRPr="00540C25">
        <w:rPr>
          <w:color w:val="000000" w:themeColor="text1"/>
          <w:szCs w:val="24"/>
        </w:rPr>
        <w:t>Sn</w:t>
      </w:r>
      <w:r w:rsidR="000647C5" w:rsidRPr="00540C25">
        <w:rPr>
          <w:color w:val="000000" w:themeColor="text1"/>
          <w:szCs w:val="24"/>
          <w:vertAlign w:val="subscript"/>
        </w:rPr>
        <w:t>1</w:t>
      </w:r>
      <w:r w:rsidR="000647C5" w:rsidRPr="00540C25">
        <w:rPr>
          <w:color w:val="000000" w:themeColor="text1"/>
          <w:szCs w:val="24"/>
        </w:rPr>
        <w:t>-N</w:t>
      </w:r>
      <w:r w:rsidR="00AC698F" w:rsidRPr="00540C25">
        <w:rPr>
          <w:color w:val="000000" w:themeColor="text1"/>
          <w:szCs w:val="24"/>
        </w:rPr>
        <w:t>4</w:t>
      </w:r>
      <w:r w:rsidR="000647C5" w:rsidRPr="00540C25">
        <w:rPr>
          <w:color w:val="000000" w:themeColor="text1"/>
          <w:szCs w:val="24"/>
        </w:rPr>
        <w:t>G</w:t>
      </w:r>
      <w:r w:rsidRPr="00540C25">
        <w:rPr>
          <w:color w:val="000000" w:themeColor="text1"/>
          <w:szCs w:val="24"/>
        </w:rPr>
        <w:t xml:space="preserve"> (scale bar: 2 nm), (</w:t>
      </w:r>
      <w:r w:rsidRPr="00540C25">
        <w:rPr>
          <w:b/>
          <w:bCs/>
          <w:color w:val="000000" w:themeColor="text1"/>
          <w:szCs w:val="24"/>
        </w:rPr>
        <w:t>d</w:t>
      </w:r>
      <w:r w:rsidRPr="00540C25">
        <w:rPr>
          <w:color w:val="000000" w:themeColor="text1"/>
          <w:szCs w:val="24"/>
        </w:rPr>
        <w:t>) XRD pattern, (</w:t>
      </w:r>
      <w:r w:rsidRPr="00540C25">
        <w:rPr>
          <w:b/>
          <w:bCs/>
          <w:color w:val="000000" w:themeColor="text1"/>
          <w:szCs w:val="24"/>
        </w:rPr>
        <w:t>e</w:t>
      </w:r>
      <w:r w:rsidRPr="00540C25">
        <w:rPr>
          <w:color w:val="000000" w:themeColor="text1"/>
          <w:szCs w:val="24"/>
        </w:rPr>
        <w:t>) XPS spectra, (</w:t>
      </w:r>
      <w:r w:rsidRPr="00540C25">
        <w:rPr>
          <w:b/>
          <w:bCs/>
          <w:color w:val="000000" w:themeColor="text1"/>
          <w:szCs w:val="24"/>
        </w:rPr>
        <w:t>f</w:t>
      </w:r>
      <w:r w:rsidRPr="00540C25">
        <w:rPr>
          <w:color w:val="000000" w:themeColor="text1"/>
          <w:szCs w:val="24"/>
        </w:rPr>
        <w:t>) Sn K-edge XANES spectra (inset shows the k2-weighted k-space spectra), and (</w:t>
      </w:r>
      <w:r w:rsidRPr="00540C25">
        <w:rPr>
          <w:b/>
          <w:bCs/>
          <w:color w:val="000000" w:themeColor="text1"/>
          <w:szCs w:val="24"/>
        </w:rPr>
        <w:t>g</w:t>
      </w:r>
      <w:r w:rsidRPr="00540C25">
        <w:rPr>
          <w:color w:val="000000" w:themeColor="text1"/>
          <w:szCs w:val="24"/>
        </w:rPr>
        <w:t xml:space="preserve">) Fourier-transformed (phase uncorrected) Sn K-edge EXAFS spectra (inset shows the atomic model for </w:t>
      </w:r>
      <w:r w:rsidR="000647C5" w:rsidRPr="00540C25">
        <w:rPr>
          <w:color w:val="000000" w:themeColor="text1"/>
          <w:szCs w:val="24"/>
        </w:rPr>
        <w:t>Sn</w:t>
      </w:r>
      <w:r w:rsidR="000647C5" w:rsidRPr="00540C25">
        <w:rPr>
          <w:color w:val="000000" w:themeColor="text1"/>
          <w:szCs w:val="24"/>
          <w:vertAlign w:val="subscript"/>
        </w:rPr>
        <w:t>1</w:t>
      </w:r>
      <w:r w:rsidR="000647C5" w:rsidRPr="00540C25">
        <w:rPr>
          <w:color w:val="000000" w:themeColor="text1"/>
          <w:szCs w:val="24"/>
        </w:rPr>
        <w:t>-N</w:t>
      </w:r>
      <w:r w:rsidR="00AC698F" w:rsidRPr="00540C25">
        <w:rPr>
          <w:color w:val="000000" w:themeColor="text1"/>
          <w:szCs w:val="24"/>
        </w:rPr>
        <w:t>4</w:t>
      </w:r>
      <w:r w:rsidR="000647C5" w:rsidRPr="00540C25">
        <w:rPr>
          <w:color w:val="000000" w:themeColor="text1"/>
          <w:szCs w:val="24"/>
        </w:rPr>
        <w:t>G</w:t>
      </w:r>
      <w:r w:rsidRPr="00540C25">
        <w:rPr>
          <w:rFonts w:hint="eastAsia"/>
          <w:color w:val="000000" w:themeColor="text1"/>
          <w:szCs w:val="24"/>
        </w:rPr>
        <w:t>)</w:t>
      </w:r>
      <w:r w:rsidRPr="00540C25">
        <w:rPr>
          <w:color w:val="000000" w:themeColor="text1"/>
          <w:szCs w:val="24"/>
        </w:rPr>
        <w:t>, where grey, blue, purple, and white spheres represent C, N, Sn and H atoms, respectively.</w:t>
      </w:r>
    </w:p>
    <w:p w14:paraId="04528569" w14:textId="34B5561E" w:rsidR="00545A8C" w:rsidRPr="00540C25" w:rsidRDefault="00294239" w:rsidP="00BA19A6">
      <w:pPr>
        <w:spacing w:line="276" w:lineRule="auto"/>
        <w:jc w:val="both"/>
        <w:rPr>
          <w:color w:val="000000" w:themeColor="text1"/>
          <w:szCs w:val="24"/>
        </w:rPr>
      </w:pPr>
      <w:r w:rsidRPr="00540C25">
        <w:rPr>
          <w:b/>
          <w:bCs/>
          <w:color w:val="000000" w:themeColor="text1"/>
          <w:szCs w:val="24"/>
          <w:lang w:eastAsia="zh-CN"/>
        </w:rPr>
        <w:t>N</w:t>
      </w:r>
      <w:r w:rsidRPr="00540C25">
        <w:rPr>
          <w:rFonts w:hint="eastAsia"/>
          <w:b/>
          <w:bCs/>
          <w:color w:val="000000" w:themeColor="text1"/>
          <w:szCs w:val="24"/>
          <w:lang w:eastAsia="zh-CN"/>
        </w:rPr>
        <w:t>ote</w:t>
      </w:r>
      <w:r w:rsidR="00477555" w:rsidRPr="00540C25">
        <w:rPr>
          <w:rFonts w:hint="eastAsia"/>
          <w:b/>
          <w:color w:val="000000" w:themeColor="text1"/>
          <w:szCs w:val="24"/>
          <w:lang w:eastAsia="zh-CN"/>
        </w:rPr>
        <w:t>:</w:t>
      </w:r>
      <w:r w:rsidR="00477555" w:rsidRPr="00540C25">
        <w:rPr>
          <w:b/>
          <w:color w:val="000000" w:themeColor="text1"/>
          <w:szCs w:val="24"/>
          <w:lang w:eastAsia="zh-CN"/>
        </w:rPr>
        <w:t xml:space="preserve"> </w:t>
      </w:r>
      <w:r w:rsidRPr="00540C25">
        <w:rPr>
          <w:rFonts w:eastAsia="Times New Roman"/>
          <w:color w:val="000000" w:themeColor="text1"/>
          <w:szCs w:val="24"/>
        </w:rPr>
        <w:t>T</w:t>
      </w:r>
      <w:r w:rsidR="00545A8C" w:rsidRPr="00540C25">
        <w:rPr>
          <w:rFonts w:eastAsia="Times New Roman"/>
          <w:color w:val="000000" w:themeColor="text1"/>
          <w:szCs w:val="24"/>
        </w:rPr>
        <w:t xml:space="preserve">he unique C-C coupling ability on the </w:t>
      </w:r>
      <w:r w:rsidR="001810B5" w:rsidRPr="00540C25">
        <w:rPr>
          <w:color w:val="000000" w:themeColor="text1"/>
          <w:szCs w:val="24"/>
        </w:rPr>
        <w:t>Sn</w:t>
      </w:r>
      <w:r w:rsidR="001810B5" w:rsidRPr="00540C25">
        <w:rPr>
          <w:color w:val="000000" w:themeColor="text1"/>
          <w:szCs w:val="24"/>
          <w:vertAlign w:val="subscript"/>
        </w:rPr>
        <w:t>1</w:t>
      </w:r>
      <w:r w:rsidR="001810B5" w:rsidRPr="00540C25">
        <w:rPr>
          <w:color w:val="000000" w:themeColor="text1"/>
          <w:szCs w:val="24"/>
        </w:rPr>
        <w:t>-O3G</w:t>
      </w:r>
      <w:r w:rsidR="00545A8C" w:rsidRPr="00540C25">
        <w:rPr>
          <w:color w:val="000000" w:themeColor="text1"/>
          <w:szCs w:val="24"/>
        </w:rPr>
        <w:t xml:space="preserve"> catalyst (with O atoms coordinated Sn center) is not an accidental discovery, which is the result from our early works on the CO</w:t>
      </w:r>
      <w:r w:rsidR="00545A8C" w:rsidRPr="00540C25">
        <w:rPr>
          <w:color w:val="000000" w:themeColor="text1"/>
          <w:szCs w:val="24"/>
          <w:vertAlign w:val="subscript"/>
        </w:rPr>
        <w:t>2</w:t>
      </w:r>
      <w:r w:rsidR="00545A8C" w:rsidRPr="00540C25">
        <w:rPr>
          <w:color w:val="000000" w:themeColor="text1"/>
          <w:szCs w:val="24"/>
        </w:rPr>
        <w:t>RR catalytic behavior of transition metal single atom catalysts. Specifically, in our preliminary experiments, the Sn based CO</w:t>
      </w:r>
      <w:r w:rsidR="00545A8C" w:rsidRPr="00540C25">
        <w:rPr>
          <w:color w:val="000000" w:themeColor="text1"/>
          <w:szCs w:val="24"/>
          <w:vertAlign w:val="subscript"/>
        </w:rPr>
        <w:t>2</w:t>
      </w:r>
      <w:r w:rsidR="00545A8C" w:rsidRPr="00540C25">
        <w:rPr>
          <w:color w:val="000000" w:themeColor="text1"/>
          <w:szCs w:val="24"/>
        </w:rPr>
        <w:t>RR catalysts, including metallic Sn nanoparticles, SnS</w:t>
      </w:r>
      <w:r w:rsidR="00545A8C" w:rsidRPr="00540C25">
        <w:rPr>
          <w:color w:val="000000" w:themeColor="text1"/>
          <w:szCs w:val="24"/>
          <w:vertAlign w:val="subscript"/>
        </w:rPr>
        <w:t>2</w:t>
      </w:r>
      <w:r w:rsidR="00545A8C" w:rsidRPr="00540C25">
        <w:rPr>
          <w:color w:val="000000" w:themeColor="text1"/>
          <w:szCs w:val="24"/>
        </w:rPr>
        <w:t xml:space="preserve"> nanosheets, </w:t>
      </w:r>
      <w:r w:rsidR="00545A8C" w:rsidRPr="00540C25">
        <w:rPr>
          <w:color w:val="000000" w:themeColor="text1"/>
          <w:szCs w:val="24"/>
        </w:rPr>
        <w:lastRenderedPageBreak/>
        <w:t>SnS</w:t>
      </w:r>
      <w:r w:rsidR="00545A8C" w:rsidRPr="00540C25">
        <w:rPr>
          <w:color w:val="000000" w:themeColor="text1"/>
          <w:szCs w:val="24"/>
          <w:vertAlign w:val="subscript"/>
        </w:rPr>
        <w:t>2</w:t>
      </w:r>
      <w:r w:rsidR="00545A8C" w:rsidRPr="00540C25">
        <w:rPr>
          <w:color w:val="000000" w:themeColor="text1"/>
          <w:szCs w:val="24"/>
        </w:rPr>
        <w:t xml:space="preserve"> on nitrogen doped graphene and single Sn atom on nitrogen doped graphene (</w:t>
      </w:r>
      <w:r w:rsidR="000647C5" w:rsidRPr="00540C25">
        <w:rPr>
          <w:color w:val="000000" w:themeColor="text1"/>
          <w:szCs w:val="24"/>
        </w:rPr>
        <w:t>Sn</w:t>
      </w:r>
      <w:r w:rsidR="000647C5" w:rsidRPr="00540C25">
        <w:rPr>
          <w:color w:val="000000" w:themeColor="text1"/>
          <w:szCs w:val="24"/>
          <w:vertAlign w:val="subscript"/>
        </w:rPr>
        <w:t>1</w:t>
      </w:r>
      <w:r w:rsidR="000647C5" w:rsidRPr="00540C25">
        <w:rPr>
          <w:color w:val="000000" w:themeColor="text1"/>
          <w:szCs w:val="24"/>
        </w:rPr>
        <w:t>-N</w:t>
      </w:r>
      <w:r w:rsidR="00AC698F" w:rsidRPr="00540C25">
        <w:rPr>
          <w:color w:val="000000" w:themeColor="text1"/>
          <w:szCs w:val="24"/>
        </w:rPr>
        <w:t>4</w:t>
      </w:r>
      <w:r w:rsidR="000647C5" w:rsidRPr="00540C25">
        <w:rPr>
          <w:color w:val="000000" w:themeColor="text1"/>
          <w:szCs w:val="24"/>
        </w:rPr>
        <w:t>G</w:t>
      </w:r>
      <w:r w:rsidR="00545A8C" w:rsidRPr="00540C25">
        <w:rPr>
          <w:color w:val="000000" w:themeColor="text1"/>
          <w:szCs w:val="24"/>
        </w:rPr>
        <w:t>) were investigated. Based on the systematic structural and electrochemical characterizations, we found that the Sn</w:t>
      </w:r>
      <w:r w:rsidR="001810B5" w:rsidRPr="00540C25">
        <w:rPr>
          <w:color w:val="000000" w:themeColor="text1"/>
          <w:szCs w:val="24"/>
          <w:vertAlign w:val="subscript"/>
        </w:rPr>
        <w:t>1</w:t>
      </w:r>
      <w:r w:rsidR="00545A8C" w:rsidRPr="00540C25">
        <w:rPr>
          <w:color w:val="000000" w:themeColor="text1"/>
          <w:szCs w:val="24"/>
        </w:rPr>
        <w:t>-N</w:t>
      </w:r>
      <w:r w:rsidR="00AC698F" w:rsidRPr="00540C25">
        <w:rPr>
          <w:color w:val="000000" w:themeColor="text1"/>
          <w:szCs w:val="24"/>
        </w:rPr>
        <w:t>4</w:t>
      </w:r>
      <w:r w:rsidR="00545A8C" w:rsidRPr="00540C25">
        <w:rPr>
          <w:color w:val="000000" w:themeColor="text1"/>
          <w:szCs w:val="24"/>
        </w:rPr>
        <w:t xml:space="preserve">G and </w:t>
      </w:r>
      <w:r w:rsidR="001810B5" w:rsidRPr="00540C25">
        <w:rPr>
          <w:color w:val="000000" w:themeColor="text1"/>
          <w:szCs w:val="24"/>
        </w:rPr>
        <w:t>Sn</w:t>
      </w:r>
      <w:r w:rsidR="001810B5" w:rsidRPr="00540C25">
        <w:rPr>
          <w:color w:val="000000" w:themeColor="text1"/>
          <w:szCs w:val="24"/>
          <w:vertAlign w:val="subscript"/>
        </w:rPr>
        <w:t>1</w:t>
      </w:r>
      <w:r w:rsidR="001810B5" w:rsidRPr="00540C25">
        <w:rPr>
          <w:color w:val="000000" w:themeColor="text1"/>
          <w:szCs w:val="24"/>
        </w:rPr>
        <w:t>-O3G</w:t>
      </w:r>
      <w:r w:rsidR="00545A8C" w:rsidRPr="00540C25">
        <w:rPr>
          <w:color w:val="000000" w:themeColor="text1"/>
          <w:szCs w:val="24"/>
        </w:rPr>
        <w:t xml:space="preserve"> displayed distinguished behaviors for the CO</w:t>
      </w:r>
      <w:r w:rsidR="00545A8C" w:rsidRPr="00540C25">
        <w:rPr>
          <w:color w:val="000000" w:themeColor="text1"/>
          <w:szCs w:val="24"/>
          <w:vertAlign w:val="subscript"/>
        </w:rPr>
        <w:t>2</w:t>
      </w:r>
      <w:r w:rsidR="00545A8C" w:rsidRPr="00540C25">
        <w:rPr>
          <w:color w:val="000000" w:themeColor="text1"/>
          <w:szCs w:val="24"/>
        </w:rPr>
        <w:t>RR in the condition with presence of formate in KHCO</w:t>
      </w:r>
      <w:r w:rsidR="00545A8C" w:rsidRPr="00540C25">
        <w:rPr>
          <w:color w:val="000000" w:themeColor="text1"/>
          <w:szCs w:val="24"/>
          <w:vertAlign w:val="subscript"/>
        </w:rPr>
        <w:t>3</w:t>
      </w:r>
      <w:r w:rsidR="00545A8C" w:rsidRPr="00540C25">
        <w:rPr>
          <w:color w:val="000000" w:themeColor="text1"/>
          <w:szCs w:val="24"/>
        </w:rPr>
        <w:t>, although both of them reduced CO</w:t>
      </w:r>
      <w:r w:rsidR="00545A8C" w:rsidRPr="00540C25">
        <w:rPr>
          <w:color w:val="000000" w:themeColor="text1"/>
          <w:szCs w:val="24"/>
          <w:vertAlign w:val="subscript"/>
        </w:rPr>
        <w:t>2</w:t>
      </w:r>
      <w:r w:rsidR="00545A8C" w:rsidRPr="00540C25">
        <w:rPr>
          <w:color w:val="000000" w:themeColor="text1"/>
          <w:szCs w:val="24"/>
        </w:rPr>
        <w:t xml:space="preserve"> to CO in KHCO</w:t>
      </w:r>
      <w:r w:rsidR="00545A8C" w:rsidRPr="00540C25">
        <w:rPr>
          <w:color w:val="000000" w:themeColor="text1"/>
          <w:szCs w:val="24"/>
          <w:vertAlign w:val="subscript"/>
        </w:rPr>
        <w:t>3</w:t>
      </w:r>
      <w:r w:rsidR="00545A8C" w:rsidRPr="00540C25">
        <w:rPr>
          <w:color w:val="000000" w:themeColor="text1"/>
          <w:szCs w:val="24"/>
        </w:rPr>
        <w:t xml:space="preserve"> without formate.</w:t>
      </w:r>
    </w:p>
    <w:p w14:paraId="374D9830" w14:textId="5781DA9B" w:rsidR="00545A8C" w:rsidRPr="00540C25" w:rsidRDefault="00545A8C" w:rsidP="00BA19A6">
      <w:pPr>
        <w:spacing w:after="240" w:line="276" w:lineRule="auto"/>
        <w:ind w:firstLine="284"/>
        <w:jc w:val="both"/>
        <w:rPr>
          <w:color w:val="000000" w:themeColor="text1"/>
          <w:szCs w:val="24"/>
        </w:rPr>
      </w:pPr>
      <w:r w:rsidRPr="00540C25">
        <w:rPr>
          <w:color w:val="000000" w:themeColor="text1"/>
          <w:szCs w:val="24"/>
        </w:rPr>
        <w:t xml:space="preserve">The detailed structural characterizations and electrocatalytic behaviors of </w:t>
      </w:r>
      <w:r w:rsidR="000647C5" w:rsidRPr="00540C25">
        <w:rPr>
          <w:color w:val="000000" w:themeColor="text1"/>
          <w:szCs w:val="24"/>
        </w:rPr>
        <w:t>Sn</w:t>
      </w:r>
      <w:r w:rsidR="000647C5" w:rsidRPr="00540C25">
        <w:rPr>
          <w:color w:val="000000" w:themeColor="text1"/>
          <w:szCs w:val="24"/>
          <w:vertAlign w:val="subscript"/>
        </w:rPr>
        <w:t>1</w:t>
      </w:r>
      <w:r w:rsidR="000647C5" w:rsidRPr="00540C25">
        <w:rPr>
          <w:color w:val="000000" w:themeColor="text1"/>
          <w:szCs w:val="24"/>
        </w:rPr>
        <w:t>-N</w:t>
      </w:r>
      <w:r w:rsidR="00AC698F" w:rsidRPr="00540C25">
        <w:rPr>
          <w:color w:val="000000" w:themeColor="text1"/>
          <w:szCs w:val="24"/>
        </w:rPr>
        <w:t>4</w:t>
      </w:r>
      <w:r w:rsidR="000647C5" w:rsidRPr="00540C25">
        <w:rPr>
          <w:color w:val="000000" w:themeColor="text1"/>
          <w:szCs w:val="24"/>
        </w:rPr>
        <w:t>G</w:t>
      </w:r>
      <w:r w:rsidRPr="00540C25">
        <w:rPr>
          <w:color w:val="000000" w:themeColor="text1"/>
          <w:szCs w:val="24"/>
        </w:rPr>
        <w:t xml:space="preserve"> a</w:t>
      </w:r>
      <w:r w:rsidRPr="00540C25">
        <w:rPr>
          <w:szCs w:val="24"/>
        </w:rPr>
        <w:t>re summarized in Extended data Fig</w:t>
      </w:r>
      <w:r w:rsidR="00791D4C" w:rsidRPr="00540C25">
        <w:rPr>
          <w:rFonts w:hint="eastAsia"/>
          <w:szCs w:val="24"/>
          <w:lang w:eastAsia="zh-CN"/>
        </w:rPr>
        <w:t>s</w:t>
      </w:r>
      <w:r w:rsidRPr="00540C25">
        <w:rPr>
          <w:szCs w:val="24"/>
        </w:rPr>
        <w:t>. 45 and 46. Scanning</w:t>
      </w:r>
      <w:r w:rsidRPr="00540C25">
        <w:rPr>
          <w:color w:val="000000" w:themeColor="text1"/>
          <w:szCs w:val="24"/>
        </w:rPr>
        <w:t xml:space="preserve"> electron microscopy (SEM) m</w:t>
      </w:r>
      <w:r w:rsidRPr="00540C25">
        <w:rPr>
          <w:szCs w:val="24"/>
        </w:rPr>
        <w:t xml:space="preserve">easurement (Extended data Fig. </w:t>
      </w:r>
      <w:r w:rsidR="006519FB" w:rsidRPr="00540C25">
        <w:rPr>
          <w:szCs w:val="24"/>
        </w:rPr>
        <w:t>46a</w:t>
      </w:r>
      <w:r w:rsidRPr="00540C25">
        <w:rPr>
          <w:szCs w:val="24"/>
        </w:rPr>
        <w:t>) revea</w:t>
      </w:r>
      <w:r w:rsidRPr="00540C25">
        <w:rPr>
          <w:color w:val="000000" w:themeColor="text1"/>
          <w:szCs w:val="24"/>
        </w:rPr>
        <w:t xml:space="preserve">ls that the as-prepared </w:t>
      </w:r>
      <w:r w:rsidR="000647C5" w:rsidRPr="00540C25">
        <w:rPr>
          <w:color w:val="000000" w:themeColor="text1"/>
          <w:szCs w:val="24"/>
        </w:rPr>
        <w:t>Sn</w:t>
      </w:r>
      <w:r w:rsidR="000647C5" w:rsidRPr="00540C25">
        <w:rPr>
          <w:color w:val="000000" w:themeColor="text1"/>
          <w:szCs w:val="24"/>
          <w:vertAlign w:val="subscript"/>
        </w:rPr>
        <w:t>1</w:t>
      </w:r>
      <w:r w:rsidR="000647C5" w:rsidRPr="00540C25">
        <w:rPr>
          <w:color w:val="000000" w:themeColor="text1"/>
          <w:szCs w:val="24"/>
        </w:rPr>
        <w:t>-N</w:t>
      </w:r>
      <w:r w:rsidR="00AC698F" w:rsidRPr="00540C25">
        <w:rPr>
          <w:color w:val="000000" w:themeColor="text1"/>
          <w:szCs w:val="24"/>
        </w:rPr>
        <w:t>4</w:t>
      </w:r>
      <w:r w:rsidR="000647C5" w:rsidRPr="00540C25">
        <w:rPr>
          <w:color w:val="000000" w:themeColor="text1"/>
          <w:szCs w:val="24"/>
        </w:rPr>
        <w:t>G</w:t>
      </w:r>
      <w:r w:rsidRPr="00540C25" w:rsidDel="00EE6F89">
        <w:rPr>
          <w:color w:val="000000" w:themeColor="text1"/>
          <w:szCs w:val="24"/>
        </w:rPr>
        <w:t xml:space="preserve"> </w:t>
      </w:r>
      <w:r w:rsidRPr="00540C25">
        <w:rPr>
          <w:color w:val="000000" w:themeColor="text1"/>
          <w:szCs w:val="24"/>
        </w:rPr>
        <w:t xml:space="preserve">has a stratified structure. The aberration corrected high-angle annular dark-field scanning transmission electron microscopy (HAADF-STEM) images display bright spots, which can be assigned to the heavy Sn single atoms dispersed on N-doped carbon support </w:t>
      </w:r>
      <w:r w:rsidRPr="00540C25">
        <w:rPr>
          <w:szCs w:val="24"/>
        </w:rPr>
        <w:t xml:space="preserve">(Extended data Fig. </w:t>
      </w:r>
      <w:r w:rsidR="006519FB" w:rsidRPr="00540C25">
        <w:rPr>
          <w:szCs w:val="24"/>
        </w:rPr>
        <w:t xml:space="preserve">46b </w:t>
      </w:r>
      <w:r w:rsidRPr="00540C25">
        <w:rPr>
          <w:szCs w:val="24"/>
        </w:rPr>
        <w:t xml:space="preserve">and c). X-ray </w:t>
      </w:r>
      <w:r w:rsidRPr="00540C25">
        <w:rPr>
          <w:color w:val="000000" w:themeColor="text1"/>
          <w:szCs w:val="24"/>
        </w:rPr>
        <w:t>diﬀraction (XRD) pattern shows no characteristic peaks of metallic Sn a</w:t>
      </w:r>
      <w:r w:rsidRPr="00540C25">
        <w:rPr>
          <w:szCs w:val="24"/>
        </w:rPr>
        <w:t xml:space="preserve">nd Sn compounds (Extended data Fig. </w:t>
      </w:r>
      <w:r w:rsidR="006519FB" w:rsidRPr="00540C25">
        <w:rPr>
          <w:szCs w:val="24"/>
        </w:rPr>
        <w:t>46d</w:t>
      </w:r>
      <w:r w:rsidRPr="00540C25">
        <w:rPr>
          <w:szCs w:val="24"/>
        </w:rPr>
        <w:t xml:space="preserve">). X-ray photoelectron spectroscopy (XPS) was used to characterize the valence state of N and Sn (Extended data Fig. </w:t>
      </w:r>
      <w:r w:rsidR="006519FB" w:rsidRPr="00540C25">
        <w:rPr>
          <w:szCs w:val="24"/>
        </w:rPr>
        <w:t>46e</w:t>
      </w:r>
      <w:r w:rsidRPr="00540C25">
        <w:rPr>
          <w:szCs w:val="24"/>
        </w:rPr>
        <w:t>). The peak</w:t>
      </w:r>
      <w:r w:rsidRPr="00540C25">
        <w:rPr>
          <w:color w:val="000000" w:themeColor="text1"/>
          <w:szCs w:val="24"/>
        </w:rPr>
        <w:t xml:space="preserve"> at 401.3 eV can be assigned to graphitic N. Pyridinic N (398.7 eV) and pyrrolic N (398.7 eV) are dominant in the </w:t>
      </w:r>
      <w:r w:rsidR="000647C5" w:rsidRPr="00540C25">
        <w:rPr>
          <w:color w:val="000000" w:themeColor="text1"/>
          <w:szCs w:val="24"/>
        </w:rPr>
        <w:t>Sn</w:t>
      </w:r>
      <w:r w:rsidR="000647C5" w:rsidRPr="00540C25">
        <w:rPr>
          <w:color w:val="000000" w:themeColor="text1"/>
          <w:szCs w:val="24"/>
          <w:vertAlign w:val="subscript"/>
        </w:rPr>
        <w:t>1</w:t>
      </w:r>
      <w:r w:rsidR="000647C5" w:rsidRPr="00540C25">
        <w:rPr>
          <w:color w:val="000000" w:themeColor="text1"/>
          <w:szCs w:val="24"/>
        </w:rPr>
        <w:t>-N</w:t>
      </w:r>
      <w:r w:rsidR="00AC698F" w:rsidRPr="00540C25">
        <w:rPr>
          <w:color w:val="000000" w:themeColor="text1"/>
          <w:szCs w:val="24"/>
        </w:rPr>
        <w:t>4</w:t>
      </w:r>
      <w:r w:rsidR="000647C5" w:rsidRPr="00540C25">
        <w:rPr>
          <w:color w:val="000000" w:themeColor="text1"/>
          <w:szCs w:val="24"/>
        </w:rPr>
        <w:t>G</w:t>
      </w:r>
      <w:r w:rsidRPr="00540C25">
        <w:rPr>
          <w:color w:val="000000" w:themeColor="text1"/>
          <w:szCs w:val="24"/>
        </w:rPr>
        <w:t xml:space="preserve">, which are in a π conjugated system whose p-electrons synergistically facilitate the stabilization of Sn single atoms. The chemical state of Sn atoms in </w:t>
      </w:r>
      <w:r w:rsidR="000647C5" w:rsidRPr="00540C25">
        <w:rPr>
          <w:color w:val="000000" w:themeColor="text1"/>
          <w:szCs w:val="24"/>
        </w:rPr>
        <w:t>Sn</w:t>
      </w:r>
      <w:r w:rsidR="000647C5" w:rsidRPr="00540C25">
        <w:rPr>
          <w:color w:val="000000" w:themeColor="text1"/>
          <w:szCs w:val="24"/>
          <w:vertAlign w:val="subscript"/>
        </w:rPr>
        <w:t>1</w:t>
      </w:r>
      <w:r w:rsidR="000647C5" w:rsidRPr="00540C25">
        <w:rPr>
          <w:color w:val="000000" w:themeColor="text1"/>
          <w:szCs w:val="24"/>
        </w:rPr>
        <w:t>-N</w:t>
      </w:r>
      <w:r w:rsidR="00AC698F" w:rsidRPr="00540C25">
        <w:rPr>
          <w:color w:val="000000" w:themeColor="text1"/>
          <w:szCs w:val="24"/>
        </w:rPr>
        <w:t>4</w:t>
      </w:r>
      <w:r w:rsidR="000647C5" w:rsidRPr="00540C25">
        <w:rPr>
          <w:color w:val="000000" w:themeColor="text1"/>
          <w:szCs w:val="24"/>
        </w:rPr>
        <w:t>G</w:t>
      </w:r>
      <w:r w:rsidRPr="00540C25">
        <w:rPr>
          <w:color w:val="000000" w:themeColor="text1"/>
          <w:szCs w:val="24"/>
        </w:rPr>
        <w:t xml:space="preserve"> was further investigated by X-ray absorption spectroscopy (XAS) </w:t>
      </w:r>
      <w:r w:rsidRPr="00540C25">
        <w:rPr>
          <w:szCs w:val="24"/>
        </w:rPr>
        <w:t xml:space="preserve">(Extended data Fig. </w:t>
      </w:r>
      <w:r w:rsidR="006519FB" w:rsidRPr="00540C25">
        <w:rPr>
          <w:szCs w:val="24"/>
        </w:rPr>
        <w:t>46f</w:t>
      </w:r>
      <w:r w:rsidRPr="00540C25">
        <w:rPr>
          <w:szCs w:val="24"/>
        </w:rPr>
        <w:t xml:space="preserve">-g). Extended data Fig. </w:t>
      </w:r>
      <w:r w:rsidR="006519FB" w:rsidRPr="00540C25">
        <w:rPr>
          <w:szCs w:val="24"/>
        </w:rPr>
        <w:t>46</w:t>
      </w:r>
      <w:r w:rsidR="006519FB" w:rsidRPr="00540C25">
        <w:rPr>
          <w:color w:val="000000" w:themeColor="text1"/>
          <w:szCs w:val="24"/>
        </w:rPr>
        <w:t xml:space="preserve">f </w:t>
      </w:r>
      <w:r w:rsidRPr="00540C25">
        <w:rPr>
          <w:color w:val="000000" w:themeColor="text1"/>
          <w:szCs w:val="24"/>
        </w:rPr>
        <w:t xml:space="preserve">shows that the Sn absorption rising-edge for </w:t>
      </w:r>
      <w:r w:rsidR="000647C5" w:rsidRPr="00540C25">
        <w:rPr>
          <w:color w:val="000000" w:themeColor="text1"/>
          <w:szCs w:val="24"/>
        </w:rPr>
        <w:t>Sn</w:t>
      </w:r>
      <w:r w:rsidR="000647C5" w:rsidRPr="00540C25">
        <w:rPr>
          <w:color w:val="000000" w:themeColor="text1"/>
          <w:szCs w:val="24"/>
          <w:vertAlign w:val="subscript"/>
        </w:rPr>
        <w:t>1</w:t>
      </w:r>
      <w:r w:rsidR="000647C5" w:rsidRPr="00540C25">
        <w:rPr>
          <w:color w:val="000000" w:themeColor="text1"/>
          <w:szCs w:val="24"/>
        </w:rPr>
        <w:t>-N</w:t>
      </w:r>
      <w:r w:rsidR="00AC698F" w:rsidRPr="00540C25">
        <w:rPr>
          <w:color w:val="000000" w:themeColor="text1"/>
          <w:szCs w:val="24"/>
        </w:rPr>
        <w:t>4</w:t>
      </w:r>
      <w:r w:rsidR="000647C5" w:rsidRPr="00540C25">
        <w:rPr>
          <w:color w:val="000000" w:themeColor="text1"/>
          <w:szCs w:val="24"/>
        </w:rPr>
        <w:t>G</w:t>
      </w:r>
      <w:r w:rsidRPr="00540C25">
        <w:rPr>
          <w:color w:val="000000" w:themeColor="text1"/>
          <w:szCs w:val="24"/>
        </w:rPr>
        <w:t xml:space="preserve"> is close to that for Sn porphyrin (Sn</w:t>
      </w:r>
      <w:r w:rsidRPr="00540C25">
        <w:rPr>
          <w:color w:val="000000" w:themeColor="text1"/>
          <w:szCs w:val="24"/>
          <w:vertAlign w:val="superscript"/>
        </w:rPr>
        <w:t>2+</w:t>
      </w:r>
      <w:r w:rsidRPr="00540C25">
        <w:rPr>
          <w:color w:val="000000" w:themeColor="text1"/>
          <w:szCs w:val="24"/>
        </w:rPr>
        <w:t xml:space="preserve">), indicating that the oxidation state of Sn in </w:t>
      </w:r>
      <w:r w:rsidR="000647C5" w:rsidRPr="00540C25">
        <w:rPr>
          <w:color w:val="000000" w:themeColor="text1"/>
          <w:szCs w:val="24"/>
        </w:rPr>
        <w:t>Sn</w:t>
      </w:r>
      <w:r w:rsidR="000647C5" w:rsidRPr="00540C25">
        <w:rPr>
          <w:color w:val="000000" w:themeColor="text1"/>
          <w:szCs w:val="24"/>
          <w:vertAlign w:val="subscript"/>
        </w:rPr>
        <w:t>1</w:t>
      </w:r>
      <w:r w:rsidR="000647C5" w:rsidRPr="00540C25">
        <w:rPr>
          <w:color w:val="000000" w:themeColor="text1"/>
          <w:szCs w:val="24"/>
        </w:rPr>
        <w:t>-N</w:t>
      </w:r>
      <w:r w:rsidR="00AC698F" w:rsidRPr="00540C25">
        <w:rPr>
          <w:color w:val="000000" w:themeColor="text1"/>
          <w:szCs w:val="24"/>
        </w:rPr>
        <w:t>4</w:t>
      </w:r>
      <w:r w:rsidR="000647C5" w:rsidRPr="00540C25">
        <w:rPr>
          <w:color w:val="000000" w:themeColor="text1"/>
          <w:szCs w:val="24"/>
        </w:rPr>
        <w:t>G</w:t>
      </w:r>
      <w:r w:rsidRPr="00540C25">
        <w:rPr>
          <w:color w:val="000000" w:themeColor="text1"/>
          <w:szCs w:val="24"/>
        </w:rPr>
        <w:t xml:space="preserve"> is close to +2, which is obviously lower as compared to that in </w:t>
      </w:r>
      <w:r w:rsidR="001810B5" w:rsidRPr="00540C25">
        <w:rPr>
          <w:color w:val="000000" w:themeColor="text1"/>
          <w:szCs w:val="24"/>
        </w:rPr>
        <w:t>Sn</w:t>
      </w:r>
      <w:r w:rsidR="001810B5" w:rsidRPr="00540C25">
        <w:rPr>
          <w:color w:val="000000" w:themeColor="text1"/>
          <w:szCs w:val="24"/>
          <w:vertAlign w:val="subscript"/>
        </w:rPr>
        <w:t>1</w:t>
      </w:r>
      <w:r w:rsidR="001810B5" w:rsidRPr="00540C25">
        <w:rPr>
          <w:color w:val="000000" w:themeColor="text1"/>
          <w:szCs w:val="24"/>
        </w:rPr>
        <w:t>-O3G</w:t>
      </w:r>
      <w:r w:rsidRPr="00540C25">
        <w:rPr>
          <w:color w:val="000000" w:themeColor="text1"/>
          <w:szCs w:val="24"/>
        </w:rPr>
        <w:t xml:space="preserve"> (Sn</w:t>
      </w:r>
      <w:r w:rsidRPr="00540C25">
        <w:rPr>
          <w:color w:val="000000" w:themeColor="text1"/>
          <w:szCs w:val="24"/>
          <w:vertAlign w:val="superscript"/>
        </w:rPr>
        <w:t>4+</w:t>
      </w:r>
      <w:r w:rsidRPr="00540C25">
        <w:rPr>
          <w:color w:val="000000" w:themeColor="text1"/>
          <w:szCs w:val="24"/>
        </w:rPr>
        <w:t xml:space="preserve">). </w:t>
      </w:r>
      <w:r w:rsidR="00A3231D" w:rsidRPr="00540C25">
        <w:rPr>
          <w:color w:val="000000" w:themeColor="text1"/>
          <w:szCs w:val="24"/>
        </w:rPr>
        <w:t>Extended</w:t>
      </w:r>
      <w:r w:rsidR="00286D70" w:rsidRPr="00540C25">
        <w:rPr>
          <w:color w:val="000000" w:themeColor="text1"/>
          <w:szCs w:val="24"/>
        </w:rPr>
        <w:t xml:space="preserve"> data Fig. </w:t>
      </w:r>
      <w:r w:rsidR="006519FB" w:rsidRPr="00540C25">
        <w:rPr>
          <w:color w:val="000000" w:themeColor="text1"/>
          <w:szCs w:val="24"/>
        </w:rPr>
        <w:t xml:space="preserve">46g </w:t>
      </w:r>
      <w:r w:rsidRPr="00540C25">
        <w:rPr>
          <w:color w:val="000000" w:themeColor="text1"/>
          <w:szCs w:val="24"/>
        </w:rPr>
        <w:t xml:space="preserve">shows the FT-EXAFS spectra. The bond length of the first shell for </w:t>
      </w:r>
      <w:r w:rsidR="000647C5" w:rsidRPr="00540C25">
        <w:rPr>
          <w:color w:val="000000" w:themeColor="text1"/>
          <w:szCs w:val="24"/>
        </w:rPr>
        <w:t>Sn</w:t>
      </w:r>
      <w:r w:rsidR="000647C5" w:rsidRPr="00540C25">
        <w:rPr>
          <w:color w:val="000000" w:themeColor="text1"/>
          <w:szCs w:val="24"/>
          <w:vertAlign w:val="subscript"/>
        </w:rPr>
        <w:t>1</w:t>
      </w:r>
      <w:r w:rsidR="000647C5" w:rsidRPr="00540C25">
        <w:rPr>
          <w:color w:val="000000" w:themeColor="text1"/>
          <w:szCs w:val="24"/>
        </w:rPr>
        <w:t>-N</w:t>
      </w:r>
      <w:r w:rsidR="00AC698F" w:rsidRPr="00540C25">
        <w:rPr>
          <w:color w:val="000000" w:themeColor="text1"/>
          <w:szCs w:val="24"/>
        </w:rPr>
        <w:t>4</w:t>
      </w:r>
      <w:r w:rsidR="000647C5" w:rsidRPr="00540C25">
        <w:rPr>
          <w:color w:val="000000" w:themeColor="text1"/>
          <w:szCs w:val="24"/>
        </w:rPr>
        <w:t>G</w:t>
      </w:r>
      <w:r w:rsidRPr="00540C25">
        <w:rPr>
          <w:color w:val="000000" w:themeColor="text1"/>
          <w:szCs w:val="24"/>
        </w:rPr>
        <w:t xml:space="preserve"> is almost the same with that for Sn porphyrin, suggesting nearly identical coordination environment of the Sn atoms (with SnN</w:t>
      </w:r>
      <w:r w:rsidRPr="00540C25">
        <w:rPr>
          <w:color w:val="000000" w:themeColor="text1"/>
          <w:szCs w:val="24"/>
          <w:vertAlign w:val="subscript"/>
        </w:rPr>
        <w:t>4</w:t>
      </w:r>
      <w:r w:rsidRPr="00540C25">
        <w:rPr>
          <w:color w:val="000000" w:themeColor="text1"/>
          <w:szCs w:val="24"/>
        </w:rPr>
        <w:t xml:space="preserve"> configuration) in the two samples.</w:t>
      </w:r>
    </w:p>
    <w:p w14:paraId="36D432A5" w14:textId="77777777" w:rsidR="00545A8C" w:rsidRPr="00540C25" w:rsidRDefault="00545A8C" w:rsidP="00545A8C">
      <w:pPr>
        <w:spacing w:line="360" w:lineRule="auto"/>
        <w:jc w:val="center"/>
        <w:rPr>
          <w:b/>
          <w:bCs/>
          <w:color w:val="0070C0"/>
          <w:szCs w:val="24"/>
        </w:rPr>
      </w:pPr>
      <w:r w:rsidRPr="00540C25">
        <w:rPr>
          <w:b/>
          <w:bCs/>
          <w:noProof/>
          <w:color w:val="0070C0"/>
          <w:szCs w:val="24"/>
        </w:rPr>
        <w:lastRenderedPageBreak/>
        <w:drawing>
          <wp:inline distT="0" distB="0" distL="0" distR="0" wp14:anchorId="491BA7E4" wp14:editId="4504A660">
            <wp:extent cx="5897880" cy="5193486"/>
            <wp:effectExtent l="0" t="0" r="7620" b="762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R12.png"/>
                    <pic:cNvPicPr/>
                  </pic:nvPicPr>
                  <pic:blipFill>
                    <a:blip r:embed="rId58">
                      <a:extLst>
                        <a:ext uri="{28A0092B-C50C-407E-A947-70E740481C1C}">
                          <a14:useLocalDpi xmlns:a14="http://schemas.microsoft.com/office/drawing/2010/main" val="0"/>
                        </a:ext>
                      </a:extLst>
                    </a:blip>
                    <a:stretch>
                      <a:fillRect/>
                    </a:stretch>
                  </pic:blipFill>
                  <pic:spPr>
                    <a:xfrm>
                      <a:off x="0" y="0"/>
                      <a:ext cx="5905379" cy="5200090"/>
                    </a:xfrm>
                    <a:prstGeom prst="rect">
                      <a:avLst/>
                    </a:prstGeom>
                  </pic:spPr>
                </pic:pic>
              </a:graphicData>
            </a:graphic>
          </wp:inline>
        </w:drawing>
      </w:r>
    </w:p>
    <w:p w14:paraId="05A7A92E" w14:textId="2BAC457A" w:rsidR="00545A8C" w:rsidRPr="00540C25" w:rsidRDefault="00545A8C" w:rsidP="008C596F">
      <w:pPr>
        <w:pStyle w:val="Teaser"/>
        <w:spacing w:after="120" w:line="276" w:lineRule="auto"/>
        <w:jc w:val="both"/>
        <w:rPr>
          <w:rFonts w:eastAsiaTheme="minorEastAsia"/>
          <w:color w:val="000000" w:themeColor="text1"/>
          <w:kern w:val="2"/>
          <w:lang w:eastAsia="zh-CN"/>
        </w:rPr>
      </w:pPr>
      <w:r w:rsidRPr="00540C25">
        <w:rPr>
          <w:b/>
        </w:rPr>
        <w:t>Extended data Fig. 4</w:t>
      </w:r>
      <w:r w:rsidR="00F26F41" w:rsidRPr="00540C25">
        <w:rPr>
          <w:b/>
        </w:rPr>
        <w:t>7</w:t>
      </w:r>
      <w:r w:rsidRPr="00540C25">
        <w:rPr>
          <w:b/>
        </w:rPr>
        <w:t xml:space="preserve"> |</w:t>
      </w:r>
      <w:r w:rsidRPr="00540C25">
        <w:t xml:space="preserve"> (</w:t>
      </w:r>
      <w:r w:rsidRPr="00540C25">
        <w:rPr>
          <w:b/>
          <w:bCs/>
        </w:rPr>
        <w:t>a</w:t>
      </w:r>
      <w:r w:rsidRPr="00540C25">
        <w:t>) LS</w:t>
      </w:r>
      <w:r w:rsidRPr="00540C25">
        <w:rPr>
          <w:color w:val="000000" w:themeColor="text1"/>
        </w:rPr>
        <w:t>V curves</w:t>
      </w:r>
      <w:r w:rsidRPr="00540C25">
        <w:rPr>
          <w:rFonts w:eastAsiaTheme="minorEastAsia"/>
          <w:color w:val="000000" w:themeColor="text1"/>
          <w:kern w:val="2"/>
          <w:lang w:eastAsia="zh-CN"/>
        </w:rPr>
        <w:t>.</w:t>
      </w:r>
      <w:r w:rsidRPr="00540C25">
        <w:rPr>
          <w:color w:val="000000" w:themeColor="text1"/>
        </w:rPr>
        <w:t xml:space="preserve"> Farad</w:t>
      </w:r>
      <w:r w:rsidRPr="00540C25">
        <w:rPr>
          <w:rFonts w:eastAsiaTheme="minorEastAsia"/>
          <w:color w:val="000000" w:themeColor="text1"/>
          <w:kern w:val="2"/>
          <w:lang w:eastAsia="zh-CN"/>
        </w:rPr>
        <w:t>a</w:t>
      </w:r>
      <w:r w:rsidRPr="00540C25">
        <w:rPr>
          <w:color w:val="000000" w:themeColor="text1"/>
        </w:rPr>
        <w:t xml:space="preserve">ic efficiency </w:t>
      </w:r>
      <w:r w:rsidRPr="00540C25">
        <w:rPr>
          <w:rFonts w:eastAsiaTheme="minorEastAsia"/>
          <w:color w:val="000000" w:themeColor="text1"/>
          <w:kern w:val="2"/>
          <w:lang w:eastAsia="zh-CN"/>
        </w:rPr>
        <w:t>for</w:t>
      </w:r>
      <w:r w:rsidRPr="00540C25">
        <w:rPr>
          <w:color w:val="000000" w:themeColor="text1"/>
        </w:rPr>
        <w:t xml:space="preserve"> (</w:t>
      </w:r>
      <w:r w:rsidRPr="00540C25">
        <w:rPr>
          <w:b/>
          <w:bCs/>
          <w:color w:val="000000" w:themeColor="text1"/>
        </w:rPr>
        <w:t>b</w:t>
      </w:r>
      <w:r w:rsidRPr="00540C25">
        <w:rPr>
          <w:color w:val="000000" w:themeColor="text1"/>
        </w:rPr>
        <w:t>) CO and (</w:t>
      </w:r>
      <w:r w:rsidRPr="00540C25">
        <w:rPr>
          <w:b/>
          <w:bCs/>
          <w:color w:val="000000" w:themeColor="text1"/>
        </w:rPr>
        <w:t>c</w:t>
      </w:r>
      <w:r w:rsidRPr="00540C25">
        <w:rPr>
          <w:color w:val="000000" w:themeColor="text1"/>
        </w:rPr>
        <w:t>) H</w:t>
      </w:r>
      <w:r w:rsidRPr="00540C25">
        <w:rPr>
          <w:color w:val="000000" w:themeColor="text1"/>
          <w:vertAlign w:val="subscript"/>
        </w:rPr>
        <w:t>2</w:t>
      </w:r>
      <w:r w:rsidRPr="00540C25">
        <w:rPr>
          <w:rFonts w:eastAsiaTheme="minorEastAsia"/>
          <w:color w:val="000000" w:themeColor="text1"/>
          <w:kern w:val="2"/>
          <w:lang w:eastAsia="zh-CN"/>
        </w:rPr>
        <w:t>.</w:t>
      </w:r>
      <w:r w:rsidRPr="00540C25">
        <w:rPr>
          <w:color w:val="000000" w:themeColor="text1"/>
        </w:rPr>
        <w:t xml:space="preserve"> (</w:t>
      </w:r>
      <w:r w:rsidRPr="00540C25">
        <w:rPr>
          <w:b/>
          <w:bCs/>
          <w:color w:val="000000" w:themeColor="text1"/>
        </w:rPr>
        <w:t>d</w:t>
      </w:r>
      <w:r w:rsidRPr="00540C25">
        <w:rPr>
          <w:color w:val="000000" w:themeColor="text1"/>
        </w:rPr>
        <w:t xml:space="preserve">) </w:t>
      </w:r>
      <w:r w:rsidRPr="00540C25">
        <w:rPr>
          <w:rFonts w:eastAsiaTheme="minorEastAsia"/>
          <w:color w:val="000000" w:themeColor="text1"/>
          <w:kern w:val="2"/>
          <w:lang w:eastAsia="zh-CN"/>
        </w:rPr>
        <w:t>Potential dependent CO p</w:t>
      </w:r>
      <w:r w:rsidRPr="00540C25">
        <w:rPr>
          <w:color w:val="000000" w:themeColor="text1"/>
        </w:rPr>
        <w:t xml:space="preserve">artial current </w:t>
      </w:r>
      <w:r w:rsidRPr="00540C25">
        <w:rPr>
          <w:rFonts w:eastAsiaTheme="minorEastAsia"/>
          <w:color w:val="000000" w:themeColor="text1"/>
          <w:kern w:val="2"/>
          <w:lang w:eastAsia="zh-CN"/>
        </w:rPr>
        <w:t xml:space="preserve">density </w:t>
      </w:r>
      <w:r w:rsidRPr="00540C25">
        <w:rPr>
          <w:color w:val="000000" w:themeColor="text1"/>
        </w:rPr>
        <w:t xml:space="preserve">of </w:t>
      </w:r>
      <w:r w:rsidR="000647C5" w:rsidRPr="00540C25">
        <w:rPr>
          <w:rFonts w:eastAsiaTheme="minorEastAsia"/>
          <w:color w:val="000000" w:themeColor="text1"/>
          <w:kern w:val="2"/>
          <w:lang w:eastAsia="zh-CN"/>
        </w:rPr>
        <w:t>Sn</w:t>
      </w:r>
      <w:r w:rsidR="000647C5" w:rsidRPr="00540C25">
        <w:rPr>
          <w:rFonts w:eastAsiaTheme="minorEastAsia"/>
          <w:color w:val="000000" w:themeColor="text1"/>
          <w:kern w:val="2"/>
          <w:vertAlign w:val="subscript"/>
          <w:lang w:eastAsia="zh-CN"/>
        </w:rPr>
        <w:t>1</w:t>
      </w:r>
      <w:r w:rsidR="000647C5" w:rsidRPr="00540C25">
        <w:rPr>
          <w:rFonts w:eastAsiaTheme="minorEastAsia"/>
          <w:color w:val="000000" w:themeColor="text1"/>
          <w:kern w:val="2"/>
          <w:lang w:eastAsia="zh-CN"/>
        </w:rPr>
        <w:t>-N</w:t>
      </w:r>
      <w:r w:rsidR="00AC698F" w:rsidRPr="00540C25">
        <w:rPr>
          <w:rFonts w:eastAsiaTheme="minorEastAsia"/>
          <w:color w:val="000000" w:themeColor="text1"/>
          <w:kern w:val="2"/>
          <w:lang w:eastAsia="zh-CN"/>
        </w:rPr>
        <w:t>4</w:t>
      </w:r>
      <w:r w:rsidR="000647C5" w:rsidRPr="00540C25">
        <w:rPr>
          <w:rFonts w:eastAsiaTheme="minorEastAsia"/>
          <w:color w:val="000000" w:themeColor="text1"/>
          <w:kern w:val="2"/>
          <w:lang w:eastAsia="zh-CN"/>
        </w:rPr>
        <w:t>G</w:t>
      </w:r>
      <w:r w:rsidRPr="00540C25">
        <w:rPr>
          <w:color w:val="000000" w:themeColor="text1"/>
        </w:rPr>
        <w:t xml:space="preserve"> measured in CO</w:t>
      </w:r>
      <w:r w:rsidRPr="00540C25">
        <w:rPr>
          <w:color w:val="000000" w:themeColor="text1"/>
          <w:vertAlign w:val="subscript"/>
        </w:rPr>
        <w:t>2</w:t>
      </w:r>
      <w:r w:rsidRPr="00540C25">
        <w:rPr>
          <w:color w:val="000000" w:themeColor="text1"/>
        </w:rPr>
        <w:t xml:space="preserve"> saturated 0.5 M KHCO</w:t>
      </w:r>
      <w:r w:rsidRPr="00540C25">
        <w:rPr>
          <w:color w:val="000000" w:themeColor="text1"/>
          <w:vertAlign w:val="subscript"/>
        </w:rPr>
        <w:t>3</w:t>
      </w:r>
      <w:r w:rsidRPr="00540C25">
        <w:rPr>
          <w:color w:val="000000" w:themeColor="text1"/>
        </w:rPr>
        <w:t xml:space="preserve"> electrolyte without and with </w:t>
      </w:r>
      <w:r w:rsidRPr="00540C25">
        <w:rPr>
          <w:rFonts w:eastAsiaTheme="minorEastAsia"/>
          <w:color w:val="000000" w:themeColor="text1"/>
          <w:kern w:val="2"/>
          <w:lang w:eastAsia="zh-CN"/>
        </w:rPr>
        <w:t xml:space="preserve">addition of </w:t>
      </w:r>
      <w:r w:rsidRPr="00540C25">
        <w:rPr>
          <w:color w:val="000000" w:themeColor="text1"/>
        </w:rPr>
        <w:t>HCOOH.</w:t>
      </w:r>
    </w:p>
    <w:p w14:paraId="0C11F6E5" w14:textId="42FB7884" w:rsidR="00545A8C" w:rsidRPr="00540C25" w:rsidRDefault="00545A8C" w:rsidP="00BA19A6">
      <w:pPr>
        <w:spacing w:line="276" w:lineRule="auto"/>
        <w:jc w:val="both"/>
      </w:pPr>
      <w:r w:rsidRPr="00540C25">
        <w:rPr>
          <w:b/>
          <w:bCs/>
          <w:color w:val="000000" w:themeColor="text1"/>
          <w:szCs w:val="24"/>
          <w:lang w:eastAsia="zh-CN"/>
        </w:rPr>
        <w:t>N</w:t>
      </w:r>
      <w:r w:rsidRPr="00540C25">
        <w:rPr>
          <w:rFonts w:hint="eastAsia"/>
          <w:b/>
          <w:bCs/>
          <w:color w:val="000000" w:themeColor="text1"/>
          <w:szCs w:val="24"/>
          <w:lang w:eastAsia="zh-CN"/>
        </w:rPr>
        <w:t>ote</w:t>
      </w:r>
      <w:r w:rsidR="00477555" w:rsidRPr="00540C25">
        <w:rPr>
          <w:rFonts w:hint="eastAsia"/>
          <w:b/>
          <w:color w:val="000000" w:themeColor="text1"/>
          <w:szCs w:val="24"/>
          <w:lang w:eastAsia="zh-CN"/>
        </w:rPr>
        <w:t>:</w:t>
      </w:r>
      <w:r w:rsidR="00477555" w:rsidRPr="00540C25">
        <w:rPr>
          <w:color w:val="000000" w:themeColor="text1"/>
          <w:szCs w:val="24"/>
          <w:lang w:eastAsia="zh-CN"/>
        </w:rPr>
        <w:t xml:space="preserve"> </w:t>
      </w:r>
      <w:r w:rsidRPr="00540C25">
        <w:rPr>
          <w:bCs/>
        </w:rPr>
        <w:t xml:space="preserve">Extended data Fig. </w:t>
      </w:r>
      <w:r w:rsidR="006519FB" w:rsidRPr="00540C25">
        <w:rPr>
          <w:bCs/>
        </w:rPr>
        <w:t>47</w:t>
      </w:r>
      <w:r w:rsidR="006519FB" w:rsidRPr="00540C25">
        <w:t xml:space="preserve">a </w:t>
      </w:r>
      <w:r w:rsidRPr="00540C25">
        <w:t xml:space="preserve">shows the LSV curves of </w:t>
      </w:r>
      <w:r w:rsidR="000647C5" w:rsidRPr="00540C25">
        <w:rPr>
          <w:color w:val="000000" w:themeColor="text1"/>
          <w:kern w:val="2"/>
          <w:lang w:eastAsia="zh-CN"/>
        </w:rPr>
        <w:t>Sn</w:t>
      </w:r>
      <w:r w:rsidR="000647C5" w:rsidRPr="00540C25">
        <w:rPr>
          <w:color w:val="000000" w:themeColor="text1"/>
          <w:kern w:val="2"/>
          <w:vertAlign w:val="subscript"/>
          <w:lang w:eastAsia="zh-CN"/>
        </w:rPr>
        <w:t>1</w:t>
      </w:r>
      <w:r w:rsidR="000647C5" w:rsidRPr="00540C25">
        <w:rPr>
          <w:color w:val="000000" w:themeColor="text1"/>
          <w:kern w:val="2"/>
          <w:lang w:eastAsia="zh-CN"/>
        </w:rPr>
        <w:t>-N</w:t>
      </w:r>
      <w:r w:rsidR="00AC698F" w:rsidRPr="00540C25">
        <w:rPr>
          <w:color w:val="000000" w:themeColor="text1"/>
          <w:kern w:val="2"/>
          <w:lang w:eastAsia="zh-CN"/>
        </w:rPr>
        <w:t>4</w:t>
      </w:r>
      <w:r w:rsidR="000647C5" w:rsidRPr="00540C25">
        <w:rPr>
          <w:color w:val="000000" w:themeColor="text1"/>
          <w:kern w:val="2"/>
          <w:lang w:eastAsia="zh-CN"/>
        </w:rPr>
        <w:t>G</w:t>
      </w:r>
      <w:r w:rsidRPr="00540C25" w:rsidDel="00B57B1D">
        <w:t xml:space="preserve"> </w:t>
      </w:r>
      <w:r w:rsidRPr="00540C25">
        <w:t>measured in N</w:t>
      </w:r>
      <w:r w:rsidRPr="00540C25">
        <w:rPr>
          <w:vertAlign w:val="subscript"/>
        </w:rPr>
        <w:t>2</w:t>
      </w:r>
      <w:r w:rsidRPr="00540C25">
        <w:t xml:space="preserve"> and CO</w:t>
      </w:r>
      <w:r w:rsidRPr="00540C25">
        <w:rPr>
          <w:vertAlign w:val="subscript"/>
        </w:rPr>
        <w:t>2</w:t>
      </w:r>
      <w:r w:rsidRPr="00540C25">
        <w:t xml:space="preserve"> saturated 0.5 M KHCO</w:t>
      </w:r>
      <w:r w:rsidRPr="00540C25">
        <w:rPr>
          <w:vertAlign w:val="subscript"/>
        </w:rPr>
        <w:t>3</w:t>
      </w:r>
      <w:r w:rsidRPr="00540C25">
        <w:t xml:space="preserve"> electrolyte without and with addition of HCOOH. As shown, the HCOOH addition leads to a reduced polarization current density, indicating interaction of HCOOH with the </w:t>
      </w:r>
      <w:r w:rsidR="000647C5" w:rsidRPr="00540C25">
        <w:rPr>
          <w:color w:val="000000" w:themeColor="text1"/>
          <w:kern w:val="2"/>
          <w:lang w:eastAsia="zh-CN"/>
        </w:rPr>
        <w:t>Sn</w:t>
      </w:r>
      <w:r w:rsidR="000647C5" w:rsidRPr="00540C25">
        <w:rPr>
          <w:color w:val="000000" w:themeColor="text1"/>
          <w:kern w:val="2"/>
          <w:vertAlign w:val="subscript"/>
          <w:lang w:eastAsia="zh-CN"/>
        </w:rPr>
        <w:t>1</w:t>
      </w:r>
      <w:r w:rsidR="000647C5" w:rsidRPr="00540C25">
        <w:rPr>
          <w:color w:val="000000" w:themeColor="text1"/>
          <w:kern w:val="2"/>
          <w:lang w:eastAsia="zh-CN"/>
        </w:rPr>
        <w:t>-N</w:t>
      </w:r>
      <w:r w:rsidR="00AC698F" w:rsidRPr="00540C25">
        <w:rPr>
          <w:color w:val="000000" w:themeColor="text1"/>
          <w:kern w:val="2"/>
          <w:lang w:eastAsia="zh-CN"/>
        </w:rPr>
        <w:t>4</w:t>
      </w:r>
      <w:r w:rsidR="000647C5" w:rsidRPr="00540C25">
        <w:rPr>
          <w:color w:val="000000" w:themeColor="text1"/>
          <w:kern w:val="2"/>
          <w:lang w:eastAsia="zh-CN"/>
        </w:rPr>
        <w:t>G</w:t>
      </w:r>
      <w:r w:rsidRPr="00540C25" w:rsidDel="00B57B1D">
        <w:t xml:space="preserve"> </w:t>
      </w:r>
      <w:r w:rsidRPr="00540C25">
        <w:t xml:space="preserve">catalyst. But unlike the result for the </w:t>
      </w:r>
      <w:r w:rsidR="001810B5" w:rsidRPr="00540C25">
        <w:t>Sn</w:t>
      </w:r>
      <w:r w:rsidR="001810B5" w:rsidRPr="00540C25">
        <w:rPr>
          <w:vertAlign w:val="subscript"/>
        </w:rPr>
        <w:t>1</w:t>
      </w:r>
      <w:r w:rsidR="001810B5" w:rsidRPr="00540C25">
        <w:t>-O3G</w:t>
      </w:r>
      <w:r w:rsidRPr="00540C25">
        <w:t xml:space="preserve"> catalyst, the </w:t>
      </w:r>
      <w:r w:rsidR="000647C5" w:rsidRPr="00540C25">
        <w:rPr>
          <w:color w:val="000000" w:themeColor="text1"/>
          <w:kern w:val="2"/>
          <w:lang w:eastAsia="zh-CN"/>
        </w:rPr>
        <w:t>Sn</w:t>
      </w:r>
      <w:r w:rsidR="000647C5" w:rsidRPr="00540C25">
        <w:rPr>
          <w:color w:val="000000" w:themeColor="text1"/>
          <w:kern w:val="2"/>
          <w:vertAlign w:val="subscript"/>
          <w:lang w:eastAsia="zh-CN"/>
        </w:rPr>
        <w:t>1</w:t>
      </w:r>
      <w:r w:rsidR="000647C5" w:rsidRPr="00540C25">
        <w:rPr>
          <w:color w:val="000000" w:themeColor="text1"/>
          <w:kern w:val="2"/>
          <w:lang w:eastAsia="zh-CN"/>
        </w:rPr>
        <w:t>-N</w:t>
      </w:r>
      <w:r w:rsidR="00AC698F" w:rsidRPr="00540C25">
        <w:rPr>
          <w:color w:val="000000" w:themeColor="text1"/>
          <w:kern w:val="2"/>
          <w:lang w:eastAsia="zh-CN"/>
        </w:rPr>
        <w:t>4</w:t>
      </w:r>
      <w:r w:rsidR="000647C5" w:rsidRPr="00540C25">
        <w:rPr>
          <w:color w:val="000000" w:themeColor="text1"/>
          <w:kern w:val="2"/>
          <w:lang w:eastAsia="zh-CN"/>
        </w:rPr>
        <w:t>G</w:t>
      </w:r>
      <w:r w:rsidRPr="00540C25" w:rsidDel="00B57B1D">
        <w:t xml:space="preserve"> </w:t>
      </w:r>
      <w:r w:rsidRPr="00540C25">
        <w:t xml:space="preserve">catalyst (with 4 nitrogen atoms coordinated Sn center) failed to produce any ethanol, indicating the critical roles of both the single atomic Sn center and the coordinated oxygen atoms in </w:t>
      </w:r>
      <w:r w:rsidR="001810B5" w:rsidRPr="00540C25">
        <w:t>Sn</w:t>
      </w:r>
      <w:r w:rsidR="001810B5" w:rsidRPr="00540C25">
        <w:rPr>
          <w:vertAlign w:val="subscript"/>
        </w:rPr>
        <w:t>1</w:t>
      </w:r>
      <w:r w:rsidR="001810B5" w:rsidRPr="00540C25">
        <w:t>-O3G</w:t>
      </w:r>
      <w:r w:rsidRPr="00540C25">
        <w:t xml:space="preserve"> for the C-C coupling reaction.</w:t>
      </w:r>
    </w:p>
    <w:p w14:paraId="210A8730" w14:textId="77777777" w:rsidR="0082685E" w:rsidRPr="00540C25" w:rsidRDefault="0082685E" w:rsidP="0082685E">
      <w:pPr>
        <w:jc w:val="center"/>
        <w:rPr>
          <w:color w:val="000000"/>
          <w:szCs w:val="24"/>
        </w:rPr>
      </w:pPr>
      <w:r w:rsidRPr="00540C25">
        <w:rPr>
          <w:noProof/>
          <w:color w:val="000000"/>
          <w:szCs w:val="24"/>
        </w:rPr>
        <w:lastRenderedPageBreak/>
        <w:drawing>
          <wp:inline distT="0" distB="0" distL="0" distR="0" wp14:anchorId="59B161D2" wp14:editId="2CFA5832">
            <wp:extent cx="5930153" cy="5988698"/>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igure R9.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5377" cy="6004073"/>
                    </a:xfrm>
                    <a:prstGeom prst="rect">
                      <a:avLst/>
                    </a:prstGeom>
                  </pic:spPr>
                </pic:pic>
              </a:graphicData>
            </a:graphic>
          </wp:inline>
        </w:drawing>
      </w:r>
    </w:p>
    <w:p w14:paraId="2BF10DF6" w14:textId="7EF991F6" w:rsidR="0082685E" w:rsidRPr="00540C25" w:rsidRDefault="0082685E" w:rsidP="0082685E">
      <w:pPr>
        <w:spacing w:line="276" w:lineRule="auto"/>
        <w:jc w:val="both"/>
        <w:rPr>
          <w:color w:val="000000" w:themeColor="text1"/>
          <w:szCs w:val="24"/>
        </w:rPr>
      </w:pPr>
      <w:r w:rsidRPr="00540C25">
        <w:rPr>
          <w:b/>
          <w:szCs w:val="24"/>
        </w:rPr>
        <w:t xml:space="preserve">Extended data Fig. </w:t>
      </w:r>
      <w:r w:rsidR="00545A8C" w:rsidRPr="00540C25">
        <w:rPr>
          <w:b/>
          <w:szCs w:val="24"/>
        </w:rPr>
        <w:t>4</w:t>
      </w:r>
      <w:r w:rsidR="00F26F41" w:rsidRPr="00540C25">
        <w:rPr>
          <w:b/>
          <w:szCs w:val="24"/>
        </w:rPr>
        <w:t>8</w:t>
      </w:r>
      <w:r w:rsidR="00477555" w:rsidRPr="00540C25">
        <w:rPr>
          <w:b/>
          <w:szCs w:val="24"/>
        </w:rPr>
        <w:t xml:space="preserve"> </w:t>
      </w:r>
      <w:r w:rsidRPr="00540C25">
        <w:rPr>
          <w:b/>
        </w:rPr>
        <w:t>|</w:t>
      </w:r>
      <w:r w:rsidRPr="00540C25">
        <w:rPr>
          <w:szCs w:val="24"/>
        </w:rPr>
        <w:t xml:space="preserve"> </w:t>
      </w:r>
      <w:r w:rsidRPr="00540C25">
        <w:rPr>
          <w:szCs w:val="24"/>
          <w:vertAlign w:val="superscript"/>
        </w:rPr>
        <w:t>1</w:t>
      </w:r>
      <w:r w:rsidRPr="00540C25">
        <w:rPr>
          <w:szCs w:val="24"/>
        </w:rPr>
        <w:t>H 1D NM</w:t>
      </w:r>
      <w:r w:rsidRPr="00540C25">
        <w:rPr>
          <w:color w:val="000000" w:themeColor="text1"/>
          <w:szCs w:val="24"/>
        </w:rPr>
        <w:t xml:space="preserve">R spectrum of products and DMSO recorded using isotopically labelled </w:t>
      </w:r>
      <w:r w:rsidRPr="00540C25">
        <w:rPr>
          <w:color w:val="000000" w:themeColor="text1"/>
          <w:szCs w:val="24"/>
          <w:vertAlign w:val="superscript"/>
        </w:rPr>
        <w:t>13</w:t>
      </w:r>
      <w:r w:rsidRPr="00540C25">
        <w:rPr>
          <w:color w:val="000000" w:themeColor="text1"/>
          <w:szCs w:val="24"/>
        </w:rPr>
        <w:t>CO</w:t>
      </w:r>
      <w:r w:rsidRPr="00540C25">
        <w:rPr>
          <w:color w:val="000000" w:themeColor="text1"/>
          <w:szCs w:val="24"/>
          <w:vertAlign w:val="subscript"/>
        </w:rPr>
        <w:t>2</w:t>
      </w:r>
      <w:r w:rsidRPr="00540C25">
        <w:rPr>
          <w:color w:val="000000" w:themeColor="text1"/>
          <w:szCs w:val="24"/>
        </w:rPr>
        <w:t xml:space="preserve"> (</w:t>
      </w:r>
      <w:r w:rsidRPr="00540C25">
        <w:rPr>
          <w:b/>
          <w:bCs/>
          <w:color w:val="000000" w:themeColor="text1"/>
          <w:szCs w:val="24"/>
        </w:rPr>
        <w:t>a</w:t>
      </w:r>
      <w:r w:rsidRPr="00540C25">
        <w:rPr>
          <w:color w:val="000000" w:themeColor="text1"/>
          <w:szCs w:val="24"/>
        </w:rPr>
        <w:t xml:space="preserve">) and </w:t>
      </w:r>
      <w:r w:rsidRPr="00540C25">
        <w:rPr>
          <w:color w:val="000000" w:themeColor="text1"/>
          <w:szCs w:val="24"/>
          <w:vertAlign w:val="superscript"/>
        </w:rPr>
        <w:t>12</w:t>
      </w:r>
      <w:r w:rsidRPr="00540C25">
        <w:rPr>
          <w:color w:val="000000" w:themeColor="text1"/>
          <w:szCs w:val="24"/>
        </w:rPr>
        <w:t>CO</w:t>
      </w:r>
      <w:r w:rsidRPr="00540C25">
        <w:rPr>
          <w:color w:val="000000" w:themeColor="text1"/>
          <w:szCs w:val="24"/>
          <w:vertAlign w:val="subscript"/>
        </w:rPr>
        <w:t>2</w:t>
      </w:r>
      <w:r w:rsidRPr="00540C25">
        <w:rPr>
          <w:color w:val="000000" w:themeColor="text1"/>
          <w:szCs w:val="24"/>
        </w:rPr>
        <w:t xml:space="preserve"> (</w:t>
      </w:r>
      <w:r w:rsidRPr="00540C25">
        <w:rPr>
          <w:b/>
          <w:bCs/>
          <w:color w:val="000000" w:themeColor="text1"/>
          <w:szCs w:val="24"/>
        </w:rPr>
        <w:t>b</w:t>
      </w:r>
      <w:r w:rsidRPr="00540C25">
        <w:rPr>
          <w:color w:val="000000" w:themeColor="text1"/>
          <w:szCs w:val="24"/>
        </w:rPr>
        <w:t xml:space="preserve">) at -0.8 V (vs. RHE). Mass spectra recorded using isotopically labelled </w:t>
      </w:r>
      <w:r w:rsidRPr="00540C25">
        <w:rPr>
          <w:color w:val="000000" w:themeColor="text1"/>
          <w:szCs w:val="24"/>
          <w:vertAlign w:val="superscript"/>
        </w:rPr>
        <w:t>13</w:t>
      </w:r>
      <w:r w:rsidRPr="00540C25">
        <w:rPr>
          <w:color w:val="000000" w:themeColor="text1"/>
          <w:szCs w:val="24"/>
        </w:rPr>
        <w:t>CO</w:t>
      </w:r>
      <w:r w:rsidRPr="00540C25">
        <w:rPr>
          <w:color w:val="000000" w:themeColor="text1"/>
          <w:szCs w:val="24"/>
          <w:vertAlign w:val="subscript"/>
        </w:rPr>
        <w:t>2</w:t>
      </w:r>
      <w:r w:rsidRPr="00540C25">
        <w:rPr>
          <w:color w:val="000000" w:themeColor="text1"/>
          <w:szCs w:val="24"/>
        </w:rPr>
        <w:t xml:space="preserve"> at (</w:t>
      </w:r>
      <w:r w:rsidRPr="00540C25">
        <w:rPr>
          <w:b/>
          <w:bCs/>
          <w:color w:val="000000" w:themeColor="text1"/>
          <w:szCs w:val="24"/>
        </w:rPr>
        <w:t>c</w:t>
      </w:r>
      <w:r w:rsidRPr="00540C25">
        <w:rPr>
          <w:color w:val="000000" w:themeColor="text1"/>
          <w:szCs w:val="24"/>
        </w:rPr>
        <w:t>) -0.8 V and (</w:t>
      </w:r>
      <w:r w:rsidRPr="00540C25">
        <w:rPr>
          <w:b/>
          <w:bCs/>
          <w:color w:val="000000" w:themeColor="text1"/>
          <w:szCs w:val="24"/>
        </w:rPr>
        <w:t>d</w:t>
      </w:r>
      <w:r w:rsidRPr="00540C25">
        <w:rPr>
          <w:color w:val="000000" w:themeColor="text1"/>
          <w:szCs w:val="24"/>
        </w:rPr>
        <w:t>) -0.9 V (vs. RHE).</w:t>
      </w:r>
    </w:p>
    <w:p w14:paraId="6820CC76" w14:textId="16497722" w:rsidR="00BD6008" w:rsidRPr="00540C25" w:rsidRDefault="00D953B7" w:rsidP="00545A8C">
      <w:pPr>
        <w:spacing w:line="360" w:lineRule="auto"/>
        <w:jc w:val="both"/>
      </w:pPr>
      <w:r w:rsidRPr="00540C25">
        <w:br w:type="page"/>
      </w:r>
    </w:p>
    <w:p w14:paraId="21914C93" w14:textId="661066D1" w:rsidR="00D23EE4" w:rsidRPr="00540C25" w:rsidRDefault="00976C7D" w:rsidP="004344A0">
      <w:pPr>
        <w:widowControl w:val="0"/>
        <w:spacing w:after="120" w:line="360" w:lineRule="auto"/>
        <w:jc w:val="both"/>
        <w:rPr>
          <w:b/>
          <w:bCs/>
          <w:kern w:val="2"/>
          <w:szCs w:val="24"/>
          <w:lang w:eastAsia="zh-CN"/>
        </w:rPr>
      </w:pPr>
      <w:bookmarkStart w:id="16" w:name="_Hlk56082620"/>
      <w:r w:rsidRPr="00540C25">
        <w:rPr>
          <w:b/>
          <w:bCs/>
          <w:kern w:val="2"/>
          <w:szCs w:val="24"/>
          <w:lang w:eastAsia="zh-CN"/>
        </w:rPr>
        <w:lastRenderedPageBreak/>
        <w:t xml:space="preserve">To understand the ethanol </w:t>
      </w:r>
      <w:r w:rsidR="00D23EE4" w:rsidRPr="00540C25">
        <w:rPr>
          <w:b/>
          <w:bCs/>
          <w:kern w:val="2"/>
          <w:szCs w:val="24"/>
          <w:lang w:eastAsia="zh-CN"/>
        </w:rPr>
        <w:t>formation process</w:t>
      </w:r>
      <w:r w:rsidRPr="00540C25">
        <w:rPr>
          <w:b/>
          <w:bCs/>
          <w:kern w:val="2"/>
          <w:szCs w:val="24"/>
          <w:lang w:eastAsia="zh-CN"/>
        </w:rPr>
        <w:t xml:space="preserve"> </w:t>
      </w:r>
      <w:r w:rsidR="00D23EE4" w:rsidRPr="00540C25">
        <w:rPr>
          <w:b/>
          <w:bCs/>
          <w:kern w:val="2"/>
          <w:szCs w:val="24"/>
          <w:lang w:eastAsia="zh-CN"/>
        </w:rPr>
        <w:t>on</w:t>
      </w:r>
      <w:r w:rsidRPr="00540C25">
        <w:rPr>
          <w:b/>
          <w:bCs/>
          <w:kern w:val="2"/>
          <w:szCs w:val="24"/>
          <w:lang w:eastAsia="zh-CN"/>
        </w:rPr>
        <w:t xml:space="preserve"> the </w:t>
      </w:r>
      <w:r w:rsidR="00631292" w:rsidRPr="00540C25">
        <w:rPr>
          <w:b/>
          <w:bCs/>
        </w:rPr>
        <w:t>SnS</w:t>
      </w:r>
      <w:r w:rsidR="00631292" w:rsidRPr="00540C25">
        <w:rPr>
          <w:b/>
          <w:bCs/>
          <w:vertAlign w:val="subscript"/>
        </w:rPr>
        <w:t>2</w:t>
      </w:r>
      <w:r w:rsidR="00631292" w:rsidRPr="00540C25">
        <w:rPr>
          <w:b/>
          <w:bCs/>
        </w:rPr>
        <w:t>/Sn</w:t>
      </w:r>
      <w:r w:rsidR="00631292" w:rsidRPr="00540C25">
        <w:rPr>
          <w:b/>
          <w:bCs/>
          <w:vertAlign w:val="subscript"/>
        </w:rPr>
        <w:t>1</w:t>
      </w:r>
      <w:r w:rsidR="00631292" w:rsidRPr="00540C25">
        <w:rPr>
          <w:b/>
          <w:bCs/>
        </w:rPr>
        <w:t>-O3G</w:t>
      </w:r>
      <w:r w:rsidRPr="00540C25">
        <w:rPr>
          <w:b/>
          <w:bCs/>
          <w:kern w:val="2"/>
          <w:szCs w:val="24"/>
          <w:lang w:eastAsia="zh-CN"/>
        </w:rPr>
        <w:t xml:space="preserve"> tandem catalyst, </w:t>
      </w:r>
      <w:r w:rsidR="00D23EE4" w:rsidRPr="00540C25">
        <w:rPr>
          <w:b/>
          <w:bCs/>
          <w:kern w:val="2"/>
          <w:szCs w:val="24"/>
          <w:lang w:eastAsia="zh-CN"/>
        </w:rPr>
        <w:t>the following</w:t>
      </w:r>
      <w:r w:rsidRPr="00540C25">
        <w:rPr>
          <w:b/>
          <w:bCs/>
          <w:kern w:val="2"/>
          <w:szCs w:val="24"/>
          <w:lang w:eastAsia="zh-CN"/>
        </w:rPr>
        <w:t xml:space="preserve"> additional experiments and kinetics simulation</w:t>
      </w:r>
      <w:r w:rsidR="00D23EE4" w:rsidRPr="00540C25">
        <w:rPr>
          <w:b/>
          <w:bCs/>
          <w:kern w:val="2"/>
          <w:szCs w:val="24"/>
          <w:lang w:eastAsia="zh-CN"/>
        </w:rPr>
        <w:t xml:space="preserve"> were performed</w:t>
      </w:r>
      <w:r w:rsidRPr="00540C25">
        <w:rPr>
          <w:b/>
          <w:bCs/>
          <w:kern w:val="2"/>
          <w:szCs w:val="24"/>
          <w:lang w:eastAsia="zh-CN"/>
        </w:rPr>
        <w:t>.</w:t>
      </w:r>
    </w:p>
    <w:bookmarkEnd w:id="16"/>
    <w:p w14:paraId="43311AD0" w14:textId="3EFE1C16" w:rsidR="00160BEB" w:rsidRPr="00540C25" w:rsidRDefault="00160BEB" w:rsidP="00D37A40">
      <w:pPr>
        <w:pStyle w:val="affc"/>
        <w:widowControl w:val="0"/>
        <w:numPr>
          <w:ilvl w:val="0"/>
          <w:numId w:val="20"/>
        </w:numPr>
        <w:spacing w:after="120" w:line="360" w:lineRule="auto"/>
        <w:ind w:left="284" w:hanging="284"/>
        <w:contextualSpacing/>
        <w:jc w:val="both"/>
        <w:rPr>
          <w:b/>
          <w:i/>
          <w:szCs w:val="24"/>
        </w:rPr>
      </w:pPr>
      <w:r w:rsidRPr="00540C25">
        <w:rPr>
          <w:b/>
          <w:i/>
          <w:szCs w:val="24"/>
        </w:rPr>
        <w:t>Characterization of the morphology and structure change of the SnS</w:t>
      </w:r>
      <w:r w:rsidRPr="00540C25">
        <w:rPr>
          <w:b/>
          <w:i/>
          <w:szCs w:val="24"/>
          <w:vertAlign w:val="subscript"/>
        </w:rPr>
        <w:t>2</w:t>
      </w:r>
      <w:r w:rsidRPr="00540C25">
        <w:rPr>
          <w:b/>
          <w:i/>
          <w:szCs w:val="24"/>
        </w:rPr>
        <w:t xml:space="preserve"> layer on the </w:t>
      </w:r>
      <w:r w:rsidR="00631292" w:rsidRPr="00540C25">
        <w:rPr>
          <w:b/>
          <w:bCs/>
          <w:i/>
        </w:rPr>
        <w:t>SnS</w:t>
      </w:r>
      <w:r w:rsidR="00631292" w:rsidRPr="00540C25">
        <w:rPr>
          <w:b/>
          <w:bCs/>
          <w:i/>
          <w:vertAlign w:val="subscript"/>
        </w:rPr>
        <w:t>2</w:t>
      </w:r>
      <w:r w:rsidR="00631292" w:rsidRPr="00540C25">
        <w:rPr>
          <w:b/>
          <w:bCs/>
          <w:i/>
        </w:rPr>
        <w:t>/Sn</w:t>
      </w:r>
      <w:r w:rsidR="00631292" w:rsidRPr="00540C25">
        <w:rPr>
          <w:b/>
          <w:bCs/>
          <w:i/>
          <w:vertAlign w:val="subscript"/>
        </w:rPr>
        <w:t>1</w:t>
      </w:r>
      <w:r w:rsidR="00631292" w:rsidRPr="00540C25">
        <w:rPr>
          <w:b/>
          <w:bCs/>
          <w:i/>
        </w:rPr>
        <w:t>-O3G</w:t>
      </w:r>
      <w:r w:rsidRPr="00540C25">
        <w:rPr>
          <w:b/>
          <w:i/>
          <w:szCs w:val="24"/>
        </w:rPr>
        <w:t xml:space="preserve"> tandem catalyst in CO</w:t>
      </w:r>
      <w:r w:rsidRPr="00540C25">
        <w:rPr>
          <w:b/>
          <w:i/>
          <w:szCs w:val="24"/>
          <w:vertAlign w:val="subscript"/>
        </w:rPr>
        <w:t>2</w:t>
      </w:r>
      <w:r w:rsidRPr="00540C25">
        <w:rPr>
          <w:b/>
          <w:i/>
          <w:szCs w:val="24"/>
        </w:rPr>
        <w:t>RR.</w:t>
      </w:r>
    </w:p>
    <w:p w14:paraId="490EAEE8" w14:textId="79FEB9A8" w:rsidR="007C5B7D" w:rsidRPr="00540C25" w:rsidRDefault="007C5B7D" w:rsidP="007C5B7D">
      <w:pPr>
        <w:spacing w:after="120" w:line="360" w:lineRule="auto"/>
        <w:ind w:firstLine="284"/>
        <w:jc w:val="both"/>
        <w:rPr>
          <w:szCs w:val="24"/>
        </w:rPr>
      </w:pPr>
      <w:r w:rsidRPr="00540C25">
        <w:rPr>
          <w:szCs w:val="24"/>
        </w:rPr>
        <w:t xml:space="preserve">To probe the C-C coupling reaction taking place on </w:t>
      </w:r>
      <w:r w:rsidR="00631292" w:rsidRPr="00540C25">
        <w:t>SnS</w:t>
      </w:r>
      <w:r w:rsidR="00631292" w:rsidRPr="00540C25">
        <w:rPr>
          <w:vertAlign w:val="subscript"/>
        </w:rPr>
        <w:t>2</w:t>
      </w:r>
      <w:r w:rsidR="00631292" w:rsidRPr="00540C25">
        <w:t>/Sn</w:t>
      </w:r>
      <w:r w:rsidR="00631292" w:rsidRPr="00540C25">
        <w:rPr>
          <w:vertAlign w:val="subscript"/>
        </w:rPr>
        <w:t>1</w:t>
      </w:r>
      <w:r w:rsidR="00631292" w:rsidRPr="00540C25">
        <w:t>-O3G</w:t>
      </w:r>
      <w:r w:rsidRPr="00540C25">
        <w:rPr>
          <w:szCs w:val="24"/>
        </w:rPr>
        <w:t>, the morphology and structure change of the SnS</w:t>
      </w:r>
      <w:r w:rsidRPr="00540C25">
        <w:rPr>
          <w:szCs w:val="24"/>
          <w:vertAlign w:val="subscript"/>
        </w:rPr>
        <w:t>2</w:t>
      </w:r>
      <w:r w:rsidRPr="00540C25">
        <w:rPr>
          <w:szCs w:val="24"/>
        </w:rPr>
        <w:t xml:space="preserve"> overlayer on </w:t>
      </w:r>
      <w:r w:rsidR="00631292" w:rsidRPr="00540C25">
        <w:t>SnS</w:t>
      </w:r>
      <w:r w:rsidR="00631292" w:rsidRPr="00540C25">
        <w:rPr>
          <w:vertAlign w:val="subscript"/>
        </w:rPr>
        <w:t>2</w:t>
      </w:r>
      <w:r w:rsidR="00631292" w:rsidRPr="00540C25">
        <w:t>/Sn</w:t>
      </w:r>
      <w:r w:rsidR="00631292" w:rsidRPr="00540C25">
        <w:rPr>
          <w:vertAlign w:val="subscript"/>
        </w:rPr>
        <w:t>1</w:t>
      </w:r>
      <w:r w:rsidR="00631292" w:rsidRPr="00540C25">
        <w:t>-O3G</w:t>
      </w:r>
      <w:r w:rsidRPr="00540C25">
        <w:rPr>
          <w:szCs w:val="24"/>
        </w:rPr>
        <w:t xml:space="preserve"> in CO</w:t>
      </w:r>
      <w:r w:rsidRPr="00540C25">
        <w:rPr>
          <w:szCs w:val="24"/>
          <w:vertAlign w:val="subscript"/>
        </w:rPr>
        <w:t>2</w:t>
      </w:r>
      <w:r w:rsidRPr="00540C25">
        <w:rPr>
          <w:szCs w:val="24"/>
        </w:rPr>
        <w:t xml:space="preserve">RR was investigated by TEM and XPS. </w:t>
      </w:r>
      <w:r w:rsidR="001646EC" w:rsidRPr="00540C25">
        <w:rPr>
          <w:szCs w:val="24"/>
        </w:rPr>
        <w:t xml:space="preserve">Extended data </w:t>
      </w:r>
      <w:r w:rsidRPr="00540C25">
        <w:rPr>
          <w:szCs w:val="24"/>
        </w:rPr>
        <w:t>Fig</w:t>
      </w:r>
      <w:r w:rsidR="004171B7" w:rsidRPr="00540C25">
        <w:rPr>
          <w:szCs w:val="24"/>
        </w:rPr>
        <w:t>s</w:t>
      </w:r>
      <w:r w:rsidR="001646EC" w:rsidRPr="00540C25">
        <w:rPr>
          <w:szCs w:val="24"/>
        </w:rPr>
        <w:t>.</w:t>
      </w:r>
      <w:r w:rsidRPr="00540C25">
        <w:rPr>
          <w:szCs w:val="24"/>
        </w:rPr>
        <w:t xml:space="preserve"> </w:t>
      </w:r>
      <w:r w:rsidR="006519FB" w:rsidRPr="00540C25">
        <w:rPr>
          <w:szCs w:val="24"/>
          <w:lang w:eastAsia="zh-CN"/>
        </w:rPr>
        <w:t>49</w:t>
      </w:r>
      <w:r w:rsidR="006519FB" w:rsidRPr="00540C25">
        <w:rPr>
          <w:szCs w:val="24"/>
        </w:rPr>
        <w:t>a</w:t>
      </w:r>
      <w:r w:rsidRPr="00540C25">
        <w:rPr>
          <w:szCs w:val="24"/>
        </w:rPr>
        <w:t xml:space="preserve">-d show the TEM images of </w:t>
      </w:r>
      <w:r w:rsidR="00631292" w:rsidRPr="00540C25">
        <w:t>SnS</w:t>
      </w:r>
      <w:r w:rsidR="00631292" w:rsidRPr="00540C25">
        <w:rPr>
          <w:vertAlign w:val="subscript"/>
        </w:rPr>
        <w:t>2</w:t>
      </w:r>
      <w:r w:rsidR="00631292" w:rsidRPr="00540C25">
        <w:t>/Sn</w:t>
      </w:r>
      <w:r w:rsidR="00631292" w:rsidRPr="00540C25">
        <w:rPr>
          <w:vertAlign w:val="subscript"/>
        </w:rPr>
        <w:t>1</w:t>
      </w:r>
      <w:r w:rsidR="00631292" w:rsidRPr="00540C25">
        <w:t>-O3G</w:t>
      </w:r>
      <w:r w:rsidRPr="00540C25">
        <w:rPr>
          <w:szCs w:val="24"/>
        </w:rPr>
        <w:t xml:space="preserve"> after 30 min and 1 h CO</w:t>
      </w:r>
      <w:r w:rsidRPr="00540C25">
        <w:rPr>
          <w:szCs w:val="24"/>
          <w:vertAlign w:val="subscript"/>
        </w:rPr>
        <w:t>2</w:t>
      </w:r>
      <w:r w:rsidRPr="00540C25">
        <w:rPr>
          <w:szCs w:val="24"/>
        </w:rPr>
        <w:t>RR at -0.8 V vs. RHE. It is found that the SnS</w:t>
      </w:r>
      <w:r w:rsidRPr="00540C25">
        <w:rPr>
          <w:szCs w:val="24"/>
          <w:vertAlign w:val="subscript"/>
        </w:rPr>
        <w:t>2</w:t>
      </w:r>
      <w:r w:rsidRPr="00540C25">
        <w:rPr>
          <w:szCs w:val="24"/>
        </w:rPr>
        <w:t xml:space="preserve"> nanosheets on </w:t>
      </w:r>
      <w:r w:rsidR="001810B5" w:rsidRPr="00540C25">
        <w:rPr>
          <w:szCs w:val="24"/>
        </w:rPr>
        <w:t>Sn</w:t>
      </w:r>
      <w:r w:rsidR="001810B5" w:rsidRPr="00540C25">
        <w:rPr>
          <w:szCs w:val="24"/>
          <w:vertAlign w:val="subscript"/>
        </w:rPr>
        <w:t>1</w:t>
      </w:r>
      <w:r w:rsidR="001810B5" w:rsidRPr="00540C25">
        <w:rPr>
          <w:szCs w:val="24"/>
        </w:rPr>
        <w:t>-O3G</w:t>
      </w:r>
      <w:r w:rsidRPr="00540C25">
        <w:rPr>
          <w:szCs w:val="24"/>
        </w:rPr>
        <w:t xml:space="preserve"> disappeared, at </w:t>
      </w:r>
      <w:r w:rsidR="0073172D" w:rsidRPr="00540C25">
        <w:rPr>
          <w:szCs w:val="24"/>
        </w:rPr>
        <w:t xml:space="preserve">the </w:t>
      </w:r>
      <w:r w:rsidRPr="00540C25">
        <w:rPr>
          <w:szCs w:val="24"/>
        </w:rPr>
        <w:t xml:space="preserve">same time, some nanoparticles were formed on 3D carbon support. The lattice constants of the nanoparticles measured in </w:t>
      </w:r>
      <w:r w:rsidR="006C51F3" w:rsidRPr="00540C25">
        <w:rPr>
          <w:szCs w:val="24"/>
        </w:rPr>
        <w:t xml:space="preserve">Extended data </w:t>
      </w:r>
      <w:r w:rsidRPr="00540C25">
        <w:rPr>
          <w:szCs w:val="24"/>
        </w:rPr>
        <w:t>Fig</w:t>
      </w:r>
      <w:r w:rsidR="00D61F91" w:rsidRPr="00540C25">
        <w:rPr>
          <w:szCs w:val="24"/>
        </w:rPr>
        <w:t>s</w:t>
      </w:r>
      <w:r w:rsidR="006C51F3" w:rsidRPr="00540C25">
        <w:rPr>
          <w:szCs w:val="24"/>
        </w:rPr>
        <w:t>.</w:t>
      </w:r>
      <w:r w:rsidRPr="00540C25">
        <w:rPr>
          <w:szCs w:val="24"/>
        </w:rPr>
        <w:t xml:space="preserve"> </w:t>
      </w:r>
      <w:r w:rsidR="006519FB" w:rsidRPr="00540C25">
        <w:rPr>
          <w:szCs w:val="24"/>
          <w:lang w:eastAsia="zh-CN"/>
        </w:rPr>
        <w:t>49</w:t>
      </w:r>
      <w:r w:rsidR="006519FB" w:rsidRPr="00540C25">
        <w:rPr>
          <w:szCs w:val="24"/>
        </w:rPr>
        <w:t xml:space="preserve">b </w:t>
      </w:r>
      <w:r w:rsidRPr="00540C25">
        <w:rPr>
          <w:szCs w:val="24"/>
        </w:rPr>
        <w:t xml:space="preserve">and d are ~2.37 and ~3.45 Å, which can be assigned to the (200) and (111) planes of metallic Sn. The Fast-Fourier-transform (FFT) also confirms the metallic fcc structure of Sn. XPS survey spectrum of </w:t>
      </w:r>
      <w:r w:rsidR="00631292" w:rsidRPr="00540C25">
        <w:t>SnS</w:t>
      </w:r>
      <w:r w:rsidR="00631292" w:rsidRPr="00540C25">
        <w:rPr>
          <w:vertAlign w:val="subscript"/>
        </w:rPr>
        <w:t>2</w:t>
      </w:r>
      <w:r w:rsidR="00631292" w:rsidRPr="00540C25">
        <w:t>/Sn</w:t>
      </w:r>
      <w:r w:rsidR="00631292" w:rsidRPr="00540C25">
        <w:rPr>
          <w:vertAlign w:val="subscript"/>
        </w:rPr>
        <w:t>1</w:t>
      </w:r>
      <w:r w:rsidR="00631292" w:rsidRPr="00540C25">
        <w:t>-O3G</w:t>
      </w:r>
      <w:r w:rsidRPr="00540C25">
        <w:rPr>
          <w:szCs w:val="24"/>
        </w:rPr>
        <w:t xml:space="preserve"> collected after the CO</w:t>
      </w:r>
      <w:r w:rsidRPr="00540C25">
        <w:rPr>
          <w:szCs w:val="24"/>
          <w:vertAlign w:val="subscript"/>
        </w:rPr>
        <w:t>2</w:t>
      </w:r>
      <w:r w:rsidRPr="00540C25">
        <w:rPr>
          <w:szCs w:val="24"/>
        </w:rPr>
        <w:t xml:space="preserve">RR as </w:t>
      </w:r>
      <w:r w:rsidR="001646EC" w:rsidRPr="00540C25">
        <w:rPr>
          <w:szCs w:val="24"/>
        </w:rPr>
        <w:t>displayed</w:t>
      </w:r>
      <w:r w:rsidRPr="00540C25">
        <w:rPr>
          <w:szCs w:val="24"/>
        </w:rPr>
        <w:t xml:space="preserve"> in </w:t>
      </w:r>
      <w:r w:rsidR="006C51F3" w:rsidRPr="00540C25">
        <w:rPr>
          <w:szCs w:val="24"/>
        </w:rPr>
        <w:t xml:space="preserve">Extended data Fig. </w:t>
      </w:r>
      <w:r w:rsidR="006519FB" w:rsidRPr="00540C25">
        <w:rPr>
          <w:szCs w:val="24"/>
          <w:lang w:eastAsia="zh-CN"/>
        </w:rPr>
        <w:t>49</w:t>
      </w:r>
      <w:r w:rsidR="006519FB" w:rsidRPr="00540C25">
        <w:rPr>
          <w:szCs w:val="24"/>
        </w:rPr>
        <w:t xml:space="preserve">e </w:t>
      </w:r>
      <w:r w:rsidRPr="00540C25">
        <w:rPr>
          <w:szCs w:val="24"/>
        </w:rPr>
        <w:t>shows a dramatically reduced Sn content. Moreover, high-resolution Sn 3d spectrum shows a -0.7 eV shift in the Sn binding energy, suggesting that SnS</w:t>
      </w:r>
      <w:r w:rsidRPr="00540C25">
        <w:rPr>
          <w:szCs w:val="24"/>
          <w:vertAlign w:val="subscript"/>
        </w:rPr>
        <w:t>2</w:t>
      </w:r>
      <w:r w:rsidRPr="00540C25">
        <w:rPr>
          <w:szCs w:val="24"/>
        </w:rPr>
        <w:t xml:space="preserve"> nanosheets were reduced to metallic Sn nanoparticles, closely attached to the </w:t>
      </w:r>
      <w:r w:rsidR="001810B5" w:rsidRPr="00540C25">
        <w:rPr>
          <w:szCs w:val="24"/>
        </w:rPr>
        <w:t>Sn</w:t>
      </w:r>
      <w:r w:rsidR="001810B5" w:rsidRPr="00540C25">
        <w:rPr>
          <w:szCs w:val="24"/>
          <w:vertAlign w:val="subscript"/>
        </w:rPr>
        <w:t>1</w:t>
      </w:r>
      <w:r w:rsidR="001810B5" w:rsidRPr="00540C25">
        <w:rPr>
          <w:szCs w:val="24"/>
        </w:rPr>
        <w:t>-O3G</w:t>
      </w:r>
      <w:r w:rsidRPr="00540C25">
        <w:rPr>
          <w:szCs w:val="24"/>
        </w:rPr>
        <w:t xml:space="preserve">, which is expected to reduce the diffusion distance of HCOOH generated on Sn nanoparticles to the Sn site of </w:t>
      </w:r>
      <w:r w:rsidR="001810B5" w:rsidRPr="00540C25">
        <w:rPr>
          <w:szCs w:val="24"/>
        </w:rPr>
        <w:t>Sn</w:t>
      </w:r>
      <w:r w:rsidR="001810B5" w:rsidRPr="00540C25">
        <w:rPr>
          <w:szCs w:val="24"/>
          <w:vertAlign w:val="subscript"/>
        </w:rPr>
        <w:t>1</w:t>
      </w:r>
      <w:r w:rsidR="001810B5" w:rsidRPr="00540C25">
        <w:rPr>
          <w:szCs w:val="24"/>
        </w:rPr>
        <w:t>-O3G</w:t>
      </w:r>
      <w:r w:rsidRPr="00540C25">
        <w:rPr>
          <w:szCs w:val="24"/>
        </w:rPr>
        <w:t>.</w:t>
      </w:r>
    </w:p>
    <w:p w14:paraId="5C4E75EB" w14:textId="77777777" w:rsidR="007C5B7D" w:rsidRPr="00540C25" w:rsidRDefault="007C5B7D" w:rsidP="007C5B7D">
      <w:pPr>
        <w:pStyle w:val="affc"/>
        <w:widowControl w:val="0"/>
        <w:spacing w:after="120" w:line="360" w:lineRule="auto"/>
        <w:ind w:left="284"/>
        <w:contextualSpacing/>
        <w:jc w:val="both"/>
        <w:rPr>
          <w:szCs w:val="24"/>
        </w:rPr>
      </w:pPr>
    </w:p>
    <w:p w14:paraId="4DDE760D" w14:textId="77777777" w:rsidR="00160BEB" w:rsidRPr="00540C25" w:rsidRDefault="00160BEB" w:rsidP="006C51F3">
      <w:pPr>
        <w:spacing w:line="360" w:lineRule="auto"/>
        <w:jc w:val="center"/>
        <w:rPr>
          <w:szCs w:val="21"/>
        </w:rPr>
      </w:pPr>
      <w:r w:rsidRPr="00540C25">
        <w:rPr>
          <w:noProof/>
          <w:szCs w:val="21"/>
        </w:rPr>
        <w:lastRenderedPageBreak/>
        <w:drawing>
          <wp:inline distT="0" distB="0" distL="0" distR="0" wp14:anchorId="1BB8144E" wp14:editId="44A9D23B">
            <wp:extent cx="5947167" cy="6821414"/>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 13-10.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82698" cy="6862169"/>
                    </a:xfrm>
                    <a:prstGeom prst="rect">
                      <a:avLst/>
                    </a:prstGeom>
                  </pic:spPr>
                </pic:pic>
              </a:graphicData>
            </a:graphic>
          </wp:inline>
        </w:drawing>
      </w:r>
    </w:p>
    <w:p w14:paraId="6A63BE6A" w14:textId="29A65BD1" w:rsidR="00160BEB" w:rsidRPr="00540C25" w:rsidRDefault="007C5B7D" w:rsidP="006C51F3">
      <w:pPr>
        <w:spacing w:after="240" w:line="276" w:lineRule="auto"/>
        <w:jc w:val="both"/>
        <w:rPr>
          <w:color w:val="000000" w:themeColor="text1"/>
          <w:szCs w:val="24"/>
        </w:rPr>
      </w:pPr>
      <w:bookmarkStart w:id="17" w:name="_Hlk35768796"/>
      <w:r w:rsidRPr="00540C25">
        <w:rPr>
          <w:b/>
          <w:szCs w:val="24"/>
        </w:rPr>
        <w:t xml:space="preserve">Extended data Fig. </w:t>
      </w:r>
      <w:r w:rsidR="0082685E" w:rsidRPr="00540C25">
        <w:rPr>
          <w:b/>
          <w:szCs w:val="24"/>
        </w:rPr>
        <w:t>4</w:t>
      </w:r>
      <w:r w:rsidR="00F26F41" w:rsidRPr="00540C25">
        <w:rPr>
          <w:b/>
          <w:szCs w:val="24"/>
        </w:rPr>
        <w:t>9</w:t>
      </w:r>
      <w:r w:rsidR="0082685E" w:rsidRPr="00540C25">
        <w:rPr>
          <w:b/>
        </w:rPr>
        <w:t xml:space="preserve"> </w:t>
      </w:r>
      <w:r w:rsidRPr="00540C25">
        <w:rPr>
          <w:b/>
        </w:rPr>
        <w:t>|</w:t>
      </w:r>
      <w:r w:rsidR="00160BEB" w:rsidRPr="00540C25">
        <w:rPr>
          <w:color w:val="000000" w:themeColor="text1"/>
          <w:szCs w:val="24"/>
        </w:rPr>
        <w:t xml:space="preserve"> TEM images of </w:t>
      </w:r>
      <w:r w:rsidR="00631292" w:rsidRPr="00540C25">
        <w:t>SnS</w:t>
      </w:r>
      <w:r w:rsidR="00631292" w:rsidRPr="00540C25">
        <w:rPr>
          <w:vertAlign w:val="subscript"/>
        </w:rPr>
        <w:t>2</w:t>
      </w:r>
      <w:r w:rsidR="00631292" w:rsidRPr="00540C25">
        <w:t>/Sn</w:t>
      </w:r>
      <w:r w:rsidR="00631292" w:rsidRPr="00540C25">
        <w:rPr>
          <w:vertAlign w:val="subscript"/>
        </w:rPr>
        <w:t>1</w:t>
      </w:r>
      <w:r w:rsidR="00631292" w:rsidRPr="00540C25">
        <w:t>-O3G</w:t>
      </w:r>
      <w:r w:rsidR="00160BEB" w:rsidRPr="00540C25">
        <w:rPr>
          <w:color w:val="000000" w:themeColor="text1"/>
          <w:szCs w:val="24"/>
        </w:rPr>
        <w:t xml:space="preserve"> after (</w:t>
      </w:r>
      <w:r w:rsidR="00160BEB" w:rsidRPr="00540C25">
        <w:rPr>
          <w:b/>
          <w:bCs/>
          <w:color w:val="000000" w:themeColor="text1"/>
          <w:szCs w:val="24"/>
        </w:rPr>
        <w:t>a &amp; b</w:t>
      </w:r>
      <w:r w:rsidR="00160BEB" w:rsidRPr="00540C25">
        <w:rPr>
          <w:color w:val="000000" w:themeColor="text1"/>
          <w:szCs w:val="24"/>
        </w:rPr>
        <w:t>) 30 min and (</w:t>
      </w:r>
      <w:r w:rsidR="00160BEB" w:rsidRPr="00540C25">
        <w:rPr>
          <w:b/>
          <w:bCs/>
          <w:color w:val="000000" w:themeColor="text1"/>
          <w:szCs w:val="24"/>
        </w:rPr>
        <w:t>c &amp; d</w:t>
      </w:r>
      <w:r w:rsidR="00160BEB" w:rsidRPr="00540C25">
        <w:rPr>
          <w:color w:val="000000" w:themeColor="text1"/>
          <w:szCs w:val="24"/>
        </w:rPr>
        <w:t>) 1 h CO</w:t>
      </w:r>
      <w:r w:rsidR="00160BEB" w:rsidRPr="00540C25">
        <w:rPr>
          <w:color w:val="000000" w:themeColor="text1"/>
          <w:szCs w:val="24"/>
          <w:vertAlign w:val="subscript"/>
        </w:rPr>
        <w:t>2</w:t>
      </w:r>
      <w:r w:rsidR="00160BEB" w:rsidRPr="00540C25">
        <w:rPr>
          <w:color w:val="000000" w:themeColor="text1"/>
          <w:szCs w:val="24"/>
        </w:rPr>
        <w:t xml:space="preserve">RR at -0.8 V (vs. RHE). Inset in </w:t>
      </w:r>
      <w:r w:rsidRPr="00540C25">
        <w:rPr>
          <w:szCs w:val="24"/>
        </w:rPr>
        <w:t xml:space="preserve">Extended data Fig. </w:t>
      </w:r>
      <w:r w:rsidR="00D109B8" w:rsidRPr="00540C25">
        <w:rPr>
          <w:szCs w:val="24"/>
        </w:rPr>
        <w:t>49</w:t>
      </w:r>
      <w:r w:rsidR="00D109B8" w:rsidRPr="00540C25">
        <w:rPr>
          <w:color w:val="000000" w:themeColor="text1"/>
          <w:szCs w:val="24"/>
        </w:rPr>
        <w:t xml:space="preserve">d </w:t>
      </w:r>
      <w:r w:rsidR="00160BEB" w:rsidRPr="00540C25">
        <w:rPr>
          <w:color w:val="000000" w:themeColor="text1"/>
          <w:szCs w:val="24"/>
        </w:rPr>
        <w:t>shows the Fast-Fourier-transform (FFT) of the selected area. XPS survey (</w:t>
      </w:r>
      <w:r w:rsidR="00160BEB" w:rsidRPr="00540C25">
        <w:rPr>
          <w:b/>
          <w:bCs/>
          <w:color w:val="000000" w:themeColor="text1"/>
          <w:szCs w:val="24"/>
        </w:rPr>
        <w:t>e</w:t>
      </w:r>
      <w:r w:rsidR="00160BEB" w:rsidRPr="00540C25">
        <w:rPr>
          <w:color w:val="000000" w:themeColor="text1"/>
          <w:szCs w:val="24"/>
        </w:rPr>
        <w:t>) and high-resolution Sn 2p spectra (</w:t>
      </w:r>
      <w:r w:rsidR="00160BEB" w:rsidRPr="00540C25">
        <w:rPr>
          <w:b/>
          <w:bCs/>
          <w:color w:val="000000" w:themeColor="text1"/>
          <w:szCs w:val="24"/>
        </w:rPr>
        <w:t>f</w:t>
      </w:r>
      <w:r w:rsidR="00160BEB" w:rsidRPr="00540C25">
        <w:rPr>
          <w:color w:val="000000" w:themeColor="text1"/>
          <w:szCs w:val="24"/>
        </w:rPr>
        <w:t xml:space="preserve">). </w:t>
      </w:r>
    </w:p>
    <w:p w14:paraId="58F69D05" w14:textId="42B77E3E" w:rsidR="006C51F3" w:rsidRPr="00540C25" w:rsidRDefault="006C51F3" w:rsidP="006C51F3">
      <w:pPr>
        <w:spacing w:after="240" w:line="276" w:lineRule="auto"/>
        <w:jc w:val="both"/>
        <w:rPr>
          <w:color w:val="000000" w:themeColor="text1"/>
          <w:szCs w:val="21"/>
        </w:rPr>
      </w:pPr>
    </w:p>
    <w:p w14:paraId="1472F84D" w14:textId="77777777" w:rsidR="00790071" w:rsidRPr="00540C25" w:rsidRDefault="00790071" w:rsidP="006C51F3">
      <w:pPr>
        <w:spacing w:after="240" w:line="276" w:lineRule="auto"/>
        <w:jc w:val="both"/>
        <w:rPr>
          <w:color w:val="000000" w:themeColor="text1"/>
          <w:szCs w:val="21"/>
        </w:rPr>
      </w:pPr>
    </w:p>
    <w:p w14:paraId="28200153" w14:textId="7147AFAD" w:rsidR="006C51F3" w:rsidRPr="00540C25" w:rsidRDefault="00160BEB" w:rsidP="006C51F3">
      <w:pPr>
        <w:pStyle w:val="affc"/>
        <w:numPr>
          <w:ilvl w:val="0"/>
          <w:numId w:val="20"/>
        </w:numPr>
        <w:spacing w:after="120" w:line="360" w:lineRule="auto"/>
        <w:ind w:left="284" w:hanging="284"/>
        <w:jc w:val="both"/>
        <w:rPr>
          <w:b/>
          <w:i/>
          <w:szCs w:val="24"/>
        </w:rPr>
      </w:pPr>
      <w:r w:rsidRPr="00540C25">
        <w:rPr>
          <w:b/>
          <w:i/>
          <w:szCs w:val="24"/>
        </w:rPr>
        <w:lastRenderedPageBreak/>
        <w:t>Kinetic</w:t>
      </w:r>
      <w:r w:rsidR="001646EC" w:rsidRPr="00540C25">
        <w:rPr>
          <w:b/>
          <w:i/>
          <w:szCs w:val="24"/>
        </w:rPr>
        <w:t>s</w:t>
      </w:r>
      <w:r w:rsidRPr="00540C25">
        <w:rPr>
          <w:b/>
          <w:i/>
          <w:szCs w:val="24"/>
        </w:rPr>
        <w:t xml:space="preserve"> modeling to probe ethanol formation process on the </w:t>
      </w:r>
      <w:r w:rsidR="00631292" w:rsidRPr="00540C25">
        <w:rPr>
          <w:b/>
          <w:bCs/>
          <w:i/>
        </w:rPr>
        <w:t>SnS</w:t>
      </w:r>
      <w:r w:rsidR="00631292" w:rsidRPr="00540C25">
        <w:rPr>
          <w:b/>
          <w:bCs/>
          <w:i/>
          <w:vertAlign w:val="subscript"/>
        </w:rPr>
        <w:t>2</w:t>
      </w:r>
      <w:r w:rsidR="00631292" w:rsidRPr="00540C25">
        <w:rPr>
          <w:b/>
          <w:bCs/>
          <w:i/>
        </w:rPr>
        <w:t>/Sn</w:t>
      </w:r>
      <w:r w:rsidR="00631292" w:rsidRPr="00540C25">
        <w:rPr>
          <w:b/>
          <w:bCs/>
          <w:i/>
          <w:vertAlign w:val="subscript"/>
        </w:rPr>
        <w:t>1</w:t>
      </w:r>
      <w:r w:rsidR="00631292" w:rsidRPr="00540C25">
        <w:rPr>
          <w:b/>
          <w:bCs/>
          <w:i/>
        </w:rPr>
        <w:t>-O3G</w:t>
      </w:r>
      <w:r w:rsidRPr="00540C25">
        <w:rPr>
          <w:b/>
          <w:i/>
          <w:szCs w:val="24"/>
        </w:rPr>
        <w:t xml:space="preserve"> tandem catalyst. </w:t>
      </w:r>
    </w:p>
    <w:p w14:paraId="52A3DE7C" w14:textId="6C38DB75" w:rsidR="00976C7D" w:rsidRPr="00540C25" w:rsidRDefault="00160BEB" w:rsidP="006C51F3">
      <w:pPr>
        <w:spacing w:line="360" w:lineRule="auto"/>
        <w:ind w:firstLine="284"/>
        <w:jc w:val="both"/>
        <w:rPr>
          <w:rFonts w:eastAsia="宋体"/>
          <w:szCs w:val="24"/>
          <w:lang w:val="en-GB"/>
        </w:rPr>
      </w:pPr>
      <w:r w:rsidRPr="00540C25">
        <w:rPr>
          <w:bCs/>
          <w:szCs w:val="24"/>
        </w:rPr>
        <w:t>T</w:t>
      </w:r>
      <w:r w:rsidRPr="00540C25">
        <w:rPr>
          <w:szCs w:val="24"/>
        </w:rPr>
        <w:t xml:space="preserve">o understand the kinetics of ethanol formation on the </w:t>
      </w:r>
      <w:r w:rsidR="00631292" w:rsidRPr="00540C25">
        <w:t>SnS</w:t>
      </w:r>
      <w:r w:rsidR="00631292" w:rsidRPr="00540C25">
        <w:rPr>
          <w:vertAlign w:val="subscript"/>
        </w:rPr>
        <w:t>2</w:t>
      </w:r>
      <w:r w:rsidR="00631292" w:rsidRPr="00540C25">
        <w:t>/Sn</w:t>
      </w:r>
      <w:r w:rsidR="00631292" w:rsidRPr="00540C25">
        <w:rPr>
          <w:vertAlign w:val="subscript"/>
        </w:rPr>
        <w:t>1</w:t>
      </w:r>
      <w:r w:rsidR="00631292" w:rsidRPr="00540C25">
        <w:t>-O3G</w:t>
      </w:r>
      <w:r w:rsidRPr="00540C25">
        <w:rPr>
          <w:szCs w:val="24"/>
        </w:rPr>
        <w:t xml:space="preserve"> tandem catalyst, kinetic models for </w:t>
      </w:r>
      <w:r w:rsidRPr="00540C25">
        <w:rPr>
          <w:rFonts w:eastAsia="宋体"/>
          <w:szCs w:val="24"/>
        </w:rPr>
        <w:t>CO</w:t>
      </w:r>
      <w:r w:rsidRPr="00540C25">
        <w:rPr>
          <w:rFonts w:eastAsia="宋体"/>
          <w:szCs w:val="24"/>
          <w:vertAlign w:val="subscript"/>
        </w:rPr>
        <w:t>2</w:t>
      </w:r>
      <w:r w:rsidRPr="00540C25">
        <w:rPr>
          <w:rFonts w:eastAsia="宋体"/>
          <w:szCs w:val="24"/>
        </w:rPr>
        <w:t xml:space="preserve"> reduction to </w:t>
      </w:r>
      <w:r w:rsidRPr="00540C25">
        <w:rPr>
          <w:rFonts w:eastAsia="宋体"/>
          <w:iCs/>
          <w:szCs w:val="24"/>
        </w:rPr>
        <w:t>HCOOH</w:t>
      </w:r>
      <w:r w:rsidRPr="00540C25">
        <w:rPr>
          <w:rFonts w:eastAsia="宋体"/>
          <w:szCs w:val="24"/>
        </w:rPr>
        <w:t xml:space="preserve"> on SnS</w:t>
      </w:r>
      <w:r w:rsidRPr="00540C25">
        <w:rPr>
          <w:rFonts w:eastAsia="宋体"/>
          <w:szCs w:val="24"/>
          <w:vertAlign w:val="subscript"/>
        </w:rPr>
        <w:t>x</w:t>
      </w:r>
      <w:r w:rsidRPr="00540C25">
        <w:rPr>
          <w:rFonts w:eastAsia="宋体"/>
          <w:szCs w:val="24"/>
        </w:rPr>
        <w:t xml:space="preserve"> (reduced SnS</w:t>
      </w:r>
      <w:r w:rsidRPr="00540C25">
        <w:rPr>
          <w:rFonts w:eastAsia="宋体"/>
          <w:szCs w:val="24"/>
          <w:vertAlign w:val="subscript"/>
        </w:rPr>
        <w:t>2</w:t>
      </w:r>
      <w:r w:rsidRPr="00540C25">
        <w:rPr>
          <w:rFonts w:eastAsia="宋体"/>
          <w:szCs w:val="24"/>
        </w:rPr>
        <w:t>),</w:t>
      </w:r>
      <w:r w:rsidRPr="00540C25">
        <w:rPr>
          <w:szCs w:val="24"/>
        </w:rPr>
        <w:t xml:space="preserve"> </w:t>
      </w:r>
      <w:r w:rsidRPr="00540C25">
        <w:rPr>
          <w:rFonts w:eastAsia="宋体"/>
          <w:szCs w:val="24"/>
        </w:rPr>
        <w:t>CO</w:t>
      </w:r>
      <w:r w:rsidRPr="00540C25">
        <w:rPr>
          <w:rFonts w:eastAsia="宋体"/>
          <w:szCs w:val="24"/>
          <w:vertAlign w:val="subscript"/>
        </w:rPr>
        <w:t>2</w:t>
      </w:r>
      <w:r w:rsidRPr="00540C25">
        <w:rPr>
          <w:rFonts w:eastAsia="宋体"/>
          <w:szCs w:val="24"/>
        </w:rPr>
        <w:t xml:space="preserve"> reduction to CO </w:t>
      </w:r>
      <w:r w:rsidRPr="00540C25">
        <w:rPr>
          <w:szCs w:val="24"/>
        </w:rPr>
        <w:t>as well as ethanol</w:t>
      </w:r>
      <w:r w:rsidRPr="00540C25">
        <w:rPr>
          <w:rFonts w:hint="eastAsia"/>
          <w:szCs w:val="24"/>
        </w:rPr>
        <w:t xml:space="preserve"> </w:t>
      </w:r>
      <w:r w:rsidR="001646EC" w:rsidRPr="00540C25">
        <w:rPr>
          <w:szCs w:val="24"/>
        </w:rPr>
        <w:t>formation</w:t>
      </w:r>
      <w:r w:rsidRPr="00540C25">
        <w:rPr>
          <w:rFonts w:hint="eastAsia"/>
          <w:szCs w:val="24"/>
        </w:rPr>
        <w:t xml:space="preserve"> </w:t>
      </w:r>
      <w:r w:rsidRPr="00540C25">
        <w:rPr>
          <w:rFonts w:eastAsia="宋体"/>
          <w:szCs w:val="24"/>
        </w:rPr>
        <w:t>on</w:t>
      </w:r>
      <w:r w:rsidRPr="00540C25">
        <w:rPr>
          <w:rFonts w:eastAsia="宋体" w:hint="eastAsia"/>
          <w:szCs w:val="24"/>
        </w:rPr>
        <w:t xml:space="preserve"> </w:t>
      </w:r>
      <w:r w:rsidR="001810B5" w:rsidRPr="00540C25">
        <w:rPr>
          <w:rFonts w:eastAsia="宋体"/>
          <w:szCs w:val="24"/>
        </w:rPr>
        <w:t>Sn</w:t>
      </w:r>
      <w:r w:rsidR="001810B5" w:rsidRPr="00540C25">
        <w:rPr>
          <w:rFonts w:eastAsia="宋体"/>
          <w:szCs w:val="24"/>
          <w:vertAlign w:val="subscript"/>
        </w:rPr>
        <w:t>1</w:t>
      </w:r>
      <w:r w:rsidR="001810B5" w:rsidRPr="00540C25">
        <w:rPr>
          <w:rFonts w:eastAsia="宋体"/>
          <w:szCs w:val="24"/>
        </w:rPr>
        <w:t>-O3G</w:t>
      </w:r>
      <w:r w:rsidRPr="00540C25">
        <w:rPr>
          <w:rFonts w:hint="eastAsia"/>
          <w:szCs w:val="24"/>
        </w:rPr>
        <w:t xml:space="preserve"> </w:t>
      </w:r>
      <w:r w:rsidRPr="00540C25">
        <w:rPr>
          <w:szCs w:val="24"/>
        </w:rPr>
        <w:t>were constructed</w:t>
      </w:r>
      <w:r w:rsidRPr="00540C25">
        <w:rPr>
          <w:rFonts w:eastAsia="宋体"/>
          <w:szCs w:val="24"/>
        </w:rPr>
        <w:t xml:space="preserve">. The kinetics parameters of the kinetic models were obtained by fitting the models with steady-state internal resistance (IR) corrected J-V curves by a global optimization method, which composes of a random search using genetic algorithm and a local optimization employing trust-region-reflective algorithm. </w:t>
      </w:r>
      <w:r w:rsidRPr="00540C25">
        <w:rPr>
          <w:rFonts w:eastAsia="宋体"/>
          <w:szCs w:val="24"/>
          <w:lang w:val="en-GB"/>
        </w:rPr>
        <w:t>All simulations were performed using a commercial software package (MATLAB R2010b, the MathWorks Inc.). The relative error tolerance for the initial value problem of ordinary differential equations is set as 10</w:t>
      </w:r>
      <w:r w:rsidRPr="00540C25">
        <w:rPr>
          <w:rFonts w:eastAsia="宋体"/>
          <w:szCs w:val="24"/>
          <w:vertAlign w:val="superscript"/>
          <w:lang w:val="en-GB"/>
        </w:rPr>
        <w:t>-8</w:t>
      </w:r>
      <w:r w:rsidRPr="00540C25">
        <w:rPr>
          <w:rFonts w:eastAsia="宋体"/>
          <w:szCs w:val="24"/>
          <w:lang w:val="en-GB"/>
        </w:rPr>
        <w:t xml:space="preserve">. </w:t>
      </w:r>
    </w:p>
    <w:p w14:paraId="0BD16F0C" w14:textId="5A0E48FE" w:rsidR="00160BEB" w:rsidRPr="00540C25" w:rsidRDefault="00160BEB" w:rsidP="006C51F3">
      <w:pPr>
        <w:pStyle w:val="affc"/>
        <w:numPr>
          <w:ilvl w:val="1"/>
          <w:numId w:val="20"/>
        </w:numPr>
        <w:spacing w:before="120" w:after="120" w:line="360" w:lineRule="auto"/>
        <w:ind w:left="425" w:hanging="425"/>
        <w:jc w:val="both"/>
        <w:rPr>
          <w:b/>
          <w:i/>
          <w:szCs w:val="24"/>
        </w:rPr>
      </w:pPr>
      <w:bookmarkStart w:id="18" w:name="_Hlk55666465"/>
      <w:r w:rsidRPr="00540C25">
        <w:rPr>
          <w:rFonts w:eastAsia="宋体"/>
          <w:b/>
          <w:i/>
          <w:szCs w:val="24"/>
        </w:rPr>
        <w:t>CO</w:t>
      </w:r>
      <w:r w:rsidRPr="00540C25">
        <w:rPr>
          <w:rFonts w:eastAsia="宋体"/>
          <w:b/>
          <w:i/>
          <w:szCs w:val="24"/>
          <w:vertAlign w:val="subscript"/>
        </w:rPr>
        <w:t xml:space="preserve">2 </w:t>
      </w:r>
      <w:r w:rsidRPr="00540C25">
        <w:rPr>
          <w:rFonts w:eastAsia="宋体"/>
          <w:b/>
          <w:i/>
          <w:szCs w:val="24"/>
        </w:rPr>
        <w:t xml:space="preserve">reduction to CO on </w:t>
      </w:r>
      <w:r w:rsidR="001810B5" w:rsidRPr="00540C25">
        <w:rPr>
          <w:b/>
          <w:i/>
          <w:szCs w:val="24"/>
        </w:rPr>
        <w:t>Sn</w:t>
      </w:r>
      <w:r w:rsidR="001810B5" w:rsidRPr="00540C25">
        <w:rPr>
          <w:b/>
          <w:i/>
          <w:szCs w:val="24"/>
          <w:vertAlign w:val="subscript"/>
        </w:rPr>
        <w:t>1</w:t>
      </w:r>
      <w:r w:rsidR="001810B5" w:rsidRPr="00540C25">
        <w:rPr>
          <w:b/>
          <w:i/>
          <w:szCs w:val="24"/>
        </w:rPr>
        <w:t>-O3G</w:t>
      </w:r>
      <w:r w:rsidRPr="00540C25">
        <w:rPr>
          <w:b/>
          <w:i/>
          <w:szCs w:val="24"/>
        </w:rPr>
        <w:t xml:space="preserve"> </w:t>
      </w:r>
      <w:r w:rsidRPr="00540C25">
        <w:rPr>
          <w:rFonts w:eastAsia="宋体"/>
          <w:b/>
          <w:i/>
          <w:szCs w:val="24"/>
          <w:lang w:val="en-GB"/>
        </w:rPr>
        <w:t xml:space="preserve"> </w:t>
      </w:r>
    </w:p>
    <w:bookmarkEnd w:id="18"/>
    <w:p w14:paraId="7C9DDE85" w14:textId="42B31BA7" w:rsidR="00160BEB" w:rsidRPr="00540C25" w:rsidRDefault="00160BEB" w:rsidP="00F730F8">
      <w:pPr>
        <w:spacing w:after="120" w:line="360" w:lineRule="auto"/>
        <w:ind w:firstLine="284"/>
        <w:jc w:val="both"/>
        <w:rPr>
          <w:rFonts w:eastAsia="宋体"/>
          <w:szCs w:val="24"/>
        </w:rPr>
      </w:pPr>
      <w:r w:rsidRPr="00540C25">
        <w:rPr>
          <w:rFonts w:eastAsia="宋体"/>
          <w:szCs w:val="24"/>
        </w:rPr>
        <w:t>Assuming the Sn single atom is the active site</w:t>
      </w:r>
      <w:r w:rsidRPr="00540C25">
        <w:rPr>
          <w:rFonts w:eastAsia="宋体" w:hint="eastAsia"/>
          <w:szCs w:val="24"/>
        </w:rPr>
        <w:t xml:space="preserve"> (*)</w:t>
      </w:r>
      <w:r w:rsidRPr="00540C25">
        <w:rPr>
          <w:rFonts w:eastAsia="宋体"/>
          <w:szCs w:val="24"/>
        </w:rPr>
        <w:t xml:space="preserve"> in CO</w:t>
      </w:r>
      <w:r w:rsidRPr="00540C25">
        <w:rPr>
          <w:rFonts w:eastAsia="宋体"/>
          <w:szCs w:val="24"/>
          <w:vertAlign w:val="subscript"/>
        </w:rPr>
        <w:t>2</w:t>
      </w:r>
      <w:r w:rsidRPr="00540C25">
        <w:rPr>
          <w:rFonts w:eastAsia="宋体"/>
          <w:szCs w:val="24"/>
        </w:rPr>
        <w:t xml:space="preserve"> reduction to CO, the elementary reaction steps and enrolled reaction rate equations are listed in </w:t>
      </w:r>
      <w:r w:rsidR="00EB6D10" w:rsidRPr="00540C25">
        <w:rPr>
          <w:rFonts w:eastAsia="Times New Roman"/>
          <w:szCs w:val="24"/>
        </w:rPr>
        <w:t xml:space="preserve">Extended data Table </w:t>
      </w:r>
      <w:r w:rsidR="006142EE" w:rsidRPr="00540C25">
        <w:rPr>
          <w:rFonts w:eastAsia="Times New Roman"/>
          <w:szCs w:val="24"/>
        </w:rPr>
        <w:t>9</w:t>
      </w:r>
      <w:r w:rsidR="00EB6D10" w:rsidRPr="00540C25">
        <w:rPr>
          <w:rFonts w:eastAsia="宋体"/>
          <w:szCs w:val="24"/>
        </w:rPr>
        <w:t>.</w:t>
      </w:r>
      <w:r w:rsidRPr="00540C25">
        <w:rPr>
          <w:rFonts w:eastAsia="宋体"/>
          <w:szCs w:val="24"/>
        </w:rPr>
        <w:t xml:space="preserve"> The control equations are listed in </w:t>
      </w:r>
      <w:r w:rsidR="00EB6D10" w:rsidRPr="00540C25">
        <w:rPr>
          <w:rFonts w:eastAsia="Times New Roman"/>
          <w:szCs w:val="24"/>
        </w:rPr>
        <w:t xml:space="preserve">Extended data Table </w:t>
      </w:r>
      <w:r w:rsidR="006142EE" w:rsidRPr="00540C25">
        <w:rPr>
          <w:rFonts w:eastAsia="Times New Roman"/>
          <w:szCs w:val="24"/>
        </w:rPr>
        <w:t>10</w:t>
      </w:r>
      <w:r w:rsidRPr="00540C25">
        <w:rPr>
          <w:rFonts w:eastAsia="宋体"/>
          <w:szCs w:val="24"/>
        </w:rPr>
        <w:t xml:space="preserve">, where </w:t>
      </w:r>
      <w:r w:rsidRPr="00540C25">
        <w:rPr>
          <w:rFonts w:eastAsia="宋体"/>
          <w:i/>
          <w:szCs w:val="24"/>
        </w:rPr>
        <w:t>r</w:t>
      </w:r>
      <w:r w:rsidRPr="00540C25">
        <w:rPr>
          <w:rFonts w:eastAsia="宋体"/>
          <w:szCs w:val="24"/>
        </w:rPr>
        <w:t xml:space="preserve"> is the elementary reaction rate [mol·m</w:t>
      </w:r>
      <w:r w:rsidRPr="00540C25">
        <w:rPr>
          <w:rFonts w:eastAsia="宋体"/>
          <w:szCs w:val="24"/>
          <w:vertAlign w:val="superscript"/>
        </w:rPr>
        <w:t>-2</w:t>
      </w:r>
      <w:r w:rsidRPr="00540C25">
        <w:rPr>
          <w:rFonts w:eastAsia="宋体"/>
          <w:szCs w:val="24"/>
        </w:rPr>
        <w:t>·s</w:t>
      </w:r>
      <w:r w:rsidRPr="00540C25">
        <w:rPr>
          <w:rFonts w:eastAsia="宋体"/>
          <w:szCs w:val="24"/>
          <w:vertAlign w:val="superscript"/>
        </w:rPr>
        <w:t>-1</w:t>
      </w:r>
      <w:r w:rsidRPr="00540C25">
        <w:rPr>
          <w:rFonts w:eastAsia="宋体"/>
          <w:szCs w:val="24"/>
        </w:rPr>
        <w:t xml:space="preserve">], </w:t>
      </w:r>
      <w:r w:rsidRPr="00540C25">
        <w:rPr>
          <w:rFonts w:eastAsia="宋体"/>
          <w:i/>
          <w:szCs w:val="24"/>
        </w:rPr>
        <w:t>K</w:t>
      </w:r>
      <w:r w:rsidRPr="00540C25">
        <w:rPr>
          <w:rFonts w:eastAsia="宋体"/>
          <w:szCs w:val="24"/>
        </w:rPr>
        <w:t xml:space="preserve"> is the reaction rate constant [mol·m</w:t>
      </w:r>
      <w:r w:rsidRPr="00540C25">
        <w:rPr>
          <w:rFonts w:eastAsia="宋体"/>
          <w:szCs w:val="24"/>
          <w:vertAlign w:val="superscript"/>
        </w:rPr>
        <w:t>-2</w:t>
      </w:r>
      <w:r w:rsidRPr="00540C25">
        <w:rPr>
          <w:rFonts w:eastAsia="宋体"/>
          <w:szCs w:val="24"/>
        </w:rPr>
        <w:t>·s</w:t>
      </w:r>
      <w:r w:rsidRPr="00540C25">
        <w:rPr>
          <w:rFonts w:eastAsia="宋体"/>
          <w:szCs w:val="24"/>
          <w:vertAlign w:val="superscript"/>
        </w:rPr>
        <w:t>-1</w:t>
      </w:r>
      <w:r w:rsidRPr="00540C25">
        <w:rPr>
          <w:rFonts w:eastAsia="宋体"/>
          <w:szCs w:val="24"/>
        </w:rPr>
        <w:t xml:space="preserve">], </w:t>
      </w:r>
      <w:r w:rsidRPr="00540C25">
        <w:rPr>
          <w:rFonts w:eastAsia="宋体"/>
          <w:i/>
          <w:szCs w:val="24"/>
        </w:rPr>
        <w:t>c</w:t>
      </w:r>
      <w:r w:rsidRPr="00540C25">
        <w:rPr>
          <w:rFonts w:eastAsia="宋体"/>
          <w:szCs w:val="24"/>
        </w:rPr>
        <w:t xml:space="preserve"> is the concentration [mol·m</w:t>
      </w:r>
      <w:r w:rsidRPr="00540C25">
        <w:rPr>
          <w:rFonts w:eastAsia="宋体"/>
          <w:szCs w:val="24"/>
          <w:vertAlign w:val="superscript"/>
        </w:rPr>
        <w:t>-3</w:t>
      </w:r>
      <w:r w:rsidRPr="00540C25">
        <w:rPr>
          <w:rFonts w:eastAsia="宋体"/>
          <w:szCs w:val="24"/>
        </w:rPr>
        <w:t xml:space="preserve">], </w:t>
      </w:r>
      <w:r w:rsidRPr="00540C25">
        <w:rPr>
          <w:rFonts w:eastAsia="宋体"/>
          <w:i/>
          <w:szCs w:val="24"/>
        </w:rPr>
        <w:t>θ</w:t>
      </w:r>
      <w:r w:rsidRPr="00540C25">
        <w:rPr>
          <w:rFonts w:eastAsia="宋体"/>
          <w:szCs w:val="24"/>
        </w:rPr>
        <w:t xml:space="preserve"> is the coverage, </w:t>
      </w:r>
      <w:r w:rsidRPr="00540C25">
        <w:rPr>
          <w:rFonts w:eastAsia="宋体"/>
          <w:i/>
          <w:szCs w:val="24"/>
        </w:rPr>
        <w:t>α</w:t>
      </w:r>
      <w:r w:rsidRPr="00540C25">
        <w:rPr>
          <w:rFonts w:eastAsia="宋体"/>
          <w:szCs w:val="24"/>
        </w:rPr>
        <w:t xml:space="preserve"> is the symmetry coefficient, </w:t>
      </w:r>
      <w:r w:rsidRPr="00540C25">
        <w:rPr>
          <w:rFonts w:eastAsia="宋体"/>
          <w:i/>
          <w:szCs w:val="24"/>
        </w:rPr>
        <w:t>η</w:t>
      </w:r>
      <w:r w:rsidRPr="00540C25">
        <w:rPr>
          <w:rFonts w:eastAsia="宋体"/>
          <w:szCs w:val="24"/>
        </w:rPr>
        <w:t xml:space="preserve"> is the overpotential [V], R is the gas constant [J·mol</w:t>
      </w:r>
      <w:r w:rsidRPr="00540C25">
        <w:rPr>
          <w:rFonts w:eastAsia="宋体"/>
          <w:szCs w:val="24"/>
          <w:vertAlign w:val="superscript"/>
        </w:rPr>
        <w:t>-1</w:t>
      </w:r>
      <w:r w:rsidRPr="00540C25">
        <w:rPr>
          <w:rFonts w:eastAsia="宋体"/>
          <w:szCs w:val="24"/>
        </w:rPr>
        <w:t>·K</w:t>
      </w:r>
      <w:r w:rsidRPr="00540C25">
        <w:rPr>
          <w:rFonts w:eastAsia="宋体"/>
          <w:szCs w:val="24"/>
          <w:vertAlign w:val="superscript"/>
        </w:rPr>
        <w:t>-1</w:t>
      </w:r>
      <w:r w:rsidRPr="00540C25">
        <w:rPr>
          <w:rFonts w:eastAsia="宋体"/>
          <w:szCs w:val="24"/>
        </w:rPr>
        <w:t xml:space="preserve">], T is the temperature [K], </w:t>
      </w:r>
      <w:r w:rsidRPr="00540C25">
        <w:rPr>
          <w:rFonts w:eastAsia="宋体"/>
          <w:i/>
          <w:szCs w:val="24"/>
        </w:rPr>
        <w:t>θ</w:t>
      </w:r>
      <w:r w:rsidRPr="00540C25">
        <w:rPr>
          <w:rFonts w:eastAsia="宋体"/>
          <w:szCs w:val="24"/>
        </w:rPr>
        <w:t xml:space="preserve"> subscripts CO</w:t>
      </w:r>
      <w:r w:rsidRPr="00540C25">
        <w:rPr>
          <w:rFonts w:eastAsia="宋体"/>
          <w:szCs w:val="24"/>
          <w:vertAlign w:val="subscript"/>
        </w:rPr>
        <w:t>2</w:t>
      </w:r>
      <w:r w:rsidRPr="00540C25">
        <w:rPr>
          <w:rFonts w:eastAsia="宋体"/>
          <w:szCs w:val="24"/>
        </w:rPr>
        <w:t xml:space="preserve"> and COOH represent the intermediate CO</w:t>
      </w:r>
      <w:r w:rsidRPr="00540C25">
        <w:rPr>
          <w:rFonts w:eastAsia="宋体"/>
          <w:szCs w:val="24"/>
          <w:vertAlign w:val="subscript"/>
        </w:rPr>
        <w:t>2,ads</w:t>
      </w:r>
      <w:r w:rsidRPr="00540C25">
        <w:rPr>
          <w:rFonts w:eastAsia="宋体"/>
          <w:szCs w:val="24"/>
        </w:rPr>
        <w:t xml:space="preserve"> and COOH</w:t>
      </w:r>
      <w:r w:rsidRPr="00540C25">
        <w:rPr>
          <w:rFonts w:eastAsia="宋体"/>
          <w:szCs w:val="24"/>
          <w:vertAlign w:val="subscript"/>
        </w:rPr>
        <w:t>ads</w:t>
      </w:r>
      <w:r w:rsidRPr="00540C25">
        <w:rPr>
          <w:rFonts w:eastAsia="宋体"/>
          <w:szCs w:val="24"/>
        </w:rPr>
        <w:t xml:space="preserve">, respectively, and </w:t>
      </w:r>
      <w:r w:rsidRPr="00540C25">
        <w:rPr>
          <w:rFonts w:eastAsia="宋体"/>
          <w:i/>
          <w:szCs w:val="24"/>
        </w:rPr>
        <w:t xml:space="preserve">c </w:t>
      </w:r>
      <w:r w:rsidRPr="00540C25">
        <w:rPr>
          <w:rFonts w:eastAsia="宋体"/>
          <w:szCs w:val="24"/>
        </w:rPr>
        <w:t>subscripts CO</w:t>
      </w:r>
      <w:r w:rsidRPr="00540C25">
        <w:rPr>
          <w:rFonts w:eastAsia="宋体"/>
          <w:szCs w:val="24"/>
          <w:vertAlign w:val="subscript"/>
        </w:rPr>
        <w:t>2</w:t>
      </w:r>
      <w:r w:rsidRPr="00540C25">
        <w:rPr>
          <w:rFonts w:eastAsia="宋体"/>
          <w:szCs w:val="24"/>
        </w:rPr>
        <w:t xml:space="preserve"> and HCO</w:t>
      </w:r>
      <w:r w:rsidRPr="00540C25">
        <w:rPr>
          <w:rFonts w:eastAsia="宋体"/>
          <w:szCs w:val="24"/>
          <w:vertAlign w:val="subscript"/>
        </w:rPr>
        <w:t>3</w:t>
      </w:r>
      <w:r w:rsidRPr="00540C25">
        <w:rPr>
          <w:rFonts w:eastAsia="宋体"/>
          <w:szCs w:val="24"/>
        </w:rPr>
        <w:t xml:space="preserve"> represent the reactant CO</w:t>
      </w:r>
      <w:r w:rsidRPr="00540C25">
        <w:rPr>
          <w:rFonts w:eastAsia="宋体"/>
          <w:szCs w:val="24"/>
          <w:vertAlign w:val="subscript"/>
        </w:rPr>
        <w:t>2</w:t>
      </w:r>
      <w:r w:rsidRPr="00540C25">
        <w:rPr>
          <w:rFonts w:eastAsia="宋体"/>
          <w:szCs w:val="24"/>
        </w:rPr>
        <w:t xml:space="preserve"> and electrolyte KHCO</w:t>
      </w:r>
      <w:r w:rsidRPr="00540C25">
        <w:rPr>
          <w:rFonts w:eastAsia="宋体"/>
          <w:szCs w:val="24"/>
          <w:vertAlign w:val="subscript"/>
        </w:rPr>
        <w:t>3</w:t>
      </w:r>
      <w:r w:rsidRPr="00540C25">
        <w:rPr>
          <w:rFonts w:eastAsia="宋体"/>
          <w:szCs w:val="24"/>
        </w:rPr>
        <w:t>, respectively.</w:t>
      </w:r>
    </w:p>
    <w:p w14:paraId="0F52CC30" w14:textId="01F4E974" w:rsidR="00160BEB" w:rsidRPr="00540C25" w:rsidRDefault="007C5B7D" w:rsidP="004B32B7">
      <w:pPr>
        <w:spacing w:after="120" w:line="360" w:lineRule="auto"/>
        <w:ind w:firstLine="284"/>
        <w:jc w:val="both"/>
        <w:rPr>
          <w:szCs w:val="24"/>
        </w:rPr>
      </w:pPr>
      <w:r w:rsidRPr="00540C25">
        <w:rPr>
          <w:color w:val="000000" w:themeColor="text1"/>
          <w:szCs w:val="24"/>
        </w:rPr>
        <w:t xml:space="preserve">Extended data Fig. </w:t>
      </w:r>
      <w:r w:rsidR="00155A4F" w:rsidRPr="00540C25">
        <w:rPr>
          <w:color w:val="000000" w:themeColor="text1"/>
          <w:szCs w:val="24"/>
        </w:rPr>
        <w:t xml:space="preserve">50 </w:t>
      </w:r>
      <w:r w:rsidR="00160BEB" w:rsidRPr="00540C25">
        <w:rPr>
          <w:color w:val="000000" w:themeColor="text1"/>
          <w:szCs w:val="24"/>
        </w:rPr>
        <w:t xml:space="preserve">displays the comparison of the experimental </w:t>
      </w:r>
      <w:r w:rsidR="00160BEB" w:rsidRPr="00540C25">
        <w:rPr>
          <w:rFonts w:hint="eastAsia"/>
          <w:color w:val="000000" w:themeColor="text1"/>
          <w:szCs w:val="24"/>
        </w:rPr>
        <w:t>CO</w:t>
      </w:r>
      <w:r w:rsidR="00160BEB" w:rsidRPr="00540C25">
        <w:rPr>
          <w:rFonts w:hint="eastAsia"/>
          <w:color w:val="000000" w:themeColor="text1"/>
          <w:szCs w:val="24"/>
          <w:vertAlign w:val="subscript"/>
        </w:rPr>
        <w:t>2</w:t>
      </w:r>
      <w:r w:rsidR="00160BEB" w:rsidRPr="00540C25">
        <w:rPr>
          <w:rFonts w:hint="eastAsia"/>
          <w:color w:val="000000" w:themeColor="text1"/>
          <w:szCs w:val="24"/>
        </w:rPr>
        <w:t xml:space="preserve">RR </w:t>
      </w:r>
      <w:r w:rsidR="00160BEB" w:rsidRPr="00540C25">
        <w:rPr>
          <w:color w:val="000000" w:themeColor="text1"/>
          <w:szCs w:val="24"/>
        </w:rPr>
        <w:t>polarization curve with the simulated one, as well as the coverage of intermediates COOH</w:t>
      </w:r>
      <w:r w:rsidR="00160BEB" w:rsidRPr="00540C25">
        <w:rPr>
          <w:color w:val="000000" w:themeColor="text1"/>
          <w:szCs w:val="24"/>
          <w:vertAlign w:val="subscript"/>
        </w:rPr>
        <w:t>ads</w:t>
      </w:r>
      <w:r w:rsidR="00160BEB" w:rsidRPr="00540C25">
        <w:rPr>
          <w:color w:val="000000" w:themeColor="text1"/>
          <w:szCs w:val="24"/>
        </w:rPr>
        <w:t xml:space="preserve"> and CO</w:t>
      </w:r>
      <w:r w:rsidR="00160BEB" w:rsidRPr="00540C25">
        <w:rPr>
          <w:color w:val="000000" w:themeColor="text1"/>
          <w:szCs w:val="24"/>
          <w:vertAlign w:val="subscript"/>
        </w:rPr>
        <w:t>2,</w:t>
      </w:r>
      <w:r w:rsidR="00160BEB" w:rsidRPr="00540C25">
        <w:rPr>
          <w:rFonts w:hint="eastAsia"/>
          <w:color w:val="000000" w:themeColor="text1"/>
          <w:szCs w:val="24"/>
          <w:vertAlign w:val="subscript"/>
        </w:rPr>
        <w:t xml:space="preserve"> </w:t>
      </w:r>
      <w:r w:rsidR="00160BEB" w:rsidRPr="00540C25">
        <w:rPr>
          <w:color w:val="000000" w:themeColor="text1"/>
          <w:szCs w:val="24"/>
          <w:vertAlign w:val="subscript"/>
        </w:rPr>
        <w:t>ads</w:t>
      </w:r>
      <w:r w:rsidR="00160BEB" w:rsidRPr="00540C25">
        <w:rPr>
          <w:color w:val="000000" w:themeColor="text1"/>
          <w:szCs w:val="24"/>
        </w:rPr>
        <w:t>. It can be observed that the three-step mechanism (TS</w:t>
      </w:r>
      <w:r w:rsidR="00160BEB" w:rsidRPr="00540C25">
        <w:rPr>
          <w:rFonts w:hint="eastAsia"/>
          <w:color w:val="000000" w:themeColor="text1"/>
          <w:szCs w:val="24"/>
        </w:rPr>
        <w:t>7</w:t>
      </w:r>
      <w:r w:rsidR="00160BEB" w:rsidRPr="00540C25">
        <w:rPr>
          <w:color w:val="000000" w:themeColor="text1"/>
          <w:szCs w:val="24"/>
        </w:rPr>
        <w:t>.1~TS</w:t>
      </w:r>
      <w:r w:rsidR="00160BEB" w:rsidRPr="00540C25">
        <w:rPr>
          <w:rFonts w:hint="eastAsia"/>
          <w:color w:val="000000" w:themeColor="text1"/>
          <w:szCs w:val="24"/>
        </w:rPr>
        <w:t>7</w:t>
      </w:r>
      <w:r w:rsidR="00160BEB" w:rsidRPr="00540C25">
        <w:rPr>
          <w:color w:val="000000" w:themeColor="text1"/>
          <w:szCs w:val="24"/>
        </w:rPr>
        <w:t>.3) can reproduce t</w:t>
      </w:r>
      <w:r w:rsidR="00160BEB" w:rsidRPr="00540C25">
        <w:rPr>
          <w:szCs w:val="24"/>
        </w:rPr>
        <w:t xml:space="preserve">he experimental </w:t>
      </w:r>
      <w:r w:rsidR="00160BEB" w:rsidRPr="00540C25">
        <w:rPr>
          <w:rFonts w:hint="eastAsia"/>
          <w:szCs w:val="24"/>
        </w:rPr>
        <w:t xml:space="preserve">data and </w:t>
      </w:r>
      <w:r w:rsidR="00160BEB" w:rsidRPr="00540C25">
        <w:rPr>
          <w:szCs w:val="24"/>
        </w:rPr>
        <w:t>intermediates</w:t>
      </w:r>
      <w:r w:rsidR="00160BEB" w:rsidRPr="00540C25">
        <w:rPr>
          <w:rFonts w:hint="eastAsia"/>
          <w:szCs w:val="24"/>
        </w:rPr>
        <w:t xml:space="preserve"> coverage decrease</w:t>
      </w:r>
      <w:r w:rsidR="00160BEB" w:rsidRPr="00540C25">
        <w:rPr>
          <w:szCs w:val="24"/>
        </w:rPr>
        <w:t>s</w:t>
      </w:r>
      <w:r w:rsidR="00160BEB" w:rsidRPr="00540C25">
        <w:rPr>
          <w:rFonts w:hint="eastAsia"/>
          <w:szCs w:val="24"/>
        </w:rPr>
        <w:t xml:space="preserve"> with increasing current </w:t>
      </w:r>
      <w:r w:rsidR="00160BEB" w:rsidRPr="00540C25">
        <w:rPr>
          <w:szCs w:val="24"/>
        </w:rPr>
        <w:t>density</w:t>
      </w:r>
      <w:r w:rsidR="00160BEB" w:rsidRPr="00540C25">
        <w:rPr>
          <w:rFonts w:hint="eastAsia"/>
          <w:szCs w:val="24"/>
        </w:rPr>
        <w:t>. T</w:t>
      </w:r>
      <w:r w:rsidR="00160BEB" w:rsidRPr="00540C25">
        <w:rPr>
          <w:szCs w:val="24"/>
        </w:rPr>
        <w:t xml:space="preserve">he kinetics parameters </w:t>
      </w:r>
      <w:r w:rsidR="00160BEB" w:rsidRPr="00540C25">
        <w:rPr>
          <w:rFonts w:hint="eastAsia"/>
          <w:szCs w:val="24"/>
        </w:rPr>
        <w:t>are</w:t>
      </w:r>
      <w:r w:rsidR="00160BEB" w:rsidRPr="00540C25">
        <w:rPr>
          <w:szCs w:val="24"/>
        </w:rPr>
        <w:t xml:space="preserve"> listed in </w:t>
      </w:r>
      <w:r w:rsidR="004B32B7" w:rsidRPr="00540C25">
        <w:rPr>
          <w:rFonts w:eastAsia="Times New Roman"/>
          <w:szCs w:val="24"/>
        </w:rPr>
        <w:t xml:space="preserve">Extended data Table </w:t>
      </w:r>
      <w:r w:rsidR="006142EE" w:rsidRPr="00540C25">
        <w:rPr>
          <w:rFonts w:eastAsia="Times New Roman"/>
          <w:szCs w:val="24"/>
        </w:rPr>
        <w:t>11</w:t>
      </w:r>
      <w:r w:rsidR="00160BEB" w:rsidRPr="00540C25">
        <w:rPr>
          <w:szCs w:val="24"/>
        </w:rPr>
        <w:t xml:space="preserve">. </w:t>
      </w:r>
      <w:r w:rsidR="00160BEB" w:rsidRPr="00540C25">
        <w:rPr>
          <w:rFonts w:hint="eastAsia"/>
          <w:color w:val="000000" w:themeColor="text1"/>
          <w:szCs w:val="24"/>
        </w:rPr>
        <w:t>T</w:t>
      </w:r>
      <w:r w:rsidR="00160BEB" w:rsidRPr="00540C25">
        <w:rPr>
          <w:color w:val="000000" w:themeColor="text1"/>
          <w:szCs w:val="24"/>
        </w:rPr>
        <w:t>he magnitude of the reaction rate constant K</w:t>
      </w:r>
      <w:r w:rsidR="00160BEB" w:rsidRPr="00540C25">
        <w:rPr>
          <w:color w:val="000000" w:themeColor="text1"/>
          <w:szCs w:val="24"/>
          <w:vertAlign w:val="subscript"/>
        </w:rPr>
        <w:t>201</w:t>
      </w:r>
      <w:r w:rsidR="00160BEB" w:rsidRPr="00540C25">
        <w:rPr>
          <w:rFonts w:hint="eastAsia"/>
          <w:color w:val="000000" w:themeColor="text1"/>
          <w:szCs w:val="24"/>
        </w:rPr>
        <w:t xml:space="preserve"> and the </w:t>
      </w:r>
      <w:r w:rsidR="00160BEB" w:rsidRPr="00540C25">
        <w:rPr>
          <w:color w:val="000000" w:themeColor="text1"/>
          <w:szCs w:val="24"/>
        </w:rPr>
        <w:t>coverage difference of COOH</w:t>
      </w:r>
      <w:r w:rsidR="00160BEB" w:rsidRPr="00540C25">
        <w:rPr>
          <w:color w:val="000000" w:themeColor="text1"/>
          <w:szCs w:val="24"/>
          <w:vertAlign w:val="subscript"/>
        </w:rPr>
        <w:t>ads</w:t>
      </w:r>
      <w:r w:rsidR="00160BEB" w:rsidRPr="00540C25">
        <w:rPr>
          <w:color w:val="000000" w:themeColor="text1"/>
          <w:szCs w:val="24"/>
        </w:rPr>
        <w:t xml:space="preserve"> and CO</w:t>
      </w:r>
      <w:r w:rsidR="00160BEB" w:rsidRPr="00540C25">
        <w:rPr>
          <w:color w:val="000000" w:themeColor="text1"/>
          <w:szCs w:val="24"/>
          <w:vertAlign w:val="subscript"/>
        </w:rPr>
        <w:t>2, ads</w:t>
      </w:r>
      <w:r w:rsidR="00160BEB" w:rsidRPr="00540C25">
        <w:rPr>
          <w:rFonts w:hint="eastAsia"/>
          <w:color w:val="000000" w:themeColor="text1"/>
          <w:szCs w:val="24"/>
        </w:rPr>
        <w:t xml:space="preserve"> (</w:t>
      </w:r>
      <m:oMath>
        <m:sSub>
          <m:sSubPr>
            <m:ctrlPr>
              <w:rPr>
                <w:rFonts w:ascii="Cambria Math" w:hAnsi="Cambria Math"/>
                <w:i/>
                <w:noProof/>
                <w:color w:val="000000" w:themeColor="text1"/>
                <w:szCs w:val="24"/>
              </w:rPr>
            </m:ctrlPr>
          </m:sSubPr>
          <m:e>
            <m:r>
              <w:rPr>
                <w:rFonts w:ascii="Cambria Math"/>
                <w:noProof/>
                <w:color w:val="000000" w:themeColor="text1"/>
                <w:szCs w:val="24"/>
              </w:rPr>
              <m:t>θ</m:t>
            </m:r>
          </m:e>
          <m:sub>
            <m:r>
              <w:rPr>
                <w:rFonts w:ascii="Cambria Math"/>
                <w:noProof/>
                <w:color w:val="000000" w:themeColor="text1"/>
                <w:szCs w:val="24"/>
              </w:rPr>
              <m:t>C</m:t>
            </m:r>
            <m:sSub>
              <m:sSubPr>
                <m:ctrlPr>
                  <w:rPr>
                    <w:rFonts w:ascii="Cambria Math" w:hAnsi="Cambria Math"/>
                    <w:i/>
                    <w:noProof/>
                    <w:color w:val="000000" w:themeColor="text1"/>
                    <w:szCs w:val="24"/>
                  </w:rPr>
                </m:ctrlPr>
              </m:sSubPr>
              <m:e>
                <m:r>
                  <w:rPr>
                    <w:rFonts w:ascii="Cambria Math"/>
                    <w:noProof/>
                    <w:color w:val="000000" w:themeColor="text1"/>
                    <w:szCs w:val="24"/>
                  </w:rPr>
                  <m:t>O</m:t>
                </m:r>
              </m:e>
              <m:sub>
                <m:r>
                  <w:rPr>
                    <w:rFonts w:ascii="Cambria Math"/>
                    <w:noProof/>
                    <w:color w:val="000000" w:themeColor="text1"/>
                    <w:szCs w:val="24"/>
                  </w:rPr>
                  <m:t>2,ads</m:t>
                </m:r>
              </m:sub>
            </m:sSub>
          </m:sub>
        </m:sSub>
        <m:r>
          <w:rPr>
            <w:rFonts w:ascii="Cambria Math" w:hAnsi="Cambria Math" w:cs="Cambria Math"/>
            <w:noProof/>
            <w:color w:val="000000" w:themeColor="text1"/>
            <w:szCs w:val="24"/>
          </w:rPr>
          <m:t>≫</m:t>
        </m:r>
        <m:sSub>
          <m:sSubPr>
            <m:ctrlPr>
              <w:rPr>
                <w:rFonts w:ascii="Cambria Math" w:hAnsi="Cambria Math"/>
                <w:i/>
                <w:noProof/>
                <w:color w:val="000000" w:themeColor="text1"/>
                <w:szCs w:val="24"/>
              </w:rPr>
            </m:ctrlPr>
          </m:sSubPr>
          <m:e>
            <m:r>
              <w:rPr>
                <w:rFonts w:ascii="Cambria Math"/>
                <w:noProof/>
                <w:color w:val="000000" w:themeColor="text1"/>
                <w:szCs w:val="24"/>
              </w:rPr>
              <m:t>θ</m:t>
            </m:r>
          </m:e>
          <m:sub>
            <m:r>
              <w:rPr>
                <w:rFonts w:ascii="Cambria Math"/>
                <w:noProof/>
                <w:color w:val="000000" w:themeColor="text1"/>
                <w:szCs w:val="24"/>
              </w:rPr>
              <m:t>COOH</m:t>
            </m:r>
          </m:sub>
        </m:sSub>
      </m:oMath>
      <w:r w:rsidR="00160BEB" w:rsidRPr="00540C25">
        <w:rPr>
          <w:rFonts w:hint="eastAsia"/>
          <w:color w:val="000000" w:themeColor="text1"/>
          <w:szCs w:val="24"/>
        </w:rPr>
        <w:t>)</w:t>
      </w:r>
      <w:r w:rsidR="00160BEB" w:rsidRPr="00540C25">
        <w:rPr>
          <w:color w:val="000000" w:themeColor="text1"/>
          <w:szCs w:val="24"/>
        </w:rPr>
        <w:t xml:space="preserve"> </w:t>
      </w:r>
      <w:r w:rsidR="00160BEB" w:rsidRPr="00540C25">
        <w:rPr>
          <w:rFonts w:hint="eastAsia"/>
          <w:color w:val="000000" w:themeColor="text1"/>
          <w:szCs w:val="24"/>
        </w:rPr>
        <w:t>suggest</w:t>
      </w:r>
      <w:r w:rsidR="00160BEB" w:rsidRPr="00540C25">
        <w:rPr>
          <w:color w:val="000000" w:themeColor="text1"/>
          <w:szCs w:val="24"/>
        </w:rPr>
        <w:t xml:space="preserve"> that the COOH</w:t>
      </w:r>
      <w:r w:rsidR="00160BEB" w:rsidRPr="00540C25">
        <w:rPr>
          <w:color w:val="000000" w:themeColor="text1"/>
          <w:szCs w:val="24"/>
          <w:vertAlign w:val="subscript"/>
        </w:rPr>
        <w:t>ads</w:t>
      </w:r>
      <w:r w:rsidR="00160BEB" w:rsidRPr="00540C25">
        <w:rPr>
          <w:color w:val="000000" w:themeColor="text1"/>
          <w:szCs w:val="24"/>
        </w:rPr>
        <w:t xml:space="preserve"> formation step</w:t>
      </w:r>
      <w:r w:rsidR="00160BEB" w:rsidRPr="00540C25">
        <w:rPr>
          <w:rFonts w:hint="eastAsia"/>
          <w:color w:val="000000" w:themeColor="text1"/>
          <w:szCs w:val="24"/>
        </w:rPr>
        <w:t xml:space="preserve"> (TS</w:t>
      </w:r>
      <w:r w:rsidR="00D61F91" w:rsidRPr="00540C25">
        <w:rPr>
          <w:color w:val="000000" w:themeColor="text1"/>
          <w:szCs w:val="24"/>
        </w:rPr>
        <w:t>7</w:t>
      </w:r>
      <w:r w:rsidR="00160BEB" w:rsidRPr="00540C25">
        <w:rPr>
          <w:rFonts w:hint="eastAsia"/>
          <w:color w:val="000000" w:themeColor="text1"/>
          <w:szCs w:val="24"/>
        </w:rPr>
        <w:t>.2)</w:t>
      </w:r>
      <w:r w:rsidR="00160BEB" w:rsidRPr="00540C25">
        <w:rPr>
          <w:color w:val="000000" w:themeColor="text1"/>
          <w:szCs w:val="24"/>
        </w:rPr>
        <w:t xml:space="preserve"> is the rate determining step</w:t>
      </w:r>
      <w:r w:rsidR="00160BEB" w:rsidRPr="00540C25">
        <w:rPr>
          <w:rFonts w:hint="eastAsia"/>
          <w:color w:val="000000" w:themeColor="text1"/>
          <w:szCs w:val="24"/>
        </w:rPr>
        <w:t xml:space="preserve">. Therefore, </w:t>
      </w:r>
      <w:r w:rsidR="00160BEB" w:rsidRPr="00540C25">
        <w:rPr>
          <w:color w:val="000000" w:themeColor="text1"/>
          <w:szCs w:val="24"/>
        </w:rPr>
        <w:t>the dissociative COOH</w:t>
      </w:r>
      <w:r w:rsidR="00160BEB" w:rsidRPr="00540C25">
        <w:rPr>
          <w:color w:val="000000" w:themeColor="text1"/>
          <w:szCs w:val="24"/>
          <w:vertAlign w:val="superscript"/>
        </w:rPr>
        <w:t>-</w:t>
      </w:r>
      <w:r w:rsidR="00160BEB" w:rsidRPr="00540C25">
        <w:rPr>
          <w:color w:val="000000" w:themeColor="text1"/>
          <w:szCs w:val="24"/>
        </w:rPr>
        <w:t xml:space="preserve"> from COOH</w:t>
      </w:r>
      <w:r w:rsidR="00160BEB" w:rsidRPr="00540C25">
        <w:rPr>
          <w:color w:val="000000" w:themeColor="text1"/>
          <w:szCs w:val="24"/>
          <w:vertAlign w:val="subscript"/>
        </w:rPr>
        <w:t>ads</w:t>
      </w:r>
      <w:r w:rsidR="00160BEB" w:rsidRPr="00540C25">
        <w:rPr>
          <w:color w:val="000000" w:themeColor="text1"/>
          <w:szCs w:val="24"/>
        </w:rPr>
        <w:t xml:space="preserve"> is negligible</w:t>
      </w:r>
      <w:r w:rsidR="00160BEB" w:rsidRPr="00540C25">
        <w:rPr>
          <w:rFonts w:hint="eastAsia"/>
          <w:color w:val="000000" w:themeColor="text1"/>
          <w:szCs w:val="24"/>
        </w:rPr>
        <w:t xml:space="preserve"> in </w:t>
      </w:r>
      <w:r w:rsidR="00160BEB" w:rsidRPr="00540C25">
        <w:rPr>
          <w:color w:val="000000" w:themeColor="text1"/>
          <w:szCs w:val="24"/>
        </w:rPr>
        <w:t>CO</w:t>
      </w:r>
      <w:r w:rsidR="00160BEB" w:rsidRPr="00540C25">
        <w:rPr>
          <w:color w:val="000000" w:themeColor="text1"/>
          <w:szCs w:val="24"/>
          <w:vertAlign w:val="subscript"/>
        </w:rPr>
        <w:t>2</w:t>
      </w:r>
      <w:r w:rsidR="00160BEB" w:rsidRPr="00540C25">
        <w:rPr>
          <w:color w:val="000000" w:themeColor="text1"/>
          <w:szCs w:val="24"/>
        </w:rPr>
        <w:t xml:space="preserve"> reduction </w:t>
      </w:r>
      <w:r w:rsidR="00160BEB" w:rsidRPr="00540C25">
        <w:rPr>
          <w:rFonts w:hint="eastAsia"/>
          <w:color w:val="000000" w:themeColor="text1"/>
          <w:szCs w:val="24"/>
        </w:rPr>
        <w:t>process</w:t>
      </w:r>
      <w:r w:rsidR="00160BEB" w:rsidRPr="00540C25">
        <w:rPr>
          <w:color w:val="000000" w:themeColor="text1"/>
          <w:szCs w:val="24"/>
        </w:rPr>
        <w:t xml:space="preserve"> to CO on </w:t>
      </w:r>
      <w:r w:rsidR="00160BEB" w:rsidRPr="00540C25">
        <w:rPr>
          <w:rFonts w:hint="eastAsia"/>
          <w:color w:val="000000" w:themeColor="text1"/>
          <w:szCs w:val="24"/>
        </w:rPr>
        <w:t xml:space="preserve">the </w:t>
      </w:r>
      <w:r w:rsidR="001810B5" w:rsidRPr="00540C25">
        <w:rPr>
          <w:color w:val="000000" w:themeColor="text1"/>
          <w:szCs w:val="24"/>
        </w:rPr>
        <w:t>Sn</w:t>
      </w:r>
      <w:r w:rsidR="001810B5" w:rsidRPr="00540C25">
        <w:rPr>
          <w:color w:val="000000" w:themeColor="text1"/>
          <w:szCs w:val="24"/>
          <w:vertAlign w:val="subscript"/>
        </w:rPr>
        <w:t>1</w:t>
      </w:r>
      <w:r w:rsidR="001810B5" w:rsidRPr="00540C25">
        <w:rPr>
          <w:color w:val="000000" w:themeColor="text1"/>
          <w:szCs w:val="24"/>
        </w:rPr>
        <w:t>-O3G</w:t>
      </w:r>
      <w:r w:rsidR="00160BEB" w:rsidRPr="00540C25">
        <w:rPr>
          <w:color w:val="000000" w:themeColor="text1"/>
          <w:szCs w:val="24"/>
        </w:rPr>
        <w:t>.</w:t>
      </w:r>
    </w:p>
    <w:p w14:paraId="766FF96B" w14:textId="12CEC289" w:rsidR="00160BEB" w:rsidRPr="00540C25" w:rsidRDefault="004E2B6C" w:rsidP="006C51F3">
      <w:pPr>
        <w:jc w:val="both"/>
        <w:rPr>
          <w:szCs w:val="24"/>
        </w:rPr>
      </w:pPr>
      <w:r w:rsidRPr="00540C25">
        <w:rPr>
          <w:noProof/>
          <w:szCs w:val="24"/>
        </w:rPr>
        <w:lastRenderedPageBreak/>
        <w:drawing>
          <wp:inline distT="0" distB="0" distL="0" distR="0" wp14:anchorId="2109B459" wp14:editId="610387B4">
            <wp:extent cx="5943600" cy="2905760"/>
            <wp:effectExtent l="0" t="0" r="0" b="889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1.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2905760"/>
                    </a:xfrm>
                    <a:prstGeom prst="rect">
                      <a:avLst/>
                    </a:prstGeom>
                  </pic:spPr>
                </pic:pic>
              </a:graphicData>
            </a:graphic>
          </wp:inline>
        </w:drawing>
      </w:r>
    </w:p>
    <w:p w14:paraId="3B30194C" w14:textId="62E1C761" w:rsidR="00976C7D" w:rsidRPr="00540C25" w:rsidRDefault="007C5B7D" w:rsidP="00F0009D">
      <w:pPr>
        <w:spacing w:before="60" w:after="120" w:line="276" w:lineRule="auto"/>
        <w:jc w:val="both"/>
        <w:rPr>
          <w:color w:val="000000" w:themeColor="text1"/>
          <w:szCs w:val="24"/>
        </w:rPr>
      </w:pPr>
      <w:r w:rsidRPr="00540C25">
        <w:rPr>
          <w:b/>
          <w:szCs w:val="24"/>
        </w:rPr>
        <w:t xml:space="preserve">Extended data Fig. </w:t>
      </w:r>
      <w:r w:rsidR="00F26F41" w:rsidRPr="00540C25">
        <w:rPr>
          <w:b/>
          <w:szCs w:val="24"/>
        </w:rPr>
        <w:t>50</w:t>
      </w:r>
      <w:r w:rsidR="0082685E" w:rsidRPr="00540C25">
        <w:rPr>
          <w:b/>
        </w:rPr>
        <w:t xml:space="preserve"> </w:t>
      </w:r>
      <w:r w:rsidRPr="00540C25">
        <w:rPr>
          <w:b/>
        </w:rPr>
        <w:t>|</w:t>
      </w:r>
      <w:r w:rsidRPr="00540C25">
        <w:rPr>
          <w:color w:val="000000" w:themeColor="text1"/>
          <w:szCs w:val="24"/>
        </w:rPr>
        <w:t xml:space="preserve"> </w:t>
      </w:r>
      <w:r w:rsidR="00160BEB" w:rsidRPr="00540C25">
        <w:rPr>
          <w:color w:val="000000" w:themeColor="text1"/>
          <w:szCs w:val="24"/>
        </w:rPr>
        <w:t>(</w:t>
      </w:r>
      <w:r w:rsidR="00160BEB" w:rsidRPr="00540C25">
        <w:rPr>
          <w:b/>
          <w:bCs/>
          <w:color w:val="000000" w:themeColor="text1"/>
          <w:szCs w:val="24"/>
        </w:rPr>
        <w:t>a</w:t>
      </w:r>
      <w:r w:rsidR="00160BEB" w:rsidRPr="00540C25">
        <w:rPr>
          <w:color w:val="000000" w:themeColor="text1"/>
          <w:szCs w:val="24"/>
        </w:rPr>
        <w:t>) Comparison of experimental polarization curve with the simulated one by the kinetic model. (</w:t>
      </w:r>
      <w:r w:rsidR="00160BEB" w:rsidRPr="00540C25">
        <w:rPr>
          <w:b/>
          <w:bCs/>
          <w:color w:val="000000" w:themeColor="text1"/>
          <w:szCs w:val="24"/>
        </w:rPr>
        <w:t>b</w:t>
      </w:r>
      <w:r w:rsidR="00160BEB" w:rsidRPr="00540C25">
        <w:rPr>
          <w:color w:val="000000" w:themeColor="text1"/>
          <w:szCs w:val="24"/>
        </w:rPr>
        <w:t>) Simulated coverage of intermediates COOH</w:t>
      </w:r>
      <w:r w:rsidR="00160BEB" w:rsidRPr="00540C25">
        <w:rPr>
          <w:color w:val="000000" w:themeColor="text1"/>
          <w:szCs w:val="24"/>
          <w:vertAlign w:val="subscript"/>
        </w:rPr>
        <w:t>ads</w:t>
      </w:r>
      <w:r w:rsidR="00160BEB" w:rsidRPr="00540C25">
        <w:rPr>
          <w:color w:val="000000" w:themeColor="text1"/>
          <w:szCs w:val="24"/>
        </w:rPr>
        <w:t xml:space="preserve"> and CO</w:t>
      </w:r>
      <w:r w:rsidR="00160BEB" w:rsidRPr="00540C25">
        <w:rPr>
          <w:color w:val="000000" w:themeColor="text1"/>
          <w:szCs w:val="24"/>
          <w:vertAlign w:val="subscript"/>
        </w:rPr>
        <w:t>2, ads</w:t>
      </w:r>
      <w:r w:rsidR="00160BEB" w:rsidRPr="00540C25">
        <w:rPr>
          <w:color w:val="000000" w:themeColor="text1"/>
          <w:szCs w:val="24"/>
        </w:rPr>
        <w:t xml:space="preserve"> with current density.</w:t>
      </w:r>
      <w:bookmarkStart w:id="19" w:name="_Hlk55666476"/>
    </w:p>
    <w:p w14:paraId="4408128C" w14:textId="395A1C09" w:rsidR="00160BEB" w:rsidRPr="00540C25" w:rsidRDefault="00160BEB" w:rsidP="00002616">
      <w:pPr>
        <w:pStyle w:val="affc"/>
        <w:numPr>
          <w:ilvl w:val="1"/>
          <w:numId w:val="20"/>
        </w:numPr>
        <w:spacing w:before="120" w:after="120" w:line="360" w:lineRule="auto"/>
        <w:ind w:left="425" w:hanging="425"/>
        <w:jc w:val="both"/>
        <w:rPr>
          <w:b/>
          <w:i/>
          <w:szCs w:val="24"/>
        </w:rPr>
      </w:pPr>
      <w:r w:rsidRPr="00540C25">
        <w:rPr>
          <w:rFonts w:eastAsia="宋体"/>
          <w:b/>
          <w:i/>
          <w:color w:val="000000" w:themeColor="text1"/>
          <w:szCs w:val="24"/>
        </w:rPr>
        <w:t>CO</w:t>
      </w:r>
      <w:r w:rsidRPr="00540C25">
        <w:rPr>
          <w:rFonts w:eastAsia="宋体"/>
          <w:b/>
          <w:i/>
          <w:color w:val="000000" w:themeColor="text1"/>
          <w:szCs w:val="24"/>
          <w:vertAlign w:val="subscript"/>
        </w:rPr>
        <w:t>2</w:t>
      </w:r>
      <w:r w:rsidRPr="00540C25">
        <w:rPr>
          <w:rFonts w:eastAsia="宋体"/>
          <w:b/>
          <w:i/>
          <w:color w:val="000000" w:themeColor="text1"/>
          <w:szCs w:val="24"/>
        </w:rPr>
        <w:t xml:space="preserve"> reduction to HCOOH on SnS</w:t>
      </w:r>
      <w:r w:rsidRPr="00540C25">
        <w:rPr>
          <w:rFonts w:eastAsia="宋体"/>
          <w:b/>
          <w:i/>
          <w:color w:val="000000" w:themeColor="text1"/>
          <w:szCs w:val="24"/>
          <w:vertAlign w:val="subscript"/>
        </w:rPr>
        <w:t>x</w:t>
      </w:r>
    </w:p>
    <w:bookmarkEnd w:id="19"/>
    <w:p w14:paraId="04BC4F91" w14:textId="3C85E427" w:rsidR="00160BEB" w:rsidRPr="00540C25" w:rsidRDefault="00160BEB" w:rsidP="00F730F8">
      <w:pPr>
        <w:spacing w:after="120" w:line="360" w:lineRule="auto"/>
        <w:ind w:firstLine="284"/>
        <w:jc w:val="both"/>
        <w:rPr>
          <w:rFonts w:eastAsia="宋体"/>
          <w:color w:val="000000" w:themeColor="text1"/>
          <w:szCs w:val="21"/>
        </w:rPr>
      </w:pPr>
      <w:r w:rsidRPr="00540C25">
        <w:rPr>
          <w:color w:val="000000" w:themeColor="text1"/>
          <w:szCs w:val="24"/>
        </w:rPr>
        <w:t>The Sn nanoparticles reduced from SnS</w:t>
      </w:r>
      <w:r w:rsidRPr="00540C25">
        <w:rPr>
          <w:color w:val="000000" w:themeColor="text1"/>
          <w:szCs w:val="24"/>
          <w:vertAlign w:val="subscript"/>
        </w:rPr>
        <w:t>2</w:t>
      </w:r>
      <w:r w:rsidRPr="00540C25">
        <w:rPr>
          <w:rFonts w:eastAsia="宋体"/>
          <w:color w:val="000000" w:themeColor="text1"/>
          <w:szCs w:val="24"/>
        </w:rPr>
        <w:t xml:space="preserve"> nanosheets are able to electrochemically reduce CO</w:t>
      </w:r>
      <w:r w:rsidRPr="00540C25">
        <w:rPr>
          <w:rFonts w:eastAsia="宋体"/>
          <w:color w:val="000000" w:themeColor="text1"/>
          <w:szCs w:val="24"/>
          <w:vertAlign w:val="subscript"/>
        </w:rPr>
        <w:t>2</w:t>
      </w:r>
      <w:r w:rsidRPr="00540C25">
        <w:rPr>
          <w:rFonts w:eastAsia="宋体"/>
          <w:color w:val="000000" w:themeColor="text1"/>
          <w:szCs w:val="24"/>
        </w:rPr>
        <w:t xml:space="preserve"> to HCOOH. Taking SnS</w:t>
      </w:r>
      <w:r w:rsidRPr="00540C25">
        <w:rPr>
          <w:rFonts w:eastAsia="宋体"/>
          <w:color w:val="000000" w:themeColor="text1"/>
          <w:szCs w:val="24"/>
          <w:vertAlign w:val="subscript"/>
        </w:rPr>
        <w:t>x</w:t>
      </w:r>
      <w:r w:rsidRPr="00540C25">
        <w:rPr>
          <w:rFonts w:eastAsia="宋体"/>
          <w:color w:val="000000" w:themeColor="text1"/>
          <w:szCs w:val="24"/>
        </w:rPr>
        <w:t xml:space="preserve"> as the active site</w:t>
      </w:r>
      <w:r w:rsidR="000B10FE" w:rsidRPr="00540C25">
        <w:rPr>
          <w:rFonts w:eastAsia="宋体"/>
          <w:color w:val="000000" w:themeColor="text1"/>
          <w:szCs w:val="24"/>
        </w:rPr>
        <w:t xml:space="preserve"> </w:t>
      </w:r>
      <w:r w:rsidR="000B10FE" w:rsidRPr="00540C25">
        <w:rPr>
          <w:rFonts w:eastAsia="宋体"/>
          <w:color w:val="000000" w:themeColor="text1"/>
          <w:szCs w:val="24"/>
          <w:lang w:eastAsia="zh-CN"/>
        </w:rPr>
        <w:t>(**)</w:t>
      </w:r>
      <w:r w:rsidRPr="00540C25">
        <w:rPr>
          <w:rFonts w:eastAsia="宋体"/>
          <w:color w:val="000000" w:themeColor="text1"/>
          <w:szCs w:val="24"/>
        </w:rPr>
        <w:t xml:space="preserve">, the elementary reaction steps and enrolled reaction rate equations are listed in </w:t>
      </w:r>
      <w:r w:rsidR="004B32B7" w:rsidRPr="00540C25">
        <w:rPr>
          <w:rFonts w:eastAsia="Times New Roman"/>
          <w:szCs w:val="24"/>
        </w:rPr>
        <w:t xml:space="preserve">Extended data Table </w:t>
      </w:r>
      <w:r w:rsidR="00705186" w:rsidRPr="00540C25">
        <w:rPr>
          <w:rFonts w:eastAsia="Times New Roman"/>
          <w:szCs w:val="24"/>
        </w:rPr>
        <w:t>12</w:t>
      </w:r>
      <w:r w:rsidRPr="00540C25">
        <w:rPr>
          <w:rFonts w:eastAsia="宋体"/>
          <w:color w:val="000000" w:themeColor="text1"/>
          <w:szCs w:val="24"/>
        </w:rPr>
        <w:t xml:space="preserve">, where </w:t>
      </w:r>
      <w:r w:rsidRPr="00540C25">
        <w:rPr>
          <w:rFonts w:eastAsia="宋体"/>
          <w:i/>
          <w:color w:val="000000" w:themeColor="text1"/>
          <w:szCs w:val="24"/>
        </w:rPr>
        <w:t>r’</w:t>
      </w:r>
      <w:r w:rsidRPr="00540C25">
        <w:rPr>
          <w:rFonts w:eastAsia="宋体"/>
          <w:color w:val="000000" w:themeColor="text1"/>
          <w:szCs w:val="24"/>
        </w:rPr>
        <w:t xml:space="preserve"> is the elementary reaction rate [mol·m</w:t>
      </w:r>
      <w:r w:rsidRPr="00540C25">
        <w:rPr>
          <w:rFonts w:eastAsia="宋体"/>
          <w:color w:val="000000" w:themeColor="text1"/>
          <w:szCs w:val="24"/>
          <w:vertAlign w:val="superscript"/>
        </w:rPr>
        <w:t>-2</w:t>
      </w:r>
      <w:r w:rsidRPr="00540C25">
        <w:rPr>
          <w:rFonts w:eastAsia="宋体"/>
          <w:color w:val="000000" w:themeColor="text1"/>
          <w:szCs w:val="24"/>
        </w:rPr>
        <w:t>·s</w:t>
      </w:r>
      <w:r w:rsidRPr="00540C25">
        <w:rPr>
          <w:rFonts w:eastAsia="宋体"/>
          <w:color w:val="000000" w:themeColor="text1"/>
          <w:szCs w:val="24"/>
          <w:vertAlign w:val="superscript"/>
        </w:rPr>
        <w:t>-1</w:t>
      </w:r>
      <w:r w:rsidRPr="00540C25">
        <w:rPr>
          <w:rFonts w:eastAsia="宋体"/>
          <w:color w:val="000000" w:themeColor="text1"/>
          <w:szCs w:val="24"/>
        </w:rPr>
        <w:t xml:space="preserve">] and </w:t>
      </w:r>
      <w:r w:rsidRPr="00540C25">
        <w:rPr>
          <w:rFonts w:eastAsia="宋体"/>
          <w:i/>
          <w:color w:val="000000" w:themeColor="text1"/>
          <w:szCs w:val="24"/>
        </w:rPr>
        <w:t>K’</w:t>
      </w:r>
      <w:r w:rsidRPr="00540C25">
        <w:rPr>
          <w:rFonts w:eastAsia="宋体"/>
          <w:color w:val="000000" w:themeColor="text1"/>
          <w:szCs w:val="24"/>
        </w:rPr>
        <w:t xml:space="preserve"> is the reaction rate constant [mol·m</w:t>
      </w:r>
      <w:r w:rsidRPr="00540C25">
        <w:rPr>
          <w:rFonts w:eastAsia="宋体"/>
          <w:color w:val="000000" w:themeColor="text1"/>
          <w:szCs w:val="24"/>
          <w:vertAlign w:val="superscript"/>
        </w:rPr>
        <w:t>-2</w:t>
      </w:r>
      <w:r w:rsidRPr="00540C25">
        <w:rPr>
          <w:rFonts w:eastAsia="宋体"/>
          <w:color w:val="000000" w:themeColor="text1"/>
          <w:szCs w:val="24"/>
        </w:rPr>
        <w:t>·s</w:t>
      </w:r>
      <w:r w:rsidRPr="00540C25">
        <w:rPr>
          <w:rFonts w:eastAsia="宋体"/>
          <w:color w:val="000000" w:themeColor="text1"/>
          <w:szCs w:val="24"/>
          <w:vertAlign w:val="superscript"/>
        </w:rPr>
        <w:t>-1</w:t>
      </w:r>
      <w:r w:rsidRPr="00540C25">
        <w:rPr>
          <w:rFonts w:eastAsia="宋体"/>
          <w:color w:val="000000" w:themeColor="text1"/>
          <w:szCs w:val="24"/>
        </w:rPr>
        <w:t xml:space="preserve">]. The control equations are listed in </w:t>
      </w:r>
      <w:r w:rsidR="004B32B7" w:rsidRPr="00540C25">
        <w:rPr>
          <w:rFonts w:eastAsia="Times New Roman"/>
          <w:szCs w:val="24"/>
        </w:rPr>
        <w:t xml:space="preserve">Extended data Table </w:t>
      </w:r>
      <w:r w:rsidR="00705186" w:rsidRPr="00540C25">
        <w:rPr>
          <w:rFonts w:eastAsia="Times New Roman"/>
          <w:szCs w:val="24"/>
        </w:rPr>
        <w:t>13</w:t>
      </w:r>
      <w:r w:rsidRPr="00540C25">
        <w:rPr>
          <w:rFonts w:eastAsia="宋体"/>
          <w:color w:val="000000" w:themeColor="text1"/>
          <w:szCs w:val="24"/>
        </w:rPr>
        <w:t>.</w:t>
      </w:r>
    </w:p>
    <w:p w14:paraId="401D5020" w14:textId="6B0DE3F2" w:rsidR="00160BEB" w:rsidRPr="00540C25" w:rsidRDefault="004B32B7" w:rsidP="006C51F3">
      <w:pPr>
        <w:spacing w:after="120" w:line="360" w:lineRule="auto"/>
        <w:ind w:firstLine="284"/>
        <w:jc w:val="both"/>
        <w:rPr>
          <w:color w:val="000000" w:themeColor="text1"/>
          <w:szCs w:val="24"/>
        </w:rPr>
      </w:pPr>
      <w:r w:rsidRPr="00540C25">
        <w:rPr>
          <w:color w:val="000000" w:themeColor="text1"/>
          <w:szCs w:val="24"/>
        </w:rPr>
        <w:t xml:space="preserve">Extended data Fig. </w:t>
      </w:r>
      <w:r w:rsidR="00155A4F" w:rsidRPr="00540C25">
        <w:rPr>
          <w:color w:val="000000" w:themeColor="text1"/>
          <w:szCs w:val="24"/>
        </w:rPr>
        <w:t xml:space="preserve">51 </w:t>
      </w:r>
      <w:r w:rsidR="00160BEB" w:rsidRPr="00540C25">
        <w:rPr>
          <w:color w:val="000000" w:themeColor="text1"/>
          <w:szCs w:val="24"/>
        </w:rPr>
        <w:t>displays the comparison of the experimental polarization curve of CO</w:t>
      </w:r>
      <w:r w:rsidR="00160BEB" w:rsidRPr="00540C25">
        <w:rPr>
          <w:color w:val="000000" w:themeColor="text1"/>
          <w:szCs w:val="24"/>
          <w:vertAlign w:val="subscript"/>
        </w:rPr>
        <w:t>2</w:t>
      </w:r>
      <w:r w:rsidR="00160BEB" w:rsidRPr="00540C25">
        <w:rPr>
          <w:color w:val="000000" w:themeColor="text1"/>
          <w:szCs w:val="24"/>
        </w:rPr>
        <w:t xml:space="preserve"> reduction to HCOOH on SnS</w:t>
      </w:r>
      <w:r w:rsidR="00160BEB" w:rsidRPr="00540C25">
        <w:rPr>
          <w:color w:val="000000" w:themeColor="text1"/>
          <w:szCs w:val="24"/>
          <w:vertAlign w:val="subscript"/>
        </w:rPr>
        <w:t>x</w:t>
      </w:r>
      <w:r w:rsidR="00160BEB" w:rsidRPr="00540C25">
        <w:rPr>
          <w:color w:val="000000" w:themeColor="text1"/>
          <w:szCs w:val="24"/>
        </w:rPr>
        <w:t xml:space="preserve"> with the simulated one, the dissociative COOH</w:t>
      </w:r>
      <w:r w:rsidR="00160BEB" w:rsidRPr="00540C25">
        <w:rPr>
          <w:color w:val="000000" w:themeColor="text1"/>
          <w:szCs w:val="24"/>
          <w:vertAlign w:val="superscript"/>
        </w:rPr>
        <w:t>-</w:t>
      </w:r>
      <w:r w:rsidR="00160BEB" w:rsidRPr="00540C25">
        <w:rPr>
          <w:color w:val="000000" w:themeColor="text1"/>
          <w:szCs w:val="24"/>
        </w:rPr>
        <w:t xml:space="preserve"> concentration as well as the coverage of intermediates COOH</w:t>
      </w:r>
      <w:r w:rsidR="00160BEB" w:rsidRPr="00540C25">
        <w:rPr>
          <w:color w:val="000000" w:themeColor="text1"/>
          <w:szCs w:val="24"/>
          <w:vertAlign w:val="subscript"/>
        </w:rPr>
        <w:t>ads</w:t>
      </w:r>
      <w:r w:rsidR="00160BEB" w:rsidRPr="00540C25">
        <w:rPr>
          <w:color w:val="000000" w:themeColor="text1"/>
          <w:szCs w:val="24"/>
        </w:rPr>
        <w:t xml:space="preserve"> and CO</w:t>
      </w:r>
      <w:r w:rsidR="00160BEB" w:rsidRPr="00540C25">
        <w:rPr>
          <w:color w:val="000000" w:themeColor="text1"/>
          <w:szCs w:val="24"/>
          <w:vertAlign w:val="subscript"/>
        </w:rPr>
        <w:t>2, ads</w:t>
      </w:r>
      <w:r w:rsidR="00160BEB" w:rsidRPr="00540C25">
        <w:rPr>
          <w:rFonts w:hint="eastAsia"/>
          <w:color w:val="000000" w:themeColor="text1"/>
          <w:szCs w:val="24"/>
        </w:rPr>
        <w:t>, respectively</w:t>
      </w:r>
      <w:r w:rsidR="00160BEB" w:rsidRPr="00540C25">
        <w:rPr>
          <w:color w:val="000000" w:themeColor="text1"/>
          <w:szCs w:val="24"/>
        </w:rPr>
        <w:t xml:space="preserve">. </w:t>
      </w:r>
      <w:r w:rsidR="00160BEB" w:rsidRPr="00540C25">
        <w:rPr>
          <w:rFonts w:hint="eastAsia"/>
          <w:color w:val="000000" w:themeColor="text1"/>
          <w:szCs w:val="24"/>
        </w:rPr>
        <w:t>T</w:t>
      </w:r>
      <w:r w:rsidR="00160BEB" w:rsidRPr="00540C25">
        <w:rPr>
          <w:color w:val="000000" w:themeColor="text1"/>
          <w:szCs w:val="24"/>
        </w:rPr>
        <w:t xml:space="preserve">he kinetics parameters </w:t>
      </w:r>
      <w:r w:rsidR="00160BEB" w:rsidRPr="00540C25">
        <w:rPr>
          <w:rFonts w:hint="eastAsia"/>
          <w:color w:val="000000" w:themeColor="text1"/>
          <w:szCs w:val="24"/>
        </w:rPr>
        <w:t xml:space="preserve">of the </w:t>
      </w:r>
      <w:r w:rsidR="00160BEB" w:rsidRPr="00540C25">
        <w:rPr>
          <w:rFonts w:eastAsia="宋体"/>
          <w:color w:val="000000" w:themeColor="text1"/>
          <w:szCs w:val="24"/>
        </w:rPr>
        <w:t>CO</w:t>
      </w:r>
      <w:r w:rsidR="00160BEB" w:rsidRPr="00540C25">
        <w:rPr>
          <w:rFonts w:eastAsia="宋体"/>
          <w:color w:val="000000" w:themeColor="text1"/>
          <w:szCs w:val="24"/>
          <w:vertAlign w:val="subscript"/>
        </w:rPr>
        <w:t>2</w:t>
      </w:r>
      <w:r w:rsidR="00160BEB" w:rsidRPr="00540C25">
        <w:rPr>
          <w:rFonts w:eastAsia="宋体"/>
          <w:color w:val="000000" w:themeColor="text1"/>
          <w:szCs w:val="24"/>
        </w:rPr>
        <w:t xml:space="preserve"> reduction to HCOOH</w:t>
      </w:r>
      <w:r w:rsidR="00160BEB" w:rsidRPr="00540C25">
        <w:rPr>
          <w:rFonts w:hint="eastAsia"/>
          <w:color w:val="000000" w:themeColor="text1"/>
          <w:szCs w:val="24"/>
        </w:rPr>
        <w:t xml:space="preserve"> </w:t>
      </w:r>
      <w:r w:rsidR="00160BEB" w:rsidRPr="00540C25">
        <w:rPr>
          <w:color w:val="000000" w:themeColor="text1"/>
          <w:szCs w:val="24"/>
        </w:rPr>
        <w:t>(TS</w:t>
      </w:r>
      <w:r w:rsidR="00160BEB" w:rsidRPr="00540C25">
        <w:rPr>
          <w:rFonts w:hint="eastAsia"/>
          <w:color w:val="000000" w:themeColor="text1"/>
          <w:szCs w:val="24"/>
        </w:rPr>
        <w:t>10</w:t>
      </w:r>
      <w:r w:rsidR="00160BEB" w:rsidRPr="00540C25">
        <w:rPr>
          <w:color w:val="000000" w:themeColor="text1"/>
          <w:szCs w:val="24"/>
        </w:rPr>
        <w:t>.1~TS</w:t>
      </w:r>
      <w:r w:rsidR="00160BEB" w:rsidRPr="00540C25">
        <w:rPr>
          <w:rFonts w:hint="eastAsia"/>
          <w:color w:val="000000" w:themeColor="text1"/>
          <w:szCs w:val="24"/>
        </w:rPr>
        <w:t>10</w:t>
      </w:r>
      <w:r w:rsidR="00160BEB" w:rsidRPr="00540C25">
        <w:rPr>
          <w:color w:val="000000" w:themeColor="text1"/>
          <w:szCs w:val="24"/>
        </w:rPr>
        <w:t>.3)</w:t>
      </w:r>
      <w:r w:rsidR="00160BEB" w:rsidRPr="00540C25">
        <w:rPr>
          <w:rFonts w:hint="eastAsia"/>
          <w:color w:val="000000" w:themeColor="text1"/>
          <w:szCs w:val="24"/>
        </w:rPr>
        <w:t xml:space="preserve"> are</w:t>
      </w:r>
      <w:r w:rsidR="00160BEB" w:rsidRPr="00540C25">
        <w:rPr>
          <w:color w:val="000000" w:themeColor="text1"/>
          <w:szCs w:val="24"/>
        </w:rPr>
        <w:t xml:space="preserve"> listed in </w:t>
      </w:r>
      <w:r w:rsidRPr="00540C25">
        <w:rPr>
          <w:rFonts w:eastAsia="Times New Roman"/>
          <w:szCs w:val="24"/>
        </w:rPr>
        <w:t xml:space="preserve">Extended data Table </w:t>
      </w:r>
      <w:r w:rsidR="00705186" w:rsidRPr="00540C25">
        <w:rPr>
          <w:rFonts w:eastAsia="Times New Roman"/>
          <w:szCs w:val="24"/>
        </w:rPr>
        <w:t>14</w:t>
      </w:r>
      <w:r w:rsidR="00160BEB" w:rsidRPr="00540C25">
        <w:rPr>
          <w:color w:val="000000" w:themeColor="text1"/>
          <w:szCs w:val="24"/>
        </w:rPr>
        <w:t>.</w:t>
      </w:r>
    </w:p>
    <w:p w14:paraId="0BD2156C" w14:textId="10E59301" w:rsidR="00160BEB" w:rsidRPr="00540C25" w:rsidRDefault="00160BEB" w:rsidP="006C51F3">
      <w:pPr>
        <w:spacing w:after="120" w:line="360" w:lineRule="auto"/>
        <w:ind w:firstLine="284"/>
        <w:jc w:val="both"/>
        <w:rPr>
          <w:color w:val="000000" w:themeColor="text1"/>
          <w:szCs w:val="24"/>
        </w:rPr>
      </w:pPr>
      <w:r w:rsidRPr="00540C25">
        <w:rPr>
          <w:color w:val="000000" w:themeColor="text1"/>
          <w:szCs w:val="24"/>
        </w:rPr>
        <w:t xml:space="preserve">It is observed that the </w:t>
      </w:r>
      <w:r w:rsidRPr="00540C25">
        <w:rPr>
          <w:rFonts w:hint="eastAsia"/>
          <w:color w:val="000000" w:themeColor="text1"/>
          <w:szCs w:val="24"/>
        </w:rPr>
        <w:t>simulated CO</w:t>
      </w:r>
      <w:r w:rsidRPr="00540C25">
        <w:rPr>
          <w:rFonts w:hint="eastAsia"/>
          <w:color w:val="000000" w:themeColor="text1"/>
          <w:szCs w:val="24"/>
          <w:vertAlign w:val="subscript"/>
        </w:rPr>
        <w:t>2</w:t>
      </w:r>
      <w:r w:rsidRPr="00540C25">
        <w:rPr>
          <w:rFonts w:hint="eastAsia"/>
          <w:color w:val="000000" w:themeColor="text1"/>
          <w:szCs w:val="24"/>
        </w:rPr>
        <w:t xml:space="preserve">RR </w:t>
      </w:r>
      <w:r w:rsidRPr="00540C25">
        <w:rPr>
          <w:color w:val="000000" w:themeColor="text1"/>
          <w:szCs w:val="24"/>
        </w:rPr>
        <w:t>polarization</w:t>
      </w:r>
      <w:r w:rsidRPr="00540C25">
        <w:rPr>
          <w:rFonts w:hint="eastAsia"/>
          <w:color w:val="000000" w:themeColor="text1"/>
          <w:szCs w:val="24"/>
        </w:rPr>
        <w:t xml:space="preserve"> </w:t>
      </w:r>
      <w:r w:rsidRPr="00540C25">
        <w:rPr>
          <w:color w:val="000000" w:themeColor="text1"/>
          <w:szCs w:val="24"/>
        </w:rPr>
        <w:t xml:space="preserve">curve </w:t>
      </w:r>
      <w:r w:rsidRPr="00540C25">
        <w:rPr>
          <w:rFonts w:hint="eastAsia"/>
          <w:color w:val="000000" w:themeColor="text1"/>
          <w:szCs w:val="24"/>
        </w:rPr>
        <w:t xml:space="preserve">using the </w:t>
      </w:r>
      <w:r w:rsidRPr="00540C25">
        <w:rPr>
          <w:color w:val="000000" w:themeColor="text1"/>
          <w:szCs w:val="24"/>
        </w:rPr>
        <w:t>three-step mechanism</w:t>
      </w:r>
      <w:r w:rsidRPr="00540C25">
        <w:rPr>
          <w:rFonts w:hint="eastAsia"/>
          <w:color w:val="000000" w:themeColor="text1"/>
          <w:szCs w:val="24"/>
        </w:rPr>
        <w:t xml:space="preserve"> </w:t>
      </w:r>
      <w:r w:rsidRPr="00540C25">
        <w:rPr>
          <w:color w:val="000000" w:themeColor="text1"/>
          <w:szCs w:val="24"/>
        </w:rPr>
        <w:t xml:space="preserve">can reproduce the experimental </w:t>
      </w:r>
      <w:r w:rsidRPr="00540C25">
        <w:rPr>
          <w:rFonts w:hint="eastAsia"/>
          <w:color w:val="000000" w:themeColor="text1"/>
          <w:szCs w:val="24"/>
        </w:rPr>
        <w:t>data</w:t>
      </w:r>
      <w:r w:rsidRPr="00540C25">
        <w:rPr>
          <w:color w:val="000000" w:themeColor="text1"/>
          <w:szCs w:val="24"/>
        </w:rPr>
        <w:t>. The concentration of the dissociative COOH</w:t>
      </w:r>
      <w:r w:rsidRPr="00540C25">
        <w:rPr>
          <w:color w:val="000000" w:themeColor="text1"/>
          <w:szCs w:val="24"/>
          <w:vertAlign w:val="superscript"/>
        </w:rPr>
        <w:t>-</w:t>
      </w:r>
      <w:r w:rsidRPr="00540C25">
        <w:rPr>
          <w:color w:val="000000" w:themeColor="text1"/>
          <w:szCs w:val="24"/>
        </w:rPr>
        <w:t xml:space="preserve"> increase</w:t>
      </w:r>
      <w:r w:rsidRPr="00540C25">
        <w:rPr>
          <w:rFonts w:hint="eastAsia"/>
          <w:color w:val="000000" w:themeColor="text1"/>
          <w:szCs w:val="24"/>
        </w:rPr>
        <w:t>s</w:t>
      </w:r>
      <w:r w:rsidRPr="00540C25">
        <w:rPr>
          <w:color w:val="000000" w:themeColor="text1"/>
          <w:szCs w:val="24"/>
        </w:rPr>
        <w:t xml:space="preserve"> and the coverage of intermediates COOH</w:t>
      </w:r>
      <w:r w:rsidRPr="00540C25">
        <w:rPr>
          <w:color w:val="000000" w:themeColor="text1"/>
          <w:szCs w:val="24"/>
          <w:vertAlign w:val="subscript"/>
        </w:rPr>
        <w:t>ads</w:t>
      </w:r>
      <w:r w:rsidRPr="00540C25">
        <w:rPr>
          <w:color w:val="000000" w:themeColor="text1"/>
          <w:szCs w:val="24"/>
        </w:rPr>
        <w:t xml:space="preserve"> and CO</w:t>
      </w:r>
      <w:r w:rsidRPr="00540C25">
        <w:rPr>
          <w:color w:val="000000" w:themeColor="text1"/>
          <w:szCs w:val="24"/>
          <w:vertAlign w:val="subscript"/>
        </w:rPr>
        <w:t xml:space="preserve">2, ads </w:t>
      </w:r>
      <w:r w:rsidRPr="00540C25">
        <w:rPr>
          <w:rFonts w:hint="eastAsia"/>
          <w:color w:val="000000" w:themeColor="text1"/>
          <w:szCs w:val="24"/>
        </w:rPr>
        <w:t>de</w:t>
      </w:r>
      <w:r w:rsidRPr="00540C25">
        <w:rPr>
          <w:color w:val="000000" w:themeColor="text1"/>
          <w:szCs w:val="24"/>
        </w:rPr>
        <w:t>crease</w:t>
      </w:r>
      <w:r w:rsidRPr="00540C25">
        <w:rPr>
          <w:rFonts w:hint="eastAsia"/>
          <w:color w:val="000000" w:themeColor="text1"/>
          <w:szCs w:val="24"/>
        </w:rPr>
        <w:t>s</w:t>
      </w:r>
      <w:r w:rsidRPr="00540C25">
        <w:rPr>
          <w:color w:val="000000" w:themeColor="text1"/>
          <w:szCs w:val="24"/>
        </w:rPr>
        <w:t xml:space="preserve"> with </w:t>
      </w:r>
      <w:r w:rsidRPr="00540C25">
        <w:rPr>
          <w:rFonts w:hint="eastAsia"/>
          <w:color w:val="000000" w:themeColor="text1"/>
          <w:szCs w:val="24"/>
        </w:rPr>
        <w:t xml:space="preserve">increasing </w:t>
      </w:r>
      <w:r w:rsidRPr="00540C25">
        <w:rPr>
          <w:color w:val="000000" w:themeColor="text1"/>
          <w:szCs w:val="24"/>
        </w:rPr>
        <w:t>current density. The magnitude of the reaction rate constant K</w:t>
      </w:r>
      <w:r w:rsidRPr="00540C25">
        <w:rPr>
          <w:color w:val="000000" w:themeColor="text1"/>
          <w:szCs w:val="24"/>
          <w:vertAlign w:val="superscript"/>
        </w:rPr>
        <w:t>’</w:t>
      </w:r>
      <w:r w:rsidRPr="00540C25">
        <w:rPr>
          <w:color w:val="000000" w:themeColor="text1"/>
          <w:szCs w:val="24"/>
          <w:vertAlign w:val="subscript"/>
        </w:rPr>
        <w:t>201</w:t>
      </w:r>
      <w:r w:rsidRPr="00540C25">
        <w:rPr>
          <w:color w:val="000000" w:themeColor="text1"/>
          <w:szCs w:val="24"/>
        </w:rPr>
        <w:t xml:space="preserve"> and the coverage difference between COOH</w:t>
      </w:r>
      <w:r w:rsidRPr="00540C25">
        <w:rPr>
          <w:color w:val="000000" w:themeColor="text1"/>
          <w:szCs w:val="24"/>
          <w:vertAlign w:val="subscript"/>
        </w:rPr>
        <w:t>ads</w:t>
      </w:r>
      <w:r w:rsidRPr="00540C25">
        <w:rPr>
          <w:color w:val="000000" w:themeColor="text1"/>
          <w:szCs w:val="24"/>
        </w:rPr>
        <w:t xml:space="preserve"> and CO</w:t>
      </w:r>
      <w:r w:rsidRPr="00540C25">
        <w:rPr>
          <w:color w:val="000000" w:themeColor="text1"/>
          <w:szCs w:val="24"/>
          <w:vertAlign w:val="subscript"/>
        </w:rPr>
        <w:t>2, ads</w:t>
      </w:r>
      <w:r w:rsidRPr="00540C25">
        <w:rPr>
          <w:color w:val="000000" w:themeColor="text1"/>
          <w:szCs w:val="24"/>
        </w:rPr>
        <w:t xml:space="preserve"> suggest that the COOH</w:t>
      </w:r>
      <w:r w:rsidRPr="00540C25">
        <w:rPr>
          <w:color w:val="000000" w:themeColor="text1"/>
          <w:szCs w:val="24"/>
          <w:vertAlign w:val="subscript"/>
        </w:rPr>
        <w:t>ads</w:t>
      </w:r>
      <w:r w:rsidRPr="00540C25">
        <w:rPr>
          <w:color w:val="000000" w:themeColor="text1"/>
          <w:szCs w:val="24"/>
        </w:rPr>
        <w:t xml:space="preserve"> formation is the rate determining step. It is obvious that most part of SnS</w:t>
      </w:r>
      <w:r w:rsidRPr="00540C25">
        <w:rPr>
          <w:color w:val="000000" w:themeColor="text1"/>
          <w:szCs w:val="24"/>
          <w:vertAlign w:val="subscript"/>
        </w:rPr>
        <w:t>x</w:t>
      </w:r>
      <w:r w:rsidRPr="00540C25">
        <w:rPr>
          <w:color w:val="000000" w:themeColor="text1"/>
          <w:szCs w:val="24"/>
        </w:rPr>
        <w:t xml:space="preserve"> is covered with CO</w:t>
      </w:r>
      <w:r w:rsidRPr="00540C25">
        <w:rPr>
          <w:color w:val="000000" w:themeColor="text1"/>
          <w:szCs w:val="24"/>
          <w:vertAlign w:val="subscript"/>
        </w:rPr>
        <w:t>2, ads</w:t>
      </w:r>
      <w:r w:rsidRPr="00540C25">
        <w:rPr>
          <w:color w:val="000000" w:themeColor="text1"/>
          <w:szCs w:val="24"/>
        </w:rPr>
        <w:t xml:space="preserve"> and the dissociative COOH</w:t>
      </w:r>
      <w:r w:rsidRPr="00540C25">
        <w:rPr>
          <w:color w:val="000000" w:themeColor="text1"/>
          <w:szCs w:val="24"/>
          <w:vertAlign w:val="superscript"/>
        </w:rPr>
        <w:t>-</w:t>
      </w:r>
      <w:r w:rsidRPr="00540C25">
        <w:rPr>
          <w:color w:val="000000" w:themeColor="text1"/>
          <w:szCs w:val="24"/>
        </w:rPr>
        <w:t xml:space="preserve"> from COOH</w:t>
      </w:r>
      <w:r w:rsidRPr="00540C25">
        <w:rPr>
          <w:color w:val="000000" w:themeColor="text1"/>
          <w:szCs w:val="24"/>
          <w:vertAlign w:val="subscript"/>
        </w:rPr>
        <w:t>ads</w:t>
      </w:r>
      <w:r w:rsidRPr="00540C25">
        <w:rPr>
          <w:color w:val="000000" w:themeColor="text1"/>
          <w:szCs w:val="24"/>
        </w:rPr>
        <w:t xml:space="preserve"> is negligible.</w:t>
      </w:r>
    </w:p>
    <w:p w14:paraId="158C8A89" w14:textId="6F8F71AC" w:rsidR="00160BEB" w:rsidRPr="00540C25" w:rsidRDefault="004E2B6C" w:rsidP="006C51F3">
      <w:pPr>
        <w:jc w:val="both"/>
        <w:rPr>
          <w:szCs w:val="24"/>
        </w:rPr>
      </w:pPr>
      <w:r w:rsidRPr="00540C25">
        <w:rPr>
          <w:noProof/>
          <w:szCs w:val="24"/>
        </w:rPr>
        <w:lastRenderedPageBreak/>
        <w:drawing>
          <wp:inline distT="0" distB="0" distL="0" distR="0" wp14:anchorId="6D08D87B" wp14:editId="582834C6">
            <wp:extent cx="5943600" cy="2155825"/>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m-2.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2155825"/>
                    </a:xfrm>
                    <a:prstGeom prst="rect">
                      <a:avLst/>
                    </a:prstGeom>
                  </pic:spPr>
                </pic:pic>
              </a:graphicData>
            </a:graphic>
          </wp:inline>
        </w:drawing>
      </w:r>
    </w:p>
    <w:p w14:paraId="4BAB5A03" w14:textId="521B78F8" w:rsidR="00160BEB" w:rsidRPr="00540C25" w:rsidRDefault="004B32B7" w:rsidP="00A53F59">
      <w:pPr>
        <w:spacing w:before="60" w:after="120" w:line="276" w:lineRule="auto"/>
        <w:jc w:val="both"/>
        <w:rPr>
          <w:rFonts w:eastAsia="宋体"/>
          <w:b/>
          <w:szCs w:val="24"/>
        </w:rPr>
      </w:pPr>
      <w:r w:rsidRPr="00540C25">
        <w:rPr>
          <w:b/>
          <w:szCs w:val="24"/>
        </w:rPr>
        <w:t xml:space="preserve">Extended data Fig. </w:t>
      </w:r>
      <w:r w:rsidR="0082685E" w:rsidRPr="00540C25">
        <w:rPr>
          <w:b/>
          <w:szCs w:val="24"/>
        </w:rPr>
        <w:t>5</w:t>
      </w:r>
      <w:r w:rsidR="00F26F41" w:rsidRPr="00540C25">
        <w:rPr>
          <w:b/>
          <w:szCs w:val="24"/>
        </w:rPr>
        <w:t>1</w:t>
      </w:r>
      <w:r w:rsidR="0082685E" w:rsidRPr="00540C25">
        <w:rPr>
          <w:b/>
          <w:szCs w:val="24"/>
          <w:lang w:eastAsia="zh-CN"/>
        </w:rPr>
        <w:t xml:space="preserve"> </w:t>
      </w:r>
      <w:r w:rsidRPr="00540C25">
        <w:rPr>
          <w:b/>
        </w:rPr>
        <w:t>|</w:t>
      </w:r>
      <w:r w:rsidR="00160BEB" w:rsidRPr="00540C25">
        <w:rPr>
          <w:color w:val="000000" w:themeColor="text1"/>
          <w:szCs w:val="24"/>
        </w:rPr>
        <w:t xml:space="preserve"> (</w:t>
      </w:r>
      <w:r w:rsidR="00160BEB" w:rsidRPr="00540C25">
        <w:rPr>
          <w:b/>
          <w:bCs/>
          <w:color w:val="000000" w:themeColor="text1"/>
          <w:szCs w:val="24"/>
        </w:rPr>
        <w:t>a</w:t>
      </w:r>
      <w:r w:rsidR="00160BEB" w:rsidRPr="00540C25">
        <w:rPr>
          <w:color w:val="000000" w:themeColor="text1"/>
          <w:szCs w:val="24"/>
        </w:rPr>
        <w:t>) Comparison of experimental polarization curve with the simulated one by the kinetic m</w:t>
      </w:r>
      <w:r w:rsidR="00160BEB" w:rsidRPr="00540C25">
        <w:rPr>
          <w:szCs w:val="24"/>
        </w:rPr>
        <w:t>odel. (</w:t>
      </w:r>
      <w:r w:rsidR="00160BEB" w:rsidRPr="00540C25">
        <w:rPr>
          <w:b/>
          <w:bCs/>
          <w:szCs w:val="24"/>
        </w:rPr>
        <w:t>b</w:t>
      </w:r>
      <w:r w:rsidR="00160BEB" w:rsidRPr="00540C25">
        <w:rPr>
          <w:szCs w:val="24"/>
        </w:rPr>
        <w:t>) Variation of COOH</w:t>
      </w:r>
      <w:r w:rsidR="00160BEB" w:rsidRPr="00540C25">
        <w:rPr>
          <w:szCs w:val="24"/>
          <w:vertAlign w:val="superscript"/>
        </w:rPr>
        <w:t>-</w:t>
      </w:r>
      <w:r w:rsidR="00160BEB" w:rsidRPr="00540C25">
        <w:rPr>
          <w:szCs w:val="24"/>
        </w:rPr>
        <w:t xml:space="preserve"> concentration with current density. (</w:t>
      </w:r>
      <w:r w:rsidR="00160BEB" w:rsidRPr="00540C25">
        <w:rPr>
          <w:b/>
          <w:bCs/>
          <w:szCs w:val="24"/>
        </w:rPr>
        <w:t>c</w:t>
      </w:r>
      <w:r w:rsidR="00160BEB" w:rsidRPr="00540C25">
        <w:rPr>
          <w:szCs w:val="24"/>
        </w:rPr>
        <w:t>) Simulated coverage of intermediates COOH</w:t>
      </w:r>
      <w:r w:rsidR="00160BEB" w:rsidRPr="00540C25">
        <w:rPr>
          <w:szCs w:val="24"/>
          <w:vertAlign w:val="subscript"/>
        </w:rPr>
        <w:t>ads</w:t>
      </w:r>
      <w:r w:rsidR="00160BEB" w:rsidRPr="00540C25">
        <w:rPr>
          <w:szCs w:val="24"/>
        </w:rPr>
        <w:t xml:space="preserve"> and CO</w:t>
      </w:r>
      <w:r w:rsidR="00160BEB" w:rsidRPr="00540C25">
        <w:rPr>
          <w:szCs w:val="24"/>
          <w:vertAlign w:val="subscript"/>
        </w:rPr>
        <w:t>2, ads</w:t>
      </w:r>
      <w:r w:rsidR="00160BEB" w:rsidRPr="00540C25">
        <w:rPr>
          <w:szCs w:val="24"/>
        </w:rPr>
        <w:t xml:space="preserve"> with current density.</w:t>
      </w:r>
    </w:p>
    <w:p w14:paraId="07A91526" w14:textId="500AAEBF" w:rsidR="00160BEB" w:rsidRPr="00540C25" w:rsidRDefault="00160BEB" w:rsidP="00002616">
      <w:pPr>
        <w:pStyle w:val="affc"/>
        <w:numPr>
          <w:ilvl w:val="1"/>
          <w:numId w:val="20"/>
        </w:numPr>
        <w:spacing w:before="120" w:after="120" w:line="360" w:lineRule="auto"/>
        <w:ind w:left="425" w:hanging="425"/>
        <w:jc w:val="both"/>
        <w:rPr>
          <w:b/>
          <w:i/>
          <w:szCs w:val="24"/>
        </w:rPr>
      </w:pPr>
      <w:bookmarkStart w:id="20" w:name="_Hlk55666488"/>
      <w:r w:rsidRPr="00540C25">
        <w:rPr>
          <w:rFonts w:eastAsia="宋体"/>
          <w:b/>
          <w:szCs w:val="24"/>
        </w:rPr>
        <w:t>CO</w:t>
      </w:r>
      <w:r w:rsidRPr="00540C25">
        <w:rPr>
          <w:rFonts w:eastAsia="宋体"/>
          <w:b/>
          <w:szCs w:val="24"/>
          <w:vertAlign w:val="subscript"/>
        </w:rPr>
        <w:t xml:space="preserve">2 </w:t>
      </w:r>
      <w:r w:rsidRPr="00540C25">
        <w:rPr>
          <w:rFonts w:eastAsia="宋体"/>
          <w:szCs w:val="24"/>
        </w:rPr>
        <w:t xml:space="preserve">+ </w:t>
      </w:r>
      <w:r w:rsidRPr="00540C25">
        <w:rPr>
          <w:rFonts w:eastAsia="宋体"/>
          <w:b/>
          <w:iCs/>
          <w:szCs w:val="24"/>
        </w:rPr>
        <w:t>COOH</w:t>
      </w:r>
      <w:r w:rsidRPr="00540C25">
        <w:rPr>
          <w:rFonts w:eastAsia="宋体"/>
          <w:b/>
          <w:szCs w:val="24"/>
          <w:vertAlign w:val="superscript"/>
        </w:rPr>
        <w:t>-</w:t>
      </w:r>
      <w:r w:rsidRPr="00540C25">
        <w:rPr>
          <w:rFonts w:eastAsia="宋体"/>
          <w:b/>
          <w:szCs w:val="24"/>
        </w:rPr>
        <w:t xml:space="preserve"> </w:t>
      </w:r>
      <w:r w:rsidRPr="00540C25">
        <w:rPr>
          <w:rFonts w:eastAsia="宋体"/>
          <w:b/>
          <w:iCs/>
          <w:szCs w:val="24"/>
        </w:rPr>
        <w:t>reduction to ethanol</w:t>
      </w:r>
    </w:p>
    <w:bookmarkEnd w:id="20"/>
    <w:p w14:paraId="7C9D0BBF" w14:textId="71F9E2DC" w:rsidR="00160BEB" w:rsidRPr="00540C25" w:rsidRDefault="001810B5" w:rsidP="00002616">
      <w:pPr>
        <w:spacing w:after="120" w:line="360" w:lineRule="auto"/>
        <w:ind w:firstLine="284"/>
        <w:jc w:val="both"/>
        <w:rPr>
          <w:color w:val="000000" w:themeColor="text1"/>
          <w:szCs w:val="24"/>
        </w:rPr>
      </w:pPr>
      <w:r w:rsidRPr="00540C25">
        <w:rPr>
          <w:rFonts w:eastAsia="宋体"/>
          <w:color w:val="000000" w:themeColor="text1"/>
          <w:szCs w:val="24"/>
        </w:rPr>
        <w:t>Sn</w:t>
      </w:r>
      <w:r w:rsidRPr="00540C25">
        <w:rPr>
          <w:rFonts w:eastAsia="宋体"/>
          <w:color w:val="000000" w:themeColor="text1"/>
          <w:szCs w:val="24"/>
          <w:vertAlign w:val="subscript"/>
        </w:rPr>
        <w:t>1</w:t>
      </w:r>
      <w:r w:rsidRPr="00540C25">
        <w:rPr>
          <w:rFonts w:eastAsia="宋体"/>
          <w:color w:val="000000" w:themeColor="text1"/>
          <w:szCs w:val="24"/>
        </w:rPr>
        <w:t>-O3G</w:t>
      </w:r>
      <w:r w:rsidR="00160BEB" w:rsidRPr="00540C25">
        <w:rPr>
          <w:rFonts w:eastAsia="宋体"/>
          <w:color w:val="000000" w:themeColor="text1"/>
          <w:szCs w:val="24"/>
        </w:rPr>
        <w:t xml:space="preserve"> is able to reduce CO</w:t>
      </w:r>
      <w:r w:rsidR="00160BEB" w:rsidRPr="00540C25">
        <w:rPr>
          <w:rFonts w:eastAsia="宋体"/>
          <w:color w:val="000000" w:themeColor="text1"/>
          <w:szCs w:val="24"/>
          <w:vertAlign w:val="subscript"/>
        </w:rPr>
        <w:t>2</w:t>
      </w:r>
      <w:r w:rsidR="00160BEB" w:rsidRPr="00540C25">
        <w:rPr>
          <w:rFonts w:eastAsia="宋体"/>
          <w:color w:val="000000" w:themeColor="text1"/>
          <w:szCs w:val="24"/>
        </w:rPr>
        <w:t xml:space="preserve"> to ethanol in the presence of HCOOH. Based on isotope experiments together with DFT calculations, CO</w:t>
      </w:r>
      <w:r w:rsidR="00160BEB" w:rsidRPr="00540C25">
        <w:rPr>
          <w:rFonts w:eastAsia="宋体"/>
          <w:color w:val="000000" w:themeColor="text1"/>
          <w:szCs w:val="24"/>
          <w:vertAlign w:val="subscript"/>
        </w:rPr>
        <w:t>2</w:t>
      </w:r>
      <w:r w:rsidR="00F0009D" w:rsidRPr="00540C25">
        <w:rPr>
          <w:rFonts w:eastAsia="宋体"/>
          <w:color w:val="000000" w:themeColor="text1"/>
          <w:szCs w:val="24"/>
          <w:vertAlign w:val="subscript"/>
        </w:rPr>
        <w:t xml:space="preserve">, </w:t>
      </w:r>
      <w:r w:rsidR="00160BEB" w:rsidRPr="00540C25">
        <w:rPr>
          <w:rFonts w:eastAsia="宋体"/>
          <w:color w:val="000000" w:themeColor="text1"/>
          <w:szCs w:val="24"/>
          <w:vertAlign w:val="subscript"/>
        </w:rPr>
        <w:t>ads</w:t>
      </w:r>
      <w:r w:rsidR="00160BEB" w:rsidRPr="00540C25">
        <w:rPr>
          <w:rFonts w:eastAsia="宋体"/>
          <w:color w:val="000000" w:themeColor="text1"/>
          <w:szCs w:val="24"/>
        </w:rPr>
        <w:t>, COOH</w:t>
      </w:r>
      <w:r w:rsidR="00160BEB" w:rsidRPr="00540C25">
        <w:rPr>
          <w:rFonts w:eastAsia="宋体"/>
          <w:color w:val="000000" w:themeColor="text1"/>
          <w:szCs w:val="24"/>
          <w:vertAlign w:val="subscript"/>
        </w:rPr>
        <w:t>ads,</w:t>
      </w:r>
      <w:r w:rsidR="00160BEB" w:rsidRPr="00540C25">
        <w:rPr>
          <w:rFonts w:eastAsia="宋体"/>
          <w:color w:val="000000" w:themeColor="text1"/>
          <w:szCs w:val="24"/>
        </w:rPr>
        <w:t xml:space="preserve"> CO</w:t>
      </w:r>
      <w:r w:rsidR="00160BEB" w:rsidRPr="00540C25">
        <w:rPr>
          <w:rFonts w:eastAsia="宋体"/>
          <w:color w:val="000000" w:themeColor="text1"/>
          <w:szCs w:val="24"/>
          <w:vertAlign w:val="subscript"/>
        </w:rPr>
        <w:t>ads</w:t>
      </w:r>
      <w:r w:rsidR="00160BEB" w:rsidRPr="00540C25">
        <w:rPr>
          <w:rFonts w:eastAsia="宋体"/>
          <w:color w:val="000000" w:themeColor="text1"/>
          <w:szCs w:val="24"/>
        </w:rPr>
        <w:t xml:space="preserve"> and COOHCOH</w:t>
      </w:r>
      <w:r w:rsidR="00160BEB" w:rsidRPr="00540C25">
        <w:rPr>
          <w:rFonts w:eastAsia="宋体"/>
          <w:color w:val="000000" w:themeColor="text1"/>
          <w:szCs w:val="24"/>
          <w:vertAlign w:val="subscript"/>
        </w:rPr>
        <w:t>ads</w:t>
      </w:r>
      <w:r w:rsidR="00160BEB" w:rsidRPr="00540C25">
        <w:rPr>
          <w:rFonts w:eastAsia="宋体"/>
          <w:color w:val="000000" w:themeColor="text1"/>
          <w:szCs w:val="24"/>
        </w:rPr>
        <w:t xml:space="preserve"> are taken as the intermediates in the CO</w:t>
      </w:r>
      <w:r w:rsidR="00160BEB" w:rsidRPr="00540C25">
        <w:rPr>
          <w:rFonts w:eastAsia="宋体"/>
          <w:color w:val="000000" w:themeColor="text1"/>
          <w:szCs w:val="24"/>
          <w:vertAlign w:val="subscript"/>
        </w:rPr>
        <w:t>2</w:t>
      </w:r>
      <w:r w:rsidR="00160BEB" w:rsidRPr="00540C25">
        <w:rPr>
          <w:rFonts w:eastAsia="宋体"/>
          <w:color w:val="000000" w:themeColor="text1"/>
          <w:szCs w:val="24"/>
          <w:lang w:val="en-GB"/>
        </w:rPr>
        <w:t xml:space="preserve">RR to ethanol, and </w:t>
      </w:r>
      <w:r w:rsidR="00160BEB" w:rsidRPr="00540C25">
        <w:rPr>
          <w:rFonts w:eastAsia="宋体"/>
          <w:color w:val="000000" w:themeColor="text1"/>
          <w:szCs w:val="24"/>
        </w:rPr>
        <w:t xml:space="preserve">the elementary reaction steps and enrolled reaction rate equations are listed in </w:t>
      </w:r>
      <w:r w:rsidR="000D6D48" w:rsidRPr="00540C25">
        <w:rPr>
          <w:rFonts w:eastAsia="Times New Roman"/>
          <w:szCs w:val="24"/>
        </w:rPr>
        <w:t xml:space="preserve">Extended data Table </w:t>
      </w:r>
      <w:r w:rsidR="00705186" w:rsidRPr="00540C25">
        <w:rPr>
          <w:rFonts w:eastAsia="Times New Roman"/>
          <w:szCs w:val="24"/>
        </w:rPr>
        <w:t>15</w:t>
      </w:r>
      <w:r w:rsidR="00160BEB" w:rsidRPr="00540C25">
        <w:rPr>
          <w:rFonts w:eastAsia="宋体"/>
          <w:color w:val="000000" w:themeColor="text1"/>
          <w:szCs w:val="24"/>
        </w:rPr>
        <w:t xml:space="preserve">, where </w:t>
      </w:r>
      <w:r w:rsidR="00160BEB" w:rsidRPr="00540C25">
        <w:rPr>
          <w:rFonts w:eastAsia="宋体"/>
          <w:i/>
          <w:color w:val="000000" w:themeColor="text1"/>
          <w:szCs w:val="24"/>
        </w:rPr>
        <w:t>r’’</w:t>
      </w:r>
      <w:r w:rsidR="00160BEB" w:rsidRPr="00540C25">
        <w:rPr>
          <w:rFonts w:eastAsia="宋体"/>
          <w:color w:val="000000" w:themeColor="text1"/>
          <w:szCs w:val="24"/>
        </w:rPr>
        <w:t xml:space="preserve"> is the elementary reaction rate [mol·m</w:t>
      </w:r>
      <w:r w:rsidR="00160BEB" w:rsidRPr="00540C25">
        <w:rPr>
          <w:rFonts w:eastAsia="宋体"/>
          <w:color w:val="000000" w:themeColor="text1"/>
          <w:szCs w:val="24"/>
          <w:vertAlign w:val="superscript"/>
        </w:rPr>
        <w:t>-2</w:t>
      </w:r>
      <w:r w:rsidR="00160BEB" w:rsidRPr="00540C25">
        <w:rPr>
          <w:rFonts w:eastAsia="宋体"/>
          <w:color w:val="000000" w:themeColor="text1"/>
          <w:szCs w:val="24"/>
        </w:rPr>
        <w:t>·s</w:t>
      </w:r>
      <w:r w:rsidR="00160BEB" w:rsidRPr="00540C25">
        <w:rPr>
          <w:rFonts w:eastAsia="宋体"/>
          <w:color w:val="000000" w:themeColor="text1"/>
          <w:szCs w:val="24"/>
          <w:vertAlign w:val="superscript"/>
        </w:rPr>
        <w:t>-1</w:t>
      </w:r>
      <w:r w:rsidR="00160BEB" w:rsidRPr="00540C25">
        <w:rPr>
          <w:rFonts w:eastAsia="宋体"/>
          <w:color w:val="000000" w:themeColor="text1"/>
          <w:szCs w:val="24"/>
        </w:rPr>
        <w:t xml:space="preserve">] and </w:t>
      </w:r>
      <w:r w:rsidR="00160BEB" w:rsidRPr="00540C25">
        <w:rPr>
          <w:rFonts w:eastAsia="宋体"/>
          <w:i/>
          <w:color w:val="000000" w:themeColor="text1"/>
          <w:szCs w:val="24"/>
        </w:rPr>
        <w:t>K’’</w:t>
      </w:r>
      <w:r w:rsidR="00160BEB" w:rsidRPr="00540C25">
        <w:rPr>
          <w:rFonts w:eastAsia="宋体"/>
          <w:color w:val="000000" w:themeColor="text1"/>
          <w:szCs w:val="24"/>
        </w:rPr>
        <w:t xml:space="preserve"> is the reaction rate constant [mol·m</w:t>
      </w:r>
      <w:r w:rsidR="00160BEB" w:rsidRPr="00540C25">
        <w:rPr>
          <w:rFonts w:eastAsia="宋体"/>
          <w:color w:val="000000" w:themeColor="text1"/>
          <w:szCs w:val="24"/>
          <w:vertAlign w:val="superscript"/>
        </w:rPr>
        <w:t>-2</w:t>
      </w:r>
      <w:r w:rsidR="00160BEB" w:rsidRPr="00540C25">
        <w:rPr>
          <w:rFonts w:eastAsia="宋体"/>
          <w:color w:val="000000" w:themeColor="text1"/>
          <w:szCs w:val="24"/>
        </w:rPr>
        <w:t>·s</w:t>
      </w:r>
      <w:r w:rsidR="00160BEB" w:rsidRPr="00540C25">
        <w:rPr>
          <w:rFonts w:eastAsia="宋体"/>
          <w:color w:val="000000" w:themeColor="text1"/>
          <w:szCs w:val="24"/>
          <w:vertAlign w:val="superscript"/>
        </w:rPr>
        <w:t>-1</w:t>
      </w:r>
      <w:r w:rsidR="00160BEB" w:rsidRPr="00540C25">
        <w:rPr>
          <w:rFonts w:eastAsia="宋体"/>
          <w:color w:val="000000" w:themeColor="text1"/>
          <w:szCs w:val="24"/>
        </w:rPr>
        <w:t xml:space="preserve">]. </w:t>
      </w:r>
      <w:r w:rsidR="00160BEB" w:rsidRPr="00540C25">
        <w:rPr>
          <w:rFonts w:eastAsia="宋体"/>
          <w:i/>
          <w:color w:val="000000" w:themeColor="text1"/>
          <w:szCs w:val="24"/>
        </w:rPr>
        <w:t>θ</w:t>
      </w:r>
      <w:r w:rsidR="00160BEB" w:rsidRPr="00540C25">
        <w:rPr>
          <w:rFonts w:eastAsia="宋体"/>
          <w:color w:val="000000" w:themeColor="text1"/>
          <w:szCs w:val="24"/>
        </w:rPr>
        <w:t xml:space="preserve"> subscripts CO</w:t>
      </w:r>
      <w:r w:rsidR="00160BEB" w:rsidRPr="00540C25">
        <w:rPr>
          <w:rFonts w:eastAsia="宋体"/>
          <w:color w:val="000000" w:themeColor="text1"/>
          <w:szCs w:val="24"/>
          <w:vertAlign w:val="subscript"/>
        </w:rPr>
        <w:t>2</w:t>
      </w:r>
      <w:r w:rsidR="00160BEB" w:rsidRPr="00540C25">
        <w:rPr>
          <w:rFonts w:eastAsia="宋体"/>
          <w:color w:val="000000" w:themeColor="text1"/>
          <w:szCs w:val="24"/>
        </w:rPr>
        <w:t>, COOH, CO and COOHCOH represent the intermediates CO</w:t>
      </w:r>
      <w:r w:rsidR="00160BEB" w:rsidRPr="00540C25">
        <w:rPr>
          <w:rFonts w:eastAsia="宋体"/>
          <w:color w:val="000000" w:themeColor="text1"/>
          <w:szCs w:val="24"/>
          <w:vertAlign w:val="subscript"/>
        </w:rPr>
        <w:t>2, ads</w:t>
      </w:r>
      <w:r w:rsidR="00160BEB" w:rsidRPr="00540C25">
        <w:rPr>
          <w:rFonts w:eastAsia="宋体"/>
          <w:color w:val="000000" w:themeColor="text1"/>
          <w:szCs w:val="24"/>
        </w:rPr>
        <w:t>, COOH</w:t>
      </w:r>
      <w:r w:rsidR="00160BEB" w:rsidRPr="00540C25">
        <w:rPr>
          <w:rFonts w:eastAsia="宋体"/>
          <w:color w:val="000000" w:themeColor="text1"/>
          <w:szCs w:val="24"/>
          <w:vertAlign w:val="subscript"/>
        </w:rPr>
        <w:t>ads,</w:t>
      </w:r>
      <w:r w:rsidR="00160BEB" w:rsidRPr="00540C25">
        <w:rPr>
          <w:rFonts w:eastAsia="宋体"/>
          <w:color w:val="000000" w:themeColor="text1"/>
          <w:szCs w:val="24"/>
        </w:rPr>
        <w:t xml:space="preserve"> CO</w:t>
      </w:r>
      <w:r w:rsidR="00160BEB" w:rsidRPr="00540C25">
        <w:rPr>
          <w:rFonts w:eastAsia="宋体"/>
          <w:color w:val="000000" w:themeColor="text1"/>
          <w:szCs w:val="24"/>
          <w:vertAlign w:val="subscript"/>
        </w:rPr>
        <w:t>ads</w:t>
      </w:r>
      <w:r w:rsidR="00160BEB" w:rsidRPr="00540C25">
        <w:rPr>
          <w:rFonts w:eastAsia="宋体"/>
          <w:color w:val="000000" w:themeColor="text1"/>
          <w:szCs w:val="24"/>
        </w:rPr>
        <w:t xml:space="preserve"> and COOHCOH</w:t>
      </w:r>
      <w:r w:rsidR="00160BEB" w:rsidRPr="00540C25">
        <w:rPr>
          <w:rFonts w:eastAsia="宋体"/>
          <w:color w:val="000000" w:themeColor="text1"/>
          <w:szCs w:val="24"/>
          <w:vertAlign w:val="subscript"/>
        </w:rPr>
        <w:t>ads</w:t>
      </w:r>
      <w:r w:rsidR="00160BEB" w:rsidRPr="00540C25">
        <w:rPr>
          <w:rFonts w:eastAsia="宋体"/>
          <w:color w:val="000000" w:themeColor="text1"/>
          <w:szCs w:val="24"/>
        </w:rPr>
        <w:t xml:space="preserve">, respectively. The control equations are listed in </w:t>
      </w:r>
      <w:r w:rsidR="000D6D48" w:rsidRPr="00540C25">
        <w:rPr>
          <w:rFonts w:eastAsia="Times New Roman"/>
          <w:szCs w:val="24"/>
        </w:rPr>
        <w:t xml:space="preserve">Extended data Table </w:t>
      </w:r>
      <w:r w:rsidR="00705186" w:rsidRPr="00540C25">
        <w:rPr>
          <w:rFonts w:eastAsia="Times New Roman"/>
          <w:szCs w:val="24"/>
        </w:rPr>
        <w:t>16</w:t>
      </w:r>
      <w:r w:rsidR="00160BEB" w:rsidRPr="00540C25">
        <w:rPr>
          <w:rFonts w:eastAsia="宋体"/>
          <w:color w:val="000000" w:themeColor="text1"/>
          <w:szCs w:val="24"/>
        </w:rPr>
        <w:t>.</w:t>
      </w:r>
    </w:p>
    <w:p w14:paraId="4E5685BC" w14:textId="7E643731" w:rsidR="00160BEB" w:rsidRPr="00540C25" w:rsidRDefault="009F1D10" w:rsidP="00F730F8">
      <w:pPr>
        <w:spacing w:after="120" w:line="360" w:lineRule="auto"/>
        <w:ind w:firstLineChars="118" w:firstLine="283"/>
        <w:jc w:val="both"/>
        <w:rPr>
          <w:rFonts w:eastAsia="宋体"/>
          <w:color w:val="000000" w:themeColor="text1"/>
          <w:szCs w:val="24"/>
        </w:rPr>
      </w:pPr>
      <w:r w:rsidRPr="00540C25">
        <w:rPr>
          <w:color w:val="000000" w:themeColor="text1"/>
          <w:szCs w:val="24"/>
        </w:rPr>
        <w:t xml:space="preserve">Extended data Fig. </w:t>
      </w:r>
      <w:r w:rsidR="00155A4F" w:rsidRPr="00540C25">
        <w:rPr>
          <w:color w:val="000000" w:themeColor="text1"/>
          <w:szCs w:val="24"/>
        </w:rPr>
        <w:t>52</w:t>
      </w:r>
      <w:r w:rsidR="00155A4F" w:rsidRPr="00540C25">
        <w:rPr>
          <w:rFonts w:eastAsia="宋体"/>
          <w:color w:val="000000" w:themeColor="text1"/>
          <w:szCs w:val="24"/>
        </w:rPr>
        <w:t xml:space="preserve"> </w:t>
      </w:r>
      <w:r w:rsidR="00160BEB" w:rsidRPr="00540C25">
        <w:rPr>
          <w:rFonts w:eastAsia="宋体"/>
          <w:color w:val="000000" w:themeColor="text1"/>
          <w:szCs w:val="24"/>
        </w:rPr>
        <w:t>displays the comparison of the experimental polarization curve of CO</w:t>
      </w:r>
      <w:r w:rsidR="00160BEB" w:rsidRPr="00540C25">
        <w:rPr>
          <w:rFonts w:eastAsia="宋体"/>
          <w:color w:val="000000" w:themeColor="text1"/>
          <w:szCs w:val="24"/>
          <w:vertAlign w:val="subscript"/>
        </w:rPr>
        <w:t>2</w:t>
      </w:r>
      <w:r w:rsidR="00160BEB" w:rsidRPr="00540C25">
        <w:rPr>
          <w:rFonts w:eastAsia="宋体"/>
          <w:color w:val="000000" w:themeColor="text1"/>
          <w:szCs w:val="24"/>
        </w:rPr>
        <w:t xml:space="preserve"> reduction to ethanol on </w:t>
      </w:r>
      <w:r w:rsidR="001810B5" w:rsidRPr="00540C25">
        <w:rPr>
          <w:rFonts w:eastAsia="宋体"/>
          <w:color w:val="000000" w:themeColor="text1"/>
          <w:szCs w:val="24"/>
        </w:rPr>
        <w:t>Sn</w:t>
      </w:r>
      <w:r w:rsidR="001810B5" w:rsidRPr="00540C25">
        <w:rPr>
          <w:rFonts w:eastAsia="宋体"/>
          <w:color w:val="000000" w:themeColor="text1"/>
          <w:szCs w:val="24"/>
          <w:vertAlign w:val="subscript"/>
        </w:rPr>
        <w:t>1</w:t>
      </w:r>
      <w:r w:rsidR="001810B5" w:rsidRPr="00540C25">
        <w:rPr>
          <w:rFonts w:eastAsia="宋体"/>
          <w:color w:val="000000" w:themeColor="text1"/>
          <w:szCs w:val="24"/>
        </w:rPr>
        <w:t>-O3G</w:t>
      </w:r>
      <w:r w:rsidR="00160BEB" w:rsidRPr="00540C25">
        <w:rPr>
          <w:rFonts w:eastAsia="宋体"/>
          <w:color w:val="000000" w:themeColor="text1"/>
          <w:szCs w:val="24"/>
        </w:rPr>
        <w:t xml:space="preserve"> </w:t>
      </w:r>
      <w:r w:rsidR="00160BEB" w:rsidRPr="00540C25">
        <w:rPr>
          <w:rFonts w:eastAsia="宋体" w:hint="eastAsia"/>
          <w:color w:val="000000" w:themeColor="text1"/>
          <w:szCs w:val="24"/>
        </w:rPr>
        <w:t xml:space="preserve">in </w:t>
      </w:r>
      <w:r w:rsidR="00160BEB" w:rsidRPr="00540C25">
        <w:rPr>
          <w:rFonts w:eastAsia="宋体"/>
          <w:color w:val="000000" w:themeColor="text1"/>
          <w:szCs w:val="24"/>
        </w:rPr>
        <w:t xml:space="preserve">presence of HCOOH and the simulated result, as well as the intermediates coverage obtained in the simulation. By fitting the kinetic model with experimental data, the kinetics parameters </w:t>
      </w:r>
      <w:r w:rsidR="00160BEB" w:rsidRPr="00540C25">
        <w:rPr>
          <w:rFonts w:eastAsia="宋体" w:hint="eastAsia"/>
          <w:color w:val="000000" w:themeColor="text1"/>
          <w:szCs w:val="24"/>
        </w:rPr>
        <w:t>are</w:t>
      </w:r>
      <w:r w:rsidR="00160BEB" w:rsidRPr="00540C25">
        <w:rPr>
          <w:rFonts w:eastAsia="宋体"/>
          <w:color w:val="000000" w:themeColor="text1"/>
          <w:szCs w:val="24"/>
        </w:rPr>
        <w:t xml:space="preserve"> listed in </w:t>
      </w:r>
      <w:r w:rsidR="000D6D48" w:rsidRPr="00540C25">
        <w:rPr>
          <w:rFonts w:eastAsia="Times New Roman"/>
          <w:szCs w:val="24"/>
        </w:rPr>
        <w:t xml:space="preserve">Extended data Table </w:t>
      </w:r>
      <w:r w:rsidR="00705186" w:rsidRPr="00540C25">
        <w:rPr>
          <w:rFonts w:eastAsia="Times New Roman"/>
          <w:szCs w:val="24"/>
        </w:rPr>
        <w:t>17</w:t>
      </w:r>
      <w:r w:rsidR="00160BEB" w:rsidRPr="00540C25">
        <w:rPr>
          <w:rFonts w:eastAsia="宋体"/>
          <w:color w:val="000000" w:themeColor="text1"/>
          <w:szCs w:val="24"/>
        </w:rPr>
        <w:t>.</w:t>
      </w:r>
    </w:p>
    <w:p w14:paraId="68555530" w14:textId="1396AC37" w:rsidR="00160BEB" w:rsidRPr="00540C25" w:rsidRDefault="004E2B6C" w:rsidP="00002616">
      <w:pPr>
        <w:jc w:val="both"/>
        <w:rPr>
          <w:rFonts w:eastAsia="宋体"/>
          <w:b/>
          <w:color w:val="FF0000"/>
          <w:szCs w:val="24"/>
        </w:rPr>
      </w:pPr>
      <w:r w:rsidRPr="00540C25">
        <w:rPr>
          <w:rFonts w:eastAsia="宋体"/>
          <w:b/>
          <w:noProof/>
          <w:color w:val="FF0000"/>
          <w:szCs w:val="24"/>
        </w:rPr>
        <w:lastRenderedPageBreak/>
        <w:drawing>
          <wp:inline distT="0" distB="0" distL="0" distR="0" wp14:anchorId="4C55D898" wp14:editId="030D70E6">
            <wp:extent cx="5943600" cy="2379980"/>
            <wp:effectExtent l="0" t="0" r="0" b="127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m-3.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2379980"/>
                    </a:xfrm>
                    <a:prstGeom prst="rect">
                      <a:avLst/>
                    </a:prstGeom>
                  </pic:spPr>
                </pic:pic>
              </a:graphicData>
            </a:graphic>
          </wp:inline>
        </w:drawing>
      </w:r>
    </w:p>
    <w:p w14:paraId="2C042203" w14:textId="323017E4" w:rsidR="00160BEB" w:rsidRPr="00540C25" w:rsidRDefault="009F1D10" w:rsidP="009E7E14">
      <w:pPr>
        <w:spacing w:before="60" w:after="120" w:line="276" w:lineRule="auto"/>
        <w:jc w:val="both"/>
        <w:rPr>
          <w:rFonts w:eastAsia="宋体"/>
          <w:color w:val="000000" w:themeColor="text1"/>
          <w:szCs w:val="24"/>
        </w:rPr>
      </w:pPr>
      <w:r w:rsidRPr="00540C25">
        <w:rPr>
          <w:b/>
          <w:szCs w:val="24"/>
        </w:rPr>
        <w:t xml:space="preserve">Extended data Fig. </w:t>
      </w:r>
      <w:r w:rsidR="0082685E" w:rsidRPr="00540C25">
        <w:rPr>
          <w:b/>
          <w:szCs w:val="24"/>
        </w:rPr>
        <w:t>5</w:t>
      </w:r>
      <w:r w:rsidR="00F26F41" w:rsidRPr="00540C25">
        <w:rPr>
          <w:b/>
          <w:szCs w:val="24"/>
        </w:rPr>
        <w:t>2</w:t>
      </w:r>
      <w:r w:rsidR="0082685E" w:rsidRPr="00540C25">
        <w:rPr>
          <w:b/>
          <w:szCs w:val="24"/>
          <w:lang w:eastAsia="zh-CN"/>
        </w:rPr>
        <w:t xml:space="preserve"> </w:t>
      </w:r>
      <w:r w:rsidRPr="00540C25">
        <w:rPr>
          <w:b/>
        </w:rPr>
        <w:t>|</w:t>
      </w:r>
      <w:r w:rsidR="00160BEB" w:rsidRPr="00540C25">
        <w:rPr>
          <w:rFonts w:eastAsia="宋体"/>
          <w:color w:val="000000" w:themeColor="text1"/>
          <w:szCs w:val="24"/>
        </w:rPr>
        <w:t xml:space="preserve"> </w:t>
      </w:r>
      <w:r w:rsidR="00160BEB" w:rsidRPr="00540C25">
        <w:rPr>
          <w:color w:val="000000" w:themeColor="text1"/>
          <w:szCs w:val="24"/>
        </w:rPr>
        <w:t>(</w:t>
      </w:r>
      <w:r w:rsidR="00160BEB" w:rsidRPr="00540C25">
        <w:rPr>
          <w:b/>
          <w:bCs/>
          <w:color w:val="000000" w:themeColor="text1"/>
          <w:szCs w:val="24"/>
        </w:rPr>
        <w:t>a</w:t>
      </w:r>
      <w:r w:rsidR="00160BEB" w:rsidRPr="00540C25">
        <w:rPr>
          <w:color w:val="000000" w:themeColor="text1"/>
          <w:szCs w:val="24"/>
        </w:rPr>
        <w:t>) Comparison of experimental polarization curve with the simulated one by the kinetic model. (</w:t>
      </w:r>
      <w:r w:rsidR="00160BEB" w:rsidRPr="00540C25">
        <w:rPr>
          <w:b/>
          <w:bCs/>
          <w:color w:val="000000" w:themeColor="text1"/>
          <w:szCs w:val="24"/>
        </w:rPr>
        <w:t>b</w:t>
      </w:r>
      <w:r w:rsidR="00160BEB" w:rsidRPr="00540C25">
        <w:rPr>
          <w:color w:val="000000" w:themeColor="text1"/>
          <w:szCs w:val="24"/>
        </w:rPr>
        <w:t>) Simulated coverage of intermediates COOH</w:t>
      </w:r>
      <w:r w:rsidR="00160BEB" w:rsidRPr="00540C25">
        <w:rPr>
          <w:color w:val="000000" w:themeColor="text1"/>
          <w:szCs w:val="24"/>
          <w:vertAlign w:val="subscript"/>
        </w:rPr>
        <w:t>ads</w:t>
      </w:r>
      <w:r w:rsidR="00160BEB" w:rsidRPr="00540C25">
        <w:rPr>
          <w:color w:val="000000" w:themeColor="text1"/>
          <w:szCs w:val="24"/>
        </w:rPr>
        <w:t xml:space="preserve"> and CO</w:t>
      </w:r>
      <w:r w:rsidR="00160BEB" w:rsidRPr="00540C25">
        <w:rPr>
          <w:color w:val="000000" w:themeColor="text1"/>
          <w:szCs w:val="24"/>
          <w:vertAlign w:val="subscript"/>
        </w:rPr>
        <w:t>2, ads</w:t>
      </w:r>
      <w:r w:rsidR="00160BEB" w:rsidRPr="00540C25">
        <w:rPr>
          <w:color w:val="000000" w:themeColor="text1"/>
          <w:szCs w:val="24"/>
        </w:rPr>
        <w:t xml:space="preserve"> with current density. (</w:t>
      </w:r>
      <w:r w:rsidR="00160BEB" w:rsidRPr="00540C25">
        <w:rPr>
          <w:b/>
          <w:bCs/>
          <w:color w:val="000000" w:themeColor="text1"/>
          <w:szCs w:val="24"/>
        </w:rPr>
        <w:t>c</w:t>
      </w:r>
      <w:r w:rsidR="00160BEB" w:rsidRPr="00540C25">
        <w:rPr>
          <w:color w:val="000000" w:themeColor="text1"/>
          <w:szCs w:val="24"/>
        </w:rPr>
        <w:t>) Simulated coverage of intermediates CO</w:t>
      </w:r>
      <w:r w:rsidR="00160BEB" w:rsidRPr="00540C25">
        <w:rPr>
          <w:color w:val="000000" w:themeColor="text1"/>
          <w:szCs w:val="24"/>
          <w:vertAlign w:val="subscript"/>
        </w:rPr>
        <w:t>ads</w:t>
      </w:r>
      <w:r w:rsidR="00160BEB" w:rsidRPr="00540C25">
        <w:rPr>
          <w:color w:val="000000" w:themeColor="text1"/>
          <w:szCs w:val="24"/>
        </w:rPr>
        <w:t xml:space="preserve"> and COOHCOH</w:t>
      </w:r>
      <w:r w:rsidR="00160BEB" w:rsidRPr="00540C25">
        <w:rPr>
          <w:color w:val="000000" w:themeColor="text1"/>
          <w:szCs w:val="24"/>
          <w:vertAlign w:val="subscript"/>
        </w:rPr>
        <w:t>ads</w:t>
      </w:r>
      <w:r w:rsidR="00160BEB" w:rsidRPr="00540C25">
        <w:rPr>
          <w:color w:val="000000" w:themeColor="text1"/>
          <w:szCs w:val="24"/>
        </w:rPr>
        <w:t xml:space="preserve"> with current density.</w:t>
      </w:r>
    </w:p>
    <w:p w14:paraId="2C31E57C" w14:textId="1E8156F1" w:rsidR="00160BEB" w:rsidRPr="00540C25" w:rsidRDefault="00160BEB" w:rsidP="00002616">
      <w:pPr>
        <w:autoSpaceDE w:val="0"/>
        <w:autoSpaceDN w:val="0"/>
        <w:adjustRightInd w:val="0"/>
        <w:spacing w:before="120" w:line="360" w:lineRule="auto"/>
        <w:ind w:firstLine="284"/>
        <w:jc w:val="both"/>
        <w:rPr>
          <w:rFonts w:eastAsia="宋体"/>
          <w:color w:val="000000" w:themeColor="text1"/>
          <w:szCs w:val="24"/>
          <w:vertAlign w:val="subscript"/>
        </w:rPr>
      </w:pPr>
      <w:r w:rsidRPr="00540C25">
        <w:rPr>
          <w:rFonts w:eastAsia="宋体"/>
          <w:color w:val="000000" w:themeColor="text1"/>
          <w:szCs w:val="24"/>
        </w:rPr>
        <w:t xml:space="preserve">It can be observed </w:t>
      </w:r>
      <w:r w:rsidR="00A947F5" w:rsidRPr="00540C25">
        <w:rPr>
          <w:rFonts w:eastAsia="宋体"/>
          <w:color w:val="000000" w:themeColor="text1"/>
          <w:szCs w:val="24"/>
        </w:rPr>
        <w:t xml:space="preserve">in </w:t>
      </w:r>
      <w:r w:rsidR="00D821D1" w:rsidRPr="00540C25">
        <w:rPr>
          <w:szCs w:val="24"/>
        </w:rPr>
        <w:t xml:space="preserve">Extended </w:t>
      </w:r>
      <w:r w:rsidR="00A947F5" w:rsidRPr="00540C25">
        <w:rPr>
          <w:szCs w:val="24"/>
        </w:rPr>
        <w:t xml:space="preserve">data Fig. </w:t>
      </w:r>
      <w:r w:rsidR="00155A4F" w:rsidRPr="00540C25">
        <w:rPr>
          <w:szCs w:val="24"/>
        </w:rPr>
        <w:t>52</w:t>
      </w:r>
      <w:r w:rsidR="00155A4F" w:rsidRPr="00540C25">
        <w:rPr>
          <w:b/>
          <w:szCs w:val="24"/>
        </w:rPr>
        <w:t xml:space="preserve"> </w:t>
      </w:r>
      <w:r w:rsidRPr="00540C25">
        <w:rPr>
          <w:rFonts w:eastAsia="宋体"/>
          <w:color w:val="000000" w:themeColor="text1"/>
          <w:szCs w:val="24"/>
        </w:rPr>
        <w:t xml:space="preserve">that </w:t>
      </w:r>
      <w:r w:rsidRPr="00540C25">
        <w:rPr>
          <w:rFonts w:eastAsia="宋体" w:hint="eastAsia"/>
          <w:color w:val="000000" w:themeColor="text1"/>
          <w:szCs w:val="24"/>
        </w:rPr>
        <w:t xml:space="preserve">electrochemical reduction of reactant </w:t>
      </w:r>
      <w:r w:rsidRPr="00540C25">
        <w:rPr>
          <w:rFonts w:eastAsia="宋体"/>
          <w:color w:val="000000" w:themeColor="text1"/>
          <w:szCs w:val="24"/>
        </w:rPr>
        <w:t>CO</w:t>
      </w:r>
      <w:r w:rsidRPr="00540C25">
        <w:rPr>
          <w:rFonts w:eastAsia="宋体"/>
          <w:color w:val="000000" w:themeColor="text1"/>
          <w:szCs w:val="24"/>
          <w:vertAlign w:val="subscript"/>
        </w:rPr>
        <w:t>2</w:t>
      </w:r>
      <w:r w:rsidRPr="00540C25">
        <w:rPr>
          <w:rFonts w:eastAsia="宋体"/>
          <w:color w:val="000000" w:themeColor="text1"/>
          <w:szCs w:val="24"/>
        </w:rPr>
        <w:t xml:space="preserve"> </w:t>
      </w:r>
      <w:r w:rsidRPr="00540C25">
        <w:rPr>
          <w:rFonts w:eastAsia="宋体" w:hint="eastAsia"/>
          <w:color w:val="000000" w:themeColor="text1"/>
          <w:szCs w:val="24"/>
        </w:rPr>
        <w:t>and</w:t>
      </w:r>
      <w:r w:rsidRPr="00540C25">
        <w:rPr>
          <w:rFonts w:eastAsia="宋体"/>
          <w:color w:val="000000" w:themeColor="text1"/>
          <w:szCs w:val="24"/>
        </w:rPr>
        <w:t xml:space="preserve"> </w:t>
      </w:r>
      <w:r w:rsidRPr="00540C25">
        <w:rPr>
          <w:color w:val="000000" w:themeColor="text1"/>
          <w:szCs w:val="24"/>
        </w:rPr>
        <w:t>COOH</w:t>
      </w:r>
      <w:r w:rsidRPr="00540C25">
        <w:rPr>
          <w:color w:val="000000" w:themeColor="text1"/>
          <w:szCs w:val="24"/>
          <w:vertAlign w:val="superscript"/>
        </w:rPr>
        <w:t>-</w:t>
      </w:r>
      <w:r w:rsidRPr="00540C25">
        <w:rPr>
          <w:rFonts w:eastAsia="宋体"/>
          <w:color w:val="000000" w:themeColor="text1"/>
          <w:szCs w:val="24"/>
          <w:vertAlign w:val="superscript"/>
        </w:rPr>
        <w:t xml:space="preserve"> </w:t>
      </w:r>
      <w:r w:rsidRPr="00540C25">
        <w:rPr>
          <w:rFonts w:eastAsia="宋体"/>
          <w:iCs/>
          <w:color w:val="000000" w:themeColor="text1"/>
          <w:szCs w:val="24"/>
        </w:rPr>
        <w:t>to ethanol</w:t>
      </w:r>
      <w:r w:rsidRPr="00540C25">
        <w:rPr>
          <w:rFonts w:eastAsia="宋体"/>
          <w:color w:val="000000" w:themeColor="text1"/>
          <w:szCs w:val="24"/>
        </w:rPr>
        <w:t xml:space="preserve"> mechanism (</w:t>
      </w:r>
      <w:r w:rsidRPr="00540C25">
        <w:rPr>
          <w:color w:val="000000" w:themeColor="text1"/>
          <w:szCs w:val="24"/>
        </w:rPr>
        <w:t>TS</w:t>
      </w:r>
      <w:r w:rsidRPr="00540C25">
        <w:rPr>
          <w:rFonts w:hint="eastAsia"/>
          <w:color w:val="000000" w:themeColor="text1"/>
          <w:szCs w:val="24"/>
        </w:rPr>
        <w:t>13</w:t>
      </w:r>
      <w:r w:rsidRPr="00540C25">
        <w:rPr>
          <w:color w:val="000000" w:themeColor="text1"/>
          <w:szCs w:val="24"/>
        </w:rPr>
        <w:t>.1~TS</w:t>
      </w:r>
      <w:r w:rsidRPr="00540C25">
        <w:rPr>
          <w:rFonts w:hint="eastAsia"/>
          <w:color w:val="000000" w:themeColor="text1"/>
          <w:szCs w:val="24"/>
        </w:rPr>
        <w:t>13</w:t>
      </w:r>
      <w:r w:rsidRPr="00540C25">
        <w:rPr>
          <w:color w:val="000000" w:themeColor="text1"/>
          <w:szCs w:val="24"/>
        </w:rPr>
        <w:t>.5</w:t>
      </w:r>
      <w:r w:rsidRPr="00540C25">
        <w:rPr>
          <w:rFonts w:eastAsia="宋体"/>
          <w:color w:val="000000" w:themeColor="text1"/>
          <w:szCs w:val="24"/>
        </w:rPr>
        <w:t>) reproduces the experimental data well. The coverage of the intermediates COOH</w:t>
      </w:r>
      <w:r w:rsidRPr="00540C25">
        <w:rPr>
          <w:rFonts w:eastAsia="宋体"/>
          <w:color w:val="000000" w:themeColor="text1"/>
          <w:szCs w:val="24"/>
          <w:vertAlign w:val="subscript"/>
        </w:rPr>
        <w:t xml:space="preserve">ads </w:t>
      </w:r>
      <w:r w:rsidRPr="00540C25">
        <w:rPr>
          <w:rFonts w:eastAsia="宋体"/>
          <w:color w:val="000000" w:themeColor="text1"/>
          <w:szCs w:val="24"/>
        </w:rPr>
        <w:t>and CO</w:t>
      </w:r>
      <w:r w:rsidRPr="00540C25">
        <w:rPr>
          <w:rFonts w:eastAsia="宋体"/>
          <w:color w:val="000000" w:themeColor="text1"/>
          <w:szCs w:val="24"/>
          <w:vertAlign w:val="subscript"/>
        </w:rPr>
        <w:t>2, ads</w:t>
      </w:r>
      <w:r w:rsidRPr="00540C25">
        <w:rPr>
          <w:rFonts w:eastAsia="宋体"/>
          <w:color w:val="000000" w:themeColor="text1"/>
          <w:szCs w:val="24"/>
        </w:rPr>
        <w:t xml:space="preserve"> are low, both of which decrease with increase in current density. However, the coverage of intermediates CO</w:t>
      </w:r>
      <w:r w:rsidRPr="00540C25">
        <w:rPr>
          <w:rFonts w:eastAsia="宋体"/>
          <w:color w:val="000000" w:themeColor="text1"/>
          <w:szCs w:val="24"/>
          <w:vertAlign w:val="subscript"/>
        </w:rPr>
        <w:t>ads</w:t>
      </w:r>
      <w:r w:rsidRPr="00540C25">
        <w:rPr>
          <w:rFonts w:eastAsia="宋体"/>
          <w:color w:val="000000" w:themeColor="text1"/>
          <w:szCs w:val="24"/>
        </w:rPr>
        <w:t xml:space="preserve"> and COOHCOH</w:t>
      </w:r>
      <w:r w:rsidRPr="00540C25">
        <w:rPr>
          <w:rFonts w:eastAsia="宋体"/>
          <w:color w:val="000000" w:themeColor="text1"/>
          <w:szCs w:val="24"/>
          <w:vertAlign w:val="subscript"/>
        </w:rPr>
        <w:t>ads</w:t>
      </w:r>
      <w:r w:rsidRPr="00540C25">
        <w:rPr>
          <w:rFonts w:eastAsia="宋体"/>
          <w:color w:val="000000" w:themeColor="text1"/>
          <w:szCs w:val="24"/>
        </w:rPr>
        <w:t xml:space="preserve"> are high. The former increases with increase of current density, while the later shows an opposite tendency. The CO</w:t>
      </w:r>
      <w:r w:rsidRPr="00540C25">
        <w:rPr>
          <w:rFonts w:eastAsia="宋体"/>
          <w:color w:val="000000" w:themeColor="text1"/>
          <w:szCs w:val="24"/>
          <w:vertAlign w:val="subscript"/>
        </w:rPr>
        <w:t>2</w:t>
      </w:r>
      <w:r w:rsidRPr="00540C25">
        <w:rPr>
          <w:rFonts w:eastAsia="宋体"/>
          <w:color w:val="000000" w:themeColor="text1"/>
          <w:szCs w:val="24"/>
        </w:rPr>
        <w:t xml:space="preserve"> + </w:t>
      </w:r>
      <w:r w:rsidRPr="00540C25">
        <w:rPr>
          <w:color w:val="000000" w:themeColor="text1"/>
          <w:szCs w:val="24"/>
        </w:rPr>
        <w:t>COOH</w:t>
      </w:r>
      <w:r w:rsidRPr="00540C25">
        <w:rPr>
          <w:color w:val="000000" w:themeColor="text1"/>
          <w:szCs w:val="24"/>
          <w:vertAlign w:val="superscript"/>
        </w:rPr>
        <w:t>-</w:t>
      </w:r>
      <w:r w:rsidRPr="00540C25">
        <w:rPr>
          <w:rFonts w:eastAsia="宋体" w:hint="eastAsia"/>
          <w:color w:val="000000" w:themeColor="text1"/>
          <w:szCs w:val="24"/>
        </w:rPr>
        <w:t xml:space="preserve"> reduction</w:t>
      </w:r>
      <w:r w:rsidRPr="00540C25">
        <w:rPr>
          <w:rFonts w:eastAsia="宋体"/>
          <w:color w:val="000000" w:themeColor="text1"/>
          <w:szCs w:val="24"/>
          <w:vertAlign w:val="superscript"/>
        </w:rPr>
        <w:t xml:space="preserve"> </w:t>
      </w:r>
      <w:r w:rsidRPr="00540C25">
        <w:rPr>
          <w:rFonts w:eastAsia="宋体"/>
          <w:iCs/>
          <w:color w:val="000000" w:themeColor="text1"/>
          <w:szCs w:val="24"/>
        </w:rPr>
        <w:t>to ethanol</w:t>
      </w:r>
      <w:r w:rsidRPr="00540C25">
        <w:rPr>
          <w:rFonts w:eastAsia="宋体"/>
          <w:color w:val="000000" w:themeColor="text1"/>
          <w:szCs w:val="24"/>
        </w:rPr>
        <w:t xml:space="preserve"> </w:t>
      </w:r>
      <w:r w:rsidRPr="00540C25">
        <w:rPr>
          <w:rFonts w:eastAsia="宋体" w:hint="eastAsia"/>
          <w:color w:val="000000" w:themeColor="text1"/>
          <w:szCs w:val="24"/>
        </w:rPr>
        <w:t>mechanism</w:t>
      </w:r>
      <w:r w:rsidRPr="00540C25">
        <w:rPr>
          <w:rFonts w:eastAsia="宋体"/>
          <w:color w:val="000000" w:themeColor="text1"/>
          <w:szCs w:val="24"/>
        </w:rPr>
        <w:t xml:space="preserve"> involve</w:t>
      </w:r>
      <w:r w:rsidRPr="00540C25">
        <w:rPr>
          <w:rFonts w:eastAsia="宋体"/>
          <w:iCs/>
          <w:color w:val="000000" w:themeColor="text1"/>
          <w:szCs w:val="24"/>
        </w:rPr>
        <w:t>s both chemical (TS</w:t>
      </w:r>
      <w:r w:rsidRPr="00540C25">
        <w:rPr>
          <w:rFonts w:eastAsia="宋体" w:hint="eastAsia"/>
          <w:iCs/>
          <w:color w:val="000000" w:themeColor="text1"/>
          <w:szCs w:val="24"/>
        </w:rPr>
        <w:t>13</w:t>
      </w:r>
      <w:r w:rsidRPr="00540C25">
        <w:rPr>
          <w:rFonts w:eastAsia="宋体"/>
          <w:iCs/>
          <w:color w:val="000000" w:themeColor="text1"/>
          <w:szCs w:val="24"/>
        </w:rPr>
        <w:t>.1 and TS</w:t>
      </w:r>
      <w:r w:rsidRPr="00540C25">
        <w:rPr>
          <w:rFonts w:eastAsia="宋体" w:hint="eastAsia"/>
          <w:iCs/>
          <w:color w:val="000000" w:themeColor="text1"/>
          <w:szCs w:val="24"/>
        </w:rPr>
        <w:t>13</w:t>
      </w:r>
      <w:r w:rsidRPr="00540C25">
        <w:rPr>
          <w:rFonts w:eastAsia="宋体"/>
          <w:iCs/>
          <w:color w:val="000000" w:themeColor="text1"/>
          <w:szCs w:val="24"/>
        </w:rPr>
        <w:t>.</w:t>
      </w:r>
      <w:r w:rsidRPr="00540C25">
        <w:rPr>
          <w:rFonts w:eastAsia="宋体" w:hint="eastAsia"/>
          <w:iCs/>
          <w:color w:val="000000" w:themeColor="text1"/>
          <w:szCs w:val="24"/>
        </w:rPr>
        <w:t>4</w:t>
      </w:r>
      <w:r w:rsidRPr="00540C25">
        <w:rPr>
          <w:rFonts w:eastAsia="宋体"/>
          <w:iCs/>
          <w:color w:val="000000" w:themeColor="text1"/>
          <w:szCs w:val="24"/>
        </w:rPr>
        <w:t>) and electrochemical elementary steps</w:t>
      </w:r>
      <w:r w:rsidRPr="00540C25">
        <w:rPr>
          <w:rFonts w:eastAsia="宋体" w:hint="eastAsia"/>
          <w:iCs/>
          <w:color w:val="000000" w:themeColor="text1"/>
          <w:szCs w:val="24"/>
        </w:rPr>
        <w:t xml:space="preserve"> </w:t>
      </w:r>
      <w:r w:rsidRPr="00540C25">
        <w:rPr>
          <w:rFonts w:eastAsia="宋体"/>
          <w:color w:val="000000" w:themeColor="text1"/>
          <w:szCs w:val="24"/>
        </w:rPr>
        <w:t>(</w:t>
      </w:r>
      <w:r w:rsidRPr="00540C25">
        <w:rPr>
          <w:color w:val="000000" w:themeColor="text1"/>
          <w:szCs w:val="24"/>
        </w:rPr>
        <w:t>TS</w:t>
      </w:r>
      <w:r w:rsidRPr="00540C25">
        <w:rPr>
          <w:rFonts w:hint="eastAsia"/>
          <w:color w:val="000000" w:themeColor="text1"/>
          <w:szCs w:val="24"/>
        </w:rPr>
        <w:t>13</w:t>
      </w:r>
      <w:r w:rsidRPr="00540C25">
        <w:rPr>
          <w:color w:val="000000" w:themeColor="text1"/>
          <w:szCs w:val="24"/>
        </w:rPr>
        <w:t>.</w:t>
      </w:r>
      <w:r w:rsidRPr="00540C25">
        <w:rPr>
          <w:rFonts w:hint="eastAsia"/>
          <w:color w:val="000000" w:themeColor="text1"/>
          <w:szCs w:val="24"/>
        </w:rPr>
        <w:t>2,</w:t>
      </w:r>
      <w:r w:rsidRPr="00540C25">
        <w:rPr>
          <w:color w:val="000000" w:themeColor="text1"/>
          <w:szCs w:val="24"/>
        </w:rPr>
        <w:t xml:space="preserve"> TS</w:t>
      </w:r>
      <w:r w:rsidRPr="00540C25">
        <w:rPr>
          <w:rFonts w:hint="eastAsia"/>
          <w:color w:val="000000" w:themeColor="text1"/>
          <w:szCs w:val="24"/>
        </w:rPr>
        <w:t>13</w:t>
      </w:r>
      <w:r w:rsidRPr="00540C25">
        <w:rPr>
          <w:color w:val="000000" w:themeColor="text1"/>
          <w:szCs w:val="24"/>
        </w:rPr>
        <w:t>.</w:t>
      </w:r>
      <w:r w:rsidRPr="00540C25">
        <w:rPr>
          <w:rFonts w:hint="eastAsia"/>
          <w:color w:val="000000" w:themeColor="text1"/>
          <w:szCs w:val="24"/>
        </w:rPr>
        <w:t xml:space="preserve">3 and </w:t>
      </w:r>
      <w:r w:rsidRPr="00540C25">
        <w:rPr>
          <w:color w:val="000000" w:themeColor="text1"/>
          <w:szCs w:val="24"/>
        </w:rPr>
        <w:t>TS</w:t>
      </w:r>
      <w:r w:rsidRPr="00540C25">
        <w:rPr>
          <w:rFonts w:hint="eastAsia"/>
          <w:color w:val="000000" w:themeColor="text1"/>
          <w:szCs w:val="24"/>
        </w:rPr>
        <w:t>13</w:t>
      </w:r>
      <w:r w:rsidRPr="00540C25">
        <w:rPr>
          <w:color w:val="000000" w:themeColor="text1"/>
          <w:szCs w:val="24"/>
        </w:rPr>
        <w:t>.5</w:t>
      </w:r>
      <w:r w:rsidRPr="00540C25">
        <w:rPr>
          <w:rFonts w:eastAsia="宋体"/>
          <w:color w:val="000000" w:themeColor="text1"/>
          <w:szCs w:val="24"/>
        </w:rPr>
        <w:t xml:space="preserve">). It is well-known that </w:t>
      </w:r>
      <w:r w:rsidRPr="00540C25">
        <w:rPr>
          <w:color w:val="000000" w:themeColor="text1"/>
          <w:szCs w:val="24"/>
        </w:rPr>
        <w:t>t</w:t>
      </w:r>
      <w:r w:rsidRPr="00540C25">
        <w:rPr>
          <w:rFonts w:eastAsia="Times New Roman"/>
          <w:color w:val="000000" w:themeColor="text1"/>
          <w:szCs w:val="24"/>
        </w:rPr>
        <w:t xml:space="preserve">he rate constants of the </w:t>
      </w:r>
      <w:r w:rsidRPr="00540C25">
        <w:rPr>
          <w:rFonts w:eastAsia="宋体"/>
          <w:iCs/>
          <w:color w:val="000000" w:themeColor="text1"/>
          <w:szCs w:val="24"/>
        </w:rPr>
        <w:t>electrochemical elementary steps</w:t>
      </w:r>
      <w:r w:rsidRPr="00540C25">
        <w:rPr>
          <w:rFonts w:eastAsia="宋体"/>
          <w:color w:val="000000" w:themeColor="text1"/>
          <w:szCs w:val="24"/>
        </w:rPr>
        <w:t xml:space="preserve"> </w:t>
      </w:r>
      <w:r w:rsidRPr="00540C25">
        <w:rPr>
          <w:rFonts w:eastAsia="Times New Roman"/>
          <w:color w:val="000000" w:themeColor="text1"/>
          <w:szCs w:val="24"/>
        </w:rPr>
        <w:t>are pote</w:t>
      </w:r>
      <w:r w:rsidRPr="00540C25">
        <w:rPr>
          <w:rFonts w:eastAsia="宋体"/>
          <w:color w:val="000000" w:themeColor="text1"/>
          <w:szCs w:val="24"/>
        </w:rPr>
        <w:t>ntial</w:t>
      </w:r>
      <w:bookmarkStart w:id="21" w:name="OLE_LINK30"/>
      <w:bookmarkStart w:id="22" w:name="OLE_LINK31"/>
      <w:r w:rsidRPr="00540C25">
        <w:rPr>
          <w:rFonts w:eastAsia="宋体"/>
          <w:color w:val="000000" w:themeColor="text1"/>
          <w:szCs w:val="24"/>
        </w:rPr>
        <w:t xml:space="preserve"> </w:t>
      </w:r>
      <w:bookmarkEnd w:id="21"/>
      <w:bookmarkEnd w:id="22"/>
      <w:r w:rsidRPr="00540C25">
        <w:rPr>
          <w:rFonts w:eastAsia="宋体"/>
          <w:color w:val="000000" w:themeColor="text1"/>
          <w:szCs w:val="24"/>
        </w:rPr>
        <w:t>dependent that increase with i</w:t>
      </w:r>
      <w:r w:rsidRPr="00540C25">
        <w:rPr>
          <w:color w:val="000000" w:themeColor="text1"/>
          <w:szCs w:val="24"/>
        </w:rPr>
        <w:t>ncreasing current density. At a current density of 8</w:t>
      </w:r>
      <w:r w:rsidRPr="00540C25">
        <w:rPr>
          <w:rFonts w:hint="eastAsia"/>
          <w:color w:val="000000" w:themeColor="text1"/>
          <w:szCs w:val="24"/>
        </w:rPr>
        <w:t>.</w:t>
      </w:r>
      <w:r w:rsidRPr="00540C25">
        <w:rPr>
          <w:color w:val="000000" w:themeColor="text1"/>
          <w:szCs w:val="24"/>
        </w:rPr>
        <w:t>5×10</w:t>
      </w:r>
      <w:r w:rsidRPr="00540C25">
        <w:rPr>
          <w:color w:val="000000" w:themeColor="text1"/>
          <w:szCs w:val="24"/>
          <w:vertAlign w:val="superscript"/>
        </w:rPr>
        <w:t>-</w:t>
      </w:r>
      <w:r w:rsidRPr="00540C25">
        <w:rPr>
          <w:rFonts w:hint="eastAsia"/>
          <w:color w:val="000000" w:themeColor="text1"/>
          <w:szCs w:val="24"/>
          <w:vertAlign w:val="superscript"/>
        </w:rPr>
        <w:t>3</w:t>
      </w:r>
      <w:r w:rsidRPr="00540C25">
        <w:rPr>
          <w:color w:val="000000" w:themeColor="text1"/>
          <w:szCs w:val="24"/>
        </w:rPr>
        <w:t xml:space="preserve"> A m</w:t>
      </w:r>
      <w:r w:rsidRPr="00540C25">
        <w:rPr>
          <w:color w:val="000000" w:themeColor="text1"/>
          <w:szCs w:val="24"/>
          <w:vertAlign w:val="superscript"/>
        </w:rPr>
        <w:t>-2</w:t>
      </w:r>
      <w:r w:rsidRPr="00540C25">
        <w:rPr>
          <w:color w:val="000000" w:themeColor="text1"/>
          <w:szCs w:val="24"/>
        </w:rPr>
        <w:t>, the term K</w:t>
      </w:r>
      <w:r w:rsidRPr="00540C25">
        <w:rPr>
          <w:color w:val="000000" w:themeColor="text1"/>
          <w:szCs w:val="24"/>
          <w:vertAlign w:val="superscript"/>
        </w:rPr>
        <w:t>’’</w:t>
      </w:r>
      <w:r w:rsidRPr="00540C25">
        <w:rPr>
          <w:color w:val="000000" w:themeColor="text1"/>
          <w:szCs w:val="24"/>
          <w:vertAlign w:val="subscript"/>
        </w:rPr>
        <w:t>101</w:t>
      </w:r>
      <w:r w:rsidR="00002616" w:rsidRPr="00540C25">
        <w:rPr>
          <w:color w:val="000000" w:themeColor="text1"/>
          <w:szCs w:val="24"/>
        </w:rPr>
        <w:t>,</w:t>
      </w:r>
      <w:r w:rsidRPr="00540C25">
        <w:rPr>
          <w:color w:val="000000" w:themeColor="text1"/>
          <w:szCs w:val="24"/>
        </w:rPr>
        <w:t xml:space="preserve"> </w:t>
      </w:r>
      <m:oMath>
        <m:sSubSup>
          <m:sSubSupPr>
            <m:ctrlPr>
              <w:rPr>
                <w:rFonts w:ascii="Cambria Math" w:hAnsi="Cambria Math"/>
                <w:i/>
                <w:noProof/>
                <w:color w:val="000000" w:themeColor="text1"/>
                <w:szCs w:val="21"/>
              </w:rPr>
            </m:ctrlPr>
          </m:sSubSupPr>
          <m:e>
            <m:r>
              <w:rPr>
                <w:rFonts w:ascii="Cambria Math" w:hAnsi="Cambria Math"/>
                <w:noProof/>
                <w:color w:val="000000" w:themeColor="text1"/>
                <w:szCs w:val="21"/>
              </w:rPr>
              <m:t>K</m:t>
            </m:r>
          </m:e>
          <m:sub>
            <m:r>
              <w:rPr>
                <w:rFonts w:ascii="Cambria Math" w:hAnsi="Cambria Math"/>
                <w:noProof/>
                <w:color w:val="000000" w:themeColor="text1"/>
                <w:szCs w:val="21"/>
              </w:rPr>
              <m:t>201</m:t>
            </m:r>
          </m:sub>
          <m:sup>
            <m:r>
              <w:rPr>
                <w:rFonts w:ascii="Cambria Math" w:hAnsi="Cambria Math"/>
                <w:noProof/>
                <w:color w:val="000000" w:themeColor="text1"/>
                <w:szCs w:val="21"/>
              </w:rPr>
              <m:t>''</m:t>
            </m:r>
          </m:sup>
        </m:sSubSup>
        <m:r>
          <w:rPr>
            <w:rFonts w:ascii="Cambria Math" w:hAnsi="Cambria Math"/>
            <w:noProof/>
            <w:color w:val="000000" w:themeColor="text1"/>
            <w:szCs w:val="21"/>
          </w:rPr>
          <m:t>⋅</m:t>
        </m:r>
        <m:func>
          <m:funcPr>
            <m:ctrlPr>
              <w:rPr>
                <w:rFonts w:ascii="Cambria Math" w:hAnsi="Cambria Math"/>
                <w:i/>
                <w:noProof/>
                <w:color w:val="000000" w:themeColor="text1"/>
                <w:szCs w:val="21"/>
              </w:rPr>
            </m:ctrlPr>
          </m:funcPr>
          <m:fName>
            <m:r>
              <w:rPr>
                <w:rFonts w:ascii="Cambria Math" w:hAnsi="Cambria Math"/>
                <w:noProof/>
                <w:color w:val="000000" w:themeColor="text1"/>
                <w:szCs w:val="21"/>
              </w:rPr>
              <m:t>exp</m:t>
            </m:r>
          </m:fName>
          <m:e>
            <m:d>
              <m:dPr>
                <m:ctrlPr>
                  <w:rPr>
                    <w:rFonts w:ascii="Cambria Math" w:hAnsi="Cambria Math"/>
                    <w:i/>
                    <w:noProof/>
                    <w:color w:val="000000" w:themeColor="text1"/>
                    <w:szCs w:val="21"/>
                  </w:rPr>
                </m:ctrlPr>
              </m:dPr>
              <m:e>
                <m:f>
                  <m:fPr>
                    <m:ctrlPr>
                      <w:rPr>
                        <w:rFonts w:ascii="Cambria Math" w:hAnsi="Cambria Math"/>
                        <w:i/>
                        <w:noProof/>
                        <w:color w:val="000000" w:themeColor="text1"/>
                        <w:szCs w:val="21"/>
                      </w:rPr>
                    </m:ctrlPr>
                  </m:fPr>
                  <m:num>
                    <m:r>
                      <w:rPr>
                        <w:rFonts w:ascii="Cambria Math" w:hAnsi="Cambria Math"/>
                        <w:noProof/>
                        <w:color w:val="000000" w:themeColor="text1"/>
                        <w:szCs w:val="21"/>
                      </w:rPr>
                      <m:t>αFη</m:t>
                    </m:r>
                  </m:num>
                  <m:den>
                    <m:r>
                      <w:rPr>
                        <w:rFonts w:ascii="Cambria Math" w:hAnsi="Cambria Math"/>
                        <w:noProof/>
                        <w:color w:val="000000" w:themeColor="text1"/>
                        <w:szCs w:val="21"/>
                      </w:rPr>
                      <m:t>RT</m:t>
                    </m:r>
                  </m:den>
                </m:f>
              </m:e>
            </m:d>
          </m:e>
        </m:func>
      </m:oMath>
      <w:r w:rsidRPr="00540C25">
        <w:rPr>
          <w:color w:val="000000" w:themeColor="text1"/>
          <w:szCs w:val="21"/>
        </w:rPr>
        <w:t>,</w:t>
      </w:r>
      <w:r w:rsidR="00002616" w:rsidRPr="00540C25">
        <w:rPr>
          <w:color w:val="000000" w:themeColor="text1"/>
          <w:szCs w:val="21"/>
        </w:rPr>
        <w:t xml:space="preserve"> </w:t>
      </w:r>
      <m:oMath>
        <m:sSubSup>
          <m:sSubSupPr>
            <m:ctrlPr>
              <w:rPr>
                <w:rFonts w:ascii="Cambria Math" w:hAnsi="Cambria Math"/>
                <w:i/>
                <w:noProof/>
                <w:color w:val="000000" w:themeColor="text1"/>
                <w:szCs w:val="21"/>
              </w:rPr>
            </m:ctrlPr>
          </m:sSubSupPr>
          <m:e>
            <m:r>
              <w:rPr>
                <w:rFonts w:ascii="Cambria Math" w:hAnsi="Cambria Math"/>
                <w:noProof/>
                <w:color w:val="000000" w:themeColor="text1"/>
                <w:szCs w:val="21"/>
              </w:rPr>
              <m:t>K</m:t>
            </m:r>
          </m:e>
          <m:sub>
            <m:r>
              <w:rPr>
                <w:rFonts w:ascii="Cambria Math" w:hAnsi="Cambria Math"/>
                <w:noProof/>
                <w:color w:val="000000" w:themeColor="text1"/>
                <w:szCs w:val="21"/>
              </w:rPr>
              <m:t>301</m:t>
            </m:r>
          </m:sub>
          <m:sup>
            <m:r>
              <w:rPr>
                <w:rFonts w:ascii="Cambria Math" w:hAnsi="Cambria Math"/>
                <w:noProof/>
                <w:color w:val="000000" w:themeColor="text1"/>
                <w:szCs w:val="21"/>
              </w:rPr>
              <m:t>''</m:t>
            </m:r>
          </m:sup>
        </m:sSubSup>
        <m:r>
          <w:rPr>
            <w:rFonts w:ascii="Cambria Math" w:hAnsi="Cambria Math"/>
            <w:noProof/>
            <w:color w:val="000000" w:themeColor="text1"/>
            <w:szCs w:val="21"/>
          </w:rPr>
          <m:t>⋅</m:t>
        </m:r>
        <m:func>
          <m:funcPr>
            <m:ctrlPr>
              <w:rPr>
                <w:rFonts w:ascii="Cambria Math" w:hAnsi="Cambria Math"/>
                <w:i/>
                <w:noProof/>
                <w:color w:val="000000" w:themeColor="text1"/>
                <w:szCs w:val="21"/>
              </w:rPr>
            </m:ctrlPr>
          </m:funcPr>
          <m:fName>
            <m:r>
              <w:rPr>
                <w:rFonts w:ascii="Cambria Math" w:hAnsi="Cambria Math"/>
                <w:noProof/>
                <w:color w:val="000000" w:themeColor="text1"/>
                <w:szCs w:val="21"/>
              </w:rPr>
              <m:t>exp</m:t>
            </m:r>
          </m:fName>
          <m:e>
            <m:d>
              <m:dPr>
                <m:ctrlPr>
                  <w:rPr>
                    <w:rFonts w:ascii="Cambria Math" w:hAnsi="Cambria Math"/>
                    <w:i/>
                    <w:noProof/>
                    <w:color w:val="000000" w:themeColor="text1"/>
                    <w:szCs w:val="21"/>
                  </w:rPr>
                </m:ctrlPr>
              </m:dPr>
              <m:e>
                <m:f>
                  <m:fPr>
                    <m:ctrlPr>
                      <w:rPr>
                        <w:rFonts w:ascii="Cambria Math" w:hAnsi="Cambria Math"/>
                        <w:i/>
                        <w:noProof/>
                        <w:color w:val="000000" w:themeColor="text1"/>
                        <w:szCs w:val="21"/>
                      </w:rPr>
                    </m:ctrlPr>
                  </m:fPr>
                  <m:num>
                    <m:r>
                      <w:rPr>
                        <w:rFonts w:ascii="Cambria Math" w:hAnsi="Cambria Math"/>
                        <w:noProof/>
                        <w:color w:val="000000" w:themeColor="text1"/>
                        <w:szCs w:val="21"/>
                      </w:rPr>
                      <m:t>αFη</m:t>
                    </m:r>
                  </m:num>
                  <m:den>
                    <m:r>
                      <w:rPr>
                        <w:rFonts w:ascii="Cambria Math" w:hAnsi="Cambria Math"/>
                        <w:noProof/>
                        <w:color w:val="000000" w:themeColor="text1"/>
                        <w:szCs w:val="21"/>
                      </w:rPr>
                      <m:t>RT</m:t>
                    </m:r>
                  </m:den>
                </m:f>
              </m:e>
            </m:d>
          </m:e>
        </m:func>
      </m:oMath>
      <w:r w:rsidRPr="00540C25">
        <w:rPr>
          <w:color w:val="000000" w:themeColor="text1"/>
          <w:szCs w:val="21"/>
        </w:rPr>
        <w:t xml:space="preserve"> and </w:t>
      </w:r>
      <m:oMath>
        <m:sSubSup>
          <m:sSubSupPr>
            <m:ctrlPr>
              <w:rPr>
                <w:rFonts w:ascii="Cambria Math" w:hAnsi="Cambria Math"/>
                <w:i/>
                <w:noProof/>
                <w:color w:val="000000" w:themeColor="text1"/>
                <w:szCs w:val="21"/>
              </w:rPr>
            </m:ctrlPr>
          </m:sSubSupPr>
          <m:e>
            <m:r>
              <w:rPr>
                <w:rFonts w:ascii="Cambria Math" w:hAnsi="Cambria Math"/>
                <w:noProof/>
                <w:color w:val="000000" w:themeColor="text1"/>
                <w:szCs w:val="21"/>
              </w:rPr>
              <m:t>K</m:t>
            </m:r>
          </m:e>
          <m:sub>
            <m:r>
              <w:rPr>
                <w:rFonts w:ascii="Cambria Math" w:hAnsi="Cambria Math"/>
                <w:noProof/>
                <w:color w:val="000000" w:themeColor="text1"/>
                <w:szCs w:val="21"/>
              </w:rPr>
              <m:t>501</m:t>
            </m:r>
          </m:sub>
          <m:sup>
            <m:r>
              <w:rPr>
                <w:rFonts w:ascii="Cambria Math" w:hAnsi="Cambria Math"/>
                <w:noProof/>
                <w:color w:val="000000" w:themeColor="text1"/>
                <w:szCs w:val="21"/>
              </w:rPr>
              <m:t>''</m:t>
            </m:r>
          </m:sup>
        </m:sSubSup>
        <m:r>
          <w:rPr>
            <w:rFonts w:ascii="Cambria Math" w:hAnsi="Cambria Math"/>
            <w:noProof/>
            <w:color w:val="000000" w:themeColor="text1"/>
            <w:szCs w:val="21"/>
          </w:rPr>
          <m:t>⋅</m:t>
        </m:r>
        <m:func>
          <m:funcPr>
            <m:ctrlPr>
              <w:rPr>
                <w:rFonts w:ascii="Cambria Math" w:hAnsi="Cambria Math"/>
                <w:i/>
                <w:noProof/>
                <w:color w:val="000000" w:themeColor="text1"/>
                <w:szCs w:val="21"/>
              </w:rPr>
            </m:ctrlPr>
          </m:funcPr>
          <m:fName>
            <m:r>
              <w:rPr>
                <w:rFonts w:ascii="Cambria Math" w:hAnsi="Cambria Math"/>
                <w:noProof/>
                <w:color w:val="000000" w:themeColor="text1"/>
                <w:szCs w:val="21"/>
              </w:rPr>
              <m:t>exp</m:t>
            </m:r>
          </m:fName>
          <m:e>
            <m:d>
              <m:dPr>
                <m:ctrlPr>
                  <w:rPr>
                    <w:rFonts w:ascii="Cambria Math" w:hAnsi="Cambria Math"/>
                    <w:i/>
                    <w:noProof/>
                    <w:color w:val="000000" w:themeColor="text1"/>
                    <w:szCs w:val="21"/>
                  </w:rPr>
                </m:ctrlPr>
              </m:dPr>
              <m:e>
                <m:f>
                  <m:fPr>
                    <m:ctrlPr>
                      <w:rPr>
                        <w:rFonts w:ascii="Cambria Math" w:hAnsi="Cambria Math"/>
                        <w:i/>
                        <w:noProof/>
                        <w:color w:val="000000" w:themeColor="text1"/>
                        <w:szCs w:val="21"/>
                      </w:rPr>
                    </m:ctrlPr>
                  </m:fPr>
                  <m:num>
                    <m:r>
                      <w:rPr>
                        <w:rFonts w:ascii="Cambria Math" w:hAnsi="Cambria Math"/>
                        <w:noProof/>
                        <w:color w:val="000000" w:themeColor="text1"/>
                        <w:szCs w:val="21"/>
                      </w:rPr>
                      <m:t>αFη</m:t>
                    </m:r>
                  </m:num>
                  <m:den>
                    <m:r>
                      <w:rPr>
                        <w:rFonts w:ascii="Cambria Math" w:hAnsi="Cambria Math"/>
                        <w:noProof/>
                        <w:color w:val="000000" w:themeColor="text1"/>
                        <w:szCs w:val="21"/>
                      </w:rPr>
                      <m:t>RT</m:t>
                    </m:r>
                  </m:den>
                </m:f>
              </m:e>
            </m:d>
          </m:e>
        </m:func>
      </m:oMath>
      <w:r w:rsidR="00002616" w:rsidRPr="00540C25">
        <w:rPr>
          <w:color w:val="000000" w:themeColor="text1"/>
          <w:szCs w:val="21"/>
        </w:rPr>
        <w:t xml:space="preserve"> </w:t>
      </w:r>
      <w:r w:rsidRPr="00540C25">
        <w:rPr>
          <w:color w:val="000000" w:themeColor="text1"/>
          <w:szCs w:val="24"/>
        </w:rPr>
        <w:t>are</w:t>
      </w:r>
      <w:r w:rsidR="00002616" w:rsidRPr="00540C25">
        <w:rPr>
          <w:color w:val="000000" w:themeColor="text1"/>
          <w:szCs w:val="24"/>
        </w:rPr>
        <w:t xml:space="preserve"> </w:t>
      </w:r>
      <w:r w:rsidRPr="00540C25">
        <w:rPr>
          <w:bCs/>
          <w:color w:val="000000" w:themeColor="text1"/>
          <w:kern w:val="24"/>
          <w:szCs w:val="21"/>
        </w:rPr>
        <w:t>1.56</w:t>
      </w:r>
      <w:r w:rsidRPr="00540C25">
        <w:rPr>
          <w:color w:val="000000" w:themeColor="text1"/>
          <w:szCs w:val="21"/>
        </w:rPr>
        <w:t>×10</w:t>
      </w:r>
      <w:r w:rsidRPr="00540C25">
        <w:rPr>
          <w:color w:val="000000" w:themeColor="text1"/>
          <w:szCs w:val="21"/>
          <w:vertAlign w:val="superscript"/>
        </w:rPr>
        <w:t>1</w:t>
      </w:r>
      <w:r w:rsidRPr="00540C25">
        <w:rPr>
          <w:color w:val="000000" w:themeColor="text1"/>
          <w:szCs w:val="21"/>
        </w:rPr>
        <w:t>,</w:t>
      </w:r>
      <w:r w:rsidRPr="00540C25">
        <w:rPr>
          <w:color w:val="000000" w:themeColor="text1"/>
          <w:szCs w:val="24"/>
        </w:rPr>
        <w:t xml:space="preserve"> 4.06×10</w:t>
      </w:r>
      <w:r w:rsidRPr="00540C25">
        <w:rPr>
          <w:color w:val="000000" w:themeColor="text1"/>
          <w:szCs w:val="24"/>
          <w:vertAlign w:val="superscript"/>
        </w:rPr>
        <w:t>-2</w:t>
      </w:r>
      <w:r w:rsidRPr="00540C25">
        <w:rPr>
          <w:color w:val="000000" w:themeColor="text1"/>
          <w:szCs w:val="24"/>
        </w:rPr>
        <w:t>, 2.22×10</w:t>
      </w:r>
      <w:r w:rsidRPr="00540C25">
        <w:rPr>
          <w:color w:val="000000" w:themeColor="text1"/>
          <w:szCs w:val="24"/>
          <w:vertAlign w:val="superscript"/>
        </w:rPr>
        <w:t>-1</w:t>
      </w:r>
      <w:r w:rsidRPr="00540C25">
        <w:rPr>
          <w:color w:val="000000" w:themeColor="text1"/>
          <w:szCs w:val="24"/>
        </w:rPr>
        <w:t xml:space="preserve"> and 2.67×10</w:t>
      </w:r>
      <w:r w:rsidRPr="00540C25">
        <w:rPr>
          <w:color w:val="000000" w:themeColor="text1"/>
          <w:szCs w:val="24"/>
          <w:vertAlign w:val="superscript"/>
        </w:rPr>
        <w:t>4</w:t>
      </w:r>
      <w:r w:rsidRPr="00540C25">
        <w:rPr>
          <w:rFonts w:eastAsia="宋体"/>
          <w:color w:val="000000" w:themeColor="text1"/>
          <w:szCs w:val="24"/>
        </w:rPr>
        <w:t xml:space="preserve"> mol·m</w:t>
      </w:r>
      <w:r w:rsidRPr="00540C25">
        <w:rPr>
          <w:rFonts w:eastAsia="宋体"/>
          <w:color w:val="000000" w:themeColor="text1"/>
          <w:szCs w:val="24"/>
          <w:vertAlign w:val="superscript"/>
        </w:rPr>
        <w:t>-2</w:t>
      </w:r>
      <w:r w:rsidRPr="00540C25">
        <w:rPr>
          <w:rFonts w:eastAsia="宋体"/>
          <w:color w:val="000000" w:themeColor="text1"/>
          <w:szCs w:val="24"/>
        </w:rPr>
        <w:t>·s</w:t>
      </w:r>
      <w:r w:rsidRPr="00540C25">
        <w:rPr>
          <w:rFonts w:eastAsia="宋体"/>
          <w:color w:val="000000" w:themeColor="text1"/>
          <w:szCs w:val="24"/>
          <w:vertAlign w:val="superscript"/>
        </w:rPr>
        <w:t>-1</w:t>
      </w:r>
      <w:r w:rsidRPr="00540C25">
        <w:rPr>
          <w:rFonts w:eastAsia="宋体"/>
          <w:color w:val="000000" w:themeColor="text1"/>
          <w:szCs w:val="24"/>
        </w:rPr>
        <w:t xml:space="preserve">, respectively, which is </w:t>
      </w:r>
      <w:r w:rsidRPr="00540C25">
        <w:rPr>
          <w:rFonts w:eastAsia="宋体" w:hint="eastAsia"/>
          <w:color w:val="000000" w:themeColor="text1"/>
          <w:szCs w:val="24"/>
        </w:rPr>
        <w:t xml:space="preserve">5, </w:t>
      </w:r>
      <w:r w:rsidRPr="00540C25">
        <w:rPr>
          <w:rFonts w:eastAsia="宋体"/>
          <w:color w:val="000000" w:themeColor="text1"/>
          <w:szCs w:val="24"/>
        </w:rPr>
        <w:t>2, 3 and 8 order of magnitudes highe</w:t>
      </w:r>
      <w:r w:rsidRPr="00540C25">
        <w:rPr>
          <w:rFonts w:eastAsia="宋体"/>
          <w:szCs w:val="24"/>
        </w:rPr>
        <w:t xml:space="preserve">r than </w:t>
      </w:r>
      <w:r w:rsidRPr="00540C25">
        <w:rPr>
          <w:rFonts w:eastAsia="宋体"/>
          <w:i/>
          <w:szCs w:val="24"/>
        </w:rPr>
        <w:t>K’’</w:t>
      </w:r>
      <w:r w:rsidRPr="00540C25">
        <w:rPr>
          <w:rFonts w:eastAsia="宋体"/>
          <w:i/>
          <w:szCs w:val="24"/>
          <w:vertAlign w:val="subscript"/>
        </w:rPr>
        <w:t>401</w:t>
      </w:r>
      <w:r w:rsidRPr="00540C25">
        <w:rPr>
          <w:rFonts w:eastAsia="宋体"/>
          <w:szCs w:val="24"/>
          <w:vertAlign w:val="subscript"/>
        </w:rPr>
        <w:t xml:space="preserve"> </w:t>
      </w:r>
      <w:r w:rsidRPr="00540C25">
        <w:rPr>
          <w:rFonts w:eastAsia="宋体" w:hint="eastAsia"/>
          <w:szCs w:val="24"/>
        </w:rPr>
        <w:t>(</w:t>
      </w:r>
      <w:r w:rsidRPr="00540C25">
        <w:rPr>
          <w:bCs/>
          <w:kern w:val="24"/>
          <w:szCs w:val="24"/>
        </w:rPr>
        <w:t>1.26</w:t>
      </w:r>
      <w:r w:rsidRPr="00540C25">
        <w:rPr>
          <w:szCs w:val="24"/>
        </w:rPr>
        <w:t>×</w:t>
      </w:r>
      <w:r w:rsidRPr="00540C25">
        <w:rPr>
          <w:rFonts w:hint="eastAsia"/>
          <w:szCs w:val="24"/>
        </w:rPr>
        <w:t>10</w:t>
      </w:r>
      <w:r w:rsidRPr="00540C25">
        <w:rPr>
          <w:rFonts w:hint="eastAsia"/>
          <w:szCs w:val="24"/>
          <w:vertAlign w:val="superscript"/>
        </w:rPr>
        <w:t>-4</w:t>
      </w:r>
      <w:r w:rsidRPr="00540C25">
        <w:rPr>
          <w:rFonts w:eastAsia="宋体"/>
          <w:szCs w:val="24"/>
        </w:rPr>
        <w:t xml:space="preserve"> mol·m</w:t>
      </w:r>
      <w:r w:rsidRPr="00540C25">
        <w:rPr>
          <w:rFonts w:eastAsia="宋体"/>
          <w:szCs w:val="24"/>
          <w:vertAlign w:val="superscript"/>
        </w:rPr>
        <w:t>-2</w:t>
      </w:r>
      <w:r w:rsidRPr="00540C25">
        <w:rPr>
          <w:rFonts w:eastAsia="宋体"/>
          <w:szCs w:val="24"/>
        </w:rPr>
        <w:t>·s</w:t>
      </w:r>
      <w:r w:rsidRPr="00540C25">
        <w:rPr>
          <w:rFonts w:eastAsia="宋体"/>
          <w:szCs w:val="24"/>
          <w:vertAlign w:val="superscript"/>
        </w:rPr>
        <w:t>-1</w:t>
      </w:r>
      <w:r w:rsidRPr="00540C25">
        <w:rPr>
          <w:rFonts w:eastAsia="宋体" w:hint="eastAsia"/>
          <w:szCs w:val="24"/>
        </w:rPr>
        <w:t>)</w:t>
      </w:r>
      <w:r w:rsidRPr="00540C25">
        <w:rPr>
          <w:rFonts w:eastAsia="宋体"/>
          <w:szCs w:val="24"/>
        </w:rPr>
        <w:t xml:space="preserve">. In combination with the magnitude of the coverage </w:t>
      </w:r>
      <w:r w:rsidRPr="00540C25">
        <w:rPr>
          <w:rFonts w:eastAsia="宋体"/>
          <w:color w:val="000000" w:themeColor="text1"/>
          <w:szCs w:val="24"/>
        </w:rPr>
        <w:t>of CO</w:t>
      </w:r>
      <w:r w:rsidRPr="00540C25">
        <w:rPr>
          <w:rFonts w:eastAsia="宋体"/>
          <w:color w:val="000000" w:themeColor="text1"/>
          <w:szCs w:val="24"/>
          <w:vertAlign w:val="subscript"/>
        </w:rPr>
        <w:t>ads</w:t>
      </w:r>
      <w:r w:rsidRPr="00540C25">
        <w:rPr>
          <w:rFonts w:eastAsia="宋体"/>
          <w:color w:val="000000" w:themeColor="text1"/>
          <w:szCs w:val="24"/>
        </w:rPr>
        <w:t xml:space="preserve"> and COOHCOH</w:t>
      </w:r>
      <w:r w:rsidRPr="00540C25">
        <w:rPr>
          <w:rFonts w:eastAsia="宋体"/>
          <w:color w:val="000000" w:themeColor="text1"/>
          <w:szCs w:val="24"/>
          <w:vertAlign w:val="subscript"/>
        </w:rPr>
        <w:t xml:space="preserve">ads, </w:t>
      </w:r>
      <w:r w:rsidRPr="00540C25">
        <w:rPr>
          <w:rFonts w:eastAsia="宋体"/>
          <w:color w:val="000000" w:themeColor="text1"/>
          <w:szCs w:val="24"/>
        </w:rPr>
        <w:t xml:space="preserve">it can be concluded that the elementary chemical step </w:t>
      </w:r>
      <w:r w:rsidRPr="00540C25">
        <w:rPr>
          <w:color w:val="000000" w:themeColor="text1"/>
          <w:szCs w:val="24"/>
        </w:rPr>
        <w:t>TS</w:t>
      </w:r>
      <w:r w:rsidRPr="00540C25">
        <w:rPr>
          <w:rFonts w:hint="eastAsia"/>
          <w:color w:val="000000" w:themeColor="text1"/>
          <w:szCs w:val="24"/>
        </w:rPr>
        <w:t>13</w:t>
      </w:r>
      <w:r w:rsidRPr="00540C25">
        <w:rPr>
          <w:color w:val="000000" w:themeColor="text1"/>
          <w:szCs w:val="24"/>
        </w:rPr>
        <w:t xml:space="preserve">.4 is the rate determining step. From section 2.1 and 2.2, it is clear that </w:t>
      </w:r>
      <w:hyperlink r:id="rId64" w:history="1">
        <w:r w:rsidRPr="00540C25">
          <w:rPr>
            <w:rFonts w:eastAsia="宋体"/>
            <w:color w:val="000000" w:themeColor="text1"/>
            <w:szCs w:val="24"/>
          </w:rPr>
          <w:t>dissociative</w:t>
        </w:r>
      </w:hyperlink>
      <w:r w:rsidRPr="00540C25">
        <w:rPr>
          <w:rFonts w:eastAsia="宋体"/>
          <w:color w:val="000000" w:themeColor="text1"/>
          <w:szCs w:val="24"/>
        </w:rPr>
        <w:t xml:space="preserve"> COOH</w:t>
      </w:r>
      <w:r w:rsidRPr="00540C25">
        <w:rPr>
          <w:rFonts w:eastAsia="宋体"/>
          <w:color w:val="000000" w:themeColor="text1"/>
          <w:szCs w:val="24"/>
          <w:vertAlign w:val="superscript"/>
        </w:rPr>
        <w:t>-</w:t>
      </w:r>
      <w:r w:rsidRPr="00540C25">
        <w:rPr>
          <w:rFonts w:eastAsia="宋体"/>
          <w:color w:val="000000" w:themeColor="text1"/>
          <w:szCs w:val="24"/>
        </w:rPr>
        <w:t xml:space="preserve"> enrolled in the rate determining step can only result from the CO</w:t>
      </w:r>
      <w:r w:rsidRPr="00540C25">
        <w:rPr>
          <w:rFonts w:eastAsia="宋体"/>
          <w:color w:val="000000" w:themeColor="text1"/>
          <w:szCs w:val="24"/>
          <w:vertAlign w:val="subscript"/>
        </w:rPr>
        <w:t>2</w:t>
      </w:r>
      <w:r w:rsidRPr="00540C25">
        <w:rPr>
          <w:rFonts w:eastAsia="宋体"/>
          <w:color w:val="000000" w:themeColor="text1"/>
          <w:szCs w:val="24"/>
        </w:rPr>
        <w:t>-</w:t>
      </w:r>
      <w:r w:rsidRPr="00540C25">
        <w:rPr>
          <w:rFonts w:eastAsia="宋体"/>
          <w:iCs/>
          <w:color w:val="000000" w:themeColor="text1"/>
          <w:szCs w:val="24"/>
        </w:rPr>
        <w:t>to</w:t>
      </w:r>
      <w:r w:rsidRPr="00540C25">
        <w:rPr>
          <w:rFonts w:eastAsia="宋体"/>
          <w:color w:val="000000" w:themeColor="text1"/>
          <w:szCs w:val="24"/>
        </w:rPr>
        <w:t>-</w:t>
      </w:r>
      <w:r w:rsidRPr="00540C25">
        <w:rPr>
          <w:rFonts w:eastAsia="宋体"/>
          <w:iCs/>
          <w:color w:val="000000" w:themeColor="text1"/>
          <w:szCs w:val="24"/>
        </w:rPr>
        <w:t>HCOOH</w:t>
      </w:r>
      <w:r w:rsidRPr="00540C25">
        <w:rPr>
          <w:rFonts w:eastAsia="宋体"/>
          <w:color w:val="000000" w:themeColor="text1"/>
          <w:szCs w:val="24"/>
        </w:rPr>
        <w:t xml:space="preserve"> reduction step taking place on SnS</w:t>
      </w:r>
      <w:r w:rsidRPr="00540C25">
        <w:rPr>
          <w:rFonts w:eastAsia="宋体"/>
          <w:color w:val="000000" w:themeColor="text1"/>
          <w:szCs w:val="24"/>
          <w:vertAlign w:val="subscript"/>
        </w:rPr>
        <w:t>x.</w:t>
      </w:r>
      <w:r w:rsidRPr="00540C25">
        <w:rPr>
          <w:rFonts w:eastAsia="宋体"/>
          <w:color w:val="000000" w:themeColor="text1"/>
          <w:szCs w:val="24"/>
        </w:rPr>
        <w:t xml:space="preserve"> Therefore, the overall CO</w:t>
      </w:r>
      <w:r w:rsidRPr="00540C25">
        <w:rPr>
          <w:rFonts w:eastAsia="宋体"/>
          <w:color w:val="000000" w:themeColor="text1"/>
          <w:szCs w:val="24"/>
          <w:vertAlign w:val="subscript"/>
        </w:rPr>
        <w:t>2</w:t>
      </w:r>
      <w:r w:rsidRPr="00540C25">
        <w:rPr>
          <w:rFonts w:eastAsia="宋体"/>
          <w:color w:val="000000" w:themeColor="text1"/>
          <w:szCs w:val="24"/>
        </w:rPr>
        <w:t xml:space="preserve">RR to ethanol would be rate-limited by diffusion of </w:t>
      </w:r>
      <w:r w:rsidRPr="00540C25">
        <w:rPr>
          <w:color w:val="000000" w:themeColor="text1"/>
          <w:szCs w:val="24"/>
        </w:rPr>
        <w:t>COOH</w:t>
      </w:r>
      <w:r w:rsidR="00D04B8F" w:rsidRPr="00540C25">
        <w:rPr>
          <w:color w:val="000000" w:themeColor="text1"/>
          <w:szCs w:val="24"/>
          <w:vertAlign w:val="superscript"/>
        </w:rPr>
        <w:t>-</w:t>
      </w:r>
      <w:r w:rsidRPr="00540C25">
        <w:rPr>
          <w:color w:val="000000" w:themeColor="text1"/>
          <w:szCs w:val="24"/>
          <w:shd w:val="clear" w:color="auto" w:fill="FFFFFF"/>
        </w:rPr>
        <w:t>.</w:t>
      </w:r>
      <w:r w:rsidRPr="00540C25">
        <w:rPr>
          <w:rFonts w:eastAsia="宋体"/>
          <w:color w:val="000000" w:themeColor="text1"/>
          <w:szCs w:val="24"/>
          <w:vertAlign w:val="subscript"/>
        </w:rPr>
        <w:t xml:space="preserve"> </w:t>
      </w:r>
    </w:p>
    <w:p w14:paraId="16470092" w14:textId="77777777" w:rsidR="004344A0" w:rsidRPr="00540C25" w:rsidRDefault="004344A0" w:rsidP="00002616">
      <w:pPr>
        <w:autoSpaceDE w:val="0"/>
        <w:autoSpaceDN w:val="0"/>
        <w:adjustRightInd w:val="0"/>
        <w:spacing w:before="120" w:line="360" w:lineRule="auto"/>
        <w:ind w:firstLine="284"/>
        <w:jc w:val="both"/>
        <w:rPr>
          <w:rFonts w:eastAsia="宋体"/>
          <w:color w:val="000000" w:themeColor="text1"/>
          <w:szCs w:val="24"/>
          <w:vertAlign w:val="subscript"/>
        </w:rPr>
      </w:pPr>
    </w:p>
    <w:p w14:paraId="0D4935B0" w14:textId="1AD8B58E" w:rsidR="00002616" w:rsidRPr="00540C25" w:rsidRDefault="00160BEB" w:rsidP="0039740B">
      <w:pPr>
        <w:pStyle w:val="affc"/>
        <w:numPr>
          <w:ilvl w:val="0"/>
          <w:numId w:val="20"/>
        </w:numPr>
        <w:spacing w:before="240" w:afterLines="200" w:after="480" w:line="360" w:lineRule="auto"/>
        <w:ind w:left="284" w:hanging="284"/>
        <w:jc w:val="both"/>
        <w:rPr>
          <w:b/>
          <w:i/>
          <w:szCs w:val="24"/>
        </w:rPr>
      </w:pPr>
      <w:r w:rsidRPr="00540C25">
        <w:rPr>
          <w:b/>
          <w:i/>
          <w:szCs w:val="24"/>
        </w:rPr>
        <w:lastRenderedPageBreak/>
        <w:t>Analysis of Faradaic efficiency for ethanol in CO</w:t>
      </w:r>
      <w:r w:rsidRPr="00540C25">
        <w:rPr>
          <w:b/>
          <w:i/>
          <w:szCs w:val="24"/>
          <w:vertAlign w:val="subscript"/>
        </w:rPr>
        <w:t>2</w:t>
      </w:r>
      <w:r w:rsidRPr="00540C25">
        <w:rPr>
          <w:b/>
          <w:i/>
          <w:szCs w:val="24"/>
        </w:rPr>
        <w:t xml:space="preserve">RR. </w:t>
      </w:r>
    </w:p>
    <w:p w14:paraId="14E35473" w14:textId="257B5AE3" w:rsidR="00D716DC" w:rsidRPr="00540C25" w:rsidRDefault="009A7B77" w:rsidP="00CD2549">
      <w:pPr>
        <w:jc w:val="center"/>
        <w:rPr>
          <w:b/>
          <w:bCs/>
          <w:szCs w:val="21"/>
        </w:rPr>
      </w:pPr>
      <w:r w:rsidRPr="00540C25">
        <w:rPr>
          <w:noProof/>
        </w:rPr>
        <w:drawing>
          <wp:inline distT="0" distB="0" distL="0" distR="0" wp14:anchorId="6785893F" wp14:editId="26F1CE12">
            <wp:extent cx="3657600" cy="3443146"/>
            <wp:effectExtent l="0" t="0" r="0" b="5080"/>
            <wp:docPr id="15" name="图形 4">
              <a:extLst xmlns:a="http://schemas.openxmlformats.org/drawingml/2006/main">
                <a:ext uri="{FF2B5EF4-FFF2-40B4-BE49-F238E27FC236}">
                  <a16:creationId xmlns:a16="http://schemas.microsoft.com/office/drawing/2014/main" id="{FED7F6FE-AB23-418A-9C7A-DF36559053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形 4">
                      <a:extLst>
                        <a:ext uri="{FF2B5EF4-FFF2-40B4-BE49-F238E27FC236}">
                          <a16:creationId xmlns:a16="http://schemas.microsoft.com/office/drawing/2014/main" id="{FED7F6FE-AB23-418A-9C7A-DF365590536D}"/>
                        </a:ext>
                      </a:extLst>
                    </pic:cNvPr>
                    <pic:cNvPicPr>
                      <a:picLocks noChangeAspect="1"/>
                    </pic:cNvPicPr>
                  </pic:nvPicPr>
                  <pic:blipFill>
                    <a:blip r:embed="rId65">
                      <a:extLst>
                        <a:ext uri="{96DAC541-7B7A-43D3-8B79-37D633B846F1}">
                          <asvg:svgBlip xmlns:asvg="http://schemas.microsoft.com/office/drawing/2016/SVG/main" r:embed="rId66"/>
                        </a:ext>
                      </a:extLst>
                    </a:blip>
                    <a:stretch>
                      <a:fillRect/>
                    </a:stretch>
                  </pic:blipFill>
                  <pic:spPr>
                    <a:xfrm>
                      <a:off x="0" y="0"/>
                      <a:ext cx="3662693" cy="3447940"/>
                    </a:xfrm>
                    <a:prstGeom prst="rect">
                      <a:avLst/>
                    </a:prstGeom>
                  </pic:spPr>
                </pic:pic>
              </a:graphicData>
            </a:graphic>
          </wp:inline>
        </w:drawing>
      </w:r>
    </w:p>
    <w:p w14:paraId="3951E491" w14:textId="72D8C08A" w:rsidR="00CD2549" w:rsidRPr="00540C25" w:rsidRDefault="009F1D10" w:rsidP="00D04B8F">
      <w:pPr>
        <w:spacing w:before="60" w:after="120" w:line="276" w:lineRule="auto"/>
        <w:jc w:val="both"/>
        <w:rPr>
          <w:b/>
          <w:bCs/>
          <w:color w:val="000000" w:themeColor="text1"/>
          <w:szCs w:val="24"/>
        </w:rPr>
      </w:pPr>
      <w:r w:rsidRPr="00540C25">
        <w:rPr>
          <w:b/>
          <w:szCs w:val="24"/>
        </w:rPr>
        <w:t xml:space="preserve">Extended data Fig. </w:t>
      </w:r>
      <w:r w:rsidR="0082685E" w:rsidRPr="00540C25">
        <w:rPr>
          <w:b/>
          <w:szCs w:val="24"/>
        </w:rPr>
        <w:t>5</w:t>
      </w:r>
      <w:r w:rsidR="00F26F41" w:rsidRPr="00540C25">
        <w:rPr>
          <w:b/>
          <w:szCs w:val="24"/>
        </w:rPr>
        <w:t>3</w:t>
      </w:r>
      <w:r w:rsidR="0082685E" w:rsidRPr="00540C25">
        <w:rPr>
          <w:b/>
          <w:szCs w:val="24"/>
          <w:lang w:eastAsia="zh-CN"/>
        </w:rPr>
        <w:t xml:space="preserve"> </w:t>
      </w:r>
      <w:r w:rsidRPr="00540C25">
        <w:rPr>
          <w:b/>
        </w:rPr>
        <w:t>|</w:t>
      </w:r>
      <w:r w:rsidR="00CD2549" w:rsidRPr="00540C25">
        <w:rPr>
          <w:rFonts w:eastAsia="宋体"/>
          <w:color w:val="000000" w:themeColor="text1"/>
          <w:szCs w:val="24"/>
        </w:rPr>
        <w:t xml:space="preserve"> A schematic illustration showing the cascade reaction during CO</w:t>
      </w:r>
      <w:r w:rsidR="00CD2549" w:rsidRPr="00540C25">
        <w:rPr>
          <w:rFonts w:eastAsia="宋体"/>
          <w:color w:val="000000" w:themeColor="text1"/>
          <w:szCs w:val="24"/>
          <w:vertAlign w:val="subscript"/>
        </w:rPr>
        <w:t>2</w:t>
      </w:r>
      <w:r w:rsidR="00CD2549" w:rsidRPr="00540C25">
        <w:rPr>
          <w:rFonts w:eastAsia="宋体"/>
          <w:color w:val="000000" w:themeColor="text1"/>
          <w:szCs w:val="24"/>
        </w:rPr>
        <w:t xml:space="preserve"> reduction to ethanol over </w:t>
      </w:r>
      <w:r w:rsidR="00631292" w:rsidRPr="00540C25">
        <w:t>SnS</w:t>
      </w:r>
      <w:r w:rsidR="00631292" w:rsidRPr="00540C25">
        <w:rPr>
          <w:vertAlign w:val="subscript"/>
        </w:rPr>
        <w:t>2</w:t>
      </w:r>
      <w:r w:rsidR="00631292" w:rsidRPr="00540C25">
        <w:t>/Sn</w:t>
      </w:r>
      <w:r w:rsidR="00631292" w:rsidRPr="00540C25">
        <w:rPr>
          <w:vertAlign w:val="subscript"/>
        </w:rPr>
        <w:t>1</w:t>
      </w:r>
      <w:r w:rsidR="00631292" w:rsidRPr="00540C25">
        <w:t>-O3G</w:t>
      </w:r>
      <w:r w:rsidR="00CD2549" w:rsidRPr="00540C25">
        <w:rPr>
          <w:rFonts w:eastAsia="宋体"/>
          <w:color w:val="000000" w:themeColor="text1"/>
          <w:szCs w:val="24"/>
        </w:rPr>
        <w:t xml:space="preserve"> (grey: </w:t>
      </w:r>
      <w:r w:rsidR="00A66FB1" w:rsidRPr="00540C25">
        <w:rPr>
          <w:rFonts w:eastAsia="宋体"/>
          <w:color w:val="000000" w:themeColor="text1"/>
          <w:szCs w:val="24"/>
        </w:rPr>
        <w:t>S</w:t>
      </w:r>
      <w:r w:rsidR="00CD2549" w:rsidRPr="00540C25">
        <w:rPr>
          <w:rFonts w:eastAsia="宋体"/>
          <w:color w:val="000000" w:themeColor="text1"/>
          <w:szCs w:val="24"/>
        </w:rPr>
        <w:t>, red: O, yellow: H and purple: Sn).</w:t>
      </w:r>
    </w:p>
    <w:p w14:paraId="7820FAFC" w14:textId="0187499F" w:rsidR="00160BEB" w:rsidRPr="00540C25" w:rsidRDefault="00160BEB" w:rsidP="004B32B7">
      <w:pPr>
        <w:spacing w:before="180" w:line="360" w:lineRule="auto"/>
        <w:ind w:firstLine="284"/>
        <w:jc w:val="both"/>
        <w:rPr>
          <w:color w:val="202122"/>
          <w:szCs w:val="24"/>
          <w:shd w:val="clear" w:color="auto" w:fill="FFFFFF"/>
        </w:rPr>
      </w:pPr>
      <w:r w:rsidRPr="00540C25">
        <w:rPr>
          <w:color w:val="FF0000"/>
          <w:szCs w:val="24"/>
          <w:shd w:val="clear" w:color="auto" w:fill="FFFFFF"/>
        </w:rPr>
        <w:t>C</w:t>
      </w:r>
      <w:r w:rsidRPr="00540C25">
        <w:rPr>
          <w:color w:val="202122"/>
          <w:szCs w:val="24"/>
          <w:shd w:val="clear" w:color="auto" w:fill="FFFFFF"/>
        </w:rPr>
        <w:t>H</w:t>
      </w:r>
      <w:r w:rsidRPr="00540C25">
        <w:rPr>
          <w:color w:val="202122"/>
          <w:szCs w:val="24"/>
          <w:shd w:val="clear" w:color="auto" w:fill="FFFFFF"/>
          <w:vertAlign w:val="subscript"/>
        </w:rPr>
        <w:t>3</w:t>
      </w:r>
      <w:r w:rsidRPr="00540C25">
        <w:rPr>
          <w:color w:val="0000FF"/>
          <w:szCs w:val="24"/>
          <w:shd w:val="clear" w:color="auto" w:fill="FFFFFF"/>
        </w:rPr>
        <w:t>C</w:t>
      </w:r>
      <w:r w:rsidRPr="00540C25">
        <w:rPr>
          <w:color w:val="202122"/>
          <w:szCs w:val="24"/>
          <w:shd w:val="clear" w:color="auto" w:fill="FFFFFF"/>
        </w:rPr>
        <w:t>H</w:t>
      </w:r>
      <w:r w:rsidRPr="00540C25">
        <w:rPr>
          <w:color w:val="202122"/>
          <w:szCs w:val="24"/>
          <w:shd w:val="clear" w:color="auto" w:fill="FFFFFF"/>
          <w:vertAlign w:val="subscript"/>
        </w:rPr>
        <w:t>2</w:t>
      </w:r>
      <w:r w:rsidRPr="00540C25">
        <w:rPr>
          <w:color w:val="202122"/>
          <w:szCs w:val="24"/>
          <w:shd w:val="clear" w:color="auto" w:fill="FFFFFF"/>
        </w:rPr>
        <w:t xml:space="preserve">OH is formed on the dual functional Sn site by coupling the *CO intermediate with </w:t>
      </w:r>
      <w:r w:rsidRPr="00540C25">
        <w:rPr>
          <w:color w:val="FF0000"/>
          <w:szCs w:val="24"/>
          <w:shd w:val="clear" w:color="auto" w:fill="FFFFFF"/>
        </w:rPr>
        <w:t>C</w:t>
      </w:r>
      <w:r w:rsidRPr="00540C25">
        <w:rPr>
          <w:color w:val="202122"/>
          <w:szCs w:val="24"/>
          <w:shd w:val="clear" w:color="auto" w:fill="FFFFFF"/>
        </w:rPr>
        <w:t>OOH</w:t>
      </w:r>
      <w:r w:rsidRPr="00540C25">
        <w:rPr>
          <w:color w:val="202122"/>
          <w:szCs w:val="24"/>
          <w:shd w:val="clear" w:color="auto" w:fill="FFFFFF"/>
          <w:vertAlign w:val="superscript"/>
        </w:rPr>
        <w:t>-</w:t>
      </w:r>
      <w:r w:rsidRPr="00540C25">
        <w:rPr>
          <w:color w:val="202122"/>
          <w:szCs w:val="24"/>
          <w:shd w:val="clear" w:color="auto" w:fill="FFFFFF"/>
        </w:rPr>
        <w:t>, which is generated on reduced SnS</w:t>
      </w:r>
      <w:r w:rsidRPr="00540C25">
        <w:rPr>
          <w:color w:val="202122"/>
          <w:szCs w:val="24"/>
          <w:shd w:val="clear" w:color="auto" w:fill="FFFFFF"/>
          <w:vertAlign w:val="subscript"/>
        </w:rPr>
        <w:t>2</w:t>
      </w:r>
      <w:r w:rsidRPr="00540C25">
        <w:rPr>
          <w:color w:val="202122"/>
          <w:szCs w:val="24"/>
          <w:shd w:val="clear" w:color="auto" w:fill="FFFFFF"/>
        </w:rPr>
        <w:t xml:space="preserve">, as shown in </w:t>
      </w:r>
      <w:r w:rsidR="009F1D10" w:rsidRPr="00540C25">
        <w:rPr>
          <w:color w:val="000000" w:themeColor="text1"/>
          <w:szCs w:val="24"/>
        </w:rPr>
        <w:t xml:space="preserve">Extended data Fig. </w:t>
      </w:r>
      <w:r w:rsidR="00155A4F" w:rsidRPr="00540C25">
        <w:rPr>
          <w:color w:val="000000" w:themeColor="text1"/>
          <w:szCs w:val="24"/>
        </w:rPr>
        <w:t>53</w:t>
      </w:r>
      <w:r w:rsidRPr="00540C25">
        <w:rPr>
          <w:color w:val="202122"/>
          <w:szCs w:val="24"/>
          <w:shd w:val="clear" w:color="auto" w:fill="FFFFFF"/>
        </w:rPr>
        <w:t>. Considering a</w:t>
      </w:r>
      <w:r w:rsidRPr="00540C25">
        <w:rPr>
          <w:szCs w:val="24"/>
        </w:rPr>
        <w:t xml:space="preserve">n idealized </w:t>
      </w:r>
      <w:r w:rsidRPr="00540C25">
        <w:rPr>
          <w:color w:val="202122"/>
          <w:szCs w:val="24"/>
          <w:shd w:val="clear" w:color="auto" w:fill="FFFFFF"/>
        </w:rPr>
        <w:t xml:space="preserve">situation, the generated </w:t>
      </w:r>
      <w:r w:rsidRPr="00540C25">
        <w:rPr>
          <w:color w:val="FF0000"/>
          <w:szCs w:val="24"/>
          <w:shd w:val="clear" w:color="auto" w:fill="FFFFFF"/>
        </w:rPr>
        <w:t>C</w:t>
      </w:r>
      <w:r w:rsidRPr="00540C25">
        <w:rPr>
          <w:color w:val="202122"/>
          <w:szCs w:val="24"/>
          <w:shd w:val="clear" w:color="auto" w:fill="FFFFFF"/>
        </w:rPr>
        <w:t>OOH</w:t>
      </w:r>
      <w:r w:rsidRPr="00540C25">
        <w:rPr>
          <w:color w:val="202122"/>
          <w:szCs w:val="24"/>
          <w:shd w:val="clear" w:color="auto" w:fill="FFFFFF"/>
          <w:vertAlign w:val="superscript"/>
        </w:rPr>
        <w:t>-</w:t>
      </w:r>
      <w:r w:rsidRPr="00540C25">
        <w:rPr>
          <w:color w:val="202122"/>
          <w:szCs w:val="24"/>
          <w:shd w:val="clear" w:color="auto" w:fill="FFFFFF"/>
        </w:rPr>
        <w:t xml:space="preserve"> has an equal probability to diffuse towards the dual functional Sn site to participate in the CO</w:t>
      </w:r>
      <w:r w:rsidRPr="00540C25">
        <w:rPr>
          <w:color w:val="202122"/>
          <w:szCs w:val="24"/>
          <w:shd w:val="clear" w:color="auto" w:fill="FFFFFF"/>
          <w:vertAlign w:val="subscript"/>
        </w:rPr>
        <w:t>2</w:t>
      </w:r>
      <w:r w:rsidRPr="00540C25">
        <w:rPr>
          <w:color w:val="202122"/>
          <w:szCs w:val="24"/>
          <w:shd w:val="clear" w:color="auto" w:fill="FFFFFF"/>
        </w:rPr>
        <w:t>RR to ethanol (based on kinetics analysis, the CO</w:t>
      </w:r>
      <w:r w:rsidRPr="00540C25">
        <w:rPr>
          <w:color w:val="202122"/>
          <w:szCs w:val="24"/>
          <w:shd w:val="clear" w:color="auto" w:fill="FFFFFF"/>
          <w:vertAlign w:val="subscript"/>
        </w:rPr>
        <w:t>2</w:t>
      </w:r>
      <w:r w:rsidRPr="00540C25">
        <w:rPr>
          <w:color w:val="202122"/>
          <w:szCs w:val="24"/>
          <w:shd w:val="clear" w:color="auto" w:fill="FFFFFF"/>
        </w:rPr>
        <w:t xml:space="preserve">RR to ethanol is rate-determined by diffusion of </w:t>
      </w:r>
      <w:r w:rsidRPr="00540C25">
        <w:rPr>
          <w:color w:val="FF0000"/>
          <w:szCs w:val="24"/>
          <w:shd w:val="clear" w:color="auto" w:fill="FFFFFF"/>
        </w:rPr>
        <w:t>C</w:t>
      </w:r>
      <w:r w:rsidRPr="00540C25">
        <w:rPr>
          <w:color w:val="202122"/>
          <w:szCs w:val="24"/>
          <w:shd w:val="clear" w:color="auto" w:fill="FFFFFF"/>
        </w:rPr>
        <w:t>OOH</w:t>
      </w:r>
      <w:r w:rsidRPr="00540C25">
        <w:rPr>
          <w:color w:val="202122"/>
          <w:szCs w:val="24"/>
          <w:shd w:val="clear" w:color="auto" w:fill="FFFFFF"/>
          <w:vertAlign w:val="superscript"/>
        </w:rPr>
        <w:t>-</w:t>
      </w:r>
      <w:r w:rsidRPr="00540C25">
        <w:rPr>
          <w:color w:val="202122"/>
          <w:szCs w:val="24"/>
          <w:shd w:val="clear" w:color="auto" w:fill="FFFFFF"/>
        </w:rPr>
        <w:t>) as well as towards the bulk solution to produce COOH</w:t>
      </w:r>
      <w:r w:rsidRPr="00540C25">
        <w:rPr>
          <w:color w:val="202122"/>
          <w:szCs w:val="24"/>
          <w:shd w:val="clear" w:color="auto" w:fill="FFFFFF"/>
          <w:vertAlign w:val="superscript"/>
        </w:rPr>
        <w:t>-</w:t>
      </w:r>
      <w:r w:rsidRPr="00540C25">
        <w:rPr>
          <w:color w:val="202122"/>
          <w:szCs w:val="24"/>
          <w:shd w:val="clear" w:color="auto" w:fill="FFFFFF"/>
        </w:rPr>
        <w:t xml:space="preserve">. Generating two </w:t>
      </w:r>
      <w:r w:rsidRPr="00540C25">
        <w:rPr>
          <w:color w:val="FF0000"/>
          <w:szCs w:val="24"/>
          <w:shd w:val="clear" w:color="auto" w:fill="FFFFFF"/>
        </w:rPr>
        <w:t>C</w:t>
      </w:r>
      <w:r w:rsidRPr="00540C25">
        <w:rPr>
          <w:color w:val="202122"/>
          <w:szCs w:val="24"/>
          <w:shd w:val="clear" w:color="auto" w:fill="FFFFFF"/>
        </w:rPr>
        <w:t>OOH</w:t>
      </w:r>
      <w:r w:rsidRPr="00540C25">
        <w:rPr>
          <w:color w:val="202122"/>
          <w:szCs w:val="24"/>
          <w:shd w:val="clear" w:color="auto" w:fill="FFFFFF"/>
          <w:vertAlign w:val="superscript"/>
        </w:rPr>
        <w:t>-</w:t>
      </w:r>
      <w:r w:rsidRPr="00540C25">
        <w:rPr>
          <w:color w:val="202122"/>
          <w:szCs w:val="24"/>
          <w:shd w:val="clear" w:color="auto" w:fill="FFFFFF"/>
        </w:rPr>
        <w:t xml:space="preserve"> ions (2H</w:t>
      </w:r>
      <w:r w:rsidRPr="00540C25">
        <w:rPr>
          <w:color w:val="FF0000"/>
          <w:szCs w:val="24"/>
          <w:shd w:val="clear" w:color="auto" w:fill="FFFFFF"/>
        </w:rPr>
        <w:t>C</w:t>
      </w:r>
      <w:r w:rsidRPr="00540C25">
        <w:rPr>
          <w:color w:val="202122"/>
          <w:szCs w:val="24"/>
          <w:shd w:val="clear" w:color="auto" w:fill="FFFFFF"/>
        </w:rPr>
        <w:t>OOH</w:t>
      </w:r>
      <w:r w:rsidRPr="00540C25">
        <w:rPr>
          <w:rFonts w:hint="eastAsia"/>
          <w:color w:val="202122"/>
          <w:szCs w:val="24"/>
          <w:shd w:val="clear" w:color="auto" w:fill="FFFFFF"/>
        </w:rPr>
        <w:t>→</w:t>
      </w:r>
      <w:r w:rsidRPr="00540C25">
        <w:rPr>
          <w:color w:val="202122"/>
          <w:szCs w:val="24"/>
          <w:shd w:val="clear" w:color="auto" w:fill="FFFFFF"/>
        </w:rPr>
        <w:t>2</w:t>
      </w:r>
      <w:r w:rsidRPr="00540C25">
        <w:rPr>
          <w:color w:val="FF0000"/>
          <w:szCs w:val="24"/>
          <w:shd w:val="clear" w:color="auto" w:fill="FFFFFF"/>
        </w:rPr>
        <w:t>C</w:t>
      </w:r>
      <w:r w:rsidRPr="00540C25">
        <w:rPr>
          <w:color w:val="202122"/>
          <w:szCs w:val="24"/>
          <w:shd w:val="clear" w:color="auto" w:fill="FFFFFF"/>
        </w:rPr>
        <w:t>OOH</w:t>
      </w:r>
      <w:r w:rsidRPr="00540C25">
        <w:rPr>
          <w:color w:val="202122"/>
          <w:szCs w:val="24"/>
          <w:shd w:val="clear" w:color="auto" w:fill="FFFFFF"/>
          <w:vertAlign w:val="superscript"/>
        </w:rPr>
        <w:t>-</w:t>
      </w:r>
      <w:r w:rsidRPr="00540C25">
        <w:rPr>
          <w:color w:val="202122"/>
          <w:szCs w:val="24"/>
          <w:shd w:val="clear" w:color="auto" w:fill="FFFFFF"/>
        </w:rPr>
        <w:t>+2H</w:t>
      </w:r>
      <w:r w:rsidRPr="00540C25">
        <w:rPr>
          <w:color w:val="202122"/>
          <w:szCs w:val="24"/>
          <w:shd w:val="clear" w:color="auto" w:fill="FFFFFF"/>
          <w:vertAlign w:val="superscript"/>
        </w:rPr>
        <w:t>+</w:t>
      </w:r>
      <w:r w:rsidRPr="00540C25">
        <w:rPr>
          <w:color w:val="202122"/>
          <w:szCs w:val="24"/>
          <w:shd w:val="clear" w:color="auto" w:fill="FFFFFF"/>
        </w:rPr>
        <w:t>) consumes 4e</w:t>
      </w:r>
      <w:r w:rsidRPr="00540C25">
        <w:rPr>
          <w:color w:val="202122"/>
          <w:szCs w:val="24"/>
          <w:shd w:val="clear" w:color="auto" w:fill="FFFFFF"/>
          <w:vertAlign w:val="superscript"/>
        </w:rPr>
        <w:t>−</w:t>
      </w:r>
      <w:r w:rsidRPr="00540C25">
        <w:rPr>
          <w:color w:val="202122"/>
          <w:szCs w:val="24"/>
          <w:shd w:val="clear" w:color="auto" w:fill="FFFFFF"/>
        </w:rPr>
        <w:t xml:space="preserve">. Based on the </w:t>
      </w:r>
      <w:r w:rsidRPr="00540C25">
        <w:rPr>
          <w:szCs w:val="24"/>
        </w:rPr>
        <w:t xml:space="preserve">idealized </w:t>
      </w:r>
      <w:r w:rsidRPr="00540C25">
        <w:rPr>
          <w:color w:val="202122"/>
          <w:szCs w:val="24"/>
          <w:shd w:val="clear" w:color="auto" w:fill="FFFFFF"/>
        </w:rPr>
        <w:t>situation, one of them diffuses to the dual functional Sn site, reacting with one *CO intermediate to produce one ethanol molecule. In total, there involve 12e</w:t>
      </w:r>
      <w:r w:rsidRPr="00540C25">
        <w:rPr>
          <w:color w:val="202122"/>
          <w:szCs w:val="24"/>
          <w:shd w:val="clear" w:color="auto" w:fill="FFFFFF"/>
          <w:vertAlign w:val="superscript"/>
        </w:rPr>
        <w:t>−</w:t>
      </w:r>
      <w:r w:rsidRPr="00540C25">
        <w:rPr>
          <w:color w:val="202122"/>
          <w:szCs w:val="24"/>
          <w:shd w:val="clear" w:color="auto" w:fill="FFFFFF"/>
        </w:rPr>
        <w:t xml:space="preserve"> transfer to produce one ethanol molecule. The other </w:t>
      </w:r>
      <w:r w:rsidRPr="00540C25">
        <w:rPr>
          <w:color w:val="FF0000"/>
          <w:szCs w:val="24"/>
          <w:shd w:val="clear" w:color="auto" w:fill="FFFFFF"/>
        </w:rPr>
        <w:t>C</w:t>
      </w:r>
      <w:r w:rsidRPr="00540C25">
        <w:rPr>
          <w:color w:val="202122"/>
          <w:szCs w:val="24"/>
          <w:shd w:val="clear" w:color="auto" w:fill="FFFFFF"/>
        </w:rPr>
        <w:t>OOH</w:t>
      </w:r>
      <w:r w:rsidRPr="00540C25">
        <w:rPr>
          <w:color w:val="202122"/>
          <w:szCs w:val="24"/>
          <w:shd w:val="clear" w:color="auto" w:fill="FFFFFF"/>
          <w:vertAlign w:val="superscript"/>
        </w:rPr>
        <w:t>-</w:t>
      </w:r>
      <w:r w:rsidRPr="00540C25">
        <w:rPr>
          <w:color w:val="202122"/>
          <w:szCs w:val="24"/>
          <w:shd w:val="clear" w:color="auto" w:fill="FFFFFF"/>
        </w:rPr>
        <w:t xml:space="preserve"> ion diffuses to the bulk solution, which involves 2e</w:t>
      </w:r>
      <w:r w:rsidRPr="00540C25">
        <w:rPr>
          <w:color w:val="202122"/>
          <w:szCs w:val="24"/>
          <w:shd w:val="clear" w:color="auto" w:fill="FFFFFF"/>
          <w:vertAlign w:val="superscript"/>
        </w:rPr>
        <w:t>−</w:t>
      </w:r>
      <w:r w:rsidRPr="00540C25">
        <w:rPr>
          <w:color w:val="202122"/>
          <w:szCs w:val="24"/>
          <w:shd w:val="clear" w:color="auto" w:fill="FFFFFF"/>
        </w:rPr>
        <w:t xml:space="preserve"> transfer. As a result, the FE</w:t>
      </w:r>
      <w:r w:rsidRPr="00540C25">
        <w:rPr>
          <w:color w:val="202122"/>
          <w:szCs w:val="24"/>
          <w:shd w:val="clear" w:color="auto" w:fill="FFFFFF"/>
          <w:vertAlign w:val="subscript"/>
        </w:rPr>
        <w:t>ethanol</w:t>
      </w:r>
      <w:r w:rsidRPr="00540C25">
        <w:rPr>
          <w:color w:val="202122"/>
          <w:szCs w:val="24"/>
          <w:shd w:val="clear" w:color="auto" w:fill="FFFFFF"/>
        </w:rPr>
        <w:t xml:space="preserve"> can be estimated as:</w:t>
      </w:r>
    </w:p>
    <w:p w14:paraId="24498DA9" w14:textId="77777777" w:rsidR="00160BEB" w:rsidRPr="00540C25" w:rsidRDefault="00000000" w:rsidP="00F730F8">
      <w:pPr>
        <w:spacing w:before="240" w:line="360" w:lineRule="auto"/>
        <w:ind w:firstLine="284"/>
        <w:jc w:val="both"/>
        <w:rPr>
          <w:color w:val="202122"/>
          <w:szCs w:val="24"/>
          <w:shd w:val="clear" w:color="auto" w:fill="FFFFFF"/>
        </w:rPr>
      </w:pPr>
      <m:oMathPara>
        <m:oMath>
          <m:sSub>
            <m:sSubPr>
              <m:ctrlPr>
                <w:rPr>
                  <w:rFonts w:ascii="Cambria Math" w:hAnsi="Cambria Math"/>
                  <w:i/>
                  <w:color w:val="202122"/>
                  <w:szCs w:val="24"/>
                  <w:shd w:val="clear" w:color="auto" w:fill="FFFFFF"/>
                </w:rPr>
              </m:ctrlPr>
            </m:sSubPr>
            <m:e>
              <m:r>
                <w:rPr>
                  <w:rFonts w:ascii="Cambria Math" w:hAnsi="Cambria Math"/>
                  <w:color w:val="202122"/>
                  <w:szCs w:val="24"/>
                  <w:shd w:val="clear" w:color="auto" w:fill="FFFFFF"/>
                </w:rPr>
                <m:t>FE</m:t>
              </m:r>
            </m:e>
            <m:sub>
              <m:r>
                <w:rPr>
                  <w:rFonts w:ascii="Cambria Math" w:hAnsi="Cambria Math"/>
                  <w:color w:val="202122"/>
                  <w:szCs w:val="24"/>
                  <w:shd w:val="clear" w:color="auto" w:fill="FFFFFF"/>
                </w:rPr>
                <m:t>ethanol</m:t>
              </m:r>
            </m:sub>
          </m:sSub>
          <m:r>
            <w:rPr>
              <w:rFonts w:ascii="Cambria Math" w:hAnsi="Cambria Math"/>
              <w:color w:val="202122"/>
              <w:szCs w:val="24"/>
              <w:shd w:val="clear" w:color="auto" w:fill="FFFFFF"/>
            </w:rPr>
            <m:t>=</m:t>
          </m:r>
          <m:f>
            <m:fPr>
              <m:ctrlPr>
                <w:rPr>
                  <w:rFonts w:ascii="Cambria Math" w:hAnsi="Cambria Math"/>
                  <w:i/>
                  <w:color w:val="202122"/>
                  <w:szCs w:val="24"/>
                  <w:shd w:val="clear" w:color="auto" w:fill="FFFFFF"/>
                </w:rPr>
              </m:ctrlPr>
            </m:fPr>
            <m:num>
              <m:r>
                <w:rPr>
                  <w:rFonts w:ascii="Cambria Math" w:hAnsi="Cambria Math"/>
                  <w:color w:val="202122"/>
                  <w:szCs w:val="24"/>
                  <w:shd w:val="clear" w:color="auto" w:fill="FFFFFF"/>
                </w:rPr>
                <m:t>Number of electrons transferred to produce ethanol</m:t>
              </m:r>
            </m:num>
            <m:den>
              <m:r>
                <w:rPr>
                  <w:rFonts w:ascii="Cambria Math" w:hAnsi="Cambria Math"/>
                  <w:color w:val="202122"/>
                  <w:szCs w:val="24"/>
                  <w:shd w:val="clear" w:color="auto" w:fill="FFFFFF"/>
                </w:rPr>
                <m:t>Total number of electrons transferred</m:t>
              </m:r>
            </m:den>
          </m:f>
          <m:r>
            <w:rPr>
              <w:rFonts w:ascii="Cambria Math" w:hAnsi="Cambria Math"/>
              <w:color w:val="202122"/>
              <w:szCs w:val="24"/>
              <w:shd w:val="clear" w:color="auto" w:fill="FFFFFF"/>
            </w:rPr>
            <m:t>=</m:t>
          </m:r>
          <m:f>
            <m:fPr>
              <m:ctrlPr>
                <w:rPr>
                  <w:rFonts w:ascii="Cambria Math" w:hAnsi="Cambria Math"/>
                  <w:i/>
                  <w:color w:val="202122"/>
                  <w:szCs w:val="24"/>
                  <w:shd w:val="clear" w:color="auto" w:fill="FFFFFF"/>
                </w:rPr>
              </m:ctrlPr>
            </m:fPr>
            <m:num>
              <m:r>
                <w:rPr>
                  <w:rFonts w:ascii="Cambria Math" w:hAnsi="Cambria Math"/>
                  <w:color w:val="202122"/>
                  <w:szCs w:val="24"/>
                  <w:shd w:val="clear" w:color="auto" w:fill="FFFFFF"/>
                </w:rPr>
                <m:t>12</m:t>
              </m:r>
            </m:num>
            <m:den>
              <m:r>
                <w:rPr>
                  <w:rFonts w:ascii="Cambria Math" w:hAnsi="Cambria Math"/>
                  <w:color w:val="202122"/>
                  <w:szCs w:val="24"/>
                  <w:shd w:val="clear" w:color="auto" w:fill="FFFFFF"/>
                </w:rPr>
                <m:t>12+2</m:t>
              </m:r>
            </m:den>
          </m:f>
          <m:r>
            <w:rPr>
              <w:rFonts w:ascii="Cambria Math" w:hAnsi="Cambria Math"/>
              <w:color w:val="202122"/>
              <w:szCs w:val="24"/>
              <w:shd w:val="clear" w:color="auto" w:fill="FFFFFF"/>
            </w:rPr>
            <m:t>=85.7%</m:t>
          </m:r>
        </m:oMath>
      </m:oMathPara>
    </w:p>
    <w:p w14:paraId="7F8BCCE2" w14:textId="4EE047EB" w:rsidR="00F750CA" w:rsidRPr="00540C25" w:rsidRDefault="00160BEB" w:rsidP="00717CAB">
      <w:pPr>
        <w:spacing w:before="120" w:line="360" w:lineRule="auto"/>
        <w:jc w:val="both"/>
        <w:rPr>
          <w:color w:val="000000" w:themeColor="text1"/>
          <w:szCs w:val="21"/>
        </w:rPr>
      </w:pPr>
      <w:r w:rsidRPr="00540C25">
        <w:rPr>
          <w:color w:val="202122"/>
          <w:szCs w:val="24"/>
          <w:shd w:val="clear" w:color="auto" w:fill="FFFFFF"/>
        </w:rPr>
        <w:t xml:space="preserve">This value is higher than the best </w:t>
      </w:r>
      <w:r w:rsidRPr="00540C25">
        <w:rPr>
          <w:i/>
          <w:color w:val="202122"/>
          <w:szCs w:val="24"/>
          <w:shd w:val="clear" w:color="auto" w:fill="FFFFFF"/>
        </w:rPr>
        <w:t>FE</w:t>
      </w:r>
      <w:r w:rsidRPr="00540C25">
        <w:rPr>
          <w:i/>
          <w:color w:val="202122"/>
          <w:szCs w:val="24"/>
          <w:shd w:val="clear" w:color="auto" w:fill="FFFFFF"/>
          <w:vertAlign w:val="subscript"/>
        </w:rPr>
        <w:t>ethanol</w:t>
      </w:r>
      <w:r w:rsidRPr="00540C25">
        <w:rPr>
          <w:color w:val="202122"/>
          <w:szCs w:val="24"/>
          <w:shd w:val="clear" w:color="auto" w:fill="FFFFFF"/>
        </w:rPr>
        <w:t xml:space="preserve"> obtained experimentally.</w:t>
      </w:r>
      <w:r w:rsidR="00A27F5F" w:rsidRPr="00540C25">
        <w:rPr>
          <w:sz w:val="20"/>
          <w:szCs w:val="24"/>
        </w:rPr>
        <w:br w:type="page"/>
      </w:r>
    </w:p>
    <w:p w14:paraId="479D2254" w14:textId="3948BD85" w:rsidR="00546C8F" w:rsidRPr="00540C25" w:rsidRDefault="00546C8F" w:rsidP="008C596F">
      <w:pPr>
        <w:spacing w:before="60" w:line="276" w:lineRule="auto"/>
        <w:jc w:val="center"/>
        <w:rPr>
          <w:b/>
          <w:szCs w:val="24"/>
        </w:rPr>
      </w:pPr>
      <w:bookmarkStart w:id="23" w:name="_Hlk56372402"/>
      <w:r w:rsidRPr="00540C25">
        <w:rPr>
          <w:noProof/>
          <w:szCs w:val="24"/>
        </w:rPr>
        <w:lastRenderedPageBreak/>
        <w:drawing>
          <wp:inline distT="0" distB="0" distL="0" distR="0" wp14:anchorId="369B7B7F" wp14:editId="20D19298">
            <wp:extent cx="5138021" cy="3065069"/>
            <wp:effectExtent l="0" t="0" r="5715" b="2540"/>
            <wp:docPr id="9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1006" t="15532" r="7285"/>
                    <a:stretch/>
                  </pic:blipFill>
                  <pic:spPr bwMode="auto">
                    <a:xfrm>
                      <a:off x="0" y="0"/>
                      <a:ext cx="5238573" cy="3125053"/>
                    </a:xfrm>
                    <a:prstGeom prst="rect">
                      <a:avLst/>
                    </a:prstGeom>
                    <a:noFill/>
                    <a:ln>
                      <a:noFill/>
                    </a:ln>
                    <a:extLst>
                      <a:ext uri="{53640926-AAD7-44D8-BBD7-CCE9431645EC}">
                        <a14:shadowObscured xmlns:a14="http://schemas.microsoft.com/office/drawing/2010/main"/>
                      </a:ext>
                    </a:extLst>
                  </pic:spPr>
                </pic:pic>
              </a:graphicData>
            </a:graphic>
          </wp:inline>
        </w:drawing>
      </w:r>
    </w:p>
    <w:p w14:paraId="1A36C670" w14:textId="43BBBAF1" w:rsidR="000C685E" w:rsidRPr="00540C25" w:rsidRDefault="000C685E" w:rsidP="00A01C14">
      <w:pPr>
        <w:spacing w:before="60" w:after="120" w:line="276" w:lineRule="auto"/>
        <w:jc w:val="both"/>
        <w:rPr>
          <w:szCs w:val="24"/>
        </w:rPr>
      </w:pPr>
      <w:r w:rsidRPr="00540C25">
        <w:rPr>
          <w:b/>
          <w:szCs w:val="24"/>
        </w:rPr>
        <w:t>Extended data Fig. 54</w:t>
      </w:r>
      <w:r w:rsidRPr="00540C25">
        <w:rPr>
          <w:b/>
        </w:rPr>
        <w:t xml:space="preserve"> |</w:t>
      </w:r>
      <w:r w:rsidRPr="00540C25">
        <w:rPr>
          <w:bCs/>
        </w:rPr>
        <w:t xml:space="preserve"> </w:t>
      </w:r>
      <w:r w:rsidRPr="00540C25">
        <w:rPr>
          <w:szCs w:val="24"/>
        </w:rPr>
        <w:t>Calculated spin density for 0, 1 and 1-1. Yellow stands for spin up and blue for spin down. Isosurface value: 0.01 e/Å</w:t>
      </w:r>
      <w:r w:rsidRPr="00540C25">
        <w:rPr>
          <w:szCs w:val="24"/>
          <w:vertAlign w:val="superscript"/>
        </w:rPr>
        <w:t>3</w:t>
      </w:r>
      <w:r w:rsidRPr="00540C25">
        <w:rPr>
          <w:szCs w:val="24"/>
        </w:rPr>
        <w:t>.</w:t>
      </w:r>
    </w:p>
    <w:p w14:paraId="2C4FFEC8" w14:textId="1B88AE5F" w:rsidR="00793862" w:rsidRPr="00540C25" w:rsidRDefault="00793862" w:rsidP="008C1546">
      <w:pPr>
        <w:spacing w:line="276" w:lineRule="auto"/>
        <w:jc w:val="both"/>
        <w:rPr>
          <w:rFonts w:eastAsia="宋体"/>
          <w:bCs/>
          <w:color w:val="000000" w:themeColor="text1"/>
          <w:szCs w:val="24"/>
        </w:rPr>
      </w:pPr>
      <w:r w:rsidRPr="00540C25">
        <w:rPr>
          <w:b/>
          <w:szCs w:val="24"/>
        </w:rPr>
        <w:t>Note:</w:t>
      </w:r>
      <w:r w:rsidRPr="00540C25">
        <w:rPr>
          <w:szCs w:val="24"/>
        </w:rPr>
        <w:t xml:space="preserve"> The magnetic moment </w:t>
      </w:r>
      <w:r w:rsidRPr="00540C25">
        <w:rPr>
          <w:rFonts w:hint="eastAsia"/>
          <w:szCs w:val="24"/>
        </w:rPr>
        <w:sym w:font="Symbol" w:char="F06D"/>
      </w:r>
      <w:r w:rsidRPr="00540C25">
        <w:rPr>
          <w:sz w:val="16"/>
          <w:szCs w:val="16"/>
          <w:vertAlign w:val="subscript"/>
        </w:rPr>
        <w:t>B</w:t>
      </w:r>
      <w:r w:rsidRPr="00540C25">
        <w:rPr>
          <w:szCs w:val="24"/>
        </w:rPr>
        <w:t xml:space="preserve"> of the active site plays an important role in activation of CO</w:t>
      </w:r>
      <w:r w:rsidRPr="00540C25">
        <w:rPr>
          <w:szCs w:val="24"/>
          <w:vertAlign w:val="subscript"/>
        </w:rPr>
        <w:t>2</w:t>
      </w:r>
      <w:r w:rsidRPr="00540C25">
        <w:rPr>
          <w:szCs w:val="24"/>
        </w:rPr>
        <w:t xml:space="preserve">. </w:t>
      </w:r>
      <w:r w:rsidRPr="00540C25">
        <w:rPr>
          <w:rFonts w:eastAsia="宋体"/>
          <w:bCs/>
          <w:color w:val="000000" w:themeColor="text1"/>
          <w:szCs w:val="24"/>
        </w:rPr>
        <w:t xml:space="preserve">As displayed in Extended data Fig. 54, </w:t>
      </w:r>
      <w:r w:rsidRPr="00540C25">
        <w:rPr>
          <w:szCs w:val="24"/>
        </w:rPr>
        <w:t xml:space="preserve">the calculated </w:t>
      </w:r>
      <w:r w:rsidRPr="00540C25">
        <w:rPr>
          <w:rFonts w:hint="eastAsia"/>
          <w:szCs w:val="24"/>
        </w:rPr>
        <w:sym w:font="Symbol" w:char="F06D"/>
      </w:r>
      <w:r w:rsidRPr="00540C25">
        <w:rPr>
          <w:sz w:val="16"/>
          <w:szCs w:val="16"/>
          <w:vertAlign w:val="subscript"/>
        </w:rPr>
        <w:t>B</w:t>
      </w:r>
      <w:r w:rsidRPr="00540C25">
        <w:rPr>
          <w:szCs w:val="24"/>
        </w:rPr>
        <w:t xml:space="preserve"> for Sn/O2/O3/O4 atoms of the initial catalytic center structure </w:t>
      </w:r>
      <w:r w:rsidRPr="00540C25">
        <w:rPr>
          <w:b/>
          <w:bCs/>
          <w:szCs w:val="24"/>
        </w:rPr>
        <w:t>0</w:t>
      </w:r>
      <w:r w:rsidRPr="00540C25">
        <w:rPr>
          <w:szCs w:val="24"/>
        </w:rPr>
        <w:t xml:space="preserve"> are nonmagnetic (</w:t>
      </w:r>
      <w:r w:rsidRPr="00540C25">
        <w:rPr>
          <w:rFonts w:hint="eastAsia"/>
          <w:szCs w:val="24"/>
        </w:rPr>
        <w:sym w:font="Symbol" w:char="F06D"/>
      </w:r>
      <w:r w:rsidRPr="00540C25">
        <w:rPr>
          <w:sz w:val="16"/>
          <w:szCs w:val="16"/>
          <w:vertAlign w:val="subscript"/>
        </w:rPr>
        <w:t>B</w:t>
      </w:r>
      <w:r w:rsidRPr="00540C25">
        <w:rPr>
          <w:szCs w:val="24"/>
        </w:rPr>
        <w:t xml:space="preserve"> = 0), while Sn-</w:t>
      </w:r>
      <w:r w:rsidR="002E29E7" w:rsidRPr="00540C25">
        <w:rPr>
          <w:szCs w:val="24"/>
        </w:rPr>
        <w:t>3</w:t>
      </w:r>
      <w:r w:rsidRPr="00540C25">
        <w:rPr>
          <w:szCs w:val="24"/>
        </w:rPr>
        <w:t xml:space="preserve">O active sites in the intermediates </w:t>
      </w:r>
      <w:r w:rsidRPr="00540C25">
        <w:rPr>
          <w:b/>
          <w:bCs/>
          <w:szCs w:val="24"/>
        </w:rPr>
        <w:t>1</w:t>
      </w:r>
      <w:r w:rsidRPr="00540C25">
        <w:rPr>
          <w:szCs w:val="24"/>
        </w:rPr>
        <w:t xml:space="preserve"> and </w:t>
      </w:r>
      <w:r w:rsidRPr="00540C25">
        <w:rPr>
          <w:b/>
          <w:bCs/>
          <w:szCs w:val="24"/>
        </w:rPr>
        <w:t>1-1</w:t>
      </w:r>
      <w:r w:rsidRPr="00540C25">
        <w:rPr>
          <w:szCs w:val="24"/>
        </w:rPr>
        <w:t xml:space="preserve"> exhibit nonzero magnetism. In the intermediate </w:t>
      </w:r>
      <w:r w:rsidRPr="00540C25">
        <w:rPr>
          <w:b/>
          <w:bCs/>
          <w:szCs w:val="24"/>
        </w:rPr>
        <w:t>1</w:t>
      </w:r>
      <w:r w:rsidRPr="00540C25">
        <w:rPr>
          <w:szCs w:val="24"/>
        </w:rPr>
        <w:t>,</w:t>
      </w:r>
      <w:r w:rsidRPr="00540C25">
        <w:rPr>
          <w:b/>
          <w:bCs/>
          <w:szCs w:val="24"/>
        </w:rPr>
        <w:t xml:space="preserve"> </w:t>
      </w:r>
      <w:r w:rsidRPr="00540C25">
        <w:rPr>
          <w:szCs w:val="24"/>
        </w:rPr>
        <w:t xml:space="preserve">the calculated </w:t>
      </w:r>
      <w:r w:rsidRPr="00540C25">
        <w:rPr>
          <w:rFonts w:hint="eastAsia"/>
          <w:szCs w:val="24"/>
        </w:rPr>
        <w:sym w:font="Symbol" w:char="F06D"/>
      </w:r>
      <w:r w:rsidRPr="00540C25">
        <w:rPr>
          <w:sz w:val="16"/>
          <w:szCs w:val="16"/>
          <w:vertAlign w:val="subscript"/>
        </w:rPr>
        <w:t>B</w:t>
      </w:r>
      <w:r w:rsidRPr="00540C25">
        <w:rPr>
          <w:szCs w:val="24"/>
        </w:rPr>
        <w:t xml:space="preserve"> for Sn/O2/O3/O4 atoms are 0.00, 0.04, -0.04, and -0.02, respectively. In the intermediate </w:t>
      </w:r>
      <w:r w:rsidRPr="00540C25">
        <w:rPr>
          <w:b/>
          <w:bCs/>
          <w:szCs w:val="24"/>
        </w:rPr>
        <w:t>1-1</w:t>
      </w:r>
      <w:r w:rsidRPr="00540C25">
        <w:rPr>
          <w:szCs w:val="24"/>
        </w:rPr>
        <w:t>,</w:t>
      </w:r>
      <w:r w:rsidRPr="00540C25">
        <w:rPr>
          <w:b/>
          <w:bCs/>
          <w:szCs w:val="24"/>
        </w:rPr>
        <w:t xml:space="preserve"> </w:t>
      </w:r>
      <w:r w:rsidRPr="00540C25">
        <w:rPr>
          <w:szCs w:val="24"/>
        </w:rPr>
        <w:t xml:space="preserve">the calculated </w:t>
      </w:r>
      <w:r w:rsidRPr="00540C25">
        <w:rPr>
          <w:rFonts w:hint="eastAsia"/>
          <w:szCs w:val="24"/>
        </w:rPr>
        <w:sym w:font="Symbol" w:char="F06D"/>
      </w:r>
      <w:r w:rsidRPr="00540C25">
        <w:rPr>
          <w:sz w:val="16"/>
          <w:szCs w:val="16"/>
          <w:vertAlign w:val="subscript"/>
        </w:rPr>
        <w:t>B</w:t>
      </w:r>
      <w:r w:rsidRPr="00540C25">
        <w:rPr>
          <w:szCs w:val="24"/>
        </w:rPr>
        <w:t xml:space="preserve"> for Sn/O2/O3/O4 atoms are 0.40, 1.24, -0.04, and -0.04. The spin polarization of three oxygen atoms in the intermediate </w:t>
      </w:r>
      <w:r w:rsidRPr="00540C25">
        <w:rPr>
          <w:b/>
          <w:bCs/>
          <w:szCs w:val="24"/>
        </w:rPr>
        <w:t>1</w:t>
      </w:r>
      <w:r w:rsidRPr="00540C25">
        <w:rPr>
          <w:szCs w:val="24"/>
        </w:rPr>
        <w:t xml:space="preserve"> forces </w:t>
      </w:r>
      <w:r w:rsidRPr="00540C25">
        <w:rPr>
          <w:rFonts w:hint="eastAsia"/>
          <w:szCs w:val="24"/>
        </w:rPr>
        <w:t>one</w:t>
      </w:r>
      <w:r w:rsidRPr="00540C25">
        <w:rPr>
          <w:szCs w:val="24"/>
        </w:rPr>
        <w:t xml:space="preserve"> </w:t>
      </w:r>
      <w:r w:rsidRPr="00540C25">
        <w:rPr>
          <w:rFonts w:hint="eastAsia"/>
          <w:szCs w:val="24"/>
        </w:rPr>
        <w:t>of</w:t>
      </w:r>
      <w:r w:rsidRPr="00540C25">
        <w:rPr>
          <w:szCs w:val="24"/>
        </w:rPr>
        <w:t xml:space="preserve"> the oxygen atoms to be of radical nature (with unpaired electron) in intermediate </w:t>
      </w:r>
      <w:r w:rsidRPr="00540C25">
        <w:rPr>
          <w:b/>
          <w:bCs/>
          <w:szCs w:val="24"/>
        </w:rPr>
        <w:t>1-1</w:t>
      </w:r>
      <w:r w:rsidRPr="00540C25">
        <w:rPr>
          <w:szCs w:val="24"/>
        </w:rPr>
        <w:t xml:space="preserve"> that is active for CO</w:t>
      </w:r>
      <w:r w:rsidRPr="00540C25">
        <w:rPr>
          <w:szCs w:val="24"/>
          <w:vertAlign w:val="subscript"/>
        </w:rPr>
        <w:t>2</w:t>
      </w:r>
      <w:r w:rsidRPr="00540C25">
        <w:rPr>
          <w:szCs w:val="24"/>
        </w:rPr>
        <w:t xml:space="preserve"> adsorption. Therefore, the spin-polarization on oxygen atoms of Sn-3O dual functional active site is responsible for the activation of CO</w:t>
      </w:r>
      <w:r w:rsidRPr="00540C25">
        <w:rPr>
          <w:szCs w:val="24"/>
          <w:vertAlign w:val="subscript"/>
        </w:rPr>
        <w:t>2</w:t>
      </w:r>
      <w:r w:rsidRPr="00540C25">
        <w:rPr>
          <w:szCs w:val="24"/>
        </w:rPr>
        <w:t>.</w:t>
      </w:r>
    </w:p>
    <w:p w14:paraId="364A31A0" w14:textId="52FB0148" w:rsidR="00A73B96" w:rsidRPr="00540C25" w:rsidRDefault="008C1546" w:rsidP="00595F26">
      <w:pPr>
        <w:spacing w:before="60" w:after="120" w:line="276" w:lineRule="auto"/>
        <w:jc w:val="center"/>
        <w:rPr>
          <w:b/>
          <w:szCs w:val="24"/>
        </w:rPr>
      </w:pPr>
      <w:r w:rsidRPr="00540C25">
        <w:rPr>
          <w:b/>
          <w:noProof/>
          <w:szCs w:val="24"/>
        </w:rPr>
        <w:lastRenderedPageBreak/>
        <w:drawing>
          <wp:inline distT="0" distB="0" distL="0" distR="0" wp14:anchorId="026D01F9" wp14:editId="66572146">
            <wp:extent cx="5943600" cy="4470400"/>
            <wp:effectExtent l="0" t="0" r="0" b="6350"/>
            <wp:docPr id="26" name="图片 26" descr="图示, 示意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图示, 示意图&#10;&#10;描述已自动生成"/>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4470400"/>
                    </a:xfrm>
                    <a:prstGeom prst="rect">
                      <a:avLst/>
                    </a:prstGeom>
                  </pic:spPr>
                </pic:pic>
              </a:graphicData>
            </a:graphic>
          </wp:inline>
        </w:drawing>
      </w:r>
    </w:p>
    <w:p w14:paraId="1A4739D6" w14:textId="510A6696" w:rsidR="007825A5" w:rsidRPr="00540C25" w:rsidRDefault="00F750CA" w:rsidP="00A01C14">
      <w:pPr>
        <w:spacing w:before="60" w:after="120" w:line="276" w:lineRule="auto"/>
        <w:jc w:val="both"/>
        <w:rPr>
          <w:color w:val="000000" w:themeColor="text1"/>
        </w:rPr>
      </w:pPr>
      <w:r w:rsidRPr="00540C25">
        <w:rPr>
          <w:b/>
          <w:szCs w:val="24"/>
        </w:rPr>
        <w:t xml:space="preserve">Extended data Fig. </w:t>
      </w:r>
      <w:bookmarkEnd w:id="23"/>
      <w:r w:rsidR="00235119" w:rsidRPr="00540C25">
        <w:rPr>
          <w:b/>
          <w:szCs w:val="24"/>
        </w:rPr>
        <w:t>55</w:t>
      </w:r>
      <w:r w:rsidR="00235119" w:rsidRPr="00540C25">
        <w:rPr>
          <w:b/>
        </w:rPr>
        <w:t xml:space="preserve"> </w:t>
      </w:r>
      <w:r w:rsidRPr="00540C25">
        <w:rPr>
          <w:b/>
        </w:rPr>
        <w:t>|</w:t>
      </w:r>
      <w:bookmarkEnd w:id="17"/>
      <w:r w:rsidRPr="00540C25">
        <w:rPr>
          <w:rFonts w:eastAsia="宋体"/>
          <w:szCs w:val="24"/>
        </w:rPr>
        <w:t xml:space="preserve"> (</w:t>
      </w:r>
      <w:r w:rsidRPr="00540C25">
        <w:rPr>
          <w:rFonts w:eastAsia="宋体"/>
          <w:b/>
          <w:bCs/>
          <w:szCs w:val="24"/>
        </w:rPr>
        <w:t>a</w:t>
      </w:r>
      <w:r w:rsidRPr="00540C25">
        <w:rPr>
          <w:rFonts w:eastAsia="宋体"/>
          <w:szCs w:val="24"/>
        </w:rPr>
        <w:t>) Proposed mechanism for formation of major CO</w:t>
      </w:r>
      <w:r w:rsidRPr="00540C25">
        <w:rPr>
          <w:rFonts w:eastAsia="宋体"/>
          <w:szCs w:val="24"/>
          <w:vertAlign w:val="subscript"/>
        </w:rPr>
        <w:t>2</w:t>
      </w:r>
      <w:r w:rsidRPr="00540C25">
        <w:rPr>
          <w:rFonts w:eastAsia="宋体"/>
          <w:szCs w:val="24"/>
        </w:rPr>
        <w:t xml:space="preserve">RR products (CO and ethanol) on </w:t>
      </w:r>
      <w:r w:rsidR="001810B5" w:rsidRPr="00540C25">
        <w:rPr>
          <w:rFonts w:eastAsia="宋体"/>
          <w:szCs w:val="24"/>
        </w:rPr>
        <w:t>Sn</w:t>
      </w:r>
      <w:r w:rsidR="001810B5" w:rsidRPr="00540C25">
        <w:rPr>
          <w:rFonts w:eastAsia="宋体"/>
          <w:szCs w:val="24"/>
          <w:vertAlign w:val="subscript"/>
        </w:rPr>
        <w:t>1</w:t>
      </w:r>
      <w:r w:rsidR="001810B5" w:rsidRPr="00540C25">
        <w:rPr>
          <w:rFonts w:eastAsia="宋体"/>
          <w:szCs w:val="24"/>
        </w:rPr>
        <w:t>-O3G</w:t>
      </w:r>
      <w:r w:rsidRPr="00540C25">
        <w:rPr>
          <w:rFonts w:eastAsia="宋体"/>
          <w:szCs w:val="24"/>
        </w:rPr>
        <w:t>. (</w:t>
      </w:r>
      <w:r w:rsidR="001D0DA2" w:rsidRPr="00540C25">
        <w:rPr>
          <w:rFonts w:eastAsia="宋体"/>
          <w:b/>
          <w:bCs/>
          <w:szCs w:val="24"/>
        </w:rPr>
        <w:t>b</w:t>
      </w:r>
      <w:r w:rsidRPr="00540C25">
        <w:rPr>
          <w:rFonts w:eastAsia="宋体"/>
          <w:szCs w:val="24"/>
        </w:rPr>
        <w:t xml:space="preserve">) </w:t>
      </w:r>
      <w:r w:rsidR="005157BB" w:rsidRPr="00540C25">
        <w:rPr>
          <w:color w:val="000000" w:themeColor="text1"/>
          <w:szCs w:val="24"/>
        </w:rPr>
        <w:t>The formation of dual active centers comprising Sn and O atoms that can adsorb *CO</w:t>
      </w:r>
      <w:r w:rsidR="008D21AB" w:rsidRPr="00540C25">
        <w:rPr>
          <w:color w:val="000000" w:themeColor="text1"/>
          <w:szCs w:val="24"/>
        </w:rPr>
        <w:t>(</w:t>
      </w:r>
      <w:r w:rsidR="005157BB" w:rsidRPr="00540C25">
        <w:rPr>
          <w:color w:val="000000" w:themeColor="text1"/>
          <w:szCs w:val="24"/>
        </w:rPr>
        <w:t>OH</w:t>
      </w:r>
      <w:r w:rsidR="008D21AB" w:rsidRPr="00540C25">
        <w:rPr>
          <w:color w:val="000000" w:themeColor="text1"/>
          <w:szCs w:val="24"/>
        </w:rPr>
        <w:t>)</w:t>
      </w:r>
      <w:r w:rsidR="005157BB" w:rsidRPr="00540C25">
        <w:rPr>
          <w:color w:val="000000" w:themeColor="text1"/>
          <w:szCs w:val="24"/>
        </w:rPr>
        <w:t xml:space="preserve"> and *COH intermediates</w:t>
      </w:r>
      <w:r w:rsidR="005157BB" w:rsidRPr="00540C25">
        <w:rPr>
          <w:color w:val="000000" w:themeColor="text1"/>
        </w:rPr>
        <w:t xml:space="preserve">. </w:t>
      </w:r>
    </w:p>
    <w:p w14:paraId="41068A5E" w14:textId="031D6744" w:rsidR="007825A5" w:rsidRPr="00540C25" w:rsidRDefault="00002616" w:rsidP="008C596F">
      <w:pPr>
        <w:spacing w:line="276" w:lineRule="auto"/>
        <w:jc w:val="both"/>
        <w:rPr>
          <w:color w:val="FF0000"/>
          <w:szCs w:val="24"/>
        </w:rPr>
      </w:pPr>
      <w:r w:rsidRPr="00540C25">
        <w:rPr>
          <w:b/>
          <w:color w:val="000000" w:themeColor="text1"/>
          <w:szCs w:val="24"/>
          <w:lang w:eastAsia="zh-CN"/>
        </w:rPr>
        <w:t>N</w:t>
      </w:r>
      <w:r w:rsidR="007825A5" w:rsidRPr="00540C25">
        <w:rPr>
          <w:rFonts w:eastAsia="宋体"/>
          <w:b/>
          <w:szCs w:val="24"/>
        </w:rPr>
        <w:t>ote</w:t>
      </w:r>
      <w:r w:rsidR="007825A5" w:rsidRPr="00540C25">
        <w:rPr>
          <w:b/>
        </w:rPr>
        <w:t>:</w:t>
      </w:r>
      <w:r w:rsidR="00CD0EA6" w:rsidRPr="00540C25">
        <w:rPr>
          <w:b/>
        </w:rPr>
        <w:t xml:space="preserve"> </w:t>
      </w:r>
      <w:r w:rsidR="007825A5" w:rsidRPr="00540C25">
        <w:rPr>
          <w:rFonts w:eastAsia="宋体"/>
          <w:szCs w:val="24"/>
        </w:rPr>
        <w:t xml:space="preserve">According to the experimental observations, we propose a catalytic cycle as shown in </w:t>
      </w:r>
      <w:r w:rsidR="007825A5" w:rsidRPr="00540C25">
        <w:t xml:space="preserve">Extended data Fig. </w:t>
      </w:r>
      <w:r w:rsidR="00235119" w:rsidRPr="00540C25">
        <w:rPr>
          <w:rFonts w:eastAsia="宋体"/>
          <w:szCs w:val="24"/>
        </w:rPr>
        <w:t>55</w:t>
      </w:r>
      <w:r w:rsidR="00235119" w:rsidRPr="00540C25">
        <w:rPr>
          <w:rFonts w:eastAsia="宋体" w:hint="eastAsia"/>
          <w:szCs w:val="24"/>
          <w:lang w:eastAsia="zh-CN"/>
        </w:rPr>
        <w:t>a</w:t>
      </w:r>
      <w:r w:rsidR="007825A5" w:rsidRPr="00540C25">
        <w:rPr>
          <w:rFonts w:eastAsia="宋体"/>
          <w:szCs w:val="24"/>
        </w:rPr>
        <w:t xml:space="preserve">. </w:t>
      </w:r>
      <w:r w:rsidR="007825A5" w:rsidRPr="00540C25">
        <w:rPr>
          <w:rFonts w:eastAsia="Times New Roman"/>
          <w:color w:val="000000" w:themeColor="text1"/>
          <w:szCs w:val="24"/>
        </w:rPr>
        <w:t>At the standard condition (U = 0, p = 1 bar, T = 298 K), the free energy ΔG of the reaction A + H</w:t>
      </w:r>
      <w:r w:rsidR="007825A5" w:rsidRPr="00540C25">
        <w:rPr>
          <w:rFonts w:eastAsia="Times New Roman"/>
          <w:color w:val="000000" w:themeColor="text1"/>
          <w:szCs w:val="24"/>
          <w:vertAlign w:val="superscript"/>
        </w:rPr>
        <w:t>+</w:t>
      </w:r>
      <w:r w:rsidR="007825A5" w:rsidRPr="00540C25">
        <w:rPr>
          <w:rFonts w:eastAsia="Times New Roman"/>
          <w:color w:val="000000" w:themeColor="text1"/>
          <w:szCs w:val="24"/>
        </w:rPr>
        <w:t xml:space="preserve"> + e</w:t>
      </w:r>
      <w:r w:rsidR="007825A5" w:rsidRPr="00540C25">
        <w:rPr>
          <w:rFonts w:eastAsia="Times New Roman"/>
          <w:color w:val="000000" w:themeColor="text1"/>
          <w:szCs w:val="24"/>
          <w:vertAlign w:val="superscript"/>
        </w:rPr>
        <w:t>-</w:t>
      </w:r>
      <w:r w:rsidR="007825A5" w:rsidRPr="00540C25">
        <w:rPr>
          <w:rFonts w:eastAsia="Times New Roman" w:hint="eastAsia"/>
          <w:color w:val="000000" w:themeColor="text1"/>
          <w:szCs w:val="24"/>
        </w:rPr>
        <w:t>→</w:t>
      </w:r>
      <w:r w:rsidR="007825A5" w:rsidRPr="00540C25">
        <w:rPr>
          <w:rFonts w:eastAsia="Times New Roman"/>
          <w:color w:val="000000" w:themeColor="text1"/>
          <w:szCs w:val="24"/>
        </w:rPr>
        <w:t>*AH, can be calculated as the free energy of the reaction A + 1/2H</w:t>
      </w:r>
      <w:r w:rsidR="007825A5" w:rsidRPr="00540C25">
        <w:rPr>
          <w:rFonts w:eastAsia="Times New Roman"/>
          <w:color w:val="000000" w:themeColor="text1"/>
          <w:szCs w:val="24"/>
          <w:vertAlign w:val="subscript"/>
        </w:rPr>
        <w:t>2</w:t>
      </w:r>
      <w:r w:rsidR="007825A5" w:rsidRPr="00540C25">
        <w:rPr>
          <w:rFonts w:eastAsia="Times New Roman" w:hint="eastAsia"/>
          <w:color w:val="000000" w:themeColor="text1"/>
          <w:szCs w:val="24"/>
        </w:rPr>
        <w:t>→</w:t>
      </w:r>
      <w:r w:rsidR="007825A5" w:rsidRPr="00540C25">
        <w:rPr>
          <w:rFonts w:eastAsia="Times New Roman"/>
          <w:color w:val="000000" w:themeColor="text1"/>
          <w:szCs w:val="24"/>
        </w:rPr>
        <w:t xml:space="preserve">*AH. </w:t>
      </w:r>
      <w:r w:rsidR="007825A5" w:rsidRPr="00540C25">
        <w:rPr>
          <w:rFonts w:eastAsia="Times New Roman" w:hint="eastAsia"/>
          <w:color w:val="000000" w:themeColor="text1"/>
          <w:szCs w:val="24"/>
        </w:rPr>
        <w:t>Δ</w:t>
      </w:r>
      <w:r w:rsidR="007825A5" w:rsidRPr="00540C25">
        <w:rPr>
          <w:rFonts w:eastAsia="Times New Roman"/>
          <w:color w:val="000000" w:themeColor="text1"/>
          <w:szCs w:val="24"/>
        </w:rPr>
        <w:t xml:space="preserve">G = </w:t>
      </w:r>
      <w:r w:rsidR="007825A5" w:rsidRPr="00540C25">
        <w:rPr>
          <w:rFonts w:eastAsia="Times New Roman" w:hint="eastAsia"/>
          <w:color w:val="000000" w:themeColor="text1"/>
          <w:szCs w:val="24"/>
        </w:rPr>
        <w:t>Δ</w:t>
      </w:r>
      <w:r w:rsidR="007825A5" w:rsidRPr="00540C25">
        <w:rPr>
          <w:rFonts w:eastAsia="Times New Roman"/>
          <w:color w:val="000000" w:themeColor="text1"/>
          <w:szCs w:val="24"/>
        </w:rPr>
        <w:t xml:space="preserve">E + </w:t>
      </w:r>
      <w:r w:rsidR="007825A5" w:rsidRPr="00540C25">
        <w:rPr>
          <w:rFonts w:eastAsia="Times New Roman" w:hint="eastAsia"/>
          <w:color w:val="000000" w:themeColor="text1"/>
          <w:szCs w:val="24"/>
        </w:rPr>
        <w:t>Δ</w:t>
      </w:r>
      <w:r w:rsidR="007825A5" w:rsidRPr="00540C25">
        <w:rPr>
          <w:rFonts w:eastAsia="Times New Roman"/>
          <w:color w:val="000000" w:themeColor="text1"/>
          <w:szCs w:val="24"/>
        </w:rPr>
        <w:t xml:space="preserve">ZPE + </w:t>
      </w:r>
      <w:r w:rsidR="007825A5" w:rsidRPr="00540C25">
        <w:rPr>
          <w:rFonts w:eastAsia="Times New Roman" w:hint="eastAsia"/>
          <w:color w:val="000000" w:themeColor="text1"/>
          <w:szCs w:val="24"/>
        </w:rPr>
        <w:t>Δ</w:t>
      </w:r>
      <w:r w:rsidR="007825A5" w:rsidRPr="00540C25">
        <w:rPr>
          <w:rFonts w:eastAsia="Times New Roman"/>
          <w:color w:val="000000" w:themeColor="text1"/>
          <w:szCs w:val="24"/>
        </w:rPr>
        <w:t>H</w:t>
      </w:r>
      <w:r w:rsidR="007825A5" w:rsidRPr="00540C25">
        <w:rPr>
          <w:rFonts w:eastAsia="Times New Roman"/>
          <w:color w:val="000000" w:themeColor="text1"/>
          <w:szCs w:val="24"/>
          <w:vertAlign w:val="subscript"/>
        </w:rPr>
        <w:t>Δ0</w:t>
      </w:r>
      <w:r w:rsidR="007825A5" w:rsidRPr="00540C25">
        <w:rPr>
          <w:rFonts w:eastAsia="Times New Roman" w:hint="eastAsia"/>
          <w:color w:val="000000" w:themeColor="text1"/>
          <w:szCs w:val="24"/>
          <w:vertAlign w:val="subscript"/>
        </w:rPr>
        <w:t>→</w:t>
      </w:r>
      <w:r w:rsidR="007825A5" w:rsidRPr="00540C25">
        <w:rPr>
          <w:rFonts w:eastAsia="Times New Roman"/>
          <w:color w:val="000000" w:themeColor="text1"/>
          <w:szCs w:val="24"/>
          <w:vertAlign w:val="subscript"/>
        </w:rPr>
        <w:t>298K</w:t>
      </w:r>
      <w:r w:rsidR="007825A5" w:rsidRPr="00540C25">
        <w:rPr>
          <w:rFonts w:eastAsia="Times New Roman"/>
          <w:color w:val="000000" w:themeColor="text1"/>
          <w:szCs w:val="24"/>
        </w:rPr>
        <w:t>–TΔS was calculated as follows: the reaction energy ΔE = E(product) - E(reactant), where ΔZPE, ΔH and ΔS denote the difference in zero-point energy, enthalpy, and entropy due to the reaction, respectively.</w:t>
      </w:r>
      <w:r w:rsidR="007825A5" w:rsidRPr="00540C25">
        <w:t xml:space="preserve"> </w:t>
      </w:r>
      <w:r w:rsidR="007825A5" w:rsidRPr="00540C25">
        <w:rPr>
          <w:rFonts w:eastAsia="宋体"/>
          <w:szCs w:val="24"/>
        </w:rPr>
        <w:t xml:space="preserve">Depending on the different activity sites of </w:t>
      </w:r>
      <w:r w:rsidR="001810B5" w:rsidRPr="00540C25">
        <w:rPr>
          <w:szCs w:val="24"/>
        </w:rPr>
        <w:t>Sn</w:t>
      </w:r>
      <w:r w:rsidR="001810B5" w:rsidRPr="00540C25">
        <w:rPr>
          <w:szCs w:val="24"/>
          <w:vertAlign w:val="subscript"/>
        </w:rPr>
        <w:t>1</w:t>
      </w:r>
      <w:r w:rsidR="001810B5" w:rsidRPr="00540C25">
        <w:rPr>
          <w:szCs w:val="24"/>
        </w:rPr>
        <w:t>-O3G</w:t>
      </w:r>
      <w:r w:rsidR="007825A5" w:rsidRPr="00540C25">
        <w:rPr>
          <w:rFonts w:eastAsia="宋体"/>
          <w:szCs w:val="24"/>
        </w:rPr>
        <w:t xml:space="preserve"> catalyst, there are two binding modes of CO</w:t>
      </w:r>
      <w:r w:rsidR="007825A5" w:rsidRPr="00540C25">
        <w:rPr>
          <w:rFonts w:eastAsia="宋体"/>
          <w:szCs w:val="24"/>
          <w:vertAlign w:val="subscript"/>
        </w:rPr>
        <w:t>2</w:t>
      </w:r>
      <w:r w:rsidR="007825A5" w:rsidRPr="00540C25">
        <w:rPr>
          <w:rFonts w:eastAsia="宋体"/>
          <w:szCs w:val="24"/>
        </w:rPr>
        <w:t xml:space="preserve">, labeled as </w:t>
      </w:r>
      <w:r w:rsidR="007825A5" w:rsidRPr="00540C25">
        <w:rPr>
          <w:rFonts w:eastAsia="宋体"/>
          <w:b/>
          <w:bCs/>
          <w:szCs w:val="24"/>
        </w:rPr>
        <w:t>2-1</w:t>
      </w:r>
      <w:r w:rsidR="007825A5" w:rsidRPr="00540C25">
        <w:rPr>
          <w:rFonts w:eastAsia="宋体"/>
          <w:szCs w:val="24"/>
        </w:rPr>
        <w:t xml:space="preserve"> and </w:t>
      </w:r>
      <w:r w:rsidR="007825A5" w:rsidRPr="00540C25">
        <w:rPr>
          <w:rFonts w:eastAsia="宋体"/>
          <w:b/>
          <w:bCs/>
          <w:szCs w:val="24"/>
        </w:rPr>
        <w:t>2</w:t>
      </w:r>
      <w:r w:rsidR="007825A5" w:rsidRPr="00540C25">
        <w:rPr>
          <w:rFonts w:eastAsia="宋体"/>
          <w:szCs w:val="24"/>
        </w:rPr>
        <w:t>, which lead to two pathways of CO</w:t>
      </w:r>
      <w:r w:rsidR="007825A5" w:rsidRPr="00540C25">
        <w:rPr>
          <w:rFonts w:eastAsia="宋体"/>
          <w:szCs w:val="24"/>
          <w:vertAlign w:val="subscript"/>
        </w:rPr>
        <w:t>2</w:t>
      </w:r>
      <w:r w:rsidR="007825A5" w:rsidRPr="00540C25">
        <w:rPr>
          <w:rFonts w:eastAsia="宋体"/>
          <w:szCs w:val="24"/>
        </w:rPr>
        <w:t xml:space="preserve"> electrochemical reduction. For </w:t>
      </w:r>
      <w:r w:rsidR="007825A5" w:rsidRPr="00540C25">
        <w:rPr>
          <w:rFonts w:eastAsia="宋体"/>
          <w:b/>
          <w:bCs/>
          <w:szCs w:val="24"/>
        </w:rPr>
        <w:t>2-1</w:t>
      </w:r>
      <w:r w:rsidR="007825A5" w:rsidRPr="00540C25">
        <w:rPr>
          <w:rFonts w:eastAsia="宋体"/>
          <w:szCs w:val="24"/>
        </w:rPr>
        <w:t xml:space="preserve">, </w:t>
      </w:r>
      <w:r w:rsidR="007825A5" w:rsidRPr="00540C25">
        <w:rPr>
          <w:rFonts w:eastAsia="宋体"/>
          <w:szCs w:val="24"/>
          <w:lang w:val="en-GB"/>
        </w:rPr>
        <w:t>CO</w:t>
      </w:r>
      <w:r w:rsidR="007825A5" w:rsidRPr="00540C25">
        <w:rPr>
          <w:rFonts w:eastAsia="宋体"/>
          <w:szCs w:val="24"/>
          <w:vertAlign w:val="subscript"/>
          <w:lang w:val="en-GB"/>
        </w:rPr>
        <w:t>2</w:t>
      </w:r>
      <w:r w:rsidR="007825A5" w:rsidRPr="00540C25">
        <w:rPr>
          <w:rFonts w:eastAsia="宋体"/>
          <w:szCs w:val="24"/>
          <w:lang w:val="en-GB"/>
        </w:rPr>
        <w:t xml:space="preserve"> is adsorbed on the top of </w:t>
      </w:r>
      <w:r w:rsidR="007825A5" w:rsidRPr="00540C25">
        <w:rPr>
          <w:rFonts w:eastAsia="宋体"/>
          <w:szCs w:val="24"/>
        </w:rPr>
        <w:t>the Sn site</w:t>
      </w:r>
      <w:r w:rsidR="007825A5" w:rsidRPr="00540C25">
        <w:rPr>
          <w:rFonts w:eastAsia="宋体"/>
          <w:szCs w:val="24"/>
          <w:lang w:val="en-GB"/>
        </w:rPr>
        <w:t>, with an adsorption energy of -0.07 eV. The following COOH* formation on the Sn site are the energy-demanding steps with the barriers of 0.86 eV. In</w:t>
      </w:r>
      <w:r w:rsidR="007825A5" w:rsidRPr="00540C25">
        <w:rPr>
          <w:rFonts w:eastAsia="宋体"/>
          <w:b/>
          <w:bCs/>
          <w:szCs w:val="24"/>
          <w:lang w:val="en-GB"/>
        </w:rPr>
        <w:t xml:space="preserve"> 2</w:t>
      </w:r>
      <w:r w:rsidR="007825A5" w:rsidRPr="00540C25">
        <w:rPr>
          <w:rFonts w:eastAsia="宋体"/>
          <w:szCs w:val="24"/>
          <w:lang w:val="en-GB"/>
        </w:rPr>
        <w:t xml:space="preserve">, the carbon atom of </w:t>
      </w:r>
      <w:r w:rsidR="007825A5" w:rsidRPr="00540C25">
        <w:rPr>
          <w:rFonts w:eastAsia="宋体"/>
          <w:szCs w:val="24"/>
        </w:rPr>
        <w:t>CO</w:t>
      </w:r>
      <w:r w:rsidR="007825A5" w:rsidRPr="00540C25">
        <w:rPr>
          <w:rFonts w:eastAsia="宋体"/>
          <w:szCs w:val="24"/>
          <w:vertAlign w:val="subscript"/>
        </w:rPr>
        <w:t>2</w:t>
      </w:r>
      <w:r w:rsidR="007825A5" w:rsidRPr="00540C25">
        <w:rPr>
          <w:rFonts w:eastAsia="宋体"/>
          <w:szCs w:val="24"/>
        </w:rPr>
        <w:t xml:space="preserve"> binds to the oxygen site of </w:t>
      </w:r>
      <w:r w:rsidR="001810B5" w:rsidRPr="00540C25">
        <w:rPr>
          <w:szCs w:val="24"/>
        </w:rPr>
        <w:t>Sn</w:t>
      </w:r>
      <w:r w:rsidR="001810B5" w:rsidRPr="00540C25">
        <w:rPr>
          <w:szCs w:val="24"/>
          <w:vertAlign w:val="subscript"/>
        </w:rPr>
        <w:t>1</w:t>
      </w:r>
      <w:r w:rsidR="001810B5" w:rsidRPr="00540C25">
        <w:rPr>
          <w:szCs w:val="24"/>
        </w:rPr>
        <w:t>-O3G</w:t>
      </w:r>
      <w:r w:rsidR="007825A5" w:rsidRPr="00540C25">
        <w:rPr>
          <w:rFonts w:eastAsia="宋体"/>
          <w:szCs w:val="24"/>
        </w:rPr>
        <w:t xml:space="preserve"> with adsorption energy of -0.75 </w:t>
      </w:r>
      <w:r w:rsidR="007825A5" w:rsidRPr="00540C25">
        <w:rPr>
          <w:rFonts w:eastAsia="宋体"/>
          <w:szCs w:val="24"/>
          <w:lang w:val="en-GB"/>
        </w:rPr>
        <w:t>eV</w:t>
      </w:r>
      <w:r w:rsidR="007825A5" w:rsidRPr="00540C25">
        <w:rPr>
          <w:rFonts w:eastAsia="宋体"/>
          <w:szCs w:val="24"/>
        </w:rPr>
        <w:t>, while the O-C bond between the active oxygen site and carbon support cleavages</w:t>
      </w:r>
      <w:r w:rsidR="007825A5" w:rsidRPr="00540C25">
        <w:rPr>
          <w:rFonts w:eastAsia="宋体"/>
          <w:szCs w:val="24"/>
          <w:lang w:val="en-GB"/>
        </w:rPr>
        <w:t>, which indicates a strong interaction between the adsorbed CO</w:t>
      </w:r>
      <w:r w:rsidR="007825A5" w:rsidRPr="00540C25">
        <w:rPr>
          <w:rFonts w:eastAsia="宋体"/>
          <w:szCs w:val="24"/>
          <w:vertAlign w:val="subscript"/>
          <w:lang w:val="en-GB"/>
        </w:rPr>
        <w:t>2</w:t>
      </w:r>
      <w:r w:rsidR="007825A5" w:rsidRPr="00540C25">
        <w:rPr>
          <w:rFonts w:eastAsia="宋体"/>
          <w:szCs w:val="24"/>
          <w:lang w:val="en-GB"/>
        </w:rPr>
        <w:t xml:space="preserve"> and the multifunctional </w:t>
      </w:r>
      <w:r w:rsidR="007825A5" w:rsidRPr="00540C25">
        <w:rPr>
          <w:rFonts w:eastAsia="宋体"/>
          <w:szCs w:val="24"/>
        </w:rPr>
        <w:t xml:space="preserve">oxygen site on </w:t>
      </w:r>
      <w:r w:rsidR="001810B5" w:rsidRPr="00540C25">
        <w:rPr>
          <w:szCs w:val="24"/>
        </w:rPr>
        <w:t>Sn</w:t>
      </w:r>
      <w:r w:rsidR="001810B5" w:rsidRPr="00540C25">
        <w:rPr>
          <w:szCs w:val="24"/>
          <w:vertAlign w:val="subscript"/>
        </w:rPr>
        <w:t>1</w:t>
      </w:r>
      <w:r w:rsidR="001810B5" w:rsidRPr="00540C25">
        <w:rPr>
          <w:szCs w:val="24"/>
        </w:rPr>
        <w:t>-O3G</w:t>
      </w:r>
      <w:r w:rsidR="007825A5" w:rsidRPr="00540C25">
        <w:rPr>
          <w:rFonts w:eastAsia="宋体"/>
          <w:szCs w:val="24"/>
          <w:lang w:val="en-GB"/>
        </w:rPr>
        <w:t xml:space="preserve">. With the </w:t>
      </w:r>
      <w:r w:rsidR="007825A5" w:rsidRPr="00540C25">
        <w:rPr>
          <w:rFonts w:eastAsia="Times New Roman"/>
          <w:color w:val="000000" w:themeColor="text1"/>
          <w:szCs w:val="24"/>
        </w:rPr>
        <w:t>exergonic</w:t>
      </w:r>
      <w:r w:rsidR="007825A5" w:rsidRPr="00540C25">
        <w:rPr>
          <w:color w:val="000000" w:themeColor="text1"/>
        </w:rPr>
        <w:t>ity</w:t>
      </w:r>
      <w:r w:rsidR="007825A5" w:rsidRPr="00540C25">
        <w:rPr>
          <w:rFonts w:eastAsia="宋体"/>
          <w:szCs w:val="24"/>
          <w:lang w:val="en-GB"/>
        </w:rPr>
        <w:t xml:space="preserve"> of 1.68 eV, species </w:t>
      </w:r>
      <w:r w:rsidR="007825A5" w:rsidRPr="00540C25">
        <w:rPr>
          <w:rFonts w:eastAsia="宋体"/>
          <w:b/>
          <w:bCs/>
          <w:szCs w:val="24"/>
          <w:lang w:val="en-GB"/>
        </w:rPr>
        <w:t>3</w:t>
      </w:r>
      <w:r w:rsidR="007825A5" w:rsidRPr="00540C25">
        <w:rPr>
          <w:rFonts w:eastAsia="宋体"/>
          <w:szCs w:val="24"/>
          <w:lang w:val="en-GB"/>
        </w:rPr>
        <w:t xml:space="preserve"> is formed as the </w:t>
      </w:r>
      <w:r w:rsidR="007825A5" w:rsidRPr="00540C25">
        <w:rPr>
          <w:rFonts w:eastAsia="宋体"/>
          <w:szCs w:val="24"/>
        </w:rPr>
        <w:t>dominant intermediate in the hydrogenation process of CO</w:t>
      </w:r>
      <w:r w:rsidR="007825A5" w:rsidRPr="00540C25">
        <w:rPr>
          <w:rFonts w:eastAsia="宋体"/>
          <w:szCs w:val="24"/>
          <w:vertAlign w:val="subscript"/>
        </w:rPr>
        <w:t>2</w:t>
      </w:r>
      <w:r w:rsidR="007825A5" w:rsidRPr="00540C25">
        <w:rPr>
          <w:rFonts w:eastAsia="宋体"/>
          <w:szCs w:val="24"/>
        </w:rPr>
        <w:t xml:space="preserve">, which </w:t>
      </w:r>
      <w:r w:rsidR="007825A5" w:rsidRPr="00540C25">
        <w:rPr>
          <w:rFonts w:eastAsia="宋体"/>
          <w:szCs w:val="24"/>
        </w:rPr>
        <w:lastRenderedPageBreak/>
        <w:t xml:space="preserve">hardly generates CO directly except from the recovered catalyst going through </w:t>
      </w:r>
      <w:r w:rsidR="007825A5" w:rsidRPr="00540C25">
        <w:rPr>
          <w:rFonts w:eastAsia="宋体"/>
          <w:b/>
          <w:bCs/>
          <w:szCs w:val="24"/>
        </w:rPr>
        <w:t>3-1</w:t>
      </w:r>
      <w:r w:rsidR="007825A5" w:rsidRPr="00540C25">
        <w:rPr>
          <w:rFonts w:eastAsia="宋体"/>
          <w:szCs w:val="24"/>
        </w:rPr>
        <w:t xml:space="preserve"> intermediate. Hence, CO desorption occurs at </w:t>
      </w:r>
      <w:r w:rsidR="007825A5" w:rsidRPr="00540C25">
        <w:rPr>
          <w:rFonts w:eastAsia="宋体"/>
          <w:szCs w:val="24"/>
          <w:lang w:val="en-GB"/>
        </w:rPr>
        <w:t>the Sn site</w:t>
      </w:r>
      <w:r w:rsidR="007825A5" w:rsidRPr="00540C25">
        <w:rPr>
          <w:rFonts w:eastAsia="宋体"/>
          <w:szCs w:val="24"/>
        </w:rPr>
        <w:t xml:space="preserve"> of </w:t>
      </w:r>
      <w:r w:rsidR="001810B5" w:rsidRPr="00540C25">
        <w:rPr>
          <w:szCs w:val="24"/>
        </w:rPr>
        <w:t>Sn</w:t>
      </w:r>
      <w:r w:rsidR="001810B5" w:rsidRPr="00540C25">
        <w:rPr>
          <w:szCs w:val="24"/>
          <w:vertAlign w:val="subscript"/>
        </w:rPr>
        <w:t>1</w:t>
      </w:r>
      <w:r w:rsidR="001810B5" w:rsidRPr="00540C25">
        <w:rPr>
          <w:szCs w:val="24"/>
        </w:rPr>
        <w:t>-O3G</w:t>
      </w:r>
      <w:r w:rsidR="007825A5" w:rsidRPr="00540C25">
        <w:rPr>
          <w:rFonts w:eastAsia="宋体"/>
          <w:szCs w:val="24"/>
        </w:rPr>
        <w:t xml:space="preserve"> catalyst, which </w:t>
      </w:r>
      <w:r w:rsidR="007825A5" w:rsidRPr="00540C25">
        <w:rPr>
          <w:szCs w:val="24"/>
        </w:rPr>
        <w:t xml:space="preserve">explains </w:t>
      </w:r>
      <w:r w:rsidR="007825A5" w:rsidRPr="00540C25">
        <w:rPr>
          <w:rFonts w:eastAsia="宋体"/>
          <w:szCs w:val="24"/>
        </w:rPr>
        <w:t xml:space="preserve">the catalytic role of </w:t>
      </w:r>
      <w:r w:rsidR="000647C5" w:rsidRPr="00540C25">
        <w:rPr>
          <w:rFonts w:eastAsia="宋体"/>
          <w:szCs w:val="24"/>
        </w:rPr>
        <w:t>Sn</w:t>
      </w:r>
      <w:r w:rsidR="000647C5" w:rsidRPr="00540C25">
        <w:rPr>
          <w:rFonts w:eastAsia="宋体"/>
          <w:szCs w:val="24"/>
          <w:vertAlign w:val="subscript"/>
        </w:rPr>
        <w:t>1</w:t>
      </w:r>
      <w:r w:rsidR="000647C5" w:rsidRPr="00540C25">
        <w:rPr>
          <w:rFonts w:eastAsia="宋体"/>
          <w:szCs w:val="24"/>
        </w:rPr>
        <w:t>-O3G</w:t>
      </w:r>
      <w:r w:rsidR="007825A5" w:rsidRPr="00540C25">
        <w:rPr>
          <w:rFonts w:eastAsia="宋体"/>
          <w:szCs w:val="24"/>
        </w:rPr>
        <w:t xml:space="preserve"> in</w:t>
      </w:r>
      <w:r w:rsidR="007825A5" w:rsidRPr="00540C25">
        <w:rPr>
          <w:szCs w:val="24"/>
        </w:rPr>
        <w:t xml:space="preserve"> </w:t>
      </w:r>
      <w:r w:rsidR="007825A5" w:rsidRPr="00540C25">
        <w:rPr>
          <w:rFonts w:eastAsia="宋体"/>
          <w:szCs w:val="24"/>
        </w:rPr>
        <w:t>electrochemical reduction of CO</w:t>
      </w:r>
      <w:r w:rsidR="007825A5" w:rsidRPr="00540C25">
        <w:rPr>
          <w:rFonts w:eastAsia="宋体"/>
          <w:szCs w:val="24"/>
          <w:vertAlign w:val="subscript"/>
        </w:rPr>
        <w:t>2</w:t>
      </w:r>
      <w:r w:rsidR="007825A5" w:rsidRPr="00540C25">
        <w:rPr>
          <w:rFonts w:eastAsia="宋体"/>
          <w:szCs w:val="24"/>
        </w:rPr>
        <w:t xml:space="preserve"> to CO without HCOOH. </w:t>
      </w:r>
    </w:p>
    <w:p w14:paraId="32F70075" w14:textId="57407FFA" w:rsidR="007825A5" w:rsidRPr="00540C25" w:rsidRDefault="007825A5" w:rsidP="008C596F">
      <w:pPr>
        <w:spacing w:line="276" w:lineRule="auto"/>
        <w:ind w:firstLine="284"/>
        <w:jc w:val="both"/>
        <w:rPr>
          <w:rFonts w:eastAsia="宋体"/>
          <w:szCs w:val="24"/>
        </w:rPr>
      </w:pPr>
      <w:r w:rsidRPr="00540C25">
        <w:rPr>
          <w:rFonts w:eastAsia="宋体"/>
          <w:szCs w:val="24"/>
        </w:rPr>
        <w:t xml:space="preserve">Based on the </w:t>
      </w:r>
      <w:r w:rsidRPr="00540C25">
        <w:rPr>
          <w:szCs w:val="24"/>
        </w:rPr>
        <w:t>electrochemical data</w:t>
      </w:r>
      <w:r w:rsidRPr="00540C25">
        <w:rPr>
          <w:rFonts w:eastAsia="宋体"/>
          <w:szCs w:val="24"/>
        </w:rPr>
        <w:t>, addition</w:t>
      </w:r>
      <w:r w:rsidRPr="00540C25">
        <w:rPr>
          <w:szCs w:val="24"/>
        </w:rPr>
        <w:t xml:space="preserve"> of HCOOH during CO</w:t>
      </w:r>
      <w:r w:rsidRPr="00540C25">
        <w:rPr>
          <w:szCs w:val="24"/>
          <w:vertAlign w:val="subscript"/>
        </w:rPr>
        <w:t>2</w:t>
      </w:r>
      <w:r w:rsidRPr="00540C25">
        <w:rPr>
          <w:szCs w:val="24"/>
        </w:rPr>
        <w:t>RR decreases the Faradaic efficiency of CO, while promoting ethanol formation, in which the methyl carbon (*CH</w:t>
      </w:r>
      <w:r w:rsidRPr="00540C25">
        <w:rPr>
          <w:szCs w:val="24"/>
          <w:vertAlign w:val="subscript"/>
        </w:rPr>
        <w:t>3</w:t>
      </w:r>
      <w:r w:rsidRPr="00540C25">
        <w:rPr>
          <w:szCs w:val="24"/>
        </w:rPr>
        <w:t>) and the methylene carbon (*CH</w:t>
      </w:r>
      <w:r w:rsidRPr="00540C25">
        <w:rPr>
          <w:szCs w:val="24"/>
          <w:vertAlign w:val="subscript"/>
        </w:rPr>
        <w:t>2</w:t>
      </w:r>
      <w:r w:rsidRPr="00540C25">
        <w:rPr>
          <w:szCs w:val="24"/>
        </w:rPr>
        <w:t>OH) in CH</w:t>
      </w:r>
      <w:r w:rsidRPr="00540C25">
        <w:rPr>
          <w:szCs w:val="24"/>
          <w:vertAlign w:val="subscript"/>
        </w:rPr>
        <w:t>3</w:t>
      </w:r>
      <w:r w:rsidRPr="00540C25">
        <w:rPr>
          <w:szCs w:val="24"/>
        </w:rPr>
        <w:t>CH</w:t>
      </w:r>
      <w:r w:rsidRPr="00540C25">
        <w:rPr>
          <w:szCs w:val="24"/>
          <w:vertAlign w:val="subscript"/>
        </w:rPr>
        <w:t>2</w:t>
      </w:r>
      <w:r w:rsidRPr="00540C25">
        <w:rPr>
          <w:szCs w:val="24"/>
        </w:rPr>
        <w:t>OH come from HCOOH and CO</w:t>
      </w:r>
      <w:r w:rsidRPr="00540C25">
        <w:rPr>
          <w:szCs w:val="24"/>
          <w:vertAlign w:val="subscript"/>
        </w:rPr>
        <w:t>2</w:t>
      </w:r>
      <w:r w:rsidRPr="00540C25">
        <w:rPr>
          <w:szCs w:val="24"/>
        </w:rPr>
        <w:t>, respectively. After formation of the preferred intermediate</w:t>
      </w:r>
      <w:r w:rsidR="0074333A" w:rsidRPr="00540C25">
        <w:rPr>
          <w:szCs w:val="24"/>
        </w:rPr>
        <w:t xml:space="preserve"> (</w:t>
      </w:r>
      <w:r w:rsidR="0074333A" w:rsidRPr="00540C25">
        <w:t xml:space="preserve">Extended data Fig. </w:t>
      </w:r>
      <w:r w:rsidR="0074333A" w:rsidRPr="00540C25">
        <w:rPr>
          <w:rFonts w:eastAsia="宋体"/>
          <w:szCs w:val="24"/>
        </w:rPr>
        <w:t>5</w:t>
      </w:r>
      <w:r w:rsidR="00235119" w:rsidRPr="00540C25">
        <w:rPr>
          <w:rFonts w:eastAsia="宋体"/>
          <w:szCs w:val="24"/>
        </w:rPr>
        <w:t>5</w:t>
      </w:r>
      <w:r w:rsidR="000C685E" w:rsidRPr="00540C25">
        <w:rPr>
          <w:rFonts w:eastAsia="宋体"/>
          <w:szCs w:val="24"/>
          <w:lang w:eastAsia="zh-CN"/>
        </w:rPr>
        <w:t>b</w:t>
      </w:r>
      <w:r w:rsidR="0074333A" w:rsidRPr="00540C25">
        <w:rPr>
          <w:szCs w:val="24"/>
        </w:rPr>
        <w:t>)</w:t>
      </w:r>
      <w:r w:rsidRPr="00540C25">
        <w:rPr>
          <w:szCs w:val="24"/>
        </w:rPr>
        <w:t xml:space="preserve">, </w:t>
      </w:r>
      <w:r w:rsidRPr="00540C25">
        <w:rPr>
          <w:b/>
          <w:bCs/>
          <w:szCs w:val="24"/>
        </w:rPr>
        <w:t>3</w:t>
      </w:r>
      <w:r w:rsidRPr="00540C25">
        <w:rPr>
          <w:szCs w:val="24"/>
        </w:rPr>
        <w:t xml:space="preserve">, the HCOOH adsorbs at </w:t>
      </w:r>
      <w:r w:rsidRPr="00540C25">
        <w:rPr>
          <w:rFonts w:eastAsia="宋体"/>
          <w:szCs w:val="24"/>
          <w:lang w:val="en-GB"/>
        </w:rPr>
        <w:t>the Sn site</w:t>
      </w:r>
      <w:r w:rsidRPr="00540C25">
        <w:rPr>
          <w:szCs w:val="24"/>
        </w:rPr>
        <w:t xml:space="preserve"> with the carbon atom, </w:t>
      </w:r>
      <w:r w:rsidRPr="00540C25">
        <w:rPr>
          <w:color w:val="000000" w:themeColor="text1"/>
        </w:rPr>
        <w:t xml:space="preserve">and the </w:t>
      </w:r>
      <w:r w:rsidRPr="00540C25">
        <w:rPr>
          <w:color w:val="000000" w:themeColor="text1"/>
          <w:szCs w:val="24"/>
        </w:rPr>
        <w:t>carbonyl</w:t>
      </w:r>
      <w:r w:rsidRPr="00540C25">
        <w:rPr>
          <w:color w:val="000000" w:themeColor="text1"/>
        </w:rPr>
        <w:t xml:space="preserve"> group in HCOOH* is hydrogenated </w:t>
      </w:r>
      <w:r w:rsidRPr="00540C25">
        <w:rPr>
          <w:color w:val="000000" w:themeColor="text1"/>
          <w:szCs w:val="24"/>
        </w:rPr>
        <w:t xml:space="preserve">to form </w:t>
      </w:r>
      <w:r w:rsidRPr="00540C25">
        <w:rPr>
          <w:b/>
          <w:bCs/>
          <w:color w:val="000000" w:themeColor="text1"/>
          <w:szCs w:val="24"/>
        </w:rPr>
        <w:t>4-11</w:t>
      </w:r>
      <w:r w:rsidRPr="00540C25">
        <w:rPr>
          <w:color w:val="000000" w:themeColor="text1"/>
          <w:szCs w:val="24"/>
        </w:rPr>
        <w:t xml:space="preserve"> with the free energy barrier of 0.17 eV, </w:t>
      </w:r>
      <w:r w:rsidRPr="00540C25">
        <w:rPr>
          <w:color w:val="000000" w:themeColor="text1"/>
        </w:rPr>
        <w:t xml:space="preserve">and dehydrated to generate intermediate </w:t>
      </w:r>
      <w:r w:rsidRPr="00540C25">
        <w:rPr>
          <w:b/>
          <w:color w:val="000000" w:themeColor="text1"/>
        </w:rPr>
        <w:t>4</w:t>
      </w:r>
      <w:r w:rsidRPr="00540C25">
        <w:rPr>
          <w:b/>
          <w:bCs/>
          <w:color w:val="000000" w:themeColor="text1"/>
          <w:szCs w:val="24"/>
        </w:rPr>
        <w:t>-21(4)</w:t>
      </w:r>
      <w:r w:rsidRPr="00540C25">
        <w:rPr>
          <w:color w:val="000000" w:themeColor="text1"/>
          <w:szCs w:val="24"/>
        </w:rPr>
        <w:t>,</w:t>
      </w:r>
      <w:r w:rsidRPr="00540C25">
        <w:rPr>
          <w:color w:val="000000" w:themeColor="text1"/>
        </w:rPr>
        <w:t xml:space="preserve"> with </w:t>
      </w:r>
      <w:r w:rsidRPr="00540C25">
        <w:rPr>
          <w:color w:val="000000" w:themeColor="text1"/>
          <w:szCs w:val="24"/>
        </w:rPr>
        <w:t>the free energy</w:t>
      </w:r>
      <w:r w:rsidRPr="00540C25">
        <w:rPr>
          <w:color w:val="000000" w:themeColor="text1"/>
        </w:rPr>
        <w:t xml:space="preserve"> barrier of 0.</w:t>
      </w:r>
      <w:r w:rsidRPr="00540C25">
        <w:rPr>
          <w:color w:val="000000" w:themeColor="text1"/>
          <w:szCs w:val="24"/>
        </w:rPr>
        <w:t>35</w:t>
      </w:r>
      <w:r w:rsidRPr="00540C25">
        <w:rPr>
          <w:color w:val="000000" w:themeColor="text1"/>
        </w:rPr>
        <w:t xml:space="preserve"> eV</w:t>
      </w:r>
      <w:r w:rsidRPr="00540C25">
        <w:rPr>
          <w:color w:val="000000" w:themeColor="text1"/>
          <w:szCs w:val="24"/>
        </w:rPr>
        <w:t xml:space="preserve"> as shown in </w:t>
      </w:r>
      <w:r w:rsidRPr="00540C25">
        <w:rPr>
          <w:szCs w:val="24"/>
        </w:rPr>
        <w:t xml:space="preserve">Extended data Fig. </w:t>
      </w:r>
      <w:r w:rsidR="00155A4F" w:rsidRPr="00540C25">
        <w:rPr>
          <w:szCs w:val="24"/>
        </w:rPr>
        <w:t>54</w:t>
      </w:r>
      <w:r w:rsidR="00155A4F" w:rsidRPr="00540C25">
        <w:rPr>
          <w:szCs w:val="24"/>
          <w:lang w:eastAsia="zh-CN"/>
        </w:rPr>
        <w:t>b</w:t>
      </w:r>
      <w:r w:rsidRPr="00540C25">
        <w:rPr>
          <w:szCs w:val="24"/>
        </w:rPr>
        <w:t xml:space="preserve">. </w:t>
      </w:r>
    </w:p>
    <w:p w14:paraId="2F67ADF2" w14:textId="60DD9E3D" w:rsidR="002063A1" w:rsidRPr="00540C25" w:rsidRDefault="007825A5" w:rsidP="00625FDD">
      <w:pPr>
        <w:rPr>
          <w:vertAlign w:val="superscript"/>
        </w:rPr>
      </w:pPr>
      <w:r w:rsidRPr="00540C25">
        <w:rPr>
          <w:vertAlign w:val="superscript"/>
        </w:rPr>
        <w:br w:type="page"/>
      </w:r>
    </w:p>
    <w:p w14:paraId="517A23F1" w14:textId="2E28E80E" w:rsidR="00D31759" w:rsidRPr="00540C25" w:rsidRDefault="00B21794" w:rsidP="00D31759">
      <w:pPr>
        <w:spacing w:line="360" w:lineRule="auto"/>
        <w:jc w:val="center"/>
        <w:rPr>
          <w:color w:val="000000" w:themeColor="text1"/>
        </w:rPr>
      </w:pPr>
      <w:r w:rsidRPr="00540C25">
        <w:rPr>
          <w:noProof/>
          <w:color w:val="000000" w:themeColor="text1"/>
        </w:rPr>
        <w:lastRenderedPageBreak/>
        <w:drawing>
          <wp:inline distT="0" distB="0" distL="0" distR="0" wp14:anchorId="725B1D53" wp14:editId="69E96779">
            <wp:extent cx="5943600" cy="6546850"/>
            <wp:effectExtent l="0" t="0" r="0" b="6350"/>
            <wp:docPr id="12" name="图片 12" descr="地图&#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地图&#10;&#10;中度可信度描述已自动生成"/>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6546850"/>
                    </a:xfrm>
                    <a:prstGeom prst="rect">
                      <a:avLst/>
                    </a:prstGeom>
                  </pic:spPr>
                </pic:pic>
              </a:graphicData>
            </a:graphic>
          </wp:inline>
        </w:drawing>
      </w:r>
    </w:p>
    <w:p w14:paraId="417A4630" w14:textId="73DEC855" w:rsidR="00D31759" w:rsidRPr="00540C25" w:rsidRDefault="00C55099" w:rsidP="008C596F">
      <w:pPr>
        <w:spacing w:after="120" w:line="276" w:lineRule="auto"/>
        <w:jc w:val="both"/>
        <w:rPr>
          <w:color w:val="000000" w:themeColor="text1"/>
          <w:szCs w:val="21"/>
        </w:rPr>
      </w:pPr>
      <w:r w:rsidRPr="00540C25">
        <w:rPr>
          <w:b/>
          <w:szCs w:val="24"/>
        </w:rPr>
        <w:t xml:space="preserve">Extended data Fig. </w:t>
      </w:r>
      <w:r w:rsidR="00235119" w:rsidRPr="00540C25">
        <w:rPr>
          <w:b/>
          <w:szCs w:val="24"/>
        </w:rPr>
        <w:t>56</w:t>
      </w:r>
      <w:r w:rsidR="00235119" w:rsidRPr="00540C25">
        <w:rPr>
          <w:b/>
        </w:rPr>
        <w:t xml:space="preserve"> </w:t>
      </w:r>
      <w:r w:rsidRPr="00540C25">
        <w:rPr>
          <w:b/>
        </w:rPr>
        <w:t>|</w:t>
      </w:r>
      <w:r w:rsidR="00D31759" w:rsidRPr="00540C25">
        <w:rPr>
          <w:rFonts w:eastAsia="Times New Roman"/>
          <w:szCs w:val="24"/>
        </w:rPr>
        <w:t xml:space="preserve"> </w:t>
      </w:r>
      <w:bookmarkStart w:id="24" w:name="_Hlk56369295"/>
      <w:r w:rsidR="00D31759" w:rsidRPr="00540C25">
        <w:rPr>
          <w:rFonts w:eastAsia="Times New Roman"/>
          <w:szCs w:val="24"/>
        </w:rPr>
        <w:t xml:space="preserve">(a) Reaction pathways to </w:t>
      </w:r>
      <w:r w:rsidR="00D31759" w:rsidRPr="00540C25">
        <w:rPr>
          <w:rFonts w:eastAsia="Times New Roman"/>
          <w:color w:val="000000" w:themeColor="text1"/>
          <w:szCs w:val="24"/>
        </w:rPr>
        <w:t>competing products</w:t>
      </w:r>
      <w:r w:rsidR="00D31759" w:rsidRPr="00540C25">
        <w:rPr>
          <w:rFonts w:eastAsia="Times New Roman"/>
          <w:szCs w:val="24"/>
        </w:rPr>
        <w:t xml:space="preserve"> and (b) DFT calc</w:t>
      </w:r>
      <w:r w:rsidR="00D31759" w:rsidRPr="00540C25">
        <w:rPr>
          <w:rFonts w:eastAsia="Times New Roman"/>
          <w:color w:val="000000" w:themeColor="text1"/>
          <w:szCs w:val="24"/>
        </w:rPr>
        <w:t>ulated free energy profile for competing products, including formic acid, formaldehyde, CO and H</w:t>
      </w:r>
      <w:r w:rsidR="00D31759" w:rsidRPr="00540C25">
        <w:rPr>
          <w:rFonts w:eastAsia="Times New Roman"/>
          <w:color w:val="000000" w:themeColor="text1"/>
          <w:szCs w:val="24"/>
          <w:vertAlign w:val="subscript"/>
        </w:rPr>
        <w:t>2</w:t>
      </w:r>
      <w:r w:rsidR="00D31759" w:rsidRPr="00540C25">
        <w:rPr>
          <w:rFonts w:eastAsia="Times New Roman"/>
          <w:color w:val="000000" w:themeColor="text1"/>
          <w:szCs w:val="24"/>
        </w:rPr>
        <w:t xml:space="preserve"> at standard condition (U = 0, p = 1 bar, and T = 298 K).</w:t>
      </w:r>
      <w:bookmarkEnd w:id="24"/>
    </w:p>
    <w:p w14:paraId="7053E624" w14:textId="27222FBE" w:rsidR="00D31759" w:rsidRPr="00540C25" w:rsidRDefault="00CA38C0" w:rsidP="008C596F">
      <w:pPr>
        <w:spacing w:line="276" w:lineRule="auto"/>
        <w:jc w:val="both"/>
        <w:rPr>
          <w:rFonts w:eastAsia="Times New Roman"/>
          <w:color w:val="000000" w:themeColor="text1"/>
          <w:szCs w:val="21"/>
        </w:rPr>
      </w:pPr>
      <w:r w:rsidRPr="00540C25">
        <w:rPr>
          <w:rFonts w:eastAsia="Times New Roman"/>
          <w:b/>
          <w:color w:val="000000" w:themeColor="text1"/>
          <w:szCs w:val="24"/>
        </w:rPr>
        <w:t>Not</w:t>
      </w:r>
      <w:r w:rsidR="00002616" w:rsidRPr="00540C25">
        <w:rPr>
          <w:rFonts w:eastAsia="Times New Roman"/>
          <w:b/>
          <w:color w:val="000000" w:themeColor="text1"/>
          <w:szCs w:val="24"/>
        </w:rPr>
        <w:t>e</w:t>
      </w:r>
      <w:r w:rsidRPr="00540C25">
        <w:rPr>
          <w:rFonts w:eastAsia="Times New Roman"/>
          <w:b/>
          <w:color w:val="000000" w:themeColor="text1"/>
          <w:szCs w:val="24"/>
        </w:rPr>
        <w:t>:</w:t>
      </w:r>
      <w:r w:rsidRPr="00540C25">
        <w:rPr>
          <w:rFonts w:eastAsia="Times New Roman"/>
          <w:color w:val="000000" w:themeColor="text1"/>
          <w:szCs w:val="24"/>
        </w:rPr>
        <w:t xml:space="preserve"> The DFT calculation results </w:t>
      </w:r>
      <w:r w:rsidRPr="00540C25">
        <w:rPr>
          <w:rFonts w:eastAsia="Times New Roman"/>
          <w:szCs w:val="24"/>
        </w:rPr>
        <w:t>show that the proton</w:t>
      </w:r>
      <w:r w:rsidRPr="00540C25">
        <w:rPr>
          <w:rFonts w:eastAsia="Times New Roman"/>
          <w:color w:val="000000" w:themeColor="text1"/>
          <w:szCs w:val="24"/>
        </w:rPr>
        <w:t>ation of Sn</w:t>
      </w:r>
      <w:r w:rsidR="002E29E7" w:rsidRPr="00540C25">
        <w:rPr>
          <w:rFonts w:eastAsia="Times New Roman"/>
          <w:color w:val="000000" w:themeColor="text1"/>
          <w:szCs w:val="24"/>
          <w:vertAlign w:val="subscript"/>
        </w:rPr>
        <w:t>1</w:t>
      </w:r>
      <w:r w:rsidRPr="00540C25">
        <w:rPr>
          <w:rFonts w:eastAsia="Times New Roman"/>
          <w:color w:val="000000" w:themeColor="text1"/>
          <w:szCs w:val="24"/>
        </w:rPr>
        <w:t>-O</w:t>
      </w:r>
      <w:r w:rsidR="002E29E7" w:rsidRPr="00540C25">
        <w:rPr>
          <w:rFonts w:eastAsia="Times New Roman"/>
          <w:color w:val="000000" w:themeColor="text1"/>
          <w:szCs w:val="24"/>
        </w:rPr>
        <w:t>3</w:t>
      </w:r>
      <w:r w:rsidRPr="00540C25">
        <w:rPr>
          <w:rFonts w:eastAsia="Times New Roman"/>
          <w:color w:val="000000" w:themeColor="text1"/>
          <w:szCs w:val="24"/>
        </w:rPr>
        <w:t>(OH)-</w:t>
      </w:r>
      <w:r w:rsidR="002E29E7" w:rsidRPr="00540C25">
        <w:rPr>
          <w:rFonts w:eastAsia="Times New Roman"/>
          <w:color w:val="000000" w:themeColor="text1"/>
          <w:szCs w:val="24"/>
        </w:rPr>
        <w:t>G</w:t>
      </w:r>
      <w:r w:rsidRPr="00540C25">
        <w:rPr>
          <w:rFonts w:eastAsia="Times New Roman"/>
          <w:color w:val="000000" w:themeColor="text1"/>
          <w:szCs w:val="24"/>
        </w:rPr>
        <w:t xml:space="preserve"> pre-catalytic site is exergonic to give more stable intermediate</w:t>
      </w:r>
      <w:r w:rsidRPr="00540C25">
        <w:rPr>
          <w:rFonts w:eastAsia="Times New Roman"/>
          <w:b/>
          <w:bCs/>
          <w:color w:val="000000" w:themeColor="text1"/>
          <w:szCs w:val="24"/>
        </w:rPr>
        <w:t xml:space="preserve"> 1</w:t>
      </w:r>
      <w:r w:rsidRPr="00540C25">
        <w:rPr>
          <w:rFonts w:eastAsia="Times New Roman"/>
          <w:color w:val="000000" w:themeColor="text1"/>
          <w:szCs w:val="24"/>
        </w:rPr>
        <w:t xml:space="preserve"> compared to </w:t>
      </w:r>
      <w:r w:rsidRPr="00540C25">
        <w:rPr>
          <w:rFonts w:eastAsia="Times New Roman"/>
          <w:b/>
          <w:bCs/>
          <w:color w:val="000000" w:themeColor="text1"/>
          <w:szCs w:val="24"/>
        </w:rPr>
        <w:t>1-1</w:t>
      </w:r>
      <w:r w:rsidRPr="00540C25">
        <w:rPr>
          <w:rFonts w:eastAsia="Times New Roman"/>
          <w:color w:val="000000" w:themeColor="text1"/>
          <w:szCs w:val="24"/>
        </w:rPr>
        <w:t>, and CO</w:t>
      </w:r>
      <w:r w:rsidRPr="00540C25">
        <w:rPr>
          <w:rFonts w:eastAsia="Times New Roman"/>
          <w:color w:val="000000" w:themeColor="text1"/>
          <w:szCs w:val="24"/>
          <w:vertAlign w:val="subscript"/>
        </w:rPr>
        <w:t>2</w:t>
      </w:r>
      <w:r w:rsidRPr="00540C25">
        <w:rPr>
          <w:rFonts w:eastAsia="Times New Roman"/>
          <w:color w:val="000000" w:themeColor="text1"/>
          <w:szCs w:val="24"/>
        </w:rPr>
        <w:t xml:space="preserve"> binding is also exergonic, which is more favorable than H</w:t>
      </w:r>
      <w:r w:rsidRPr="00540C25">
        <w:rPr>
          <w:rFonts w:eastAsia="Times New Roman"/>
          <w:color w:val="000000" w:themeColor="text1"/>
          <w:szCs w:val="24"/>
          <w:vertAlign w:val="subscript"/>
        </w:rPr>
        <w:t>2</w:t>
      </w:r>
      <w:r w:rsidRPr="00540C25">
        <w:rPr>
          <w:rFonts w:eastAsia="Times New Roman"/>
          <w:color w:val="000000" w:themeColor="text1"/>
          <w:szCs w:val="24"/>
        </w:rPr>
        <w:t xml:space="preserve"> formation with the free energy barrier of 0.38 eV. The other competing products, including formic acid, formaldehyde and CO, stem from the *CO</w:t>
      </w:r>
      <w:r w:rsidR="008D21AB" w:rsidRPr="00540C25">
        <w:rPr>
          <w:rFonts w:eastAsia="Times New Roman"/>
          <w:color w:val="000000" w:themeColor="text1"/>
          <w:szCs w:val="24"/>
        </w:rPr>
        <w:t>(</w:t>
      </w:r>
      <w:r w:rsidRPr="00540C25">
        <w:rPr>
          <w:rFonts w:eastAsia="Times New Roman"/>
          <w:color w:val="000000" w:themeColor="text1"/>
          <w:szCs w:val="24"/>
        </w:rPr>
        <w:t>OH</w:t>
      </w:r>
      <w:r w:rsidR="008D21AB" w:rsidRPr="00540C25">
        <w:rPr>
          <w:rFonts w:eastAsia="Times New Roman"/>
          <w:color w:val="000000" w:themeColor="text1"/>
          <w:szCs w:val="24"/>
        </w:rPr>
        <w:t>)</w:t>
      </w:r>
      <w:r w:rsidRPr="00540C25">
        <w:rPr>
          <w:rFonts w:eastAsia="Times New Roman"/>
          <w:color w:val="000000" w:themeColor="text1"/>
          <w:szCs w:val="24"/>
        </w:rPr>
        <w:t xml:space="preserve"> </w:t>
      </w:r>
      <w:r w:rsidRPr="00540C25">
        <w:rPr>
          <w:rFonts w:eastAsia="Times New Roman"/>
          <w:color w:val="000000" w:themeColor="text1"/>
          <w:szCs w:val="24"/>
        </w:rPr>
        <w:lastRenderedPageBreak/>
        <w:t xml:space="preserve">intermediate </w:t>
      </w:r>
      <w:r w:rsidRPr="00540C25">
        <w:rPr>
          <w:rFonts w:eastAsia="Times New Roman"/>
          <w:b/>
          <w:bCs/>
          <w:color w:val="000000" w:themeColor="text1"/>
          <w:szCs w:val="24"/>
        </w:rPr>
        <w:t>3-1</w:t>
      </w:r>
      <w:r w:rsidRPr="00540C25">
        <w:rPr>
          <w:rFonts w:eastAsia="Times New Roman"/>
          <w:color w:val="000000" w:themeColor="text1"/>
          <w:szCs w:val="24"/>
        </w:rPr>
        <w:t xml:space="preserve"> on Sn site, and the free energy barriers of the rate-determining step are 0.23 eV, 0.34 eV and 0.06 eV, respectively. While the *CO</w:t>
      </w:r>
      <w:r w:rsidR="008D21AB" w:rsidRPr="00540C25">
        <w:rPr>
          <w:rFonts w:eastAsia="Times New Roman"/>
          <w:color w:val="000000" w:themeColor="text1"/>
          <w:szCs w:val="24"/>
        </w:rPr>
        <w:t>(</w:t>
      </w:r>
      <w:r w:rsidRPr="00540C25">
        <w:rPr>
          <w:rFonts w:eastAsia="Times New Roman"/>
          <w:color w:val="000000" w:themeColor="text1"/>
          <w:szCs w:val="24"/>
        </w:rPr>
        <w:t>OH</w:t>
      </w:r>
      <w:r w:rsidR="008D21AB" w:rsidRPr="00540C25">
        <w:rPr>
          <w:rFonts w:eastAsia="Times New Roman"/>
          <w:color w:val="000000" w:themeColor="text1"/>
          <w:szCs w:val="24"/>
        </w:rPr>
        <w:t>)</w:t>
      </w:r>
      <w:r w:rsidRPr="00540C25">
        <w:rPr>
          <w:rFonts w:eastAsia="Times New Roman"/>
          <w:color w:val="000000" w:themeColor="text1"/>
          <w:szCs w:val="24"/>
        </w:rPr>
        <w:t xml:space="preserve"> intermediate </w:t>
      </w:r>
      <w:r w:rsidRPr="00540C25">
        <w:rPr>
          <w:rFonts w:eastAsia="Times New Roman"/>
          <w:b/>
          <w:bCs/>
          <w:color w:val="000000" w:themeColor="text1"/>
          <w:szCs w:val="24"/>
        </w:rPr>
        <w:t>3</w:t>
      </w:r>
      <w:r w:rsidRPr="00540C25">
        <w:rPr>
          <w:rFonts w:eastAsia="Times New Roman"/>
          <w:color w:val="000000" w:themeColor="text1"/>
          <w:szCs w:val="24"/>
        </w:rPr>
        <w:t xml:space="preserve"> on O site is apt to generate by a process of continuous exergonic steps, which provides the possibility of C-C coupling.</w:t>
      </w:r>
      <w:r w:rsidRPr="00540C25">
        <w:rPr>
          <w:rFonts w:eastAsia="Times New Roman"/>
          <w:color w:val="000000" w:themeColor="text1"/>
          <w:szCs w:val="21"/>
        </w:rPr>
        <w:t xml:space="preserve"> </w:t>
      </w:r>
    </w:p>
    <w:p w14:paraId="2FBDB99C" w14:textId="275AAE52" w:rsidR="000733A5" w:rsidRPr="00540C25" w:rsidRDefault="000733A5" w:rsidP="000733A5">
      <w:pPr>
        <w:jc w:val="center"/>
        <w:rPr>
          <w:szCs w:val="24"/>
        </w:rPr>
      </w:pPr>
    </w:p>
    <w:p w14:paraId="162DDDB3" w14:textId="569B631F" w:rsidR="000733A5" w:rsidRPr="00540C25" w:rsidRDefault="000733A5" w:rsidP="00BA19A6">
      <w:pPr>
        <w:spacing w:after="120" w:line="276" w:lineRule="auto"/>
        <w:jc w:val="both"/>
        <w:rPr>
          <w:rFonts w:eastAsia="Times New Roman"/>
          <w:color w:val="000000" w:themeColor="text1"/>
          <w:szCs w:val="21"/>
        </w:rPr>
      </w:pPr>
    </w:p>
    <w:p w14:paraId="22368B02" w14:textId="77777777" w:rsidR="00A01C14" w:rsidRPr="00540C25" w:rsidRDefault="00A01C14" w:rsidP="00BA19A6">
      <w:pPr>
        <w:spacing w:after="120" w:line="276" w:lineRule="auto"/>
        <w:jc w:val="both"/>
        <w:rPr>
          <w:rFonts w:eastAsia="Times New Roman"/>
          <w:color w:val="000000" w:themeColor="text1"/>
          <w:szCs w:val="21"/>
        </w:rPr>
      </w:pPr>
    </w:p>
    <w:p w14:paraId="4FDC95DE" w14:textId="54EF09D8" w:rsidR="007D0AE7" w:rsidRPr="00540C25" w:rsidRDefault="00CA38C0" w:rsidP="00CA38C0">
      <w:pPr>
        <w:spacing w:line="360" w:lineRule="auto"/>
        <w:jc w:val="center"/>
        <w:rPr>
          <w:color w:val="000000" w:themeColor="text1"/>
          <w:szCs w:val="21"/>
        </w:rPr>
      </w:pPr>
      <w:r w:rsidRPr="00540C25">
        <w:rPr>
          <w:noProof/>
        </w:rPr>
        <w:lastRenderedPageBreak/>
        <w:drawing>
          <wp:inline distT="0" distB="0" distL="0" distR="0" wp14:anchorId="409C46C2" wp14:editId="474A38F7">
            <wp:extent cx="5918356" cy="3836558"/>
            <wp:effectExtent l="0" t="0" r="635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70">
                      <a:extLst>
                        <a:ext uri="{28A0092B-C50C-407E-A947-70E740481C1C}">
                          <a14:useLocalDpi xmlns:a14="http://schemas.microsoft.com/office/drawing/2010/main" val="0"/>
                        </a:ext>
                      </a:extLst>
                    </a:blip>
                    <a:srcRect t="24432"/>
                    <a:stretch/>
                  </pic:blipFill>
                  <pic:spPr bwMode="auto">
                    <a:xfrm>
                      <a:off x="0" y="0"/>
                      <a:ext cx="6029355" cy="3908513"/>
                    </a:xfrm>
                    <a:prstGeom prst="rect">
                      <a:avLst/>
                    </a:prstGeom>
                    <a:noFill/>
                    <a:ln>
                      <a:noFill/>
                    </a:ln>
                    <a:extLst>
                      <a:ext uri="{53640926-AAD7-44D8-BBD7-CCE9431645EC}">
                        <a14:shadowObscured xmlns:a14="http://schemas.microsoft.com/office/drawing/2010/main"/>
                      </a:ext>
                    </a:extLst>
                  </pic:spPr>
                </pic:pic>
              </a:graphicData>
            </a:graphic>
          </wp:inline>
        </w:drawing>
      </w:r>
      <w:r w:rsidR="0020180A" w:rsidRPr="00540C25">
        <w:rPr>
          <w:noProof/>
        </w:rPr>
        <w:object w:dxaOrig="11067" w:dyaOrig="7815" w14:anchorId="6E7CDA4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75pt;height:267.5pt;mso-width-percent:0;mso-height-percent:0;mso-width-percent:0;mso-height-percent:0" o:ole="">
            <v:imagedata r:id="rId71" o:title=""/>
          </v:shape>
          <o:OLEObject Type="Embed" ProgID="ChemDraw.Document.6.0" ShapeID="_x0000_i1025" DrawAspect="Content" ObjectID="_1721044906" r:id="rId72"/>
        </w:object>
      </w:r>
    </w:p>
    <w:p w14:paraId="51EB2E5A" w14:textId="1FFB63E2" w:rsidR="00BD6008" w:rsidRPr="00540C25" w:rsidRDefault="00CA38C0" w:rsidP="00BA19A6">
      <w:pPr>
        <w:spacing w:after="120" w:line="276" w:lineRule="auto"/>
        <w:jc w:val="both"/>
        <w:rPr>
          <w:rFonts w:eastAsia="Times New Roman"/>
          <w:color w:val="000000" w:themeColor="text1"/>
          <w:szCs w:val="24"/>
        </w:rPr>
      </w:pPr>
      <w:r w:rsidRPr="00540C25">
        <w:rPr>
          <w:b/>
          <w:szCs w:val="24"/>
        </w:rPr>
        <w:t>Extended data Fig.</w:t>
      </w:r>
      <w:r w:rsidR="003431D2" w:rsidRPr="00540C25">
        <w:rPr>
          <w:b/>
          <w:szCs w:val="24"/>
        </w:rPr>
        <w:t xml:space="preserve"> </w:t>
      </w:r>
      <w:r w:rsidR="006F4B37" w:rsidRPr="00540C25">
        <w:rPr>
          <w:b/>
          <w:szCs w:val="24"/>
        </w:rPr>
        <w:t>57</w:t>
      </w:r>
      <w:r w:rsidR="006F4B37" w:rsidRPr="00540C25">
        <w:rPr>
          <w:b/>
        </w:rPr>
        <w:t xml:space="preserve"> </w:t>
      </w:r>
      <w:r w:rsidRPr="00540C25">
        <w:rPr>
          <w:b/>
        </w:rPr>
        <w:t>|</w:t>
      </w:r>
      <w:r w:rsidRPr="00540C25">
        <w:rPr>
          <w:rFonts w:eastAsia="Times New Roman"/>
          <w:color w:val="000000" w:themeColor="text1"/>
          <w:szCs w:val="24"/>
        </w:rPr>
        <w:t xml:space="preserve"> </w:t>
      </w:r>
      <w:r w:rsidR="007D0AE7" w:rsidRPr="00540C25">
        <w:rPr>
          <w:rFonts w:eastAsia="Times New Roman"/>
          <w:color w:val="000000" w:themeColor="text1"/>
          <w:szCs w:val="24"/>
        </w:rPr>
        <w:t>(</w:t>
      </w:r>
      <w:r w:rsidR="007D0AE7" w:rsidRPr="00540C25">
        <w:rPr>
          <w:rFonts w:eastAsia="Times New Roman"/>
          <w:b/>
          <w:bCs/>
          <w:color w:val="000000" w:themeColor="text1"/>
          <w:szCs w:val="24"/>
        </w:rPr>
        <w:t>a</w:t>
      </w:r>
      <w:r w:rsidR="007D0AE7" w:rsidRPr="00540C25">
        <w:rPr>
          <w:rFonts w:eastAsia="Times New Roman"/>
          <w:color w:val="000000" w:themeColor="text1"/>
          <w:szCs w:val="24"/>
        </w:rPr>
        <w:t xml:space="preserve">) </w:t>
      </w:r>
      <w:r w:rsidRPr="00540C25">
        <w:rPr>
          <w:color w:val="000000" w:themeColor="text1"/>
          <w:szCs w:val="24"/>
        </w:rPr>
        <w:t xml:space="preserve">The network of competing C2 products </w:t>
      </w:r>
      <w:r w:rsidRPr="00540C25">
        <w:rPr>
          <w:rFonts w:eastAsia="Times New Roman"/>
          <w:color w:val="000000" w:themeColor="text1"/>
          <w:szCs w:val="24"/>
        </w:rPr>
        <w:t xml:space="preserve">stemming from </w:t>
      </w:r>
      <w:r w:rsidRPr="00540C25">
        <w:rPr>
          <w:rFonts w:eastAsia="Times New Roman"/>
          <w:b/>
          <w:bCs/>
          <w:color w:val="000000" w:themeColor="text1"/>
          <w:szCs w:val="24"/>
        </w:rPr>
        <w:t>3</w:t>
      </w:r>
      <w:r w:rsidRPr="00540C25">
        <w:rPr>
          <w:rFonts w:eastAsia="Times New Roman"/>
          <w:color w:val="000000" w:themeColor="text1"/>
          <w:szCs w:val="24"/>
        </w:rPr>
        <w:t>.</w:t>
      </w:r>
      <w:r w:rsidR="007D0AE7" w:rsidRPr="00540C25">
        <w:rPr>
          <w:rFonts w:eastAsia="Times New Roman"/>
          <w:color w:val="000000" w:themeColor="text1"/>
          <w:szCs w:val="24"/>
        </w:rPr>
        <w:t xml:space="preserve"> (</w:t>
      </w:r>
      <w:r w:rsidR="007D0AE7" w:rsidRPr="00540C25">
        <w:rPr>
          <w:rFonts w:eastAsia="Times New Roman"/>
          <w:b/>
          <w:bCs/>
          <w:color w:val="000000" w:themeColor="text1"/>
          <w:szCs w:val="24"/>
        </w:rPr>
        <w:t>b</w:t>
      </w:r>
      <w:r w:rsidR="007D0AE7" w:rsidRPr="00540C25">
        <w:rPr>
          <w:rFonts w:eastAsia="Times New Roman"/>
          <w:color w:val="000000" w:themeColor="text1"/>
          <w:szCs w:val="24"/>
        </w:rPr>
        <w:t xml:space="preserve">) The free energies for the </w:t>
      </w:r>
      <w:r w:rsidR="007D0AE7" w:rsidRPr="00540C25">
        <w:rPr>
          <w:color w:val="000000" w:themeColor="text1"/>
          <w:szCs w:val="24"/>
        </w:rPr>
        <w:t xml:space="preserve">network of competing C2 products </w:t>
      </w:r>
      <w:r w:rsidR="007D0AE7" w:rsidRPr="00540C25">
        <w:rPr>
          <w:rFonts w:eastAsia="Times New Roman"/>
          <w:color w:val="000000" w:themeColor="text1"/>
          <w:szCs w:val="24"/>
        </w:rPr>
        <w:t xml:space="preserve">relative to </w:t>
      </w:r>
      <w:r w:rsidR="007D0AE7" w:rsidRPr="00540C25">
        <w:rPr>
          <w:rFonts w:eastAsia="Times New Roman"/>
          <w:b/>
          <w:bCs/>
          <w:color w:val="000000" w:themeColor="text1"/>
          <w:szCs w:val="24"/>
        </w:rPr>
        <w:t>3</w:t>
      </w:r>
      <w:r w:rsidR="007D0AE7" w:rsidRPr="00540C25">
        <w:rPr>
          <w:rFonts w:eastAsia="Times New Roman"/>
          <w:color w:val="000000" w:themeColor="text1"/>
          <w:szCs w:val="24"/>
        </w:rPr>
        <w:t xml:space="preserve"> (unit: eV). The contents in bold represent the favorable intermediates (or transition states) and the corresponding free energies relative to </w:t>
      </w:r>
      <w:r w:rsidR="007D0AE7" w:rsidRPr="00540C25">
        <w:rPr>
          <w:rFonts w:eastAsia="Times New Roman"/>
          <w:b/>
          <w:bCs/>
          <w:color w:val="000000" w:themeColor="text1"/>
          <w:szCs w:val="24"/>
        </w:rPr>
        <w:t>3</w:t>
      </w:r>
      <w:r w:rsidR="007D0AE7" w:rsidRPr="00540C25">
        <w:rPr>
          <w:rFonts w:eastAsia="Times New Roman"/>
          <w:color w:val="000000" w:themeColor="text1"/>
          <w:szCs w:val="24"/>
        </w:rPr>
        <w:t xml:space="preserve"> (U = 0, p = 1 bar, and T = 298 K).</w:t>
      </w:r>
    </w:p>
    <w:p w14:paraId="7020D01B" w14:textId="1FB085F2" w:rsidR="00F26F41" w:rsidRPr="00540C25" w:rsidRDefault="007D0AE7" w:rsidP="00A01C14">
      <w:pPr>
        <w:spacing w:after="120" w:line="276" w:lineRule="auto"/>
        <w:jc w:val="both"/>
        <w:rPr>
          <w:szCs w:val="24"/>
        </w:rPr>
      </w:pPr>
      <w:r w:rsidRPr="00540C25">
        <w:rPr>
          <w:rFonts w:eastAsia="Times New Roman"/>
          <w:b/>
          <w:color w:val="000000" w:themeColor="text1"/>
          <w:szCs w:val="24"/>
        </w:rPr>
        <w:lastRenderedPageBreak/>
        <w:t>Note:</w:t>
      </w:r>
      <w:r w:rsidRPr="00540C25">
        <w:rPr>
          <w:rFonts w:eastAsia="Times New Roman"/>
          <w:color w:val="000000" w:themeColor="text1"/>
          <w:szCs w:val="24"/>
        </w:rPr>
        <w:t xml:space="preserve"> </w:t>
      </w:r>
      <w:r w:rsidRPr="00540C25">
        <w:rPr>
          <w:color w:val="000000" w:themeColor="text1"/>
          <w:szCs w:val="24"/>
        </w:rPr>
        <w:t>Based on the systematical calculation using the computational hydrogen electrode (CHE) model, the networks of competing C2 products are displa</w:t>
      </w:r>
      <w:r w:rsidRPr="00540C25">
        <w:rPr>
          <w:szCs w:val="24"/>
        </w:rPr>
        <w:t xml:space="preserve">yed in Extended data Fig. </w:t>
      </w:r>
      <w:r w:rsidR="004C795A" w:rsidRPr="00540C25">
        <w:rPr>
          <w:szCs w:val="24"/>
        </w:rPr>
        <w:t>57a</w:t>
      </w:r>
      <w:r w:rsidRPr="00540C25">
        <w:rPr>
          <w:rFonts w:eastAsia="Times New Roman"/>
          <w:szCs w:val="24"/>
        </w:rPr>
        <w:t xml:space="preserve">, </w:t>
      </w:r>
      <w:r w:rsidRPr="00540C25">
        <w:rPr>
          <w:rFonts w:eastAsia="Times New Roman"/>
          <w:color w:val="000000" w:themeColor="text1"/>
          <w:szCs w:val="24"/>
        </w:rPr>
        <w:t xml:space="preserve">and the free energies relative to </w:t>
      </w:r>
      <w:r w:rsidRPr="00540C25">
        <w:rPr>
          <w:rFonts w:eastAsia="Times New Roman"/>
          <w:b/>
          <w:bCs/>
          <w:color w:val="000000" w:themeColor="text1"/>
          <w:szCs w:val="24"/>
        </w:rPr>
        <w:t>3</w:t>
      </w:r>
      <w:r w:rsidRPr="00540C25">
        <w:rPr>
          <w:rFonts w:eastAsia="Times New Roman"/>
          <w:color w:val="000000" w:themeColor="text1"/>
          <w:szCs w:val="24"/>
        </w:rPr>
        <w:t xml:space="preserve"> are list</w:t>
      </w:r>
      <w:r w:rsidRPr="00540C25">
        <w:rPr>
          <w:rFonts w:eastAsia="Times New Roman"/>
          <w:szCs w:val="24"/>
        </w:rPr>
        <w:t xml:space="preserve">ed in </w:t>
      </w:r>
      <w:r w:rsidRPr="00540C25">
        <w:rPr>
          <w:szCs w:val="24"/>
        </w:rPr>
        <w:t xml:space="preserve">Extended data </w:t>
      </w:r>
      <w:r w:rsidRPr="00540C25">
        <w:t xml:space="preserve">Table </w:t>
      </w:r>
      <w:r w:rsidR="002B1AFA" w:rsidRPr="00540C25">
        <w:rPr>
          <w:rFonts w:eastAsia="Times New Roman"/>
          <w:szCs w:val="24"/>
        </w:rPr>
        <w:t>18</w:t>
      </w:r>
      <w:r w:rsidRPr="00540C25">
        <w:rPr>
          <w:rFonts w:eastAsia="Times New Roman"/>
          <w:szCs w:val="24"/>
        </w:rPr>
        <w:t>. The comput</w:t>
      </w:r>
      <w:r w:rsidRPr="00540C25">
        <w:rPr>
          <w:rFonts w:eastAsia="Times New Roman"/>
          <w:color w:val="000000" w:themeColor="text1"/>
          <w:szCs w:val="24"/>
        </w:rPr>
        <w:t>ational results suggest that *CO</w:t>
      </w:r>
      <w:r w:rsidR="008D21AB" w:rsidRPr="00540C25">
        <w:rPr>
          <w:rFonts w:eastAsia="Times New Roman"/>
          <w:color w:val="000000" w:themeColor="text1"/>
          <w:szCs w:val="24"/>
        </w:rPr>
        <w:t>(</w:t>
      </w:r>
      <w:r w:rsidRPr="00540C25">
        <w:rPr>
          <w:rFonts w:eastAsia="Times New Roman"/>
          <w:color w:val="000000" w:themeColor="text1"/>
          <w:szCs w:val="24"/>
        </w:rPr>
        <w:t>OH</w:t>
      </w:r>
      <w:r w:rsidR="008D21AB" w:rsidRPr="00540C25">
        <w:rPr>
          <w:rFonts w:eastAsia="Times New Roman"/>
          <w:color w:val="000000" w:themeColor="text1"/>
          <w:szCs w:val="24"/>
        </w:rPr>
        <w:t>)</w:t>
      </w:r>
      <w:r w:rsidRPr="00540C25">
        <w:rPr>
          <w:rFonts w:eastAsia="Times New Roman"/>
          <w:color w:val="000000" w:themeColor="text1"/>
          <w:szCs w:val="24"/>
        </w:rPr>
        <w:t xml:space="preserve"> on the O site is initially reduced with an endergonic energy of 0.14 eV. Then, *CHO on the O site and the Sn site transforms to *CHOH via continuous endergonic processes, respectively. The suspension of the reduction takes place at intermediate </w:t>
      </w:r>
      <w:r w:rsidRPr="00540C25">
        <w:rPr>
          <w:rFonts w:eastAsia="Times New Roman"/>
          <w:b/>
          <w:bCs/>
          <w:color w:val="000000" w:themeColor="text1"/>
          <w:szCs w:val="24"/>
        </w:rPr>
        <w:t>5</w:t>
      </w:r>
      <w:r w:rsidRPr="00540C25">
        <w:rPr>
          <w:rFonts w:eastAsia="Times New Roman"/>
          <w:color w:val="000000" w:themeColor="text1"/>
          <w:szCs w:val="24"/>
        </w:rPr>
        <w:t xml:space="preserve"> after the hydrogenation of *CHOH on the Sn site. With the free energy barrier of 0.13 eV, C-C bond is formed between *CH</w:t>
      </w:r>
      <w:r w:rsidRPr="00540C25">
        <w:rPr>
          <w:rFonts w:eastAsia="Times New Roman"/>
          <w:color w:val="000000" w:themeColor="text1"/>
          <w:szCs w:val="24"/>
          <w:vertAlign w:val="subscript"/>
        </w:rPr>
        <w:t>2</w:t>
      </w:r>
      <w:r w:rsidRPr="00540C25">
        <w:rPr>
          <w:rFonts w:eastAsia="Times New Roman"/>
          <w:color w:val="000000" w:themeColor="text1"/>
          <w:szCs w:val="24"/>
        </w:rPr>
        <w:t xml:space="preserve"> on Sn site and *CHOH on O site. The C2 adsorbate </w:t>
      </w:r>
      <w:r w:rsidRPr="00540C25">
        <w:rPr>
          <w:rFonts w:eastAsia="Times New Roman"/>
          <w:b/>
          <w:bCs/>
          <w:color w:val="000000" w:themeColor="text1"/>
          <w:szCs w:val="24"/>
        </w:rPr>
        <w:t>6</w:t>
      </w:r>
      <w:r w:rsidRPr="00540C25">
        <w:rPr>
          <w:rFonts w:eastAsia="Times New Roman"/>
          <w:color w:val="000000" w:themeColor="text1"/>
          <w:szCs w:val="24"/>
        </w:rPr>
        <w:t xml:space="preserve"> is the precursor for ethanol detected by the experiment, in which </w:t>
      </w:r>
      <w:r w:rsidRPr="00540C25">
        <w:rPr>
          <w:szCs w:val="24"/>
        </w:rPr>
        <w:t>the methyl C (*CH</w:t>
      </w:r>
      <w:r w:rsidRPr="00540C25">
        <w:rPr>
          <w:szCs w:val="24"/>
          <w:vertAlign w:val="subscript"/>
        </w:rPr>
        <w:t>3</w:t>
      </w:r>
      <w:r w:rsidRPr="00540C25">
        <w:rPr>
          <w:szCs w:val="24"/>
        </w:rPr>
        <w:t>) comes from HCOOH and the C in CO</w:t>
      </w:r>
      <w:r w:rsidRPr="00540C25">
        <w:rPr>
          <w:szCs w:val="24"/>
          <w:vertAlign w:val="subscript"/>
        </w:rPr>
        <w:t>2</w:t>
      </w:r>
      <w:r w:rsidRPr="00540C25">
        <w:rPr>
          <w:szCs w:val="24"/>
        </w:rPr>
        <w:t xml:space="preserve"> goes to the methylene C (*CH</w:t>
      </w:r>
      <w:r w:rsidRPr="00540C25">
        <w:rPr>
          <w:szCs w:val="24"/>
          <w:vertAlign w:val="subscript"/>
        </w:rPr>
        <w:t>2</w:t>
      </w:r>
      <w:r w:rsidRPr="00540C25">
        <w:rPr>
          <w:szCs w:val="24"/>
        </w:rPr>
        <w:t xml:space="preserve">OH). </w:t>
      </w:r>
      <w:r w:rsidR="00F26F41" w:rsidRPr="00540C25">
        <w:rPr>
          <w:szCs w:val="24"/>
        </w:rPr>
        <w:br w:type="page"/>
      </w:r>
    </w:p>
    <w:p w14:paraId="4DFEB412" w14:textId="1281A7E4" w:rsidR="001D6348" w:rsidRPr="00540C25" w:rsidRDefault="001D6348" w:rsidP="00A01C14">
      <w:pPr>
        <w:spacing w:after="120" w:line="276" w:lineRule="auto"/>
        <w:jc w:val="both"/>
        <w:rPr>
          <w:color w:val="000000" w:themeColor="text1"/>
          <w:szCs w:val="24"/>
        </w:rPr>
      </w:pPr>
      <w:r w:rsidRPr="00540C25">
        <w:rPr>
          <w:b/>
          <w:noProof/>
          <w:szCs w:val="24"/>
        </w:rPr>
        <w:lastRenderedPageBreak/>
        <w:drawing>
          <wp:inline distT="0" distB="0" distL="0" distR="0" wp14:anchorId="0FC50325" wp14:editId="15AEA9C1">
            <wp:extent cx="5943600" cy="4391025"/>
            <wp:effectExtent l="0" t="0" r="0" b="9525"/>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Extended data Fig. 33.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4391025"/>
                    </a:xfrm>
                    <a:prstGeom prst="rect">
                      <a:avLst/>
                    </a:prstGeom>
                  </pic:spPr>
                </pic:pic>
              </a:graphicData>
            </a:graphic>
          </wp:inline>
        </w:drawing>
      </w:r>
      <w:r w:rsidR="00DC00B6" w:rsidRPr="00540C25">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Pr="00540C25">
        <w:rPr>
          <w:b/>
          <w:szCs w:val="24"/>
        </w:rPr>
        <w:t xml:space="preserve">Extended data Fig. </w:t>
      </w:r>
      <w:r w:rsidR="004C795A" w:rsidRPr="00540C25">
        <w:rPr>
          <w:b/>
          <w:szCs w:val="24"/>
        </w:rPr>
        <w:t>58</w:t>
      </w:r>
      <w:r w:rsidR="004C795A" w:rsidRPr="00540C25">
        <w:rPr>
          <w:b/>
        </w:rPr>
        <w:t xml:space="preserve"> </w:t>
      </w:r>
      <w:r w:rsidRPr="00540C25">
        <w:rPr>
          <w:b/>
        </w:rPr>
        <w:t>|</w:t>
      </w:r>
      <w:r w:rsidRPr="00540C25">
        <w:rPr>
          <w:color w:val="000000" w:themeColor="text1"/>
          <w:szCs w:val="24"/>
        </w:rPr>
        <w:t xml:space="preserve"> Free energy profiles of favorable pathway for the formation of ethanol via the CO</w:t>
      </w:r>
      <w:r w:rsidRPr="00540C25">
        <w:rPr>
          <w:color w:val="000000" w:themeColor="text1"/>
          <w:szCs w:val="24"/>
          <w:vertAlign w:val="subscript"/>
        </w:rPr>
        <w:t>2</w:t>
      </w:r>
      <w:r w:rsidRPr="00540C25">
        <w:rPr>
          <w:color w:val="000000" w:themeColor="text1"/>
          <w:szCs w:val="24"/>
        </w:rPr>
        <w:t xml:space="preserve">RR on the </w:t>
      </w:r>
      <w:r w:rsidR="000647C5" w:rsidRPr="00540C25">
        <w:rPr>
          <w:color w:val="000000" w:themeColor="text1"/>
          <w:szCs w:val="24"/>
        </w:rPr>
        <w:t>Sn</w:t>
      </w:r>
      <w:r w:rsidR="000647C5" w:rsidRPr="00540C25">
        <w:rPr>
          <w:color w:val="000000" w:themeColor="text1"/>
          <w:szCs w:val="24"/>
          <w:vertAlign w:val="subscript"/>
        </w:rPr>
        <w:t>1</w:t>
      </w:r>
      <w:r w:rsidR="000647C5" w:rsidRPr="00540C25">
        <w:rPr>
          <w:color w:val="000000" w:themeColor="text1"/>
          <w:szCs w:val="24"/>
        </w:rPr>
        <w:t>-O3G</w:t>
      </w:r>
      <w:r w:rsidRPr="00540C25">
        <w:rPr>
          <w:color w:val="000000" w:themeColor="text1"/>
          <w:szCs w:val="24"/>
        </w:rPr>
        <w:t xml:space="preserve"> catalyst.</w:t>
      </w:r>
    </w:p>
    <w:p w14:paraId="3F4EEB82" w14:textId="25D49C0A" w:rsidR="001D6348" w:rsidRPr="00540C25" w:rsidRDefault="001D6348" w:rsidP="001D6348">
      <w:pPr>
        <w:spacing w:line="276" w:lineRule="auto"/>
        <w:jc w:val="both"/>
        <w:rPr>
          <w:rFonts w:eastAsia="宋体"/>
          <w:szCs w:val="24"/>
        </w:rPr>
      </w:pPr>
      <w:r w:rsidRPr="00540C25">
        <w:rPr>
          <w:b/>
          <w:bCs/>
          <w:color w:val="000000" w:themeColor="text1"/>
          <w:szCs w:val="24"/>
          <w:lang w:eastAsia="zh-CN"/>
        </w:rPr>
        <w:t>N</w:t>
      </w:r>
      <w:r w:rsidRPr="00540C25">
        <w:rPr>
          <w:rFonts w:hint="eastAsia"/>
          <w:b/>
          <w:bCs/>
          <w:color w:val="000000" w:themeColor="text1"/>
          <w:szCs w:val="24"/>
          <w:lang w:eastAsia="zh-CN"/>
        </w:rPr>
        <w:t>ote:</w:t>
      </w:r>
      <w:r w:rsidRPr="00540C25">
        <w:rPr>
          <w:color w:val="000000" w:themeColor="text1"/>
          <w:szCs w:val="24"/>
          <w:lang w:eastAsia="zh-CN"/>
        </w:rPr>
        <w:t xml:space="preserve"> </w:t>
      </w:r>
      <w:r w:rsidRPr="00540C25">
        <w:rPr>
          <w:szCs w:val="24"/>
        </w:rPr>
        <w:t>With drastic reduction of all carbonyl groups in</w:t>
      </w:r>
      <w:r w:rsidRPr="00540C25">
        <w:rPr>
          <w:b/>
          <w:bCs/>
          <w:szCs w:val="24"/>
        </w:rPr>
        <w:t xml:space="preserve"> 4</w:t>
      </w:r>
      <w:r w:rsidRPr="00540C25">
        <w:rPr>
          <w:szCs w:val="24"/>
        </w:rPr>
        <w:t xml:space="preserve">, the intermediate </w:t>
      </w:r>
      <w:r w:rsidRPr="00540C25">
        <w:rPr>
          <w:b/>
          <w:bCs/>
          <w:szCs w:val="24"/>
        </w:rPr>
        <w:t>5</w:t>
      </w:r>
      <w:r w:rsidRPr="00540C25">
        <w:rPr>
          <w:szCs w:val="24"/>
        </w:rPr>
        <w:t xml:space="preserve"> is formed as the precursor for C-C coupling. With a barrier of 0.13 eV in the step of C-C bond formation, the intermediate </w:t>
      </w:r>
      <w:r w:rsidRPr="00540C25">
        <w:rPr>
          <w:b/>
          <w:bCs/>
          <w:szCs w:val="24"/>
        </w:rPr>
        <w:t>6</w:t>
      </w:r>
      <w:r w:rsidRPr="00540C25">
        <w:rPr>
          <w:szCs w:val="24"/>
        </w:rPr>
        <w:t xml:space="preserve"> is generated with the structural characteristics of Sn-C-C-O quaternary ring. As the reduction process proceeds, the Sn-C bond and O-C bond are broken in succession, which is followed by CH</w:t>
      </w:r>
      <w:r w:rsidRPr="00540C25">
        <w:rPr>
          <w:szCs w:val="24"/>
          <w:vertAlign w:val="subscript"/>
        </w:rPr>
        <w:t>3</w:t>
      </w:r>
      <w:r w:rsidRPr="00540C25">
        <w:rPr>
          <w:szCs w:val="24"/>
        </w:rPr>
        <w:t>CH</w:t>
      </w:r>
      <w:r w:rsidRPr="00540C25">
        <w:rPr>
          <w:szCs w:val="24"/>
          <w:vertAlign w:val="subscript"/>
        </w:rPr>
        <w:t>2</w:t>
      </w:r>
      <w:r w:rsidRPr="00540C25">
        <w:rPr>
          <w:szCs w:val="24"/>
        </w:rPr>
        <w:t>OH</w:t>
      </w:r>
      <w:r w:rsidRPr="00540C25">
        <w:rPr>
          <w:rFonts w:eastAsia="宋体"/>
          <w:szCs w:val="24"/>
        </w:rPr>
        <w:t xml:space="preserve"> desorption at the oxygen site of </w:t>
      </w:r>
      <w:r w:rsidR="000647C5" w:rsidRPr="00540C25">
        <w:rPr>
          <w:szCs w:val="24"/>
        </w:rPr>
        <w:t>Sn</w:t>
      </w:r>
      <w:r w:rsidR="000647C5" w:rsidRPr="00540C25">
        <w:rPr>
          <w:szCs w:val="24"/>
          <w:vertAlign w:val="subscript"/>
        </w:rPr>
        <w:t>1</w:t>
      </w:r>
      <w:r w:rsidR="000647C5" w:rsidRPr="00540C25">
        <w:rPr>
          <w:szCs w:val="24"/>
        </w:rPr>
        <w:t>-O3G</w:t>
      </w:r>
      <w:r w:rsidRPr="00540C25">
        <w:rPr>
          <w:rFonts w:eastAsia="宋体"/>
          <w:szCs w:val="24"/>
        </w:rPr>
        <w:t xml:space="preserve"> with a free energy barrier of 0.87 eV. Due to the flexibility of the O-C bond between the active oxygen site and carbon support, </w:t>
      </w:r>
      <w:r w:rsidR="000647C5" w:rsidRPr="00540C25">
        <w:rPr>
          <w:szCs w:val="24"/>
        </w:rPr>
        <w:t>Sn</w:t>
      </w:r>
      <w:r w:rsidR="000647C5" w:rsidRPr="00540C25">
        <w:rPr>
          <w:szCs w:val="24"/>
          <w:vertAlign w:val="subscript"/>
        </w:rPr>
        <w:t>1</w:t>
      </w:r>
      <w:r w:rsidR="000647C5" w:rsidRPr="00540C25">
        <w:rPr>
          <w:szCs w:val="24"/>
        </w:rPr>
        <w:t>-O3G</w:t>
      </w:r>
      <w:r w:rsidRPr="00540C25">
        <w:rPr>
          <w:rFonts w:eastAsia="宋体"/>
          <w:szCs w:val="24"/>
        </w:rPr>
        <w:t xml:space="preserve"> catalyst is distinguished by the bi-active site of Sn and O to adsorb different CO</w:t>
      </w:r>
      <w:r w:rsidRPr="00540C25">
        <w:rPr>
          <w:rFonts w:eastAsia="宋体"/>
          <w:szCs w:val="24"/>
          <w:vertAlign w:val="subscript"/>
        </w:rPr>
        <w:t>2</w:t>
      </w:r>
      <w:r w:rsidRPr="00540C25">
        <w:rPr>
          <w:rFonts w:eastAsia="宋体"/>
          <w:szCs w:val="24"/>
        </w:rPr>
        <w:t xml:space="preserve">RR intermediates, which offers a novel platform for the C-C bond formation in ethanol synthesis. </w:t>
      </w:r>
    </w:p>
    <w:p w14:paraId="7C0B85F9" w14:textId="77777777" w:rsidR="007D0AE7" w:rsidRPr="00540C25" w:rsidRDefault="007D0AE7" w:rsidP="00901406">
      <w:pPr>
        <w:spacing w:after="120" w:line="360" w:lineRule="auto"/>
        <w:jc w:val="both"/>
        <w:rPr>
          <w:rFonts w:eastAsia="Times New Roman"/>
          <w:color w:val="000000" w:themeColor="text1"/>
          <w:szCs w:val="24"/>
        </w:rPr>
      </w:pPr>
    </w:p>
    <w:p w14:paraId="51CCFB6B" w14:textId="77777777" w:rsidR="00BD6008" w:rsidRPr="00540C25" w:rsidRDefault="00BD6008">
      <w:pPr>
        <w:rPr>
          <w:rFonts w:eastAsia="Times New Roman"/>
          <w:color w:val="000000" w:themeColor="text1"/>
          <w:szCs w:val="24"/>
        </w:rPr>
      </w:pPr>
      <w:r w:rsidRPr="00540C25">
        <w:rPr>
          <w:rFonts w:eastAsia="Times New Roman"/>
          <w:color w:val="000000" w:themeColor="text1"/>
          <w:szCs w:val="24"/>
        </w:rPr>
        <w:br w:type="page"/>
      </w:r>
    </w:p>
    <w:p w14:paraId="27E23F8E" w14:textId="62356E8A" w:rsidR="005336E6" w:rsidRPr="00540C25" w:rsidRDefault="005336E6" w:rsidP="00625FDD">
      <w:pPr>
        <w:spacing w:after="120" w:line="276" w:lineRule="auto"/>
        <w:jc w:val="both"/>
        <w:rPr>
          <w:color w:val="000000" w:themeColor="text1"/>
          <w:szCs w:val="24"/>
        </w:rPr>
      </w:pPr>
      <w:r w:rsidRPr="00540C25">
        <w:rPr>
          <w:rFonts w:eastAsia="Times New Roman"/>
          <w:b/>
          <w:szCs w:val="24"/>
        </w:rPr>
        <w:lastRenderedPageBreak/>
        <w:t xml:space="preserve">Extended data Table </w:t>
      </w:r>
      <w:r w:rsidR="005355FF" w:rsidRPr="00540C25">
        <w:rPr>
          <w:rFonts w:eastAsia="Times New Roman"/>
          <w:b/>
          <w:szCs w:val="24"/>
        </w:rPr>
        <w:t>5</w:t>
      </w:r>
      <w:r w:rsidRPr="00540C25">
        <w:rPr>
          <w:rFonts w:eastAsia="Times New Roman"/>
          <w:b/>
          <w:szCs w:val="24"/>
        </w:rPr>
        <w:t>.</w:t>
      </w:r>
      <w:r w:rsidRPr="00540C25">
        <w:rPr>
          <w:color w:val="000000" w:themeColor="text1"/>
          <w:szCs w:val="24"/>
        </w:rPr>
        <w:t xml:space="preserve"> Product identification based on peak information for CO</w:t>
      </w:r>
      <w:r w:rsidRPr="00540C25">
        <w:rPr>
          <w:color w:val="000000" w:themeColor="text1"/>
          <w:szCs w:val="24"/>
          <w:vertAlign w:val="subscript"/>
        </w:rPr>
        <w:t>2</w:t>
      </w:r>
      <w:r w:rsidRPr="00540C25">
        <w:rPr>
          <w:color w:val="000000" w:themeColor="text1"/>
          <w:szCs w:val="24"/>
        </w:rPr>
        <w:t xml:space="preserve"> reduction products compared to peak information for commercial standards.</w:t>
      </w:r>
    </w:p>
    <w:tbl>
      <w:tblPr>
        <w:tblStyle w:val="affff9"/>
        <w:tblW w:w="5000" w:type="pct"/>
        <w:jc w:val="center"/>
        <w:tblBorders>
          <w:top w:val="single" w:sz="12" w:space="0" w:color="4BACC6" w:themeColor="accent5"/>
          <w:left w:val="none" w:sz="0" w:space="0" w:color="auto"/>
          <w:bottom w:val="single" w:sz="12" w:space="0" w:color="4BACC6" w:themeColor="accent5"/>
          <w:right w:val="none" w:sz="0" w:space="0" w:color="auto"/>
          <w:insideH w:val="none" w:sz="0" w:space="0" w:color="auto"/>
          <w:insideV w:val="none" w:sz="0" w:space="0" w:color="auto"/>
        </w:tblBorders>
        <w:tblLook w:val="04A0" w:firstRow="1" w:lastRow="0" w:firstColumn="1" w:lastColumn="0" w:noHBand="0" w:noVBand="1"/>
      </w:tblPr>
      <w:tblGrid>
        <w:gridCol w:w="811"/>
        <w:gridCol w:w="727"/>
        <w:gridCol w:w="758"/>
        <w:gridCol w:w="734"/>
        <w:gridCol w:w="642"/>
        <w:gridCol w:w="727"/>
        <w:gridCol w:w="976"/>
        <w:gridCol w:w="1131"/>
        <w:gridCol w:w="643"/>
        <w:gridCol w:w="812"/>
        <w:gridCol w:w="759"/>
        <w:gridCol w:w="640"/>
      </w:tblGrid>
      <w:tr w:rsidR="005336E6" w:rsidRPr="00540C25" w14:paraId="09E1E154" w14:textId="77777777" w:rsidTr="00D142FB">
        <w:trPr>
          <w:trHeight w:val="236"/>
          <w:jc w:val="center"/>
        </w:trPr>
        <w:tc>
          <w:tcPr>
            <w:tcW w:w="2431" w:type="pct"/>
            <w:gridSpan w:val="6"/>
            <w:tcBorders>
              <w:top w:val="single" w:sz="12" w:space="0" w:color="000000" w:themeColor="text1"/>
              <w:bottom w:val="single" w:sz="6" w:space="0" w:color="000000" w:themeColor="text1"/>
              <w:right w:val="single" w:sz="6" w:space="0" w:color="000000" w:themeColor="text1"/>
            </w:tcBorders>
            <w:vAlign w:val="center"/>
          </w:tcPr>
          <w:p w14:paraId="2DACE3C2" w14:textId="77777777" w:rsidR="005336E6" w:rsidRPr="00540C25" w:rsidRDefault="005336E6" w:rsidP="00625FDD">
            <w:pPr>
              <w:contextualSpacing/>
              <w:jc w:val="center"/>
              <w:rPr>
                <w:rFonts w:ascii="Times New Roman" w:hAnsi="Times New Roman" w:cs="Times New Roman"/>
                <w:b/>
                <w:bCs/>
                <w:sz w:val="13"/>
                <w:szCs w:val="21"/>
              </w:rPr>
            </w:pPr>
            <w:r w:rsidRPr="00540C25">
              <w:rPr>
                <w:rFonts w:ascii="Times New Roman" w:hAnsi="Times New Roman" w:cs="Times New Roman"/>
                <w:b/>
                <w:bCs/>
                <w:sz w:val="13"/>
                <w:szCs w:val="21"/>
              </w:rPr>
              <w:t>CO</w:t>
            </w:r>
            <w:r w:rsidRPr="00540C25">
              <w:rPr>
                <w:rFonts w:ascii="Times New Roman" w:hAnsi="Times New Roman" w:cs="Times New Roman"/>
                <w:b/>
                <w:bCs/>
                <w:sz w:val="13"/>
                <w:szCs w:val="21"/>
                <w:vertAlign w:val="subscript"/>
              </w:rPr>
              <w:t>2</w:t>
            </w:r>
            <w:r w:rsidRPr="00540C25">
              <w:rPr>
                <w:rFonts w:ascii="Times New Roman" w:hAnsi="Times New Roman" w:cs="Times New Roman"/>
                <w:b/>
                <w:bCs/>
                <w:sz w:val="13"/>
                <w:szCs w:val="21"/>
              </w:rPr>
              <w:t xml:space="preserve"> Reduction Products</w:t>
            </w:r>
          </w:p>
        </w:tc>
        <w:tc>
          <w:tcPr>
            <w:tcW w:w="1153" w:type="pct"/>
            <w:gridSpan w:val="2"/>
            <w:tcBorders>
              <w:top w:val="single" w:sz="12" w:space="0" w:color="000000" w:themeColor="text1"/>
              <w:left w:val="single" w:sz="6" w:space="0" w:color="000000" w:themeColor="text1"/>
              <w:bottom w:val="single" w:sz="6" w:space="0" w:color="000000" w:themeColor="text1"/>
              <w:right w:val="single" w:sz="6" w:space="0" w:color="000000" w:themeColor="text1"/>
            </w:tcBorders>
            <w:vAlign w:val="center"/>
          </w:tcPr>
          <w:p w14:paraId="5CAA53A7" w14:textId="77777777" w:rsidR="005336E6" w:rsidRPr="00540C25" w:rsidRDefault="005336E6" w:rsidP="00625FDD">
            <w:pPr>
              <w:contextualSpacing/>
              <w:jc w:val="center"/>
              <w:rPr>
                <w:rFonts w:ascii="Times New Roman" w:hAnsi="Times New Roman" w:cs="Times New Roman"/>
                <w:b/>
                <w:bCs/>
                <w:sz w:val="13"/>
                <w:szCs w:val="21"/>
              </w:rPr>
            </w:pPr>
            <w:r w:rsidRPr="00540C25">
              <w:rPr>
                <w:rFonts w:ascii="Times New Roman" w:hAnsi="Times New Roman" w:cs="Times New Roman"/>
                <w:b/>
                <w:bCs/>
                <w:sz w:val="13"/>
                <w:szCs w:val="21"/>
              </w:rPr>
              <w:t>Assignment</w:t>
            </w:r>
          </w:p>
        </w:tc>
        <w:tc>
          <w:tcPr>
            <w:tcW w:w="1416" w:type="pct"/>
            <w:gridSpan w:val="4"/>
            <w:tcBorders>
              <w:top w:val="single" w:sz="12" w:space="0" w:color="000000" w:themeColor="text1"/>
              <w:left w:val="single" w:sz="6" w:space="0" w:color="000000" w:themeColor="text1"/>
              <w:bottom w:val="single" w:sz="6" w:space="0" w:color="000000" w:themeColor="text1"/>
            </w:tcBorders>
            <w:vAlign w:val="center"/>
          </w:tcPr>
          <w:p w14:paraId="0D582721" w14:textId="77777777" w:rsidR="005336E6" w:rsidRPr="00540C25" w:rsidRDefault="005336E6" w:rsidP="00625FDD">
            <w:pPr>
              <w:contextualSpacing/>
              <w:jc w:val="center"/>
              <w:rPr>
                <w:rFonts w:ascii="Times New Roman" w:hAnsi="Times New Roman" w:cs="Times New Roman"/>
                <w:b/>
                <w:bCs/>
                <w:sz w:val="13"/>
                <w:szCs w:val="21"/>
              </w:rPr>
            </w:pPr>
            <w:r w:rsidRPr="00540C25">
              <w:rPr>
                <w:rFonts w:ascii="Times New Roman" w:hAnsi="Times New Roman" w:cs="Times New Roman"/>
                <w:b/>
                <w:bCs/>
                <w:sz w:val="13"/>
                <w:szCs w:val="21"/>
              </w:rPr>
              <w:t>Standards</w:t>
            </w:r>
          </w:p>
        </w:tc>
      </w:tr>
      <w:tr w:rsidR="005336E6" w:rsidRPr="00540C25" w14:paraId="74C5611F" w14:textId="77777777" w:rsidTr="00D142FB">
        <w:trPr>
          <w:trHeight w:val="406"/>
          <w:jc w:val="center"/>
        </w:trPr>
        <w:tc>
          <w:tcPr>
            <w:tcW w:w="447" w:type="pct"/>
            <w:tcBorders>
              <w:top w:val="single" w:sz="6" w:space="0" w:color="000000" w:themeColor="text1"/>
              <w:bottom w:val="single" w:sz="12" w:space="0" w:color="000000" w:themeColor="text1"/>
            </w:tcBorders>
            <w:vAlign w:val="center"/>
          </w:tcPr>
          <w:p w14:paraId="398DF9CE" w14:textId="77777777" w:rsidR="005336E6" w:rsidRPr="00540C25" w:rsidRDefault="005336E6" w:rsidP="00625FDD">
            <w:pPr>
              <w:snapToGrid w:val="0"/>
              <w:spacing w:line="180" w:lineRule="exact"/>
              <w:jc w:val="center"/>
              <w:rPr>
                <w:rFonts w:ascii="Times New Roman" w:hAnsi="Times New Roman" w:cs="Times New Roman"/>
                <w:bCs/>
                <w:sz w:val="13"/>
                <w:szCs w:val="21"/>
              </w:rPr>
            </w:pPr>
            <w:r w:rsidRPr="00540C25">
              <w:rPr>
                <w:rFonts w:ascii="Times New Roman" w:hAnsi="Times New Roman" w:cs="Times New Roman"/>
                <w:bCs/>
                <w:sz w:val="13"/>
                <w:szCs w:val="21"/>
              </w:rPr>
              <w:t>Chemical shift</w:t>
            </w:r>
          </w:p>
        </w:tc>
        <w:tc>
          <w:tcPr>
            <w:tcW w:w="402" w:type="pct"/>
            <w:tcBorders>
              <w:top w:val="single" w:sz="6" w:space="0" w:color="000000" w:themeColor="text1"/>
              <w:bottom w:val="single" w:sz="12" w:space="0" w:color="000000" w:themeColor="text1"/>
            </w:tcBorders>
            <w:vAlign w:val="center"/>
          </w:tcPr>
          <w:p w14:paraId="16B526B6" w14:textId="77777777" w:rsidR="005336E6" w:rsidRPr="00540C25" w:rsidRDefault="005336E6" w:rsidP="00625FDD">
            <w:pPr>
              <w:snapToGrid w:val="0"/>
              <w:spacing w:line="180" w:lineRule="exact"/>
              <w:jc w:val="center"/>
              <w:rPr>
                <w:rFonts w:ascii="Times New Roman" w:hAnsi="Times New Roman" w:cs="Times New Roman"/>
                <w:bCs/>
                <w:sz w:val="13"/>
                <w:szCs w:val="21"/>
              </w:rPr>
            </w:pPr>
            <w:r w:rsidRPr="00540C25">
              <w:rPr>
                <w:rFonts w:ascii="Times New Roman" w:hAnsi="Times New Roman" w:cs="Times New Roman"/>
                <w:bCs/>
                <w:sz w:val="13"/>
                <w:szCs w:val="21"/>
                <w:vertAlign w:val="superscript"/>
              </w:rPr>
              <w:t>1</w:t>
            </w:r>
            <w:r w:rsidRPr="00540C25">
              <w:rPr>
                <w:rFonts w:ascii="Times New Roman" w:hAnsi="Times New Roman" w:cs="Times New Roman"/>
                <w:bCs/>
                <w:sz w:val="13"/>
                <w:szCs w:val="21"/>
              </w:rPr>
              <w:t>H splitting</w:t>
            </w:r>
          </w:p>
        </w:tc>
        <w:tc>
          <w:tcPr>
            <w:tcW w:w="419" w:type="pct"/>
            <w:tcBorders>
              <w:top w:val="single" w:sz="6" w:space="0" w:color="000000" w:themeColor="text1"/>
              <w:bottom w:val="single" w:sz="12" w:space="0" w:color="000000" w:themeColor="text1"/>
            </w:tcBorders>
            <w:vAlign w:val="center"/>
          </w:tcPr>
          <w:p w14:paraId="3E9AC38C" w14:textId="77777777" w:rsidR="005336E6" w:rsidRPr="00540C25" w:rsidRDefault="005336E6" w:rsidP="00625FDD">
            <w:pPr>
              <w:snapToGrid w:val="0"/>
              <w:spacing w:line="180" w:lineRule="exact"/>
              <w:jc w:val="center"/>
              <w:rPr>
                <w:rFonts w:ascii="Times New Roman" w:hAnsi="Times New Roman" w:cs="Times New Roman"/>
                <w:bCs/>
                <w:sz w:val="13"/>
                <w:szCs w:val="21"/>
              </w:rPr>
            </w:pPr>
            <w:r w:rsidRPr="00540C25">
              <w:rPr>
                <w:rFonts w:ascii="Times New Roman" w:hAnsi="Times New Roman" w:cs="Times New Roman"/>
                <w:bCs/>
                <w:sz w:val="13"/>
                <w:szCs w:val="21"/>
              </w:rPr>
              <w:t>J coupling</w:t>
            </w:r>
          </w:p>
        </w:tc>
        <w:tc>
          <w:tcPr>
            <w:tcW w:w="406" w:type="pct"/>
            <w:tcBorders>
              <w:top w:val="single" w:sz="6" w:space="0" w:color="000000" w:themeColor="text1"/>
              <w:bottom w:val="single" w:sz="12" w:space="0" w:color="000000" w:themeColor="text1"/>
            </w:tcBorders>
            <w:vAlign w:val="center"/>
          </w:tcPr>
          <w:p w14:paraId="524CAAE0" w14:textId="77777777" w:rsidR="005336E6" w:rsidRPr="00540C25" w:rsidRDefault="005336E6" w:rsidP="00625FDD">
            <w:pPr>
              <w:snapToGrid w:val="0"/>
              <w:spacing w:line="180" w:lineRule="exact"/>
              <w:jc w:val="center"/>
              <w:rPr>
                <w:rFonts w:ascii="Times New Roman" w:hAnsi="Times New Roman" w:cs="Times New Roman"/>
                <w:bCs/>
                <w:sz w:val="13"/>
                <w:szCs w:val="21"/>
              </w:rPr>
            </w:pPr>
            <w:r w:rsidRPr="00540C25">
              <w:rPr>
                <w:rFonts w:ascii="Times New Roman" w:hAnsi="Times New Roman" w:cs="Times New Roman"/>
                <w:bCs/>
                <w:sz w:val="13"/>
                <w:szCs w:val="21"/>
                <w:vertAlign w:val="superscript"/>
              </w:rPr>
              <w:t>13</w:t>
            </w:r>
            <w:r w:rsidRPr="00540C25">
              <w:rPr>
                <w:rFonts w:ascii="Times New Roman" w:hAnsi="Times New Roman" w:cs="Times New Roman"/>
                <w:bCs/>
                <w:sz w:val="13"/>
                <w:szCs w:val="21"/>
              </w:rPr>
              <w:t>C (HSQC)</w:t>
            </w:r>
          </w:p>
        </w:tc>
        <w:tc>
          <w:tcPr>
            <w:tcW w:w="357" w:type="pct"/>
            <w:tcBorders>
              <w:top w:val="single" w:sz="6" w:space="0" w:color="000000" w:themeColor="text1"/>
              <w:bottom w:val="single" w:sz="12" w:space="0" w:color="000000" w:themeColor="text1"/>
            </w:tcBorders>
            <w:vAlign w:val="center"/>
          </w:tcPr>
          <w:p w14:paraId="6244251F" w14:textId="77777777" w:rsidR="005336E6" w:rsidRPr="00540C25" w:rsidRDefault="005336E6" w:rsidP="00625FDD">
            <w:pPr>
              <w:snapToGrid w:val="0"/>
              <w:spacing w:line="180" w:lineRule="exact"/>
              <w:jc w:val="center"/>
              <w:rPr>
                <w:rFonts w:ascii="Times New Roman" w:hAnsi="Times New Roman" w:cs="Times New Roman"/>
                <w:bCs/>
                <w:sz w:val="13"/>
                <w:szCs w:val="21"/>
              </w:rPr>
            </w:pPr>
            <w:r w:rsidRPr="00540C25">
              <w:rPr>
                <w:rFonts w:ascii="Times New Roman" w:hAnsi="Times New Roman" w:cs="Times New Roman"/>
                <w:bCs/>
                <w:sz w:val="13"/>
                <w:szCs w:val="21"/>
                <w:vertAlign w:val="superscript"/>
              </w:rPr>
              <w:t>13</w:t>
            </w:r>
            <w:r w:rsidRPr="00540C25">
              <w:rPr>
                <w:rFonts w:ascii="Times New Roman" w:hAnsi="Times New Roman" w:cs="Times New Roman"/>
                <w:bCs/>
                <w:sz w:val="13"/>
                <w:szCs w:val="21"/>
              </w:rPr>
              <w:t>C (1D)</w:t>
            </w:r>
          </w:p>
        </w:tc>
        <w:tc>
          <w:tcPr>
            <w:tcW w:w="402" w:type="pct"/>
            <w:tcBorders>
              <w:top w:val="single" w:sz="6" w:space="0" w:color="000000" w:themeColor="text1"/>
              <w:bottom w:val="single" w:sz="12" w:space="0" w:color="000000" w:themeColor="text1"/>
              <w:right w:val="single" w:sz="6" w:space="0" w:color="000000" w:themeColor="text1"/>
            </w:tcBorders>
            <w:vAlign w:val="center"/>
          </w:tcPr>
          <w:p w14:paraId="6B50F69E" w14:textId="77777777" w:rsidR="005336E6" w:rsidRPr="00540C25" w:rsidRDefault="005336E6" w:rsidP="00625FDD">
            <w:pPr>
              <w:snapToGrid w:val="0"/>
              <w:spacing w:line="180" w:lineRule="exact"/>
              <w:jc w:val="center"/>
              <w:rPr>
                <w:rFonts w:ascii="Times New Roman" w:hAnsi="Times New Roman" w:cs="Times New Roman"/>
                <w:bCs/>
                <w:sz w:val="13"/>
                <w:szCs w:val="21"/>
              </w:rPr>
            </w:pPr>
            <w:r w:rsidRPr="00540C25">
              <w:rPr>
                <w:rFonts w:ascii="Times New Roman" w:hAnsi="Times New Roman" w:cs="Times New Roman"/>
                <w:bCs/>
                <w:sz w:val="13"/>
                <w:szCs w:val="21"/>
                <w:vertAlign w:val="superscript"/>
              </w:rPr>
              <w:t>13</w:t>
            </w:r>
            <w:r w:rsidRPr="00540C25">
              <w:rPr>
                <w:rFonts w:ascii="Times New Roman" w:hAnsi="Times New Roman" w:cs="Times New Roman"/>
                <w:bCs/>
                <w:sz w:val="13"/>
                <w:szCs w:val="21"/>
              </w:rPr>
              <w:t>C splitting</w:t>
            </w:r>
          </w:p>
        </w:tc>
        <w:tc>
          <w:tcPr>
            <w:tcW w:w="535" w:type="pct"/>
            <w:tcBorders>
              <w:top w:val="single" w:sz="6" w:space="0" w:color="000000" w:themeColor="text1"/>
              <w:left w:val="single" w:sz="6" w:space="0" w:color="000000" w:themeColor="text1"/>
              <w:bottom w:val="single" w:sz="12" w:space="0" w:color="000000" w:themeColor="text1"/>
            </w:tcBorders>
            <w:vAlign w:val="center"/>
          </w:tcPr>
          <w:p w14:paraId="1C11FBDE" w14:textId="77777777" w:rsidR="005336E6" w:rsidRPr="00540C25" w:rsidRDefault="005336E6" w:rsidP="00625FDD">
            <w:pPr>
              <w:snapToGrid w:val="0"/>
              <w:spacing w:line="180" w:lineRule="exact"/>
              <w:jc w:val="center"/>
              <w:rPr>
                <w:rFonts w:ascii="Times New Roman" w:hAnsi="Times New Roman" w:cs="Times New Roman"/>
                <w:bCs/>
                <w:sz w:val="13"/>
                <w:szCs w:val="21"/>
              </w:rPr>
            </w:pPr>
            <w:r w:rsidRPr="00540C25">
              <w:rPr>
                <w:rFonts w:ascii="Times New Roman" w:hAnsi="Times New Roman" w:cs="Times New Roman"/>
                <w:bCs/>
                <w:sz w:val="13"/>
                <w:szCs w:val="21"/>
              </w:rPr>
              <w:t>Probed nucleus</w:t>
            </w:r>
          </w:p>
        </w:tc>
        <w:tc>
          <w:tcPr>
            <w:tcW w:w="618" w:type="pct"/>
            <w:tcBorders>
              <w:top w:val="single" w:sz="6" w:space="0" w:color="000000" w:themeColor="text1"/>
              <w:bottom w:val="single" w:sz="12" w:space="0" w:color="000000" w:themeColor="text1"/>
              <w:right w:val="single" w:sz="6" w:space="0" w:color="000000" w:themeColor="text1"/>
            </w:tcBorders>
            <w:vAlign w:val="center"/>
          </w:tcPr>
          <w:p w14:paraId="78F83FD9" w14:textId="77777777" w:rsidR="005336E6" w:rsidRPr="00540C25" w:rsidRDefault="005336E6" w:rsidP="00625FDD">
            <w:pPr>
              <w:snapToGrid w:val="0"/>
              <w:spacing w:line="180" w:lineRule="exact"/>
              <w:jc w:val="center"/>
              <w:rPr>
                <w:rFonts w:ascii="Times New Roman" w:hAnsi="Times New Roman" w:cs="Times New Roman"/>
                <w:bCs/>
                <w:sz w:val="13"/>
                <w:szCs w:val="21"/>
              </w:rPr>
            </w:pPr>
            <w:r w:rsidRPr="00540C25">
              <w:rPr>
                <w:rFonts w:ascii="Times New Roman" w:hAnsi="Times New Roman" w:cs="Times New Roman"/>
                <w:bCs/>
                <w:sz w:val="13"/>
                <w:szCs w:val="21"/>
              </w:rPr>
              <w:t>Product name</w:t>
            </w:r>
          </w:p>
        </w:tc>
        <w:tc>
          <w:tcPr>
            <w:tcW w:w="193" w:type="pct"/>
            <w:tcBorders>
              <w:top w:val="single" w:sz="6" w:space="0" w:color="000000" w:themeColor="text1"/>
              <w:left w:val="single" w:sz="6" w:space="0" w:color="000000" w:themeColor="text1"/>
              <w:bottom w:val="single" w:sz="12" w:space="0" w:color="000000" w:themeColor="text1"/>
            </w:tcBorders>
            <w:vAlign w:val="center"/>
          </w:tcPr>
          <w:p w14:paraId="66B65D9E" w14:textId="77777777" w:rsidR="005336E6" w:rsidRPr="00540C25" w:rsidRDefault="005336E6" w:rsidP="00625FDD">
            <w:pPr>
              <w:snapToGrid w:val="0"/>
              <w:spacing w:line="180" w:lineRule="exact"/>
              <w:jc w:val="center"/>
              <w:rPr>
                <w:rFonts w:ascii="Times New Roman" w:hAnsi="Times New Roman" w:cs="Times New Roman"/>
                <w:bCs/>
                <w:sz w:val="13"/>
                <w:szCs w:val="21"/>
              </w:rPr>
            </w:pPr>
            <w:r w:rsidRPr="00540C25">
              <w:rPr>
                <w:rFonts w:ascii="Times New Roman" w:hAnsi="Times New Roman" w:cs="Times New Roman"/>
                <w:bCs/>
                <w:sz w:val="13"/>
                <w:szCs w:val="21"/>
                <w:vertAlign w:val="superscript"/>
              </w:rPr>
              <w:t>1</w:t>
            </w:r>
            <w:r w:rsidRPr="00540C25">
              <w:rPr>
                <w:rFonts w:ascii="Times New Roman" w:hAnsi="Times New Roman" w:cs="Times New Roman"/>
                <w:bCs/>
                <w:sz w:val="13"/>
                <w:szCs w:val="21"/>
              </w:rPr>
              <w:t>H</w:t>
            </w:r>
          </w:p>
          <w:p w14:paraId="7D3264EA" w14:textId="77777777" w:rsidR="005336E6" w:rsidRPr="00540C25" w:rsidRDefault="005336E6" w:rsidP="00625FDD">
            <w:pPr>
              <w:snapToGrid w:val="0"/>
              <w:spacing w:line="180" w:lineRule="exact"/>
              <w:jc w:val="center"/>
              <w:rPr>
                <w:rFonts w:ascii="Times New Roman" w:hAnsi="Times New Roman" w:cs="Times New Roman"/>
                <w:bCs/>
                <w:sz w:val="13"/>
                <w:szCs w:val="21"/>
              </w:rPr>
            </w:pPr>
            <w:r w:rsidRPr="00540C25">
              <w:rPr>
                <w:rFonts w:ascii="Times New Roman" w:hAnsi="Times New Roman" w:cs="Times New Roman"/>
                <w:bCs/>
                <w:sz w:val="13"/>
                <w:szCs w:val="21"/>
              </w:rPr>
              <w:t>splitting</w:t>
            </w:r>
          </w:p>
        </w:tc>
        <w:tc>
          <w:tcPr>
            <w:tcW w:w="447" w:type="pct"/>
            <w:tcBorders>
              <w:top w:val="single" w:sz="6" w:space="0" w:color="000000" w:themeColor="text1"/>
              <w:bottom w:val="single" w:sz="12" w:space="0" w:color="000000" w:themeColor="text1"/>
            </w:tcBorders>
            <w:vAlign w:val="center"/>
          </w:tcPr>
          <w:p w14:paraId="11566224" w14:textId="77777777" w:rsidR="005336E6" w:rsidRPr="00540C25" w:rsidRDefault="005336E6" w:rsidP="00625FDD">
            <w:pPr>
              <w:snapToGrid w:val="0"/>
              <w:spacing w:line="180" w:lineRule="exact"/>
              <w:jc w:val="center"/>
              <w:rPr>
                <w:rFonts w:ascii="Times New Roman" w:hAnsi="Times New Roman" w:cs="Times New Roman"/>
                <w:bCs/>
                <w:sz w:val="13"/>
                <w:szCs w:val="21"/>
              </w:rPr>
            </w:pPr>
            <w:r w:rsidRPr="00540C25">
              <w:rPr>
                <w:rFonts w:ascii="Times New Roman" w:hAnsi="Times New Roman" w:cs="Times New Roman"/>
                <w:bCs/>
                <w:sz w:val="13"/>
                <w:szCs w:val="21"/>
              </w:rPr>
              <w:t>Chemical shift</w:t>
            </w:r>
          </w:p>
        </w:tc>
        <w:tc>
          <w:tcPr>
            <w:tcW w:w="419" w:type="pct"/>
            <w:tcBorders>
              <w:top w:val="single" w:sz="6" w:space="0" w:color="000000" w:themeColor="text1"/>
              <w:bottom w:val="single" w:sz="12" w:space="0" w:color="000000" w:themeColor="text1"/>
            </w:tcBorders>
            <w:vAlign w:val="center"/>
          </w:tcPr>
          <w:p w14:paraId="39FFBFBE" w14:textId="77777777" w:rsidR="005336E6" w:rsidRPr="00540C25" w:rsidRDefault="005336E6" w:rsidP="00625FDD">
            <w:pPr>
              <w:snapToGrid w:val="0"/>
              <w:spacing w:line="180" w:lineRule="exact"/>
              <w:jc w:val="center"/>
              <w:rPr>
                <w:rFonts w:ascii="Times New Roman" w:hAnsi="Times New Roman" w:cs="Times New Roman"/>
                <w:bCs/>
                <w:sz w:val="13"/>
                <w:szCs w:val="21"/>
              </w:rPr>
            </w:pPr>
            <w:r w:rsidRPr="00540C25">
              <w:rPr>
                <w:rFonts w:ascii="Times New Roman" w:hAnsi="Times New Roman" w:cs="Times New Roman"/>
                <w:bCs/>
                <w:sz w:val="13"/>
                <w:szCs w:val="21"/>
              </w:rPr>
              <w:t>J coupling</w:t>
            </w:r>
          </w:p>
        </w:tc>
        <w:tc>
          <w:tcPr>
            <w:tcW w:w="357" w:type="pct"/>
            <w:tcBorders>
              <w:top w:val="single" w:sz="6" w:space="0" w:color="000000" w:themeColor="text1"/>
              <w:bottom w:val="single" w:sz="12" w:space="0" w:color="000000" w:themeColor="text1"/>
            </w:tcBorders>
            <w:vAlign w:val="center"/>
          </w:tcPr>
          <w:p w14:paraId="236BAC80" w14:textId="77777777" w:rsidR="005336E6" w:rsidRPr="00540C25" w:rsidRDefault="005336E6" w:rsidP="00625FDD">
            <w:pPr>
              <w:snapToGrid w:val="0"/>
              <w:spacing w:line="180" w:lineRule="exact"/>
              <w:jc w:val="center"/>
              <w:rPr>
                <w:rFonts w:ascii="Times New Roman" w:hAnsi="Times New Roman" w:cs="Times New Roman"/>
                <w:bCs/>
                <w:sz w:val="13"/>
                <w:szCs w:val="21"/>
              </w:rPr>
            </w:pPr>
            <w:r w:rsidRPr="00540C25">
              <w:rPr>
                <w:rFonts w:ascii="Times New Roman" w:hAnsi="Times New Roman" w:cs="Times New Roman"/>
                <w:bCs/>
                <w:sz w:val="13"/>
                <w:szCs w:val="21"/>
                <w:vertAlign w:val="superscript"/>
              </w:rPr>
              <w:t>13</w:t>
            </w:r>
            <w:r w:rsidRPr="00540C25">
              <w:rPr>
                <w:rFonts w:ascii="Times New Roman" w:hAnsi="Times New Roman" w:cs="Times New Roman"/>
                <w:bCs/>
                <w:sz w:val="13"/>
                <w:szCs w:val="21"/>
              </w:rPr>
              <w:t>C (1D)</w:t>
            </w:r>
          </w:p>
        </w:tc>
      </w:tr>
      <w:tr w:rsidR="005336E6" w:rsidRPr="00540C25" w14:paraId="1E4B505A" w14:textId="77777777" w:rsidTr="00D142FB">
        <w:trPr>
          <w:trHeight w:val="480"/>
          <w:jc w:val="center"/>
        </w:trPr>
        <w:tc>
          <w:tcPr>
            <w:tcW w:w="447" w:type="pct"/>
            <w:tcBorders>
              <w:top w:val="single" w:sz="12" w:space="0" w:color="000000" w:themeColor="text1"/>
            </w:tcBorders>
            <w:vAlign w:val="center"/>
          </w:tcPr>
          <w:p w14:paraId="532BCC0F" w14:textId="77777777" w:rsidR="005336E6" w:rsidRPr="00540C25" w:rsidRDefault="005336E6" w:rsidP="00C117E7">
            <w:pPr>
              <w:contextualSpacing/>
              <w:jc w:val="center"/>
              <w:rPr>
                <w:rFonts w:ascii="Times New Roman" w:hAnsi="Times New Roman" w:cs="Times New Roman"/>
                <w:sz w:val="13"/>
                <w:szCs w:val="21"/>
              </w:rPr>
            </w:pPr>
            <w:r w:rsidRPr="00540C25">
              <w:rPr>
                <w:rFonts w:ascii="Times New Roman" w:hAnsi="Times New Roman" w:cs="Times New Roman"/>
                <w:sz w:val="13"/>
                <w:szCs w:val="21"/>
              </w:rPr>
              <w:t>8.33</w:t>
            </w:r>
          </w:p>
        </w:tc>
        <w:tc>
          <w:tcPr>
            <w:tcW w:w="402" w:type="pct"/>
            <w:tcBorders>
              <w:top w:val="single" w:sz="12" w:space="0" w:color="000000" w:themeColor="text1"/>
            </w:tcBorders>
            <w:vAlign w:val="center"/>
          </w:tcPr>
          <w:p w14:paraId="52404792" w14:textId="77777777" w:rsidR="005336E6" w:rsidRPr="00540C25" w:rsidRDefault="005336E6">
            <w:pPr>
              <w:contextualSpacing/>
              <w:jc w:val="center"/>
              <w:rPr>
                <w:rFonts w:ascii="Times New Roman" w:hAnsi="Times New Roman" w:cs="Times New Roman"/>
                <w:sz w:val="13"/>
                <w:szCs w:val="21"/>
              </w:rPr>
            </w:pPr>
            <w:r w:rsidRPr="00540C25">
              <w:rPr>
                <w:rFonts w:ascii="Times New Roman" w:hAnsi="Times New Roman" w:cs="Times New Roman"/>
                <w:sz w:val="13"/>
                <w:szCs w:val="21"/>
              </w:rPr>
              <w:t>s</w:t>
            </w:r>
          </w:p>
        </w:tc>
        <w:tc>
          <w:tcPr>
            <w:tcW w:w="419" w:type="pct"/>
            <w:tcBorders>
              <w:top w:val="single" w:sz="12" w:space="0" w:color="000000" w:themeColor="text1"/>
            </w:tcBorders>
            <w:vAlign w:val="center"/>
          </w:tcPr>
          <w:p w14:paraId="07068A01" w14:textId="77777777" w:rsidR="005336E6" w:rsidRPr="00540C25" w:rsidRDefault="005336E6">
            <w:pPr>
              <w:contextualSpacing/>
              <w:jc w:val="center"/>
              <w:rPr>
                <w:rFonts w:ascii="Times New Roman" w:hAnsi="Times New Roman" w:cs="Times New Roman"/>
                <w:sz w:val="13"/>
                <w:szCs w:val="21"/>
              </w:rPr>
            </w:pPr>
          </w:p>
        </w:tc>
        <w:tc>
          <w:tcPr>
            <w:tcW w:w="406" w:type="pct"/>
            <w:tcBorders>
              <w:top w:val="single" w:sz="12" w:space="0" w:color="000000" w:themeColor="text1"/>
            </w:tcBorders>
            <w:vAlign w:val="center"/>
          </w:tcPr>
          <w:p w14:paraId="20E8F34D" w14:textId="77777777" w:rsidR="005336E6" w:rsidRPr="00540C25" w:rsidRDefault="005336E6">
            <w:pPr>
              <w:contextualSpacing/>
              <w:jc w:val="center"/>
              <w:rPr>
                <w:rFonts w:ascii="Times New Roman" w:hAnsi="Times New Roman" w:cs="Times New Roman"/>
                <w:sz w:val="13"/>
                <w:szCs w:val="21"/>
              </w:rPr>
            </w:pPr>
            <w:r w:rsidRPr="00540C25">
              <w:rPr>
                <w:rFonts w:ascii="Times New Roman" w:hAnsi="Times New Roman" w:cs="Times New Roman"/>
                <w:sz w:val="13"/>
                <w:szCs w:val="21"/>
              </w:rPr>
              <w:t>172.2</w:t>
            </w:r>
          </w:p>
        </w:tc>
        <w:tc>
          <w:tcPr>
            <w:tcW w:w="357" w:type="pct"/>
            <w:tcBorders>
              <w:top w:val="single" w:sz="12" w:space="0" w:color="000000" w:themeColor="text1"/>
            </w:tcBorders>
            <w:vAlign w:val="center"/>
          </w:tcPr>
          <w:p w14:paraId="23CA8786" w14:textId="77777777" w:rsidR="005336E6" w:rsidRPr="00540C25" w:rsidRDefault="005336E6">
            <w:pPr>
              <w:contextualSpacing/>
              <w:jc w:val="center"/>
              <w:rPr>
                <w:rFonts w:ascii="Times New Roman" w:hAnsi="Times New Roman" w:cs="Times New Roman"/>
                <w:sz w:val="13"/>
                <w:szCs w:val="21"/>
              </w:rPr>
            </w:pPr>
            <w:r w:rsidRPr="00540C25">
              <w:rPr>
                <w:rFonts w:ascii="Times New Roman" w:hAnsi="Times New Roman" w:cs="Times New Roman"/>
                <w:sz w:val="13"/>
                <w:szCs w:val="21"/>
              </w:rPr>
              <w:t>171.76</w:t>
            </w:r>
          </w:p>
        </w:tc>
        <w:tc>
          <w:tcPr>
            <w:tcW w:w="402" w:type="pct"/>
            <w:tcBorders>
              <w:top w:val="single" w:sz="12" w:space="0" w:color="000000" w:themeColor="text1"/>
              <w:right w:val="single" w:sz="6" w:space="0" w:color="000000" w:themeColor="text1"/>
            </w:tcBorders>
            <w:vAlign w:val="center"/>
          </w:tcPr>
          <w:p w14:paraId="2BBDDC26" w14:textId="77777777" w:rsidR="005336E6" w:rsidRPr="00540C25" w:rsidRDefault="005336E6">
            <w:pPr>
              <w:contextualSpacing/>
              <w:jc w:val="center"/>
              <w:rPr>
                <w:rFonts w:ascii="Times New Roman" w:hAnsi="Times New Roman" w:cs="Times New Roman"/>
                <w:sz w:val="13"/>
                <w:szCs w:val="21"/>
              </w:rPr>
            </w:pPr>
            <w:r w:rsidRPr="00540C25">
              <w:rPr>
                <w:rFonts w:ascii="Times New Roman" w:hAnsi="Times New Roman" w:cs="Times New Roman"/>
                <w:sz w:val="13"/>
                <w:szCs w:val="21"/>
              </w:rPr>
              <w:t>s</w:t>
            </w:r>
          </w:p>
        </w:tc>
        <w:tc>
          <w:tcPr>
            <w:tcW w:w="535" w:type="pct"/>
            <w:tcBorders>
              <w:top w:val="single" w:sz="12" w:space="0" w:color="000000" w:themeColor="text1"/>
              <w:left w:val="single" w:sz="6" w:space="0" w:color="000000" w:themeColor="text1"/>
            </w:tcBorders>
            <w:vAlign w:val="center"/>
          </w:tcPr>
          <w:p w14:paraId="2DB367AF" w14:textId="77777777" w:rsidR="005336E6" w:rsidRPr="00540C25" w:rsidRDefault="005336E6">
            <w:pPr>
              <w:contextualSpacing/>
              <w:jc w:val="center"/>
              <w:rPr>
                <w:rFonts w:ascii="Times New Roman" w:hAnsi="Times New Roman" w:cs="Times New Roman"/>
                <w:sz w:val="13"/>
                <w:szCs w:val="21"/>
              </w:rPr>
            </w:pPr>
            <w:r w:rsidRPr="00540C25">
              <w:rPr>
                <w:rFonts w:ascii="Times New Roman" w:hAnsi="Times New Roman" w:cs="Times New Roman"/>
                <w:sz w:val="13"/>
                <w:szCs w:val="21"/>
              </w:rPr>
              <w:t>HCOO</w:t>
            </w:r>
            <w:r w:rsidRPr="00540C25">
              <w:rPr>
                <w:rFonts w:ascii="Times New Roman" w:hAnsi="Times New Roman" w:cs="Times New Roman"/>
                <w:sz w:val="13"/>
                <w:szCs w:val="21"/>
                <w:vertAlign w:val="superscript"/>
              </w:rPr>
              <w:t>-</w:t>
            </w:r>
          </w:p>
        </w:tc>
        <w:tc>
          <w:tcPr>
            <w:tcW w:w="618" w:type="pct"/>
            <w:tcBorders>
              <w:top w:val="single" w:sz="12" w:space="0" w:color="000000" w:themeColor="text1"/>
              <w:right w:val="single" w:sz="6" w:space="0" w:color="000000" w:themeColor="text1"/>
            </w:tcBorders>
            <w:vAlign w:val="center"/>
          </w:tcPr>
          <w:p w14:paraId="569D8229" w14:textId="77777777" w:rsidR="005336E6" w:rsidRPr="00540C25" w:rsidRDefault="005336E6">
            <w:pPr>
              <w:contextualSpacing/>
              <w:jc w:val="center"/>
              <w:rPr>
                <w:rFonts w:ascii="Times New Roman" w:hAnsi="Times New Roman" w:cs="Times New Roman"/>
                <w:sz w:val="13"/>
                <w:szCs w:val="21"/>
              </w:rPr>
            </w:pPr>
            <w:r w:rsidRPr="00540C25">
              <w:rPr>
                <w:rFonts w:ascii="Times New Roman" w:hAnsi="Times New Roman" w:cs="Times New Roman"/>
                <w:sz w:val="13"/>
                <w:szCs w:val="21"/>
              </w:rPr>
              <w:t>Formate</w:t>
            </w:r>
          </w:p>
        </w:tc>
        <w:tc>
          <w:tcPr>
            <w:tcW w:w="193" w:type="pct"/>
            <w:tcBorders>
              <w:top w:val="single" w:sz="12" w:space="0" w:color="000000" w:themeColor="text1"/>
              <w:left w:val="single" w:sz="6" w:space="0" w:color="000000" w:themeColor="text1"/>
            </w:tcBorders>
            <w:vAlign w:val="center"/>
          </w:tcPr>
          <w:p w14:paraId="739733B6" w14:textId="77777777" w:rsidR="005336E6" w:rsidRPr="00540C25" w:rsidRDefault="005336E6">
            <w:pPr>
              <w:contextualSpacing/>
              <w:jc w:val="center"/>
              <w:rPr>
                <w:rFonts w:ascii="Times New Roman" w:hAnsi="Times New Roman" w:cs="Times New Roman"/>
                <w:sz w:val="13"/>
                <w:szCs w:val="21"/>
              </w:rPr>
            </w:pPr>
            <w:r w:rsidRPr="00540C25">
              <w:rPr>
                <w:rFonts w:ascii="Times New Roman" w:hAnsi="Times New Roman" w:cs="Times New Roman"/>
                <w:sz w:val="13"/>
                <w:szCs w:val="21"/>
              </w:rPr>
              <w:t>s</w:t>
            </w:r>
          </w:p>
        </w:tc>
        <w:tc>
          <w:tcPr>
            <w:tcW w:w="447" w:type="pct"/>
            <w:tcBorders>
              <w:top w:val="single" w:sz="12" w:space="0" w:color="000000" w:themeColor="text1"/>
            </w:tcBorders>
            <w:vAlign w:val="center"/>
          </w:tcPr>
          <w:p w14:paraId="0AA7BEA3" w14:textId="77777777" w:rsidR="005336E6" w:rsidRPr="00540C25" w:rsidRDefault="005336E6">
            <w:pPr>
              <w:contextualSpacing/>
              <w:jc w:val="center"/>
              <w:rPr>
                <w:rFonts w:ascii="Times New Roman" w:hAnsi="Times New Roman" w:cs="Times New Roman"/>
                <w:sz w:val="13"/>
                <w:szCs w:val="21"/>
              </w:rPr>
            </w:pPr>
            <w:r w:rsidRPr="00540C25">
              <w:rPr>
                <w:rFonts w:ascii="Times New Roman" w:hAnsi="Times New Roman" w:cs="Times New Roman"/>
                <w:sz w:val="13"/>
                <w:szCs w:val="21"/>
              </w:rPr>
              <w:t>8.33</w:t>
            </w:r>
          </w:p>
        </w:tc>
        <w:tc>
          <w:tcPr>
            <w:tcW w:w="419" w:type="pct"/>
            <w:tcBorders>
              <w:top w:val="single" w:sz="12" w:space="0" w:color="000000" w:themeColor="text1"/>
            </w:tcBorders>
            <w:vAlign w:val="center"/>
          </w:tcPr>
          <w:p w14:paraId="60492DE2" w14:textId="77777777" w:rsidR="005336E6" w:rsidRPr="00540C25" w:rsidRDefault="005336E6">
            <w:pPr>
              <w:contextualSpacing/>
              <w:jc w:val="center"/>
              <w:rPr>
                <w:rFonts w:ascii="Times New Roman" w:hAnsi="Times New Roman" w:cs="Times New Roman"/>
                <w:sz w:val="13"/>
                <w:szCs w:val="21"/>
              </w:rPr>
            </w:pPr>
          </w:p>
        </w:tc>
        <w:tc>
          <w:tcPr>
            <w:tcW w:w="357" w:type="pct"/>
            <w:tcBorders>
              <w:top w:val="single" w:sz="12" w:space="0" w:color="000000" w:themeColor="text1"/>
            </w:tcBorders>
            <w:vAlign w:val="center"/>
          </w:tcPr>
          <w:p w14:paraId="7272198E" w14:textId="77777777" w:rsidR="005336E6" w:rsidRPr="00540C25" w:rsidRDefault="005336E6">
            <w:pPr>
              <w:contextualSpacing/>
              <w:jc w:val="center"/>
              <w:rPr>
                <w:rFonts w:ascii="Times New Roman" w:hAnsi="Times New Roman" w:cs="Times New Roman"/>
                <w:sz w:val="13"/>
                <w:szCs w:val="21"/>
              </w:rPr>
            </w:pPr>
            <w:r w:rsidRPr="00540C25">
              <w:rPr>
                <w:rFonts w:ascii="Times New Roman" w:hAnsi="Times New Roman" w:cs="Times New Roman"/>
                <w:sz w:val="13"/>
                <w:szCs w:val="21"/>
              </w:rPr>
              <w:t>171.77</w:t>
            </w:r>
          </w:p>
        </w:tc>
      </w:tr>
      <w:tr w:rsidR="005336E6" w:rsidRPr="00540C25" w14:paraId="2C9B1FD4" w14:textId="77777777" w:rsidTr="00D142FB">
        <w:trPr>
          <w:trHeight w:val="480"/>
          <w:jc w:val="center"/>
        </w:trPr>
        <w:tc>
          <w:tcPr>
            <w:tcW w:w="447" w:type="pct"/>
            <w:vAlign w:val="center"/>
          </w:tcPr>
          <w:p w14:paraId="4A565899" w14:textId="77777777" w:rsidR="005336E6" w:rsidRPr="00540C25" w:rsidRDefault="005336E6" w:rsidP="00F730F8">
            <w:pPr>
              <w:contextualSpacing/>
              <w:jc w:val="center"/>
              <w:rPr>
                <w:rFonts w:ascii="Times New Roman" w:hAnsi="Times New Roman" w:cs="Times New Roman"/>
                <w:sz w:val="13"/>
                <w:szCs w:val="21"/>
              </w:rPr>
            </w:pPr>
          </w:p>
        </w:tc>
        <w:tc>
          <w:tcPr>
            <w:tcW w:w="402" w:type="pct"/>
            <w:vAlign w:val="center"/>
          </w:tcPr>
          <w:p w14:paraId="6D91BF7E" w14:textId="77777777" w:rsidR="005336E6" w:rsidRPr="00540C25" w:rsidRDefault="005336E6" w:rsidP="00C117E7">
            <w:pPr>
              <w:contextualSpacing/>
              <w:jc w:val="center"/>
              <w:rPr>
                <w:rFonts w:ascii="Times New Roman" w:hAnsi="Times New Roman" w:cs="Times New Roman"/>
                <w:sz w:val="13"/>
                <w:szCs w:val="21"/>
              </w:rPr>
            </w:pPr>
          </w:p>
        </w:tc>
        <w:tc>
          <w:tcPr>
            <w:tcW w:w="419" w:type="pct"/>
            <w:vAlign w:val="center"/>
          </w:tcPr>
          <w:p w14:paraId="0B6C43C8" w14:textId="77777777" w:rsidR="005336E6" w:rsidRPr="00540C25" w:rsidRDefault="005336E6">
            <w:pPr>
              <w:contextualSpacing/>
              <w:jc w:val="center"/>
              <w:rPr>
                <w:rFonts w:ascii="Times New Roman" w:hAnsi="Times New Roman" w:cs="Times New Roman"/>
                <w:sz w:val="13"/>
                <w:szCs w:val="21"/>
              </w:rPr>
            </w:pPr>
          </w:p>
        </w:tc>
        <w:tc>
          <w:tcPr>
            <w:tcW w:w="406" w:type="pct"/>
            <w:vAlign w:val="center"/>
          </w:tcPr>
          <w:p w14:paraId="5370FEA3" w14:textId="77777777" w:rsidR="005336E6" w:rsidRPr="00540C25" w:rsidRDefault="005336E6">
            <w:pPr>
              <w:contextualSpacing/>
              <w:jc w:val="center"/>
              <w:rPr>
                <w:rFonts w:ascii="Times New Roman" w:hAnsi="Times New Roman" w:cs="Times New Roman"/>
                <w:sz w:val="13"/>
                <w:szCs w:val="21"/>
              </w:rPr>
            </w:pPr>
          </w:p>
        </w:tc>
        <w:tc>
          <w:tcPr>
            <w:tcW w:w="357" w:type="pct"/>
            <w:vAlign w:val="center"/>
          </w:tcPr>
          <w:p w14:paraId="30E588C9" w14:textId="77777777" w:rsidR="005336E6" w:rsidRPr="00540C25" w:rsidRDefault="005336E6">
            <w:pPr>
              <w:contextualSpacing/>
              <w:jc w:val="center"/>
              <w:rPr>
                <w:rFonts w:ascii="Times New Roman" w:hAnsi="Times New Roman" w:cs="Times New Roman"/>
                <w:sz w:val="13"/>
                <w:szCs w:val="21"/>
              </w:rPr>
            </w:pPr>
          </w:p>
        </w:tc>
        <w:tc>
          <w:tcPr>
            <w:tcW w:w="402" w:type="pct"/>
            <w:tcBorders>
              <w:right w:val="single" w:sz="6" w:space="0" w:color="000000" w:themeColor="text1"/>
            </w:tcBorders>
            <w:vAlign w:val="center"/>
          </w:tcPr>
          <w:p w14:paraId="70BD4B20" w14:textId="77777777" w:rsidR="005336E6" w:rsidRPr="00540C25" w:rsidRDefault="005336E6">
            <w:pPr>
              <w:contextualSpacing/>
              <w:jc w:val="center"/>
              <w:rPr>
                <w:rFonts w:ascii="Times New Roman" w:hAnsi="Times New Roman" w:cs="Times New Roman"/>
                <w:sz w:val="13"/>
                <w:szCs w:val="21"/>
              </w:rPr>
            </w:pPr>
          </w:p>
        </w:tc>
        <w:tc>
          <w:tcPr>
            <w:tcW w:w="535" w:type="pct"/>
            <w:tcBorders>
              <w:left w:val="single" w:sz="6" w:space="0" w:color="000000" w:themeColor="text1"/>
            </w:tcBorders>
            <w:vAlign w:val="center"/>
          </w:tcPr>
          <w:p w14:paraId="28F80F1A" w14:textId="77777777" w:rsidR="005336E6" w:rsidRPr="00540C25" w:rsidRDefault="005336E6">
            <w:pPr>
              <w:contextualSpacing/>
              <w:jc w:val="center"/>
              <w:rPr>
                <w:rFonts w:ascii="Times New Roman" w:hAnsi="Times New Roman" w:cs="Times New Roman"/>
                <w:sz w:val="13"/>
                <w:szCs w:val="21"/>
              </w:rPr>
            </w:pPr>
            <w:r w:rsidRPr="00540C25">
              <w:rPr>
                <w:rFonts w:ascii="Times New Roman" w:hAnsi="Times New Roman" w:cs="Times New Roman"/>
                <w:sz w:val="13"/>
                <w:szCs w:val="21"/>
              </w:rPr>
              <w:t>H</w:t>
            </w:r>
            <w:r w:rsidRPr="00540C25">
              <w:rPr>
                <w:rFonts w:ascii="Times New Roman" w:hAnsi="Times New Roman" w:cs="Times New Roman"/>
                <w:sz w:val="13"/>
                <w:szCs w:val="21"/>
                <w:vertAlign w:val="subscript"/>
              </w:rPr>
              <w:t>2</w:t>
            </w:r>
            <w:r w:rsidRPr="00540C25">
              <w:rPr>
                <w:rFonts w:ascii="Times New Roman" w:hAnsi="Times New Roman" w:cs="Times New Roman"/>
                <w:sz w:val="13"/>
                <w:szCs w:val="21"/>
              </w:rPr>
              <w:t>O</w:t>
            </w:r>
          </w:p>
        </w:tc>
        <w:tc>
          <w:tcPr>
            <w:tcW w:w="618" w:type="pct"/>
            <w:tcBorders>
              <w:right w:val="single" w:sz="6" w:space="0" w:color="000000" w:themeColor="text1"/>
            </w:tcBorders>
            <w:vAlign w:val="center"/>
          </w:tcPr>
          <w:p w14:paraId="4F681151" w14:textId="77777777" w:rsidR="005336E6" w:rsidRPr="00540C25" w:rsidRDefault="005336E6">
            <w:pPr>
              <w:contextualSpacing/>
              <w:jc w:val="center"/>
              <w:rPr>
                <w:rFonts w:ascii="Times New Roman" w:hAnsi="Times New Roman" w:cs="Times New Roman"/>
                <w:sz w:val="13"/>
                <w:szCs w:val="21"/>
              </w:rPr>
            </w:pPr>
          </w:p>
        </w:tc>
        <w:tc>
          <w:tcPr>
            <w:tcW w:w="193" w:type="pct"/>
            <w:tcBorders>
              <w:left w:val="single" w:sz="6" w:space="0" w:color="000000" w:themeColor="text1"/>
            </w:tcBorders>
            <w:vAlign w:val="center"/>
          </w:tcPr>
          <w:p w14:paraId="666D2518" w14:textId="77777777" w:rsidR="005336E6" w:rsidRPr="00540C25" w:rsidRDefault="005336E6" w:rsidP="00F730F8">
            <w:pPr>
              <w:contextualSpacing/>
              <w:jc w:val="center"/>
              <w:rPr>
                <w:rFonts w:ascii="Times New Roman" w:hAnsi="Times New Roman" w:cs="Times New Roman"/>
                <w:sz w:val="13"/>
                <w:szCs w:val="21"/>
              </w:rPr>
            </w:pPr>
          </w:p>
        </w:tc>
        <w:tc>
          <w:tcPr>
            <w:tcW w:w="447" w:type="pct"/>
            <w:vAlign w:val="center"/>
          </w:tcPr>
          <w:p w14:paraId="0434ED4D" w14:textId="77777777" w:rsidR="005336E6" w:rsidRPr="00540C25" w:rsidRDefault="005336E6" w:rsidP="00C117E7">
            <w:pPr>
              <w:contextualSpacing/>
              <w:jc w:val="center"/>
              <w:rPr>
                <w:rFonts w:ascii="Times New Roman" w:hAnsi="Times New Roman" w:cs="Times New Roman"/>
                <w:sz w:val="13"/>
                <w:szCs w:val="21"/>
              </w:rPr>
            </w:pPr>
          </w:p>
        </w:tc>
        <w:tc>
          <w:tcPr>
            <w:tcW w:w="419" w:type="pct"/>
            <w:vAlign w:val="center"/>
          </w:tcPr>
          <w:p w14:paraId="7D8065CE" w14:textId="77777777" w:rsidR="005336E6" w:rsidRPr="00540C25" w:rsidRDefault="005336E6">
            <w:pPr>
              <w:contextualSpacing/>
              <w:jc w:val="center"/>
              <w:rPr>
                <w:rFonts w:ascii="Times New Roman" w:hAnsi="Times New Roman" w:cs="Times New Roman"/>
                <w:sz w:val="13"/>
                <w:szCs w:val="21"/>
              </w:rPr>
            </w:pPr>
          </w:p>
        </w:tc>
        <w:tc>
          <w:tcPr>
            <w:tcW w:w="357" w:type="pct"/>
            <w:vAlign w:val="center"/>
          </w:tcPr>
          <w:p w14:paraId="41CE90F0" w14:textId="77777777" w:rsidR="005336E6" w:rsidRPr="00540C25" w:rsidRDefault="005336E6">
            <w:pPr>
              <w:contextualSpacing/>
              <w:jc w:val="center"/>
              <w:rPr>
                <w:rFonts w:ascii="Times New Roman" w:hAnsi="Times New Roman" w:cs="Times New Roman"/>
                <w:sz w:val="13"/>
                <w:szCs w:val="21"/>
              </w:rPr>
            </w:pPr>
          </w:p>
        </w:tc>
      </w:tr>
      <w:tr w:rsidR="005336E6" w:rsidRPr="00540C25" w14:paraId="4DCA8E0F" w14:textId="77777777" w:rsidTr="00D142FB">
        <w:trPr>
          <w:trHeight w:val="480"/>
          <w:jc w:val="center"/>
        </w:trPr>
        <w:tc>
          <w:tcPr>
            <w:tcW w:w="447" w:type="pct"/>
            <w:vAlign w:val="center"/>
          </w:tcPr>
          <w:p w14:paraId="5620DD48" w14:textId="77777777" w:rsidR="005336E6" w:rsidRPr="00540C25" w:rsidRDefault="005336E6" w:rsidP="00C117E7">
            <w:pPr>
              <w:contextualSpacing/>
              <w:jc w:val="center"/>
              <w:rPr>
                <w:rFonts w:ascii="Times New Roman" w:hAnsi="Times New Roman" w:cs="Times New Roman"/>
                <w:sz w:val="13"/>
                <w:szCs w:val="21"/>
              </w:rPr>
            </w:pPr>
            <w:r w:rsidRPr="00540C25">
              <w:rPr>
                <w:rFonts w:ascii="Times New Roman" w:hAnsi="Times New Roman" w:cs="Times New Roman"/>
                <w:sz w:val="13"/>
                <w:szCs w:val="21"/>
              </w:rPr>
              <w:t>3.54</w:t>
            </w:r>
          </w:p>
        </w:tc>
        <w:tc>
          <w:tcPr>
            <w:tcW w:w="402" w:type="pct"/>
            <w:vAlign w:val="center"/>
          </w:tcPr>
          <w:p w14:paraId="45D6081F" w14:textId="77777777" w:rsidR="005336E6" w:rsidRPr="00540C25" w:rsidRDefault="005336E6">
            <w:pPr>
              <w:contextualSpacing/>
              <w:jc w:val="center"/>
              <w:rPr>
                <w:rFonts w:ascii="Times New Roman" w:hAnsi="Times New Roman" w:cs="Times New Roman"/>
                <w:sz w:val="13"/>
                <w:szCs w:val="21"/>
              </w:rPr>
            </w:pPr>
            <w:r w:rsidRPr="00540C25">
              <w:rPr>
                <w:rFonts w:ascii="Times New Roman" w:hAnsi="Times New Roman" w:cs="Times New Roman"/>
                <w:sz w:val="13"/>
                <w:szCs w:val="21"/>
              </w:rPr>
              <w:t>q</w:t>
            </w:r>
          </w:p>
        </w:tc>
        <w:tc>
          <w:tcPr>
            <w:tcW w:w="419" w:type="pct"/>
            <w:vAlign w:val="center"/>
          </w:tcPr>
          <w:p w14:paraId="3F02557E" w14:textId="77777777" w:rsidR="005336E6" w:rsidRPr="00540C25" w:rsidRDefault="005336E6">
            <w:pPr>
              <w:contextualSpacing/>
              <w:jc w:val="center"/>
              <w:rPr>
                <w:rFonts w:ascii="Times New Roman" w:hAnsi="Times New Roman" w:cs="Times New Roman"/>
                <w:sz w:val="13"/>
                <w:szCs w:val="21"/>
              </w:rPr>
            </w:pPr>
            <w:r w:rsidRPr="00540C25">
              <w:rPr>
                <w:rFonts w:ascii="Times New Roman" w:hAnsi="Times New Roman" w:cs="Times New Roman"/>
                <w:sz w:val="13"/>
                <w:szCs w:val="21"/>
              </w:rPr>
              <w:t>7.03</w:t>
            </w:r>
          </w:p>
        </w:tc>
        <w:tc>
          <w:tcPr>
            <w:tcW w:w="406" w:type="pct"/>
            <w:vAlign w:val="center"/>
          </w:tcPr>
          <w:p w14:paraId="5796A082" w14:textId="77777777" w:rsidR="005336E6" w:rsidRPr="00540C25" w:rsidRDefault="005336E6">
            <w:pPr>
              <w:contextualSpacing/>
              <w:jc w:val="center"/>
              <w:rPr>
                <w:rFonts w:ascii="Times New Roman" w:hAnsi="Times New Roman" w:cs="Times New Roman"/>
                <w:sz w:val="13"/>
                <w:szCs w:val="21"/>
              </w:rPr>
            </w:pPr>
            <w:r w:rsidRPr="00540C25">
              <w:rPr>
                <w:rFonts w:ascii="Times New Roman" w:hAnsi="Times New Roman" w:cs="Times New Roman"/>
                <w:sz w:val="13"/>
                <w:szCs w:val="21"/>
              </w:rPr>
              <w:t>58.3</w:t>
            </w:r>
          </w:p>
        </w:tc>
        <w:tc>
          <w:tcPr>
            <w:tcW w:w="357" w:type="pct"/>
            <w:vAlign w:val="center"/>
          </w:tcPr>
          <w:p w14:paraId="48987DFB" w14:textId="77777777" w:rsidR="005336E6" w:rsidRPr="00540C25" w:rsidRDefault="005336E6">
            <w:pPr>
              <w:contextualSpacing/>
              <w:jc w:val="center"/>
              <w:rPr>
                <w:rFonts w:ascii="Times New Roman" w:hAnsi="Times New Roman" w:cs="Times New Roman"/>
                <w:sz w:val="13"/>
                <w:szCs w:val="21"/>
              </w:rPr>
            </w:pPr>
            <w:r w:rsidRPr="00540C25">
              <w:rPr>
                <w:rFonts w:ascii="Times New Roman" w:hAnsi="Times New Roman" w:cs="Times New Roman"/>
                <w:sz w:val="13"/>
                <w:szCs w:val="21"/>
              </w:rPr>
              <w:t>58.3</w:t>
            </w:r>
          </w:p>
        </w:tc>
        <w:tc>
          <w:tcPr>
            <w:tcW w:w="402" w:type="pct"/>
            <w:tcBorders>
              <w:right w:val="single" w:sz="6" w:space="0" w:color="000000" w:themeColor="text1"/>
            </w:tcBorders>
            <w:vAlign w:val="center"/>
          </w:tcPr>
          <w:p w14:paraId="1D25EF76" w14:textId="77777777" w:rsidR="005336E6" w:rsidRPr="00540C25" w:rsidRDefault="005336E6">
            <w:pPr>
              <w:contextualSpacing/>
              <w:jc w:val="center"/>
              <w:rPr>
                <w:rFonts w:ascii="Times New Roman" w:hAnsi="Times New Roman" w:cs="Times New Roman"/>
                <w:sz w:val="13"/>
                <w:szCs w:val="21"/>
              </w:rPr>
            </w:pPr>
            <w:r w:rsidRPr="00540C25">
              <w:rPr>
                <w:rFonts w:ascii="Times New Roman" w:hAnsi="Times New Roman" w:cs="Times New Roman"/>
                <w:sz w:val="13"/>
                <w:szCs w:val="21"/>
              </w:rPr>
              <w:t>d</w:t>
            </w:r>
          </w:p>
        </w:tc>
        <w:tc>
          <w:tcPr>
            <w:tcW w:w="535" w:type="pct"/>
            <w:tcBorders>
              <w:left w:val="single" w:sz="6" w:space="0" w:color="000000" w:themeColor="text1"/>
            </w:tcBorders>
            <w:vAlign w:val="center"/>
          </w:tcPr>
          <w:p w14:paraId="53603D36" w14:textId="77777777" w:rsidR="005336E6" w:rsidRPr="00540C25" w:rsidRDefault="005336E6">
            <w:pPr>
              <w:contextualSpacing/>
              <w:jc w:val="center"/>
              <w:rPr>
                <w:rFonts w:ascii="Times New Roman" w:hAnsi="Times New Roman" w:cs="Times New Roman"/>
                <w:sz w:val="13"/>
                <w:szCs w:val="21"/>
              </w:rPr>
            </w:pPr>
            <w:r w:rsidRPr="00540C25">
              <w:rPr>
                <w:rFonts w:ascii="Times New Roman" w:hAnsi="Times New Roman" w:cs="Times New Roman"/>
                <w:sz w:val="13"/>
                <w:szCs w:val="21"/>
              </w:rPr>
              <w:t>CH</w:t>
            </w:r>
            <w:r w:rsidRPr="00540C25">
              <w:rPr>
                <w:rFonts w:ascii="Times New Roman" w:hAnsi="Times New Roman" w:cs="Times New Roman"/>
                <w:sz w:val="13"/>
                <w:szCs w:val="21"/>
                <w:vertAlign w:val="subscript"/>
              </w:rPr>
              <w:t>3</w:t>
            </w:r>
            <w:r w:rsidRPr="00540C25">
              <w:rPr>
                <w:rFonts w:ascii="Times New Roman" w:hAnsi="Times New Roman" w:cs="Times New Roman"/>
                <w:sz w:val="13"/>
                <w:szCs w:val="21"/>
              </w:rPr>
              <w:t>CH</w:t>
            </w:r>
            <w:r w:rsidRPr="00540C25">
              <w:rPr>
                <w:rFonts w:ascii="Times New Roman" w:hAnsi="Times New Roman" w:cs="Times New Roman"/>
                <w:sz w:val="13"/>
                <w:szCs w:val="21"/>
                <w:vertAlign w:val="subscript"/>
              </w:rPr>
              <w:t>2</w:t>
            </w:r>
            <w:r w:rsidRPr="00540C25">
              <w:rPr>
                <w:rFonts w:ascii="Times New Roman" w:hAnsi="Times New Roman" w:cs="Times New Roman"/>
                <w:sz w:val="13"/>
                <w:szCs w:val="21"/>
              </w:rPr>
              <w:t>OH</w:t>
            </w:r>
          </w:p>
        </w:tc>
        <w:tc>
          <w:tcPr>
            <w:tcW w:w="618" w:type="pct"/>
            <w:tcBorders>
              <w:right w:val="single" w:sz="6" w:space="0" w:color="000000" w:themeColor="text1"/>
            </w:tcBorders>
            <w:vAlign w:val="center"/>
          </w:tcPr>
          <w:p w14:paraId="2E191510" w14:textId="77777777" w:rsidR="005336E6" w:rsidRPr="00540C25" w:rsidRDefault="005336E6">
            <w:pPr>
              <w:contextualSpacing/>
              <w:jc w:val="center"/>
              <w:rPr>
                <w:rFonts w:ascii="Times New Roman" w:hAnsi="Times New Roman" w:cs="Times New Roman"/>
                <w:sz w:val="13"/>
                <w:szCs w:val="21"/>
              </w:rPr>
            </w:pPr>
            <w:r w:rsidRPr="00540C25">
              <w:rPr>
                <w:rFonts w:ascii="Times New Roman" w:hAnsi="Times New Roman" w:cs="Times New Roman"/>
                <w:sz w:val="13"/>
                <w:szCs w:val="21"/>
              </w:rPr>
              <w:t>Ethanol</w:t>
            </w:r>
          </w:p>
        </w:tc>
        <w:tc>
          <w:tcPr>
            <w:tcW w:w="193" w:type="pct"/>
            <w:tcBorders>
              <w:left w:val="single" w:sz="6" w:space="0" w:color="000000" w:themeColor="text1"/>
            </w:tcBorders>
            <w:vAlign w:val="center"/>
          </w:tcPr>
          <w:p w14:paraId="1349D57E" w14:textId="77777777" w:rsidR="005336E6" w:rsidRPr="00540C25" w:rsidRDefault="005336E6">
            <w:pPr>
              <w:contextualSpacing/>
              <w:jc w:val="center"/>
              <w:rPr>
                <w:rFonts w:ascii="Times New Roman" w:hAnsi="Times New Roman" w:cs="Times New Roman"/>
                <w:sz w:val="13"/>
                <w:szCs w:val="21"/>
              </w:rPr>
            </w:pPr>
            <w:r w:rsidRPr="00540C25">
              <w:rPr>
                <w:rFonts w:ascii="Times New Roman" w:hAnsi="Times New Roman" w:cs="Times New Roman"/>
                <w:sz w:val="13"/>
                <w:szCs w:val="21"/>
              </w:rPr>
              <w:t>q</w:t>
            </w:r>
          </w:p>
        </w:tc>
        <w:tc>
          <w:tcPr>
            <w:tcW w:w="447" w:type="pct"/>
            <w:vAlign w:val="center"/>
          </w:tcPr>
          <w:p w14:paraId="128FEB9D" w14:textId="77777777" w:rsidR="005336E6" w:rsidRPr="00540C25" w:rsidRDefault="005336E6">
            <w:pPr>
              <w:contextualSpacing/>
              <w:jc w:val="center"/>
              <w:rPr>
                <w:rFonts w:ascii="Times New Roman" w:hAnsi="Times New Roman" w:cs="Times New Roman"/>
                <w:sz w:val="13"/>
                <w:szCs w:val="21"/>
              </w:rPr>
            </w:pPr>
            <w:r w:rsidRPr="00540C25">
              <w:rPr>
                <w:rFonts w:ascii="Times New Roman" w:hAnsi="Times New Roman" w:cs="Times New Roman"/>
                <w:sz w:val="13"/>
                <w:szCs w:val="21"/>
              </w:rPr>
              <w:t>3.53</w:t>
            </w:r>
          </w:p>
        </w:tc>
        <w:tc>
          <w:tcPr>
            <w:tcW w:w="419" w:type="pct"/>
            <w:vAlign w:val="center"/>
          </w:tcPr>
          <w:p w14:paraId="364E9949" w14:textId="77777777" w:rsidR="005336E6" w:rsidRPr="00540C25" w:rsidRDefault="005336E6">
            <w:pPr>
              <w:contextualSpacing/>
              <w:jc w:val="center"/>
              <w:rPr>
                <w:rFonts w:ascii="Times New Roman" w:hAnsi="Times New Roman" w:cs="Times New Roman"/>
                <w:sz w:val="13"/>
                <w:szCs w:val="21"/>
              </w:rPr>
            </w:pPr>
            <w:r w:rsidRPr="00540C25">
              <w:rPr>
                <w:rFonts w:ascii="Times New Roman" w:hAnsi="Times New Roman" w:cs="Times New Roman"/>
                <w:sz w:val="13"/>
                <w:szCs w:val="21"/>
              </w:rPr>
              <w:t>7.32</w:t>
            </w:r>
          </w:p>
        </w:tc>
        <w:tc>
          <w:tcPr>
            <w:tcW w:w="357" w:type="pct"/>
            <w:vAlign w:val="center"/>
          </w:tcPr>
          <w:p w14:paraId="005B68A7" w14:textId="77777777" w:rsidR="005336E6" w:rsidRPr="00540C25" w:rsidRDefault="005336E6">
            <w:pPr>
              <w:contextualSpacing/>
              <w:jc w:val="center"/>
              <w:rPr>
                <w:rFonts w:ascii="Times New Roman" w:hAnsi="Times New Roman" w:cs="Times New Roman"/>
                <w:sz w:val="13"/>
                <w:szCs w:val="21"/>
              </w:rPr>
            </w:pPr>
            <w:r w:rsidRPr="00540C25">
              <w:rPr>
                <w:rFonts w:ascii="Times New Roman" w:hAnsi="Times New Roman" w:cs="Times New Roman"/>
                <w:sz w:val="13"/>
                <w:szCs w:val="21"/>
              </w:rPr>
              <w:t>58.3</w:t>
            </w:r>
          </w:p>
        </w:tc>
      </w:tr>
      <w:tr w:rsidR="005336E6" w:rsidRPr="00540C25" w14:paraId="15F81DD2" w14:textId="77777777" w:rsidTr="00D142FB">
        <w:trPr>
          <w:trHeight w:val="480"/>
          <w:jc w:val="center"/>
        </w:trPr>
        <w:tc>
          <w:tcPr>
            <w:tcW w:w="447" w:type="pct"/>
            <w:vAlign w:val="center"/>
          </w:tcPr>
          <w:p w14:paraId="6EB8A28D" w14:textId="77777777" w:rsidR="005336E6" w:rsidRPr="00540C25" w:rsidRDefault="005336E6" w:rsidP="00C117E7">
            <w:pPr>
              <w:contextualSpacing/>
              <w:jc w:val="center"/>
              <w:rPr>
                <w:rFonts w:ascii="Times New Roman" w:hAnsi="Times New Roman" w:cs="Times New Roman"/>
                <w:sz w:val="13"/>
                <w:szCs w:val="21"/>
              </w:rPr>
            </w:pPr>
          </w:p>
        </w:tc>
        <w:tc>
          <w:tcPr>
            <w:tcW w:w="402" w:type="pct"/>
            <w:vAlign w:val="center"/>
          </w:tcPr>
          <w:p w14:paraId="3C40DFED" w14:textId="77777777" w:rsidR="005336E6" w:rsidRPr="00540C25" w:rsidRDefault="005336E6">
            <w:pPr>
              <w:contextualSpacing/>
              <w:jc w:val="center"/>
              <w:rPr>
                <w:rFonts w:ascii="Times New Roman" w:hAnsi="Times New Roman" w:cs="Times New Roman"/>
                <w:sz w:val="13"/>
                <w:szCs w:val="21"/>
              </w:rPr>
            </w:pPr>
          </w:p>
        </w:tc>
        <w:tc>
          <w:tcPr>
            <w:tcW w:w="419" w:type="pct"/>
            <w:vAlign w:val="center"/>
          </w:tcPr>
          <w:p w14:paraId="1FDB65BC" w14:textId="77777777" w:rsidR="005336E6" w:rsidRPr="00540C25" w:rsidRDefault="005336E6">
            <w:pPr>
              <w:contextualSpacing/>
              <w:jc w:val="center"/>
              <w:rPr>
                <w:rFonts w:ascii="Times New Roman" w:hAnsi="Times New Roman" w:cs="Times New Roman"/>
                <w:sz w:val="13"/>
                <w:szCs w:val="21"/>
              </w:rPr>
            </w:pPr>
          </w:p>
        </w:tc>
        <w:tc>
          <w:tcPr>
            <w:tcW w:w="406" w:type="pct"/>
            <w:vAlign w:val="center"/>
          </w:tcPr>
          <w:p w14:paraId="3EDAA095" w14:textId="77777777" w:rsidR="005336E6" w:rsidRPr="00540C25" w:rsidRDefault="005336E6">
            <w:pPr>
              <w:contextualSpacing/>
              <w:jc w:val="center"/>
              <w:rPr>
                <w:rFonts w:ascii="Times New Roman" w:hAnsi="Times New Roman" w:cs="Times New Roman"/>
                <w:sz w:val="13"/>
                <w:szCs w:val="21"/>
              </w:rPr>
            </w:pPr>
          </w:p>
        </w:tc>
        <w:tc>
          <w:tcPr>
            <w:tcW w:w="357" w:type="pct"/>
            <w:vAlign w:val="center"/>
          </w:tcPr>
          <w:p w14:paraId="644F5250" w14:textId="77777777" w:rsidR="005336E6" w:rsidRPr="00540C25" w:rsidRDefault="005336E6">
            <w:pPr>
              <w:contextualSpacing/>
              <w:jc w:val="center"/>
              <w:rPr>
                <w:rFonts w:ascii="Times New Roman" w:hAnsi="Times New Roman" w:cs="Times New Roman"/>
                <w:sz w:val="13"/>
                <w:szCs w:val="21"/>
              </w:rPr>
            </w:pPr>
          </w:p>
        </w:tc>
        <w:tc>
          <w:tcPr>
            <w:tcW w:w="402" w:type="pct"/>
            <w:tcBorders>
              <w:right w:val="single" w:sz="6" w:space="0" w:color="000000" w:themeColor="text1"/>
            </w:tcBorders>
            <w:vAlign w:val="center"/>
          </w:tcPr>
          <w:p w14:paraId="5215AD44" w14:textId="77777777" w:rsidR="005336E6" w:rsidRPr="00540C25" w:rsidRDefault="005336E6">
            <w:pPr>
              <w:contextualSpacing/>
              <w:jc w:val="center"/>
              <w:rPr>
                <w:rFonts w:ascii="Times New Roman" w:hAnsi="Times New Roman" w:cs="Times New Roman"/>
                <w:sz w:val="13"/>
                <w:szCs w:val="21"/>
              </w:rPr>
            </w:pPr>
          </w:p>
        </w:tc>
        <w:tc>
          <w:tcPr>
            <w:tcW w:w="535" w:type="pct"/>
            <w:tcBorders>
              <w:left w:val="single" w:sz="6" w:space="0" w:color="000000" w:themeColor="text1"/>
            </w:tcBorders>
            <w:vAlign w:val="center"/>
          </w:tcPr>
          <w:p w14:paraId="24A4DA41" w14:textId="77777777" w:rsidR="005336E6" w:rsidRPr="00540C25" w:rsidRDefault="005336E6">
            <w:pPr>
              <w:contextualSpacing/>
              <w:jc w:val="center"/>
              <w:rPr>
                <w:rFonts w:ascii="Times New Roman" w:hAnsi="Times New Roman" w:cs="Times New Roman"/>
                <w:sz w:val="13"/>
                <w:szCs w:val="21"/>
              </w:rPr>
            </w:pPr>
            <w:r w:rsidRPr="00540C25">
              <w:rPr>
                <w:rFonts w:ascii="Times New Roman" w:hAnsi="Times New Roman" w:cs="Times New Roman"/>
                <w:sz w:val="13"/>
                <w:szCs w:val="21"/>
              </w:rPr>
              <w:t>DMSO</w:t>
            </w:r>
          </w:p>
        </w:tc>
        <w:tc>
          <w:tcPr>
            <w:tcW w:w="618" w:type="pct"/>
            <w:tcBorders>
              <w:right w:val="single" w:sz="6" w:space="0" w:color="000000" w:themeColor="text1"/>
            </w:tcBorders>
            <w:vAlign w:val="center"/>
          </w:tcPr>
          <w:p w14:paraId="6355AD34" w14:textId="77777777" w:rsidR="005336E6" w:rsidRPr="00540C25" w:rsidRDefault="005336E6">
            <w:pPr>
              <w:spacing w:line="240" w:lineRule="exact"/>
              <w:contextualSpacing/>
              <w:jc w:val="center"/>
              <w:rPr>
                <w:rFonts w:ascii="Times New Roman" w:hAnsi="Times New Roman" w:cs="Times New Roman"/>
                <w:sz w:val="13"/>
                <w:szCs w:val="21"/>
              </w:rPr>
            </w:pPr>
            <w:r w:rsidRPr="00540C25">
              <w:rPr>
                <w:rFonts w:ascii="Times New Roman" w:hAnsi="Times New Roman" w:cs="Times New Roman"/>
                <w:sz w:val="13"/>
                <w:szCs w:val="21"/>
              </w:rPr>
              <w:t>Internal standard</w:t>
            </w:r>
          </w:p>
        </w:tc>
        <w:tc>
          <w:tcPr>
            <w:tcW w:w="193" w:type="pct"/>
            <w:tcBorders>
              <w:left w:val="single" w:sz="6" w:space="0" w:color="000000" w:themeColor="text1"/>
            </w:tcBorders>
            <w:vAlign w:val="center"/>
          </w:tcPr>
          <w:p w14:paraId="68E28991" w14:textId="77777777" w:rsidR="005336E6" w:rsidRPr="00540C25" w:rsidRDefault="005336E6">
            <w:pPr>
              <w:contextualSpacing/>
              <w:jc w:val="center"/>
              <w:rPr>
                <w:rFonts w:ascii="Times New Roman" w:hAnsi="Times New Roman" w:cs="Times New Roman"/>
                <w:sz w:val="13"/>
                <w:szCs w:val="21"/>
              </w:rPr>
            </w:pPr>
            <w:r w:rsidRPr="00540C25">
              <w:rPr>
                <w:rFonts w:ascii="Times New Roman" w:hAnsi="Times New Roman" w:cs="Times New Roman"/>
                <w:sz w:val="13"/>
                <w:szCs w:val="21"/>
              </w:rPr>
              <w:t>s</w:t>
            </w:r>
          </w:p>
        </w:tc>
        <w:tc>
          <w:tcPr>
            <w:tcW w:w="447" w:type="pct"/>
            <w:vAlign w:val="center"/>
          </w:tcPr>
          <w:p w14:paraId="55C46C2C" w14:textId="77777777" w:rsidR="005336E6" w:rsidRPr="00540C25" w:rsidRDefault="005336E6">
            <w:pPr>
              <w:contextualSpacing/>
              <w:jc w:val="center"/>
              <w:rPr>
                <w:rFonts w:ascii="Times New Roman" w:hAnsi="Times New Roman" w:cs="Times New Roman"/>
                <w:sz w:val="13"/>
                <w:szCs w:val="21"/>
              </w:rPr>
            </w:pPr>
            <w:r w:rsidRPr="00540C25">
              <w:rPr>
                <w:rFonts w:ascii="Times New Roman" w:hAnsi="Times New Roman" w:cs="Times New Roman"/>
                <w:sz w:val="13"/>
                <w:szCs w:val="21"/>
              </w:rPr>
              <w:t>2.6</w:t>
            </w:r>
          </w:p>
        </w:tc>
        <w:tc>
          <w:tcPr>
            <w:tcW w:w="419" w:type="pct"/>
            <w:vAlign w:val="center"/>
          </w:tcPr>
          <w:p w14:paraId="6B76AE6C" w14:textId="77777777" w:rsidR="005336E6" w:rsidRPr="00540C25" w:rsidRDefault="005336E6">
            <w:pPr>
              <w:contextualSpacing/>
              <w:jc w:val="center"/>
              <w:rPr>
                <w:rFonts w:ascii="Times New Roman" w:hAnsi="Times New Roman" w:cs="Times New Roman"/>
                <w:sz w:val="13"/>
                <w:szCs w:val="21"/>
              </w:rPr>
            </w:pPr>
          </w:p>
        </w:tc>
        <w:tc>
          <w:tcPr>
            <w:tcW w:w="357" w:type="pct"/>
            <w:vAlign w:val="center"/>
          </w:tcPr>
          <w:p w14:paraId="430E484A" w14:textId="77777777" w:rsidR="005336E6" w:rsidRPr="00540C25" w:rsidRDefault="005336E6">
            <w:pPr>
              <w:contextualSpacing/>
              <w:jc w:val="center"/>
              <w:rPr>
                <w:rFonts w:ascii="Times New Roman" w:hAnsi="Times New Roman" w:cs="Times New Roman"/>
                <w:sz w:val="13"/>
                <w:szCs w:val="21"/>
              </w:rPr>
            </w:pPr>
            <w:r w:rsidRPr="00540C25">
              <w:rPr>
                <w:rFonts w:ascii="Times New Roman" w:hAnsi="Times New Roman" w:cs="Times New Roman"/>
                <w:sz w:val="13"/>
                <w:szCs w:val="21"/>
              </w:rPr>
              <w:t>39.6</w:t>
            </w:r>
          </w:p>
        </w:tc>
      </w:tr>
      <w:tr w:rsidR="005336E6" w:rsidRPr="00540C25" w14:paraId="08274897" w14:textId="77777777" w:rsidTr="00D142FB">
        <w:trPr>
          <w:trHeight w:val="480"/>
          <w:jc w:val="center"/>
        </w:trPr>
        <w:tc>
          <w:tcPr>
            <w:tcW w:w="447" w:type="pct"/>
            <w:tcBorders>
              <w:bottom w:val="single" w:sz="12" w:space="0" w:color="000000" w:themeColor="text1"/>
            </w:tcBorders>
            <w:vAlign w:val="center"/>
          </w:tcPr>
          <w:p w14:paraId="6A9CBA15" w14:textId="77777777" w:rsidR="005336E6" w:rsidRPr="00540C25" w:rsidRDefault="005336E6" w:rsidP="00C117E7">
            <w:pPr>
              <w:contextualSpacing/>
              <w:jc w:val="center"/>
              <w:rPr>
                <w:rFonts w:ascii="Times New Roman" w:hAnsi="Times New Roman" w:cs="Times New Roman"/>
                <w:sz w:val="13"/>
                <w:szCs w:val="21"/>
              </w:rPr>
            </w:pPr>
            <w:r w:rsidRPr="00540C25">
              <w:rPr>
                <w:rFonts w:ascii="Times New Roman" w:hAnsi="Times New Roman" w:cs="Times New Roman"/>
                <w:sz w:val="13"/>
                <w:szCs w:val="21"/>
              </w:rPr>
              <w:t>1.06</w:t>
            </w:r>
          </w:p>
        </w:tc>
        <w:tc>
          <w:tcPr>
            <w:tcW w:w="402" w:type="pct"/>
            <w:tcBorders>
              <w:bottom w:val="single" w:sz="12" w:space="0" w:color="000000" w:themeColor="text1"/>
            </w:tcBorders>
            <w:vAlign w:val="center"/>
          </w:tcPr>
          <w:p w14:paraId="199BABB2" w14:textId="77777777" w:rsidR="005336E6" w:rsidRPr="00540C25" w:rsidRDefault="005336E6">
            <w:pPr>
              <w:contextualSpacing/>
              <w:jc w:val="center"/>
              <w:rPr>
                <w:rFonts w:ascii="Times New Roman" w:hAnsi="Times New Roman" w:cs="Times New Roman"/>
                <w:sz w:val="13"/>
                <w:szCs w:val="21"/>
              </w:rPr>
            </w:pPr>
            <w:r w:rsidRPr="00540C25">
              <w:rPr>
                <w:rFonts w:ascii="Times New Roman" w:hAnsi="Times New Roman" w:cs="Times New Roman"/>
                <w:sz w:val="13"/>
                <w:szCs w:val="21"/>
              </w:rPr>
              <w:t>T</w:t>
            </w:r>
          </w:p>
        </w:tc>
        <w:tc>
          <w:tcPr>
            <w:tcW w:w="419" w:type="pct"/>
            <w:tcBorders>
              <w:bottom w:val="single" w:sz="12" w:space="0" w:color="000000" w:themeColor="text1"/>
            </w:tcBorders>
            <w:vAlign w:val="center"/>
          </w:tcPr>
          <w:p w14:paraId="04168D01" w14:textId="77777777" w:rsidR="005336E6" w:rsidRPr="00540C25" w:rsidRDefault="005336E6">
            <w:pPr>
              <w:contextualSpacing/>
              <w:jc w:val="center"/>
              <w:rPr>
                <w:rFonts w:ascii="Times New Roman" w:hAnsi="Times New Roman" w:cs="Times New Roman"/>
                <w:sz w:val="13"/>
                <w:szCs w:val="21"/>
              </w:rPr>
            </w:pPr>
            <w:r w:rsidRPr="00540C25">
              <w:rPr>
                <w:rFonts w:ascii="Times New Roman" w:hAnsi="Times New Roman" w:cs="Times New Roman"/>
                <w:sz w:val="13"/>
                <w:szCs w:val="21"/>
              </w:rPr>
              <w:t>7.03</w:t>
            </w:r>
          </w:p>
        </w:tc>
        <w:tc>
          <w:tcPr>
            <w:tcW w:w="406" w:type="pct"/>
            <w:tcBorders>
              <w:bottom w:val="single" w:sz="12" w:space="0" w:color="000000" w:themeColor="text1"/>
            </w:tcBorders>
            <w:vAlign w:val="center"/>
          </w:tcPr>
          <w:p w14:paraId="702C21D2" w14:textId="77777777" w:rsidR="005336E6" w:rsidRPr="00540C25" w:rsidRDefault="005336E6">
            <w:pPr>
              <w:contextualSpacing/>
              <w:jc w:val="center"/>
              <w:rPr>
                <w:rFonts w:ascii="Times New Roman" w:hAnsi="Times New Roman" w:cs="Times New Roman"/>
                <w:sz w:val="13"/>
                <w:szCs w:val="21"/>
              </w:rPr>
            </w:pPr>
            <w:r w:rsidRPr="00540C25">
              <w:rPr>
                <w:rFonts w:ascii="Times New Roman" w:hAnsi="Times New Roman" w:cs="Times New Roman"/>
                <w:sz w:val="13"/>
                <w:szCs w:val="21"/>
              </w:rPr>
              <w:t>17.4</w:t>
            </w:r>
          </w:p>
        </w:tc>
        <w:tc>
          <w:tcPr>
            <w:tcW w:w="357" w:type="pct"/>
            <w:tcBorders>
              <w:bottom w:val="single" w:sz="12" w:space="0" w:color="000000" w:themeColor="text1"/>
            </w:tcBorders>
            <w:vAlign w:val="center"/>
          </w:tcPr>
          <w:p w14:paraId="681A79E9" w14:textId="77777777" w:rsidR="005336E6" w:rsidRPr="00540C25" w:rsidRDefault="005336E6">
            <w:pPr>
              <w:contextualSpacing/>
              <w:jc w:val="center"/>
              <w:rPr>
                <w:rFonts w:ascii="Times New Roman" w:hAnsi="Times New Roman" w:cs="Times New Roman"/>
                <w:sz w:val="13"/>
                <w:szCs w:val="21"/>
              </w:rPr>
            </w:pPr>
            <w:r w:rsidRPr="00540C25">
              <w:rPr>
                <w:rFonts w:ascii="Times New Roman" w:hAnsi="Times New Roman" w:cs="Times New Roman"/>
                <w:sz w:val="13"/>
                <w:szCs w:val="21"/>
              </w:rPr>
              <w:t>17.62</w:t>
            </w:r>
          </w:p>
        </w:tc>
        <w:tc>
          <w:tcPr>
            <w:tcW w:w="402" w:type="pct"/>
            <w:tcBorders>
              <w:bottom w:val="single" w:sz="12" w:space="0" w:color="000000" w:themeColor="text1"/>
              <w:right w:val="single" w:sz="6" w:space="0" w:color="000000" w:themeColor="text1"/>
            </w:tcBorders>
            <w:vAlign w:val="center"/>
          </w:tcPr>
          <w:p w14:paraId="5AC3CCF7" w14:textId="77777777" w:rsidR="005336E6" w:rsidRPr="00540C25" w:rsidRDefault="005336E6">
            <w:pPr>
              <w:contextualSpacing/>
              <w:jc w:val="center"/>
              <w:rPr>
                <w:rFonts w:ascii="Times New Roman" w:hAnsi="Times New Roman" w:cs="Times New Roman"/>
                <w:sz w:val="13"/>
                <w:szCs w:val="21"/>
              </w:rPr>
            </w:pPr>
            <w:r w:rsidRPr="00540C25">
              <w:rPr>
                <w:rFonts w:ascii="Times New Roman" w:hAnsi="Times New Roman" w:cs="Times New Roman"/>
                <w:sz w:val="13"/>
                <w:szCs w:val="21"/>
              </w:rPr>
              <w:t>d</w:t>
            </w:r>
          </w:p>
        </w:tc>
        <w:tc>
          <w:tcPr>
            <w:tcW w:w="535" w:type="pct"/>
            <w:tcBorders>
              <w:left w:val="single" w:sz="6" w:space="0" w:color="000000" w:themeColor="text1"/>
              <w:bottom w:val="single" w:sz="12" w:space="0" w:color="000000" w:themeColor="text1"/>
            </w:tcBorders>
            <w:vAlign w:val="center"/>
          </w:tcPr>
          <w:p w14:paraId="249AFA19" w14:textId="77777777" w:rsidR="005336E6" w:rsidRPr="00540C25" w:rsidRDefault="005336E6">
            <w:pPr>
              <w:contextualSpacing/>
              <w:jc w:val="center"/>
              <w:rPr>
                <w:rFonts w:ascii="Times New Roman" w:hAnsi="Times New Roman" w:cs="Times New Roman"/>
                <w:sz w:val="13"/>
                <w:szCs w:val="21"/>
              </w:rPr>
            </w:pPr>
            <w:r w:rsidRPr="00540C25">
              <w:rPr>
                <w:rFonts w:ascii="Times New Roman" w:hAnsi="Times New Roman" w:cs="Times New Roman"/>
                <w:sz w:val="13"/>
                <w:szCs w:val="21"/>
              </w:rPr>
              <w:t>CH</w:t>
            </w:r>
            <w:r w:rsidRPr="00540C25">
              <w:rPr>
                <w:rFonts w:ascii="Times New Roman" w:hAnsi="Times New Roman" w:cs="Times New Roman"/>
                <w:sz w:val="13"/>
                <w:szCs w:val="21"/>
                <w:vertAlign w:val="subscript"/>
              </w:rPr>
              <w:t>3</w:t>
            </w:r>
            <w:r w:rsidRPr="00540C25">
              <w:rPr>
                <w:rFonts w:ascii="Times New Roman" w:hAnsi="Times New Roman" w:cs="Times New Roman"/>
                <w:sz w:val="13"/>
                <w:szCs w:val="21"/>
              </w:rPr>
              <w:t>CH</w:t>
            </w:r>
            <w:r w:rsidRPr="00540C25">
              <w:rPr>
                <w:rFonts w:ascii="Times New Roman" w:hAnsi="Times New Roman" w:cs="Times New Roman"/>
                <w:sz w:val="13"/>
                <w:szCs w:val="21"/>
                <w:vertAlign w:val="subscript"/>
              </w:rPr>
              <w:t>2</w:t>
            </w:r>
            <w:r w:rsidRPr="00540C25">
              <w:rPr>
                <w:rFonts w:ascii="Times New Roman" w:hAnsi="Times New Roman" w:cs="Times New Roman"/>
                <w:sz w:val="13"/>
                <w:szCs w:val="21"/>
              </w:rPr>
              <w:t>OH</w:t>
            </w:r>
          </w:p>
        </w:tc>
        <w:tc>
          <w:tcPr>
            <w:tcW w:w="618" w:type="pct"/>
            <w:tcBorders>
              <w:bottom w:val="single" w:sz="12" w:space="0" w:color="000000" w:themeColor="text1"/>
              <w:right w:val="single" w:sz="6" w:space="0" w:color="000000" w:themeColor="text1"/>
            </w:tcBorders>
            <w:vAlign w:val="center"/>
          </w:tcPr>
          <w:p w14:paraId="687946CE" w14:textId="77777777" w:rsidR="005336E6" w:rsidRPr="00540C25" w:rsidRDefault="005336E6">
            <w:pPr>
              <w:contextualSpacing/>
              <w:jc w:val="center"/>
              <w:rPr>
                <w:rFonts w:ascii="Times New Roman" w:hAnsi="Times New Roman" w:cs="Times New Roman"/>
                <w:sz w:val="13"/>
                <w:szCs w:val="21"/>
              </w:rPr>
            </w:pPr>
            <w:r w:rsidRPr="00540C25">
              <w:rPr>
                <w:rFonts w:ascii="Times New Roman" w:hAnsi="Times New Roman" w:cs="Times New Roman"/>
                <w:sz w:val="13"/>
                <w:szCs w:val="21"/>
              </w:rPr>
              <w:t>Ethanol</w:t>
            </w:r>
          </w:p>
        </w:tc>
        <w:tc>
          <w:tcPr>
            <w:tcW w:w="193" w:type="pct"/>
            <w:tcBorders>
              <w:left w:val="single" w:sz="6" w:space="0" w:color="000000" w:themeColor="text1"/>
              <w:bottom w:val="single" w:sz="12" w:space="0" w:color="000000" w:themeColor="text1"/>
            </w:tcBorders>
            <w:vAlign w:val="center"/>
          </w:tcPr>
          <w:p w14:paraId="0F9E2FBF" w14:textId="77777777" w:rsidR="005336E6" w:rsidRPr="00540C25" w:rsidRDefault="005336E6">
            <w:pPr>
              <w:contextualSpacing/>
              <w:jc w:val="center"/>
              <w:rPr>
                <w:rFonts w:ascii="Times New Roman" w:hAnsi="Times New Roman" w:cs="Times New Roman"/>
                <w:sz w:val="13"/>
                <w:szCs w:val="21"/>
              </w:rPr>
            </w:pPr>
            <w:r w:rsidRPr="00540C25">
              <w:rPr>
                <w:rFonts w:ascii="Times New Roman" w:hAnsi="Times New Roman" w:cs="Times New Roman"/>
                <w:sz w:val="13"/>
                <w:szCs w:val="21"/>
              </w:rPr>
              <w:t>t</w:t>
            </w:r>
          </w:p>
        </w:tc>
        <w:tc>
          <w:tcPr>
            <w:tcW w:w="447" w:type="pct"/>
            <w:tcBorders>
              <w:bottom w:val="single" w:sz="12" w:space="0" w:color="000000" w:themeColor="text1"/>
            </w:tcBorders>
            <w:vAlign w:val="center"/>
          </w:tcPr>
          <w:p w14:paraId="429A5CDF" w14:textId="77777777" w:rsidR="005336E6" w:rsidRPr="00540C25" w:rsidRDefault="005336E6">
            <w:pPr>
              <w:contextualSpacing/>
              <w:jc w:val="center"/>
              <w:rPr>
                <w:rFonts w:ascii="Times New Roman" w:hAnsi="Times New Roman" w:cs="Times New Roman"/>
                <w:sz w:val="13"/>
                <w:szCs w:val="21"/>
              </w:rPr>
            </w:pPr>
            <w:r w:rsidRPr="00540C25">
              <w:rPr>
                <w:rFonts w:ascii="Times New Roman" w:hAnsi="Times New Roman" w:cs="Times New Roman"/>
                <w:sz w:val="13"/>
                <w:szCs w:val="21"/>
              </w:rPr>
              <w:t>1.06</w:t>
            </w:r>
          </w:p>
        </w:tc>
        <w:tc>
          <w:tcPr>
            <w:tcW w:w="419" w:type="pct"/>
            <w:tcBorders>
              <w:bottom w:val="single" w:sz="12" w:space="0" w:color="000000" w:themeColor="text1"/>
            </w:tcBorders>
            <w:vAlign w:val="center"/>
          </w:tcPr>
          <w:p w14:paraId="36E9B07A" w14:textId="77777777" w:rsidR="005336E6" w:rsidRPr="00540C25" w:rsidRDefault="005336E6">
            <w:pPr>
              <w:contextualSpacing/>
              <w:jc w:val="center"/>
              <w:rPr>
                <w:rFonts w:ascii="Times New Roman" w:hAnsi="Times New Roman" w:cs="Times New Roman"/>
                <w:sz w:val="13"/>
                <w:szCs w:val="21"/>
              </w:rPr>
            </w:pPr>
            <w:r w:rsidRPr="00540C25">
              <w:rPr>
                <w:rFonts w:ascii="Times New Roman" w:hAnsi="Times New Roman" w:cs="Times New Roman"/>
                <w:sz w:val="13"/>
                <w:szCs w:val="21"/>
              </w:rPr>
              <w:t>7.08</w:t>
            </w:r>
          </w:p>
        </w:tc>
        <w:tc>
          <w:tcPr>
            <w:tcW w:w="357" w:type="pct"/>
            <w:tcBorders>
              <w:bottom w:val="single" w:sz="12" w:space="0" w:color="000000" w:themeColor="text1"/>
            </w:tcBorders>
            <w:vAlign w:val="center"/>
          </w:tcPr>
          <w:p w14:paraId="3E240D84" w14:textId="77777777" w:rsidR="005336E6" w:rsidRPr="00540C25" w:rsidRDefault="005336E6">
            <w:pPr>
              <w:contextualSpacing/>
              <w:jc w:val="center"/>
              <w:rPr>
                <w:rFonts w:ascii="Times New Roman" w:hAnsi="Times New Roman" w:cs="Times New Roman"/>
                <w:sz w:val="13"/>
                <w:szCs w:val="21"/>
              </w:rPr>
            </w:pPr>
            <w:r w:rsidRPr="00540C25">
              <w:rPr>
                <w:rFonts w:ascii="Times New Roman" w:hAnsi="Times New Roman" w:cs="Times New Roman"/>
                <w:sz w:val="13"/>
                <w:szCs w:val="21"/>
              </w:rPr>
              <w:t>17.63</w:t>
            </w:r>
          </w:p>
        </w:tc>
      </w:tr>
    </w:tbl>
    <w:p w14:paraId="514D91E1" w14:textId="5CC9DD5F" w:rsidR="006A060C" w:rsidRPr="00540C25" w:rsidRDefault="005336E6" w:rsidP="00F730F8">
      <w:pPr>
        <w:spacing w:line="276" w:lineRule="auto"/>
        <w:jc w:val="both"/>
        <w:rPr>
          <w:szCs w:val="24"/>
        </w:rPr>
      </w:pPr>
      <w:r w:rsidRPr="00540C25">
        <w:rPr>
          <w:rFonts w:eastAsia="宋体"/>
        </w:rPr>
        <w:br w:type="page"/>
      </w:r>
    </w:p>
    <w:p w14:paraId="31EA3E3E" w14:textId="1958424B" w:rsidR="00A27F5F" w:rsidRPr="00540C25" w:rsidRDefault="009D60F9" w:rsidP="00AB321E">
      <w:pPr>
        <w:spacing w:after="120" w:line="276" w:lineRule="auto"/>
        <w:jc w:val="both"/>
        <w:rPr>
          <w:szCs w:val="24"/>
        </w:rPr>
      </w:pPr>
      <w:r w:rsidRPr="00540C25">
        <w:rPr>
          <w:b/>
          <w:szCs w:val="24"/>
        </w:rPr>
        <w:lastRenderedPageBreak/>
        <w:t>Extended data</w:t>
      </w:r>
      <w:r w:rsidR="00A27F5F" w:rsidRPr="00540C25">
        <w:rPr>
          <w:b/>
          <w:szCs w:val="24"/>
        </w:rPr>
        <w:t xml:space="preserve"> Table </w:t>
      </w:r>
      <w:r w:rsidR="004964BA" w:rsidRPr="00540C25">
        <w:rPr>
          <w:b/>
          <w:szCs w:val="24"/>
        </w:rPr>
        <w:t>6</w:t>
      </w:r>
      <w:r w:rsidR="00A27F5F" w:rsidRPr="00540C25">
        <w:rPr>
          <w:b/>
          <w:szCs w:val="24"/>
        </w:rPr>
        <w:t>.</w:t>
      </w:r>
      <w:r w:rsidR="00A27F5F" w:rsidRPr="00540C25">
        <w:rPr>
          <w:szCs w:val="24"/>
        </w:rPr>
        <w:t xml:space="preserve"> Performance comparison of various CO</w:t>
      </w:r>
      <w:r w:rsidR="00A27F5F" w:rsidRPr="00540C25">
        <w:rPr>
          <w:szCs w:val="24"/>
          <w:vertAlign w:val="subscript"/>
        </w:rPr>
        <w:t>2</w:t>
      </w:r>
      <w:r w:rsidR="00A27F5F" w:rsidRPr="00540C25">
        <w:rPr>
          <w:szCs w:val="24"/>
        </w:rPr>
        <w:t>RR to ethanol catalyst.</w:t>
      </w:r>
    </w:p>
    <w:tbl>
      <w:tblPr>
        <w:tblStyle w:val="affff9"/>
        <w:tblW w:w="9074" w:type="dxa"/>
        <w:jc w:val="center"/>
        <w:tblBorders>
          <w:top w:val="single" w:sz="8" w:space="0" w:color="auto"/>
          <w:left w:val="none" w:sz="0" w:space="0" w:color="auto"/>
          <w:bottom w:val="single" w:sz="8"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5"/>
        <w:gridCol w:w="1988"/>
        <w:gridCol w:w="1276"/>
        <w:gridCol w:w="1418"/>
        <w:gridCol w:w="1559"/>
        <w:gridCol w:w="568"/>
      </w:tblGrid>
      <w:tr w:rsidR="00F92D30" w:rsidRPr="00540C25" w14:paraId="0B5015F4" w14:textId="77777777" w:rsidTr="00031C19">
        <w:trPr>
          <w:trHeight w:val="750"/>
          <w:jc w:val="center"/>
        </w:trPr>
        <w:tc>
          <w:tcPr>
            <w:tcW w:w="2265" w:type="dxa"/>
            <w:tcBorders>
              <w:top w:val="single" w:sz="12" w:space="0" w:color="auto"/>
              <w:bottom w:val="single" w:sz="12" w:space="0" w:color="auto"/>
            </w:tcBorders>
            <w:vAlign w:val="center"/>
          </w:tcPr>
          <w:p w14:paraId="0262A4E6" w14:textId="77777777" w:rsidR="00F92D30" w:rsidRPr="00540C25" w:rsidRDefault="00F92D30" w:rsidP="00AB321E">
            <w:pPr>
              <w:spacing w:line="276" w:lineRule="auto"/>
              <w:jc w:val="both"/>
              <w:rPr>
                <w:rFonts w:ascii="Times New Roman" w:hAnsi="Times New Roman" w:cs="Times New Roman"/>
                <w:b/>
                <w:sz w:val="16"/>
                <w:szCs w:val="24"/>
              </w:rPr>
            </w:pPr>
            <w:r w:rsidRPr="00540C25">
              <w:rPr>
                <w:rFonts w:ascii="Times New Roman" w:hAnsi="Times New Roman" w:cs="Times New Roman"/>
                <w:b/>
                <w:sz w:val="16"/>
              </w:rPr>
              <w:t>Catalyst</w:t>
            </w:r>
          </w:p>
        </w:tc>
        <w:tc>
          <w:tcPr>
            <w:tcW w:w="1988" w:type="dxa"/>
            <w:tcBorders>
              <w:top w:val="single" w:sz="12" w:space="0" w:color="auto"/>
              <w:bottom w:val="single" w:sz="12" w:space="0" w:color="auto"/>
            </w:tcBorders>
            <w:vAlign w:val="center"/>
          </w:tcPr>
          <w:p w14:paraId="0761C6E2" w14:textId="0B4BE2C7" w:rsidR="00F92D30" w:rsidRPr="00540C25" w:rsidRDefault="00F92D30" w:rsidP="00A53F59">
            <w:pPr>
              <w:spacing w:line="276" w:lineRule="auto"/>
              <w:rPr>
                <w:rFonts w:ascii="Times New Roman" w:hAnsi="Times New Roman" w:cs="Times New Roman"/>
                <w:b/>
                <w:sz w:val="16"/>
                <w:szCs w:val="24"/>
              </w:rPr>
            </w:pPr>
            <w:r w:rsidRPr="00540C25">
              <w:rPr>
                <w:rFonts w:ascii="Times New Roman" w:hAnsi="Times New Roman" w:cs="Times New Roman"/>
                <w:b/>
                <w:sz w:val="16"/>
              </w:rPr>
              <w:t>Medium</w:t>
            </w:r>
            <w:r w:rsidR="00A53F59" w:rsidRPr="00540C25">
              <w:rPr>
                <w:rFonts w:ascii="Times New Roman" w:hAnsi="Times New Roman" w:cs="Times New Roman"/>
                <w:b/>
                <w:sz w:val="16"/>
                <w:szCs w:val="24"/>
              </w:rPr>
              <w:t xml:space="preserve"> </w:t>
            </w:r>
            <w:r w:rsidRPr="00540C25">
              <w:rPr>
                <w:rFonts w:ascii="Times New Roman" w:hAnsi="Times New Roman" w:cs="Times New Roman"/>
                <w:b/>
                <w:sz w:val="16"/>
              </w:rPr>
              <w:t>and electrode</w:t>
            </w:r>
          </w:p>
        </w:tc>
        <w:tc>
          <w:tcPr>
            <w:tcW w:w="1276" w:type="dxa"/>
            <w:tcBorders>
              <w:top w:val="single" w:sz="12" w:space="0" w:color="auto"/>
              <w:bottom w:val="single" w:sz="12" w:space="0" w:color="auto"/>
            </w:tcBorders>
            <w:vAlign w:val="center"/>
          </w:tcPr>
          <w:p w14:paraId="4D176F9E" w14:textId="77777777" w:rsidR="00F92D30" w:rsidRPr="00540C25" w:rsidRDefault="00F92D30" w:rsidP="00A53F59">
            <w:pPr>
              <w:spacing w:line="276" w:lineRule="auto"/>
              <w:rPr>
                <w:rFonts w:ascii="Times New Roman" w:hAnsi="Times New Roman" w:cs="Times New Roman"/>
                <w:b/>
                <w:sz w:val="16"/>
                <w:szCs w:val="24"/>
              </w:rPr>
            </w:pPr>
            <w:r w:rsidRPr="00540C25">
              <w:rPr>
                <w:rFonts w:ascii="Times New Roman" w:hAnsi="Times New Roman" w:cs="Times New Roman"/>
                <w:b/>
                <w:sz w:val="16"/>
              </w:rPr>
              <w:t>Onset potential vs. RHE (mV)</w:t>
            </w:r>
          </w:p>
        </w:tc>
        <w:tc>
          <w:tcPr>
            <w:tcW w:w="1418" w:type="dxa"/>
            <w:tcBorders>
              <w:top w:val="single" w:sz="12" w:space="0" w:color="auto"/>
              <w:bottom w:val="single" w:sz="12" w:space="0" w:color="auto"/>
            </w:tcBorders>
            <w:vAlign w:val="center"/>
          </w:tcPr>
          <w:p w14:paraId="094DE15F" w14:textId="485FD69A" w:rsidR="00F92D30" w:rsidRPr="00540C25" w:rsidRDefault="00F92D30" w:rsidP="00A53F59">
            <w:pPr>
              <w:spacing w:line="276" w:lineRule="auto"/>
              <w:rPr>
                <w:rFonts w:ascii="Times New Roman" w:hAnsi="Times New Roman" w:cs="Times New Roman"/>
                <w:b/>
                <w:sz w:val="16"/>
                <w:szCs w:val="24"/>
              </w:rPr>
            </w:pPr>
            <w:r w:rsidRPr="00540C25">
              <w:rPr>
                <w:rFonts w:ascii="Times New Roman" w:hAnsi="Times New Roman" w:cs="Times New Roman"/>
                <w:b/>
                <w:sz w:val="16"/>
              </w:rPr>
              <w:t>Ethanol Faradaic efficiency (%)</w:t>
            </w:r>
          </w:p>
        </w:tc>
        <w:tc>
          <w:tcPr>
            <w:tcW w:w="1559" w:type="dxa"/>
            <w:tcBorders>
              <w:top w:val="single" w:sz="12" w:space="0" w:color="auto"/>
              <w:bottom w:val="single" w:sz="12" w:space="0" w:color="auto"/>
            </w:tcBorders>
            <w:vAlign w:val="center"/>
          </w:tcPr>
          <w:p w14:paraId="0BCB9E4E" w14:textId="31C828FF" w:rsidR="00F92D30" w:rsidRPr="00540C25" w:rsidRDefault="00F92D30" w:rsidP="00A53F59">
            <w:pPr>
              <w:spacing w:line="276" w:lineRule="auto"/>
              <w:rPr>
                <w:rFonts w:ascii="Times New Roman" w:hAnsi="Times New Roman" w:cs="Times New Roman"/>
                <w:b/>
                <w:sz w:val="16"/>
                <w:szCs w:val="24"/>
              </w:rPr>
            </w:pPr>
            <w:r w:rsidRPr="00540C25">
              <w:rPr>
                <w:rFonts w:ascii="Times New Roman" w:hAnsi="Times New Roman" w:cs="Times New Roman"/>
                <w:b/>
                <w:sz w:val="16"/>
              </w:rPr>
              <w:t>Geometric current density (mA/cm</w:t>
            </w:r>
            <w:r w:rsidRPr="00540C25">
              <w:rPr>
                <w:rFonts w:ascii="Times New Roman" w:hAnsi="Times New Roman" w:cs="Times New Roman"/>
                <w:b/>
                <w:sz w:val="16"/>
                <w:vertAlign w:val="superscript"/>
              </w:rPr>
              <w:t>2</w:t>
            </w:r>
            <w:r w:rsidRPr="00540C25">
              <w:rPr>
                <w:rFonts w:ascii="Times New Roman" w:hAnsi="Times New Roman" w:cs="Times New Roman"/>
                <w:b/>
                <w:sz w:val="16"/>
              </w:rPr>
              <w:t>)</w:t>
            </w:r>
          </w:p>
        </w:tc>
        <w:tc>
          <w:tcPr>
            <w:tcW w:w="568" w:type="dxa"/>
            <w:tcBorders>
              <w:top w:val="single" w:sz="12" w:space="0" w:color="auto"/>
              <w:bottom w:val="single" w:sz="12" w:space="0" w:color="auto"/>
            </w:tcBorders>
            <w:vAlign w:val="center"/>
          </w:tcPr>
          <w:p w14:paraId="1D84D0EF" w14:textId="79479AD2" w:rsidR="00F92D30" w:rsidRPr="00540C25" w:rsidRDefault="00F92D30" w:rsidP="00AB321E">
            <w:pPr>
              <w:spacing w:line="276" w:lineRule="auto"/>
              <w:jc w:val="both"/>
              <w:rPr>
                <w:rFonts w:ascii="Times New Roman" w:hAnsi="Times New Roman" w:cs="Times New Roman"/>
                <w:b/>
                <w:sz w:val="16"/>
                <w:szCs w:val="24"/>
              </w:rPr>
            </w:pPr>
            <w:r w:rsidRPr="00540C25">
              <w:rPr>
                <w:rFonts w:ascii="Times New Roman" w:hAnsi="Times New Roman" w:cs="Times New Roman"/>
                <w:b/>
                <w:sz w:val="16"/>
              </w:rPr>
              <w:t>Ref</w:t>
            </w:r>
            <w:r w:rsidR="00A53F59" w:rsidRPr="00540C25">
              <w:rPr>
                <w:rFonts w:ascii="Times New Roman" w:hAnsi="Times New Roman" w:cs="Times New Roman"/>
                <w:b/>
                <w:sz w:val="16"/>
              </w:rPr>
              <w:t>s</w:t>
            </w:r>
            <w:r w:rsidRPr="00540C25">
              <w:rPr>
                <w:rFonts w:ascii="Times New Roman" w:hAnsi="Times New Roman" w:cs="Times New Roman"/>
                <w:b/>
                <w:sz w:val="16"/>
              </w:rPr>
              <w:t>.</w:t>
            </w:r>
          </w:p>
        </w:tc>
      </w:tr>
      <w:tr w:rsidR="00F92D30" w:rsidRPr="00540C25" w14:paraId="238AEF24" w14:textId="77777777" w:rsidTr="00031C19">
        <w:trPr>
          <w:jc w:val="center"/>
        </w:trPr>
        <w:tc>
          <w:tcPr>
            <w:tcW w:w="2265" w:type="dxa"/>
            <w:tcBorders>
              <w:top w:val="single" w:sz="12" w:space="0" w:color="auto"/>
              <w:bottom w:val="nil"/>
            </w:tcBorders>
            <w:vAlign w:val="center"/>
          </w:tcPr>
          <w:p w14:paraId="1A66DCCD" w14:textId="77777777" w:rsidR="00F92D30" w:rsidRPr="00540C25" w:rsidRDefault="00F92D30" w:rsidP="00AB321E">
            <w:pPr>
              <w:spacing w:line="276" w:lineRule="auto"/>
              <w:jc w:val="both"/>
              <w:rPr>
                <w:rFonts w:ascii="Times New Roman" w:hAnsi="Times New Roman" w:cs="Times New Roman"/>
                <w:szCs w:val="24"/>
              </w:rPr>
            </w:pPr>
            <w:r w:rsidRPr="00540C25">
              <w:rPr>
                <w:rFonts w:ascii="Times New Roman" w:hAnsi="Times New Roman" w:cs="Times New Roman"/>
                <w:sz w:val="16"/>
              </w:rPr>
              <w:t>Cu-TiO</w:t>
            </w:r>
            <w:r w:rsidRPr="00540C25">
              <w:rPr>
                <w:rFonts w:ascii="Times New Roman" w:hAnsi="Times New Roman" w:cs="Times New Roman"/>
                <w:sz w:val="16"/>
                <w:vertAlign w:val="subscript"/>
              </w:rPr>
              <w:t>2</w:t>
            </w:r>
            <w:r w:rsidRPr="00540C25">
              <w:rPr>
                <w:rFonts w:ascii="Times New Roman" w:hAnsi="Times New Roman" w:cs="Times New Roman"/>
                <w:sz w:val="16"/>
              </w:rPr>
              <w:t>/NG</w:t>
            </w:r>
          </w:p>
        </w:tc>
        <w:tc>
          <w:tcPr>
            <w:tcW w:w="1988" w:type="dxa"/>
            <w:tcBorders>
              <w:top w:val="single" w:sz="12" w:space="0" w:color="auto"/>
              <w:bottom w:val="nil"/>
            </w:tcBorders>
            <w:vAlign w:val="center"/>
          </w:tcPr>
          <w:p w14:paraId="77316FEC" w14:textId="77777777" w:rsidR="00F92D30" w:rsidRPr="00540C25" w:rsidRDefault="00F92D30" w:rsidP="00AB321E">
            <w:pPr>
              <w:spacing w:line="276" w:lineRule="auto"/>
              <w:jc w:val="both"/>
              <w:rPr>
                <w:rFonts w:ascii="Times New Roman" w:hAnsi="Times New Roman" w:cs="Times New Roman"/>
                <w:szCs w:val="24"/>
              </w:rPr>
            </w:pPr>
            <w:r w:rsidRPr="00540C25">
              <w:rPr>
                <w:rFonts w:ascii="Times New Roman" w:hAnsi="Times New Roman" w:cs="Times New Roman"/>
                <w:sz w:val="16"/>
              </w:rPr>
              <w:t>CO</w:t>
            </w:r>
            <w:r w:rsidRPr="00540C25">
              <w:rPr>
                <w:rFonts w:ascii="Times New Roman" w:hAnsi="Times New Roman" w:cs="Times New Roman"/>
                <w:sz w:val="16"/>
                <w:vertAlign w:val="subscript"/>
              </w:rPr>
              <w:t>2</w:t>
            </w:r>
            <w:r w:rsidRPr="00540C25">
              <w:rPr>
                <w:rFonts w:ascii="Times New Roman" w:hAnsi="Times New Roman" w:cs="Times New Roman"/>
                <w:sz w:val="16"/>
              </w:rPr>
              <w:t>-saturated 0.2 M KI solution,</w:t>
            </w:r>
            <w:r w:rsidRPr="00540C25">
              <w:rPr>
                <w:rFonts w:ascii="Times New Roman" w:hAnsi="Times New Roman" w:cs="Times New Roman"/>
              </w:rPr>
              <w:t xml:space="preserve"> </w:t>
            </w:r>
            <w:r w:rsidRPr="00540C25">
              <w:rPr>
                <w:rFonts w:ascii="Times New Roman" w:hAnsi="Times New Roman" w:cs="Times New Roman"/>
                <w:sz w:val="16"/>
              </w:rPr>
              <w:t>carbon paper</w:t>
            </w:r>
          </w:p>
        </w:tc>
        <w:tc>
          <w:tcPr>
            <w:tcW w:w="1276" w:type="dxa"/>
            <w:tcBorders>
              <w:top w:val="single" w:sz="12" w:space="0" w:color="auto"/>
              <w:bottom w:val="nil"/>
            </w:tcBorders>
            <w:vAlign w:val="center"/>
          </w:tcPr>
          <w:p w14:paraId="3E9FAD91" w14:textId="77777777" w:rsidR="00F92D30" w:rsidRPr="00540C25" w:rsidRDefault="00F92D30" w:rsidP="00AB321E">
            <w:pPr>
              <w:spacing w:line="276" w:lineRule="auto"/>
              <w:jc w:val="both"/>
              <w:rPr>
                <w:rFonts w:ascii="Times New Roman" w:hAnsi="Times New Roman" w:cs="Times New Roman"/>
                <w:sz w:val="16"/>
                <w:szCs w:val="24"/>
              </w:rPr>
            </w:pPr>
            <w:r w:rsidRPr="00540C25">
              <w:rPr>
                <w:rFonts w:ascii="Times New Roman" w:hAnsi="Times New Roman" w:cs="Times New Roman"/>
                <w:sz w:val="16"/>
              </w:rPr>
              <w:t>200</w:t>
            </w:r>
          </w:p>
        </w:tc>
        <w:tc>
          <w:tcPr>
            <w:tcW w:w="1418" w:type="dxa"/>
            <w:tcBorders>
              <w:top w:val="single" w:sz="12" w:space="0" w:color="auto"/>
              <w:bottom w:val="nil"/>
            </w:tcBorders>
            <w:vAlign w:val="center"/>
          </w:tcPr>
          <w:p w14:paraId="378CCBF9" w14:textId="77777777" w:rsidR="00F92D30" w:rsidRPr="00540C25" w:rsidRDefault="00F92D30" w:rsidP="00AB321E">
            <w:pPr>
              <w:spacing w:line="276" w:lineRule="auto"/>
              <w:jc w:val="both"/>
              <w:rPr>
                <w:rFonts w:ascii="Times New Roman" w:hAnsi="Times New Roman" w:cs="Times New Roman"/>
                <w:sz w:val="16"/>
                <w:szCs w:val="24"/>
              </w:rPr>
            </w:pPr>
            <w:r w:rsidRPr="00540C25">
              <w:rPr>
                <w:rFonts w:ascii="Times New Roman" w:hAnsi="Times New Roman" w:cs="Times New Roman"/>
                <w:sz w:val="16"/>
              </w:rPr>
              <w:t>43.6</w:t>
            </w:r>
          </w:p>
        </w:tc>
        <w:tc>
          <w:tcPr>
            <w:tcW w:w="1559" w:type="dxa"/>
            <w:tcBorders>
              <w:top w:val="single" w:sz="12" w:space="0" w:color="auto"/>
              <w:bottom w:val="nil"/>
            </w:tcBorders>
            <w:vAlign w:val="center"/>
          </w:tcPr>
          <w:p w14:paraId="2F79EAF2" w14:textId="77777777" w:rsidR="00F92D30" w:rsidRPr="00540C25" w:rsidRDefault="00F92D30" w:rsidP="00AB321E">
            <w:pPr>
              <w:spacing w:line="276" w:lineRule="auto"/>
              <w:jc w:val="both"/>
              <w:rPr>
                <w:rFonts w:ascii="Times New Roman" w:hAnsi="Times New Roman" w:cs="Times New Roman"/>
                <w:sz w:val="16"/>
                <w:szCs w:val="24"/>
              </w:rPr>
            </w:pPr>
            <w:r w:rsidRPr="00540C25">
              <w:rPr>
                <w:rFonts w:ascii="Times New Roman" w:hAnsi="Times New Roman" w:cs="Times New Roman"/>
                <w:sz w:val="16"/>
              </w:rPr>
              <w:t>-2.5</w:t>
            </w:r>
          </w:p>
        </w:tc>
        <w:tc>
          <w:tcPr>
            <w:tcW w:w="568" w:type="dxa"/>
            <w:tcBorders>
              <w:top w:val="single" w:sz="12" w:space="0" w:color="auto"/>
              <w:bottom w:val="nil"/>
            </w:tcBorders>
            <w:vAlign w:val="center"/>
          </w:tcPr>
          <w:p w14:paraId="7337176F" w14:textId="4A307A13" w:rsidR="00F92D30" w:rsidRPr="00540C25" w:rsidRDefault="00F92D30" w:rsidP="00AB321E">
            <w:pPr>
              <w:spacing w:line="276" w:lineRule="auto"/>
              <w:jc w:val="both"/>
              <w:rPr>
                <w:rFonts w:ascii="Times New Roman" w:hAnsi="Times New Roman" w:cs="Times New Roman"/>
                <w:sz w:val="16"/>
                <w:szCs w:val="24"/>
              </w:rPr>
            </w:pPr>
            <w:r w:rsidRPr="00540C25">
              <w:rPr>
                <w:sz w:val="16"/>
                <w:szCs w:val="24"/>
              </w:rPr>
              <w:fldChar w:fldCharType="begin"/>
            </w:r>
            <w:r w:rsidRPr="00540C25">
              <w:rPr>
                <w:rFonts w:ascii="Times New Roman" w:hAnsi="Times New Roman" w:cs="Times New Roman"/>
                <w:sz w:val="16"/>
              </w:rPr>
              <w:instrText xml:space="preserve"> ADDIN EN.CITE &lt;EndNote&gt;&lt;Cite&gt;&lt;Author&gt;Yuan&lt;/Author&gt;&lt;Year&gt;2018&lt;/Year&gt;&lt;RecNum&gt;10&lt;/RecNum&gt;&lt;DisplayText&gt;(&lt;style face="italic"&gt;8&lt;/style&gt;)&lt;/DisplayText&gt;&lt;record&gt;&lt;rec-number&gt;10&lt;/rec-number&gt;&lt;foreign-keys&gt;&lt;key app="EN" db-id="5vret9rd3x9d5sef59cxzztwat5s22tterpz" timestamp="1574941570"&gt;10&lt;/key&gt;&lt;/foreign-keys&gt;&lt;ref-type name="Journal Article"&gt;17&lt;/ref-type&gt;&lt;contributors&gt;&lt;authors&gt;&lt;author&gt;Yuan, Jing&lt;/author&gt;&lt;author&gt;Yang, Man-Ping&lt;/author&gt;&lt;author&gt;Hu, Qiao-Li&lt;/author&gt;&lt;author&gt;Li, Shi-Ming&lt;/author&gt;&lt;author&gt;Wang, Huan&lt;/author&gt;&lt;author&gt;Lu, Jia-Xing&lt;/author&gt;&lt;/authors&gt;&lt;/contributors&gt;&lt;titles&gt;&lt;title&gt;Cu/TiO2 nanoparticles modified nitrogen-doped graphene as a highly efficient catalyst for the selective electroreduction of CO2 to different alcohols&lt;/title&gt;&lt;secondary-title&gt;Journal of CO2 Utilization&lt;/secondary-title&gt;&lt;/titles&gt;&lt;periodical&gt;&lt;full-title&gt;Journal of CO2 Utilization&lt;/full-title&gt;&lt;/periodical&gt;&lt;pages&gt;334-340&lt;/pages&gt;&lt;volume&gt;24&lt;/volume&gt;&lt;keywords&gt;&lt;keyword&gt;Carbon dioxide&lt;/keyword&gt;&lt;keyword&gt;Electroreduction&lt;/keyword&gt;&lt;keyword&gt;Cu/TiO/NG electrode&lt;/keyword&gt;&lt;keyword&gt;Methanol&lt;/keyword&gt;&lt;keyword&gt;Ethanol&lt;/keyword&gt;&lt;/keywords&gt;&lt;dates&gt;&lt;year&gt;2018&lt;/year&gt;&lt;pub-dates&gt;&lt;date&gt;2018/03/01/&lt;/date&gt;&lt;/pub-dates&gt;&lt;/dates&gt;&lt;isbn&gt;2212-9820&lt;/isbn&gt;&lt;urls&gt;&lt;related-urls&gt;&lt;url&gt;http://www.sciencedirect.com/science/article/pii/S221298201730567X&lt;/url&gt;&lt;/related-urls&gt;&lt;/urls&gt;&lt;electronic-resource-num&gt;https://doi.org/10.1016/j.jcou.2018.01.021&lt;/electronic-resource-num&gt;&lt;/record&gt;&lt;/Cite&gt;&lt;/EndNote&gt;</w:instrText>
            </w:r>
            <w:r w:rsidRPr="00540C25">
              <w:rPr>
                <w:sz w:val="16"/>
                <w:szCs w:val="24"/>
              </w:rPr>
              <w:fldChar w:fldCharType="separate"/>
            </w:r>
            <w:r w:rsidRPr="00540C25">
              <w:rPr>
                <w:rFonts w:ascii="Times New Roman" w:hAnsi="Times New Roman" w:cs="Times New Roman"/>
                <w:sz w:val="16"/>
              </w:rPr>
              <w:t>(</w:t>
            </w:r>
            <w:r w:rsidRPr="00540C25">
              <w:rPr>
                <w:rFonts w:ascii="Times New Roman" w:hAnsi="Times New Roman" w:cs="Times New Roman"/>
                <w:i/>
                <w:sz w:val="16"/>
              </w:rPr>
              <w:t>11</w:t>
            </w:r>
            <w:r w:rsidRPr="00540C25">
              <w:rPr>
                <w:rFonts w:ascii="Times New Roman" w:hAnsi="Times New Roman" w:cs="Times New Roman"/>
                <w:sz w:val="16"/>
              </w:rPr>
              <w:t>)</w:t>
            </w:r>
            <w:r w:rsidRPr="00540C25">
              <w:rPr>
                <w:sz w:val="16"/>
                <w:szCs w:val="24"/>
              </w:rPr>
              <w:fldChar w:fldCharType="end"/>
            </w:r>
          </w:p>
        </w:tc>
      </w:tr>
      <w:tr w:rsidR="00F92D30" w:rsidRPr="00540C25" w14:paraId="247B1505" w14:textId="77777777" w:rsidTr="00455EB1">
        <w:trPr>
          <w:trHeight w:val="1075"/>
          <w:jc w:val="center"/>
        </w:trPr>
        <w:tc>
          <w:tcPr>
            <w:tcW w:w="2265" w:type="dxa"/>
            <w:tcBorders>
              <w:top w:val="nil"/>
              <w:bottom w:val="nil"/>
            </w:tcBorders>
            <w:vAlign w:val="center"/>
          </w:tcPr>
          <w:p w14:paraId="24050E9F" w14:textId="77777777" w:rsidR="00F92D30" w:rsidRPr="00540C25" w:rsidRDefault="00F92D30" w:rsidP="00AB321E">
            <w:pPr>
              <w:spacing w:line="276" w:lineRule="auto"/>
              <w:jc w:val="both"/>
              <w:rPr>
                <w:rFonts w:ascii="Times New Roman" w:hAnsi="Times New Roman" w:cs="Times New Roman"/>
                <w:szCs w:val="24"/>
              </w:rPr>
            </w:pPr>
            <w:r w:rsidRPr="00540C25">
              <w:rPr>
                <w:rFonts w:ascii="Times New Roman" w:hAnsi="Times New Roman" w:cs="Times New Roman"/>
                <w:sz w:val="16"/>
              </w:rPr>
              <w:t>Cu nanoparticle</w:t>
            </w:r>
          </w:p>
        </w:tc>
        <w:tc>
          <w:tcPr>
            <w:tcW w:w="1988" w:type="dxa"/>
            <w:tcBorders>
              <w:top w:val="nil"/>
              <w:bottom w:val="nil"/>
            </w:tcBorders>
            <w:vAlign w:val="center"/>
          </w:tcPr>
          <w:p w14:paraId="710EBBBB" w14:textId="77777777" w:rsidR="00F92D30" w:rsidRPr="00540C25" w:rsidRDefault="00F92D30" w:rsidP="00AB321E">
            <w:pPr>
              <w:spacing w:line="276" w:lineRule="auto"/>
              <w:jc w:val="both"/>
              <w:rPr>
                <w:rFonts w:ascii="Times New Roman" w:hAnsi="Times New Roman" w:cs="Times New Roman"/>
                <w:sz w:val="16"/>
                <w:szCs w:val="24"/>
              </w:rPr>
            </w:pPr>
            <w:r w:rsidRPr="00540C25">
              <w:rPr>
                <w:rFonts w:ascii="Times New Roman" w:hAnsi="Times New Roman" w:cs="Times New Roman"/>
                <w:sz w:val="16"/>
              </w:rPr>
              <w:t>0.1 M KHCO</w:t>
            </w:r>
            <w:r w:rsidRPr="00540C25">
              <w:rPr>
                <w:rFonts w:ascii="Times New Roman" w:hAnsi="Times New Roman" w:cs="Times New Roman"/>
                <w:sz w:val="16"/>
                <w:vertAlign w:val="subscript"/>
              </w:rPr>
              <w:t>3</w:t>
            </w:r>
            <w:r w:rsidRPr="00540C25">
              <w:rPr>
                <w:rFonts w:ascii="Times New Roman" w:hAnsi="Times New Roman" w:cs="Times New Roman"/>
                <w:sz w:val="16"/>
              </w:rPr>
              <w:t xml:space="preserve"> or CsHCO</w:t>
            </w:r>
            <w:r w:rsidRPr="00540C25">
              <w:rPr>
                <w:rFonts w:ascii="Times New Roman" w:hAnsi="Times New Roman" w:cs="Times New Roman"/>
                <w:sz w:val="16"/>
                <w:vertAlign w:val="subscript"/>
              </w:rPr>
              <w:t>3</w:t>
            </w:r>
          </w:p>
          <w:p w14:paraId="5D44EA32" w14:textId="77777777" w:rsidR="00F92D30" w:rsidRPr="00540C25" w:rsidRDefault="00F92D30" w:rsidP="00AB321E">
            <w:pPr>
              <w:spacing w:line="276" w:lineRule="auto"/>
              <w:jc w:val="both"/>
              <w:rPr>
                <w:rFonts w:ascii="Times New Roman" w:hAnsi="Times New Roman" w:cs="Times New Roman"/>
                <w:szCs w:val="24"/>
              </w:rPr>
            </w:pPr>
            <w:r w:rsidRPr="00540C25">
              <w:rPr>
                <w:rFonts w:ascii="Times New Roman" w:hAnsi="Times New Roman" w:cs="Times New Roman"/>
                <w:sz w:val="16"/>
              </w:rPr>
              <w:t>at 1 atm CO</w:t>
            </w:r>
            <w:r w:rsidRPr="00540C25">
              <w:rPr>
                <w:rFonts w:ascii="Times New Roman" w:hAnsi="Times New Roman" w:cs="Times New Roman"/>
                <w:sz w:val="16"/>
                <w:vertAlign w:val="subscript"/>
              </w:rPr>
              <w:t>2</w:t>
            </w:r>
            <w:r w:rsidRPr="00540C25">
              <w:rPr>
                <w:rFonts w:ascii="Times New Roman" w:hAnsi="Times New Roman" w:cs="Times New Roman"/>
                <w:sz w:val="16"/>
              </w:rPr>
              <w:t>,</w:t>
            </w:r>
            <w:r w:rsidRPr="00540C25">
              <w:rPr>
                <w:rFonts w:ascii="Times New Roman" w:hAnsi="Times New Roman" w:cs="Times New Roman"/>
              </w:rPr>
              <w:t xml:space="preserve"> </w:t>
            </w:r>
            <w:r w:rsidRPr="00540C25">
              <w:rPr>
                <w:rFonts w:ascii="Times New Roman" w:hAnsi="Times New Roman" w:cs="Times New Roman"/>
                <w:sz w:val="16"/>
              </w:rPr>
              <w:t>carbon-paper</w:t>
            </w:r>
          </w:p>
        </w:tc>
        <w:tc>
          <w:tcPr>
            <w:tcW w:w="1276" w:type="dxa"/>
            <w:tcBorders>
              <w:top w:val="nil"/>
              <w:bottom w:val="nil"/>
            </w:tcBorders>
            <w:vAlign w:val="center"/>
          </w:tcPr>
          <w:p w14:paraId="37D96458" w14:textId="77777777" w:rsidR="00F92D30" w:rsidRPr="00540C25" w:rsidRDefault="00F92D30" w:rsidP="00AB321E">
            <w:pPr>
              <w:spacing w:line="276" w:lineRule="auto"/>
              <w:jc w:val="both"/>
              <w:rPr>
                <w:rFonts w:ascii="Times New Roman" w:hAnsi="Times New Roman" w:cs="Times New Roman"/>
                <w:sz w:val="16"/>
                <w:szCs w:val="24"/>
              </w:rPr>
            </w:pPr>
            <w:r w:rsidRPr="00540C25">
              <w:rPr>
                <w:rFonts w:ascii="Times New Roman" w:hAnsi="Times New Roman" w:cs="Times New Roman"/>
                <w:sz w:val="16"/>
              </w:rPr>
              <w:t>530</w:t>
            </w:r>
          </w:p>
        </w:tc>
        <w:tc>
          <w:tcPr>
            <w:tcW w:w="1418" w:type="dxa"/>
            <w:tcBorders>
              <w:top w:val="nil"/>
              <w:bottom w:val="nil"/>
            </w:tcBorders>
            <w:vAlign w:val="center"/>
          </w:tcPr>
          <w:p w14:paraId="44A30992" w14:textId="77777777" w:rsidR="00F92D30" w:rsidRPr="00540C25" w:rsidRDefault="00F92D30" w:rsidP="00AB321E">
            <w:pPr>
              <w:spacing w:line="276" w:lineRule="auto"/>
              <w:jc w:val="both"/>
              <w:rPr>
                <w:rFonts w:ascii="Times New Roman" w:hAnsi="Times New Roman" w:cs="Times New Roman"/>
                <w:sz w:val="16"/>
                <w:szCs w:val="24"/>
              </w:rPr>
            </w:pPr>
            <w:r w:rsidRPr="00540C25">
              <w:rPr>
                <w:rFonts w:ascii="Times New Roman" w:hAnsi="Times New Roman" w:cs="Times New Roman"/>
                <w:sz w:val="16"/>
              </w:rPr>
              <w:t>14.8</w:t>
            </w:r>
          </w:p>
        </w:tc>
        <w:tc>
          <w:tcPr>
            <w:tcW w:w="1559" w:type="dxa"/>
            <w:tcBorders>
              <w:top w:val="nil"/>
              <w:bottom w:val="nil"/>
            </w:tcBorders>
            <w:vAlign w:val="center"/>
          </w:tcPr>
          <w:p w14:paraId="3DB3019A" w14:textId="77777777" w:rsidR="00F92D30" w:rsidRPr="00540C25" w:rsidRDefault="00F92D30" w:rsidP="00AB321E">
            <w:pPr>
              <w:spacing w:line="276" w:lineRule="auto"/>
              <w:jc w:val="both"/>
              <w:rPr>
                <w:rFonts w:ascii="Times New Roman" w:hAnsi="Times New Roman" w:cs="Times New Roman"/>
                <w:szCs w:val="24"/>
              </w:rPr>
            </w:pPr>
            <w:r w:rsidRPr="00540C25">
              <w:rPr>
                <w:rFonts w:ascii="Times New Roman" w:hAnsi="Times New Roman" w:cs="Times New Roman"/>
                <w:sz w:val="16"/>
              </w:rPr>
              <w:t>-12.3</w:t>
            </w:r>
          </w:p>
        </w:tc>
        <w:tc>
          <w:tcPr>
            <w:tcW w:w="568" w:type="dxa"/>
            <w:tcBorders>
              <w:top w:val="nil"/>
              <w:bottom w:val="nil"/>
            </w:tcBorders>
            <w:vAlign w:val="center"/>
          </w:tcPr>
          <w:p w14:paraId="17514970" w14:textId="40C80F9B" w:rsidR="00F92D30" w:rsidRPr="00540C25" w:rsidRDefault="00F92D30" w:rsidP="00AB321E">
            <w:pPr>
              <w:spacing w:line="276" w:lineRule="auto"/>
              <w:jc w:val="both"/>
              <w:rPr>
                <w:rFonts w:ascii="Times New Roman" w:hAnsi="Times New Roman" w:cs="Times New Roman"/>
                <w:sz w:val="16"/>
                <w:szCs w:val="24"/>
              </w:rPr>
            </w:pPr>
            <w:r w:rsidRPr="00540C25">
              <w:rPr>
                <w:sz w:val="16"/>
                <w:szCs w:val="24"/>
              </w:rPr>
              <w:fldChar w:fldCharType="begin"/>
            </w:r>
            <w:r w:rsidRPr="00540C25">
              <w:rPr>
                <w:rFonts w:ascii="Times New Roman" w:hAnsi="Times New Roman" w:cs="Times New Roman"/>
                <w:sz w:val="16"/>
              </w:rPr>
              <w:instrText xml:space="preserve"> ADDIN EN.CITE &lt;EndNote&gt;&lt;Cite&gt;&lt;Author&gt;Kim&lt;/Author&gt;&lt;Year&gt;2017&lt;/Year&gt;&lt;RecNum&gt;11&lt;/RecNum&gt;&lt;DisplayText&gt;(&lt;style face="italic"&gt;9&lt;/style&gt;)&lt;/DisplayText&gt;&lt;record&gt;&lt;rec-number&gt;11&lt;/rec-number&gt;&lt;foreign-keys&gt;&lt;key app="EN" db-id="5vret9rd3x9d5sef59cxzztwat5s22tterpz" timestamp="1574942045"&gt;11&lt;/key&gt;&lt;/foreign-keys&gt;&lt;ref-type name="Journal Article"&gt;17&lt;/ref-type&gt;&lt;contributors&gt;&lt;authors&gt;&lt;author&gt;Kim, Dohyung&lt;/author&gt;&lt;author&gt;Kley, Christopher S.&lt;/author&gt;&lt;author&gt;Li, Yifan&lt;/author&gt;&lt;author&gt;Yang, Peidong&lt;/author&gt;&lt;/authors&gt;&lt;/contributors&gt;&lt;titles&gt;&lt;title&gt;Copper nanoparticle ensembles for selective electroreduction of CO&amp;amp;lt;sub&amp;amp;gt;2&amp;amp;lt;/sub&amp;amp;gt; to C&amp;amp;lt;sub&amp;amp;gt;2&amp;amp;lt;/sub&amp;amp;gt;–C&amp;amp;lt;sub&amp;amp;gt;3&amp;amp;lt;/sub&amp;amp;gt; products&lt;/title&gt;&lt;secondary-title&gt;Proceedings of the National Academy of Sciences&lt;/secondary-title&gt;&lt;/titles&gt;&lt;periodical&gt;&lt;full-title&gt;Proceedings of the National Academy of Sciences&lt;/full-title&gt;&lt;/periodical&gt;&lt;pages&gt;10560&lt;/pages&gt;&lt;volume&gt;114&lt;/volume&gt;&lt;number&gt;40&lt;/number&gt;&lt;dates&gt;&lt;year&gt;2017&lt;/year&gt;&lt;/dates&gt;&lt;urls&gt;&lt;related-urls&gt;&lt;url&gt;http://www.pnas.org/content/114/40/10560.abstract&lt;/url&gt;&lt;/related-urls&gt;&lt;/urls&gt;&lt;electronic-resource-num&gt;10.1073/pnas.1711493114&lt;/electronic-resource-num&gt;&lt;/record&gt;&lt;/Cite&gt;&lt;/EndNote&gt;</w:instrText>
            </w:r>
            <w:r w:rsidRPr="00540C25">
              <w:rPr>
                <w:sz w:val="16"/>
                <w:szCs w:val="24"/>
              </w:rPr>
              <w:fldChar w:fldCharType="separate"/>
            </w:r>
            <w:r w:rsidRPr="00540C25">
              <w:rPr>
                <w:rFonts w:ascii="Times New Roman" w:hAnsi="Times New Roman" w:cs="Times New Roman"/>
                <w:sz w:val="16"/>
              </w:rPr>
              <w:t>(</w:t>
            </w:r>
            <w:r w:rsidRPr="00540C25">
              <w:rPr>
                <w:rFonts w:ascii="Times New Roman" w:hAnsi="Times New Roman" w:cs="Times New Roman"/>
                <w:i/>
                <w:sz w:val="16"/>
              </w:rPr>
              <w:t>12</w:t>
            </w:r>
            <w:r w:rsidRPr="00540C25">
              <w:rPr>
                <w:rFonts w:ascii="Times New Roman" w:hAnsi="Times New Roman" w:cs="Times New Roman"/>
                <w:sz w:val="16"/>
              </w:rPr>
              <w:t>)</w:t>
            </w:r>
            <w:r w:rsidRPr="00540C25">
              <w:rPr>
                <w:sz w:val="16"/>
                <w:szCs w:val="24"/>
              </w:rPr>
              <w:fldChar w:fldCharType="end"/>
            </w:r>
          </w:p>
        </w:tc>
      </w:tr>
      <w:tr w:rsidR="00F92D30" w:rsidRPr="00540C25" w14:paraId="4C6C3A27" w14:textId="77777777" w:rsidTr="00455EB1">
        <w:trPr>
          <w:trHeight w:val="607"/>
          <w:jc w:val="center"/>
        </w:trPr>
        <w:tc>
          <w:tcPr>
            <w:tcW w:w="2265" w:type="dxa"/>
            <w:tcBorders>
              <w:top w:val="nil"/>
              <w:bottom w:val="nil"/>
            </w:tcBorders>
            <w:vAlign w:val="center"/>
          </w:tcPr>
          <w:p w14:paraId="20E237A9" w14:textId="77777777" w:rsidR="00F92D30" w:rsidRPr="00540C25" w:rsidRDefault="00F92D30" w:rsidP="00AB321E">
            <w:pPr>
              <w:spacing w:line="276" w:lineRule="auto"/>
              <w:jc w:val="both"/>
              <w:rPr>
                <w:rFonts w:ascii="Times New Roman" w:hAnsi="Times New Roman" w:cs="Times New Roman"/>
                <w:szCs w:val="24"/>
              </w:rPr>
            </w:pPr>
            <w:r w:rsidRPr="00540C25">
              <w:rPr>
                <w:rFonts w:ascii="Times New Roman" w:hAnsi="Times New Roman" w:cs="Times New Roman"/>
                <w:sz w:val="16"/>
              </w:rPr>
              <w:t>Cu</w:t>
            </w:r>
            <w:r w:rsidRPr="00540C25">
              <w:rPr>
                <w:rFonts w:ascii="Times New Roman" w:hAnsi="Times New Roman" w:cs="Times New Roman"/>
                <w:sz w:val="16"/>
                <w:vertAlign w:val="subscript"/>
              </w:rPr>
              <w:t>2</w:t>
            </w:r>
            <w:r w:rsidRPr="00540C25">
              <w:rPr>
                <w:rFonts w:ascii="Times New Roman" w:hAnsi="Times New Roman" w:cs="Times New Roman"/>
                <w:sz w:val="16"/>
              </w:rPr>
              <w:t>O-derived Cu</w:t>
            </w:r>
          </w:p>
        </w:tc>
        <w:tc>
          <w:tcPr>
            <w:tcW w:w="1988" w:type="dxa"/>
            <w:tcBorders>
              <w:top w:val="nil"/>
              <w:bottom w:val="nil"/>
            </w:tcBorders>
            <w:vAlign w:val="center"/>
          </w:tcPr>
          <w:p w14:paraId="217E15E1" w14:textId="77777777" w:rsidR="00F92D30" w:rsidRPr="00540C25" w:rsidRDefault="00F92D30" w:rsidP="00AB321E">
            <w:pPr>
              <w:spacing w:line="276" w:lineRule="auto"/>
              <w:jc w:val="both"/>
              <w:rPr>
                <w:rFonts w:ascii="Times New Roman" w:hAnsi="Times New Roman" w:cs="Times New Roman"/>
                <w:szCs w:val="24"/>
              </w:rPr>
            </w:pPr>
            <w:r w:rsidRPr="00540C25">
              <w:rPr>
                <w:rFonts w:ascii="Times New Roman" w:hAnsi="Times New Roman" w:cs="Times New Roman"/>
                <w:sz w:val="16"/>
              </w:rPr>
              <w:t>0.1 M KHCO</w:t>
            </w:r>
            <w:r w:rsidRPr="00540C25">
              <w:rPr>
                <w:rFonts w:ascii="Times New Roman" w:hAnsi="Times New Roman" w:cs="Times New Roman"/>
                <w:sz w:val="16"/>
                <w:vertAlign w:val="subscript"/>
              </w:rPr>
              <w:t>3</w:t>
            </w:r>
            <w:r w:rsidRPr="00540C25">
              <w:rPr>
                <w:rFonts w:ascii="Times New Roman" w:hAnsi="Times New Roman" w:cs="Times New Roman"/>
                <w:sz w:val="16"/>
              </w:rPr>
              <w:t>, glassy carbon</w:t>
            </w:r>
          </w:p>
        </w:tc>
        <w:tc>
          <w:tcPr>
            <w:tcW w:w="1276" w:type="dxa"/>
            <w:tcBorders>
              <w:top w:val="nil"/>
              <w:bottom w:val="nil"/>
            </w:tcBorders>
            <w:vAlign w:val="center"/>
          </w:tcPr>
          <w:p w14:paraId="7D1A1726" w14:textId="77777777" w:rsidR="00F92D30" w:rsidRPr="00540C25" w:rsidRDefault="00F92D30" w:rsidP="00AB321E">
            <w:pPr>
              <w:spacing w:line="276" w:lineRule="auto"/>
              <w:jc w:val="both"/>
              <w:rPr>
                <w:rFonts w:ascii="Times New Roman" w:hAnsi="Times New Roman" w:cs="Times New Roman"/>
                <w:sz w:val="16"/>
                <w:szCs w:val="24"/>
              </w:rPr>
            </w:pPr>
            <w:r w:rsidRPr="00540C25">
              <w:rPr>
                <w:rFonts w:ascii="Times New Roman" w:hAnsi="Times New Roman" w:cs="Times New Roman"/>
                <w:sz w:val="16"/>
              </w:rPr>
              <w:t>N/A</w:t>
            </w:r>
          </w:p>
        </w:tc>
        <w:tc>
          <w:tcPr>
            <w:tcW w:w="1418" w:type="dxa"/>
            <w:tcBorders>
              <w:top w:val="nil"/>
              <w:bottom w:val="nil"/>
            </w:tcBorders>
            <w:vAlign w:val="center"/>
          </w:tcPr>
          <w:p w14:paraId="5E7E2318" w14:textId="77777777" w:rsidR="00F92D30" w:rsidRPr="00540C25" w:rsidRDefault="00F92D30" w:rsidP="00AB321E">
            <w:pPr>
              <w:spacing w:line="276" w:lineRule="auto"/>
              <w:jc w:val="both"/>
              <w:rPr>
                <w:rFonts w:ascii="Times New Roman" w:hAnsi="Times New Roman" w:cs="Times New Roman"/>
                <w:sz w:val="16"/>
                <w:szCs w:val="24"/>
              </w:rPr>
            </w:pPr>
            <w:r w:rsidRPr="00540C25">
              <w:rPr>
                <w:rFonts w:ascii="Times New Roman" w:hAnsi="Times New Roman" w:cs="Times New Roman"/>
                <w:sz w:val="16"/>
              </w:rPr>
              <w:t>8.52</w:t>
            </w:r>
          </w:p>
        </w:tc>
        <w:tc>
          <w:tcPr>
            <w:tcW w:w="1559" w:type="dxa"/>
            <w:tcBorders>
              <w:top w:val="nil"/>
              <w:bottom w:val="nil"/>
            </w:tcBorders>
            <w:vAlign w:val="center"/>
          </w:tcPr>
          <w:p w14:paraId="28152E5B" w14:textId="77777777" w:rsidR="00F92D30" w:rsidRPr="00540C25" w:rsidRDefault="00F92D30" w:rsidP="00AB321E">
            <w:pPr>
              <w:spacing w:line="276" w:lineRule="auto"/>
              <w:jc w:val="both"/>
              <w:rPr>
                <w:rFonts w:ascii="Times New Roman" w:hAnsi="Times New Roman" w:cs="Times New Roman"/>
                <w:sz w:val="16"/>
                <w:szCs w:val="24"/>
              </w:rPr>
            </w:pPr>
            <w:r w:rsidRPr="00540C25">
              <w:rPr>
                <w:rFonts w:ascii="Times New Roman" w:hAnsi="Times New Roman" w:cs="Times New Roman"/>
                <w:sz w:val="16"/>
              </w:rPr>
              <w:t>-17.3</w:t>
            </w:r>
          </w:p>
        </w:tc>
        <w:tc>
          <w:tcPr>
            <w:tcW w:w="568" w:type="dxa"/>
            <w:tcBorders>
              <w:top w:val="nil"/>
              <w:bottom w:val="nil"/>
            </w:tcBorders>
            <w:vAlign w:val="center"/>
          </w:tcPr>
          <w:p w14:paraId="4FA01C58" w14:textId="560B8BF1" w:rsidR="00F92D30" w:rsidRPr="00540C25" w:rsidRDefault="00F92D30" w:rsidP="00AB321E">
            <w:pPr>
              <w:spacing w:line="276" w:lineRule="auto"/>
              <w:jc w:val="both"/>
              <w:rPr>
                <w:rFonts w:ascii="Times New Roman" w:hAnsi="Times New Roman" w:cs="Times New Roman"/>
                <w:sz w:val="16"/>
                <w:szCs w:val="24"/>
              </w:rPr>
            </w:pPr>
            <w:r w:rsidRPr="00540C25">
              <w:rPr>
                <w:sz w:val="16"/>
                <w:szCs w:val="24"/>
              </w:rPr>
              <w:fldChar w:fldCharType="begin"/>
            </w:r>
            <w:r w:rsidRPr="00540C25">
              <w:rPr>
                <w:rFonts w:ascii="Times New Roman" w:hAnsi="Times New Roman" w:cs="Times New Roman"/>
                <w:sz w:val="16"/>
              </w:rPr>
              <w:instrText xml:space="preserve"> ADDIN EN.CITE &lt;EndNote&gt;&lt;Cite&gt;&lt;Author&gt;Huang&lt;/Author&gt;&lt;Year&gt;2017&lt;/Year&gt;&lt;RecNum&gt;12&lt;/RecNum&gt;&lt;DisplayText&gt;(&lt;style face="italic"&gt;10&lt;/style&gt;)&lt;/DisplayText&gt;&lt;record&gt;&lt;rec-number&gt;12&lt;/rec-number&gt;&lt;foreign-keys&gt;&lt;key app="EN" db-id="5vret9rd3x9d5sef59cxzztwat5s22tterpz" timestamp="1574942485"&gt;12&lt;/key&gt;&lt;/foreign-keys&gt;&lt;ref-type name="Journal Article"&gt;17&lt;/ref-type&gt;&lt;contributors&gt;&lt;authors&gt;&lt;author&gt;Huang, Yun&lt;/author&gt;&lt;author&gt;Handoko, Albertus D.&lt;/author&gt;&lt;author&gt;Hirunsit, Pussana&lt;/author&gt;&lt;author&gt;Yeo, Boon Siang&lt;/author&gt;&lt;/authors&gt;&lt;/contributors&gt;&lt;titles&gt;&lt;title&gt;Electrochemical Reduction of CO2 Using Copper Single-Crystal Surfaces: Effects of CO* Coverage on the Selective Formation of Ethylene&lt;/title&gt;&lt;secondary-title&gt;ACS Catalysis&lt;/secondary-title&gt;&lt;/titles&gt;&lt;periodical&gt;&lt;full-title&gt;ACS Catalysis&lt;/full-title&gt;&lt;/periodical&gt;&lt;pages&gt;1749-1756&lt;/pages&gt;&lt;volume&gt;7&lt;/volume&gt;&lt;number&gt;3&lt;/number&gt;&lt;dates&gt;&lt;year&gt;2017&lt;/year&gt;&lt;pub-dates&gt;&lt;date&gt;2017/03/03&lt;/date&gt;&lt;/pub-dates&gt;&lt;/dates&gt;&lt;publisher&gt;American Chemical Society&lt;/publisher&gt;&lt;urls&gt;&lt;related-urls&gt;&lt;url&gt;https://doi.org/10.1021/acscatal.6b03147&lt;/url&gt;&lt;/related-urls&gt;&lt;/urls&gt;&lt;electronic-resource-num&gt;10.1021/acscatal.6b03147&lt;/electronic-resource-num&gt;&lt;/record&gt;&lt;/Cite&gt;&lt;/EndNote&gt;</w:instrText>
            </w:r>
            <w:r w:rsidRPr="00540C25">
              <w:rPr>
                <w:sz w:val="16"/>
                <w:szCs w:val="24"/>
              </w:rPr>
              <w:fldChar w:fldCharType="separate"/>
            </w:r>
            <w:r w:rsidRPr="00540C25">
              <w:rPr>
                <w:rFonts w:ascii="Times New Roman" w:hAnsi="Times New Roman" w:cs="Times New Roman"/>
                <w:sz w:val="16"/>
              </w:rPr>
              <w:t>(</w:t>
            </w:r>
            <w:r w:rsidRPr="00540C25">
              <w:rPr>
                <w:rFonts w:ascii="Times New Roman" w:hAnsi="Times New Roman" w:cs="Times New Roman"/>
                <w:i/>
                <w:sz w:val="16"/>
              </w:rPr>
              <w:t>13</w:t>
            </w:r>
            <w:r w:rsidRPr="00540C25">
              <w:rPr>
                <w:rFonts w:ascii="Times New Roman" w:hAnsi="Times New Roman" w:cs="Times New Roman"/>
                <w:sz w:val="16"/>
              </w:rPr>
              <w:t>)</w:t>
            </w:r>
            <w:r w:rsidRPr="00540C25">
              <w:rPr>
                <w:sz w:val="16"/>
                <w:szCs w:val="24"/>
              </w:rPr>
              <w:fldChar w:fldCharType="end"/>
            </w:r>
          </w:p>
        </w:tc>
      </w:tr>
      <w:tr w:rsidR="00F92D30" w:rsidRPr="00540C25" w14:paraId="5EE896C9" w14:textId="77777777" w:rsidTr="00455EB1">
        <w:trPr>
          <w:trHeight w:val="599"/>
          <w:jc w:val="center"/>
        </w:trPr>
        <w:tc>
          <w:tcPr>
            <w:tcW w:w="2265" w:type="dxa"/>
            <w:tcBorders>
              <w:top w:val="nil"/>
              <w:bottom w:val="nil"/>
            </w:tcBorders>
            <w:vAlign w:val="center"/>
          </w:tcPr>
          <w:p w14:paraId="6EFFD05E"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Ag-Cu</w:t>
            </w:r>
            <w:r w:rsidRPr="00540C25">
              <w:rPr>
                <w:rFonts w:ascii="Times New Roman" w:hAnsi="Times New Roman" w:cs="Times New Roman"/>
                <w:sz w:val="16"/>
                <w:vertAlign w:val="subscript"/>
              </w:rPr>
              <w:t>2</w:t>
            </w:r>
            <w:r w:rsidRPr="00540C25">
              <w:rPr>
                <w:rFonts w:ascii="Times New Roman" w:hAnsi="Times New Roman" w:cs="Times New Roman"/>
                <w:sz w:val="16"/>
              </w:rPr>
              <w:t>O</w:t>
            </w:r>
          </w:p>
        </w:tc>
        <w:tc>
          <w:tcPr>
            <w:tcW w:w="1988" w:type="dxa"/>
            <w:tcBorders>
              <w:top w:val="nil"/>
              <w:bottom w:val="nil"/>
            </w:tcBorders>
            <w:vAlign w:val="center"/>
          </w:tcPr>
          <w:p w14:paraId="66E99D0F"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0.1 M KHCO</w:t>
            </w:r>
            <w:r w:rsidRPr="00540C25">
              <w:rPr>
                <w:rFonts w:ascii="Times New Roman" w:hAnsi="Times New Roman" w:cs="Times New Roman"/>
                <w:sz w:val="16"/>
                <w:vertAlign w:val="subscript"/>
              </w:rPr>
              <w:t>3</w:t>
            </w:r>
            <w:r w:rsidRPr="00540C25">
              <w:rPr>
                <w:rFonts w:ascii="Times New Roman" w:hAnsi="Times New Roman" w:cs="Times New Roman"/>
                <w:sz w:val="16"/>
              </w:rPr>
              <w:t>, glassy carbon</w:t>
            </w:r>
          </w:p>
        </w:tc>
        <w:tc>
          <w:tcPr>
            <w:tcW w:w="1276" w:type="dxa"/>
            <w:tcBorders>
              <w:top w:val="nil"/>
              <w:bottom w:val="nil"/>
            </w:tcBorders>
            <w:vAlign w:val="center"/>
          </w:tcPr>
          <w:p w14:paraId="2B3B2C7B"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N/A</w:t>
            </w:r>
          </w:p>
        </w:tc>
        <w:tc>
          <w:tcPr>
            <w:tcW w:w="1418" w:type="dxa"/>
            <w:tcBorders>
              <w:top w:val="nil"/>
              <w:bottom w:val="nil"/>
            </w:tcBorders>
            <w:vAlign w:val="center"/>
          </w:tcPr>
          <w:p w14:paraId="0C315C1C"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33.6</w:t>
            </w:r>
          </w:p>
        </w:tc>
        <w:tc>
          <w:tcPr>
            <w:tcW w:w="1559" w:type="dxa"/>
            <w:tcBorders>
              <w:top w:val="nil"/>
              <w:bottom w:val="nil"/>
            </w:tcBorders>
            <w:vAlign w:val="center"/>
          </w:tcPr>
          <w:p w14:paraId="5CA7529F"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-3.1</w:t>
            </w:r>
          </w:p>
        </w:tc>
        <w:tc>
          <w:tcPr>
            <w:tcW w:w="568" w:type="dxa"/>
            <w:tcBorders>
              <w:top w:val="nil"/>
              <w:bottom w:val="nil"/>
            </w:tcBorders>
            <w:vAlign w:val="center"/>
          </w:tcPr>
          <w:p w14:paraId="1A197D4C" w14:textId="14048634" w:rsidR="00F92D30" w:rsidRPr="00540C25" w:rsidRDefault="00F92D30" w:rsidP="00AB321E">
            <w:pPr>
              <w:spacing w:line="276" w:lineRule="auto"/>
              <w:jc w:val="both"/>
              <w:rPr>
                <w:rFonts w:ascii="Times New Roman" w:hAnsi="Times New Roman" w:cs="Times New Roman"/>
                <w:sz w:val="16"/>
                <w:szCs w:val="16"/>
              </w:rPr>
            </w:pPr>
            <w:r w:rsidRPr="00540C25">
              <w:rPr>
                <w:sz w:val="16"/>
                <w:szCs w:val="16"/>
              </w:rPr>
              <w:fldChar w:fldCharType="begin"/>
            </w:r>
            <w:r w:rsidRPr="00540C25">
              <w:rPr>
                <w:rFonts w:ascii="Times New Roman" w:hAnsi="Times New Roman" w:cs="Times New Roman"/>
                <w:sz w:val="16"/>
              </w:rPr>
              <w:instrText xml:space="preserve"> ADDIN EN.CITE &lt;EndNote&gt;&lt;Cite&gt;&lt;Author&gt;Lee&lt;/Author&gt;&lt;Year&gt;2017&lt;/Year&gt;&lt;RecNum&gt;13&lt;/RecNum&gt;&lt;DisplayText&gt;(&lt;style face="italic"&gt;11&lt;/style&gt;)&lt;/DisplayText&gt;&lt;record&gt;&lt;rec-number&gt;13&lt;/rec-number&gt;&lt;foreign-keys&gt;&lt;key app="EN" db-id="5vret9rd3x9d5sef59cxzztwat5s22tterpz" timestamp="1574942682"&gt;13&lt;/key&gt;&lt;/foreign-keys&gt;&lt;ref-type name="Journal Article"&gt;17&lt;/ref-type&gt;&lt;contributors&gt;&lt;authors&gt;&lt;author&gt;Lee, Seunghwa&lt;/author&gt;&lt;author&gt;Park, Gibeom&lt;/author&gt;&lt;author&gt;Lee, Jaeyoung&lt;/author&gt;&lt;/authors&gt;&lt;/contributors&gt;&lt;titles&gt;&lt;title&gt;Importance of Ag–Cu Biphasic Boundaries for Selective Electrochemical Reduction of CO2 to Ethanol&lt;/title&gt;&lt;secondary-title&gt;ACS Catalysis&lt;/secondary-title&gt;&lt;/titles&gt;&lt;periodical&gt;&lt;full-title&gt;ACS Catalysis&lt;/full-title&gt;&lt;/periodical&gt;&lt;pages&gt;8594-8604&lt;/pages&gt;&lt;volume&gt;7&lt;/volume&gt;&lt;number&gt;12&lt;/number&gt;&lt;dates&gt;&lt;year&gt;2017&lt;/year&gt;&lt;pub-dates&gt;&lt;date&gt;2017/12/01&lt;/date&gt;&lt;/pub-dates&gt;&lt;/dates&gt;&lt;publisher&gt;American Chemical Society&lt;/publisher&gt;&lt;urls&gt;&lt;related-urls&gt;&lt;url&gt;https://doi.org/10.1021/acscatal.7b02822&lt;/url&gt;&lt;/related-urls&gt;&lt;/urls&gt;&lt;electronic-resource-num&gt;10.1021/acscatal.7b02822&lt;/electronic-resource-num&gt;&lt;/record&gt;&lt;/Cite&gt;&lt;/EndNote&gt;</w:instrText>
            </w:r>
            <w:r w:rsidRPr="00540C25">
              <w:rPr>
                <w:sz w:val="16"/>
                <w:szCs w:val="16"/>
              </w:rPr>
              <w:fldChar w:fldCharType="separate"/>
            </w:r>
            <w:r w:rsidRPr="00540C25">
              <w:rPr>
                <w:rFonts w:ascii="Times New Roman" w:hAnsi="Times New Roman" w:cs="Times New Roman"/>
                <w:sz w:val="16"/>
              </w:rPr>
              <w:t>(</w:t>
            </w:r>
            <w:r w:rsidRPr="00540C25">
              <w:rPr>
                <w:rFonts w:ascii="Times New Roman" w:hAnsi="Times New Roman" w:cs="Times New Roman"/>
                <w:i/>
                <w:sz w:val="16"/>
              </w:rPr>
              <w:t>14</w:t>
            </w:r>
            <w:r w:rsidRPr="00540C25">
              <w:rPr>
                <w:rFonts w:ascii="Times New Roman" w:hAnsi="Times New Roman" w:cs="Times New Roman"/>
                <w:sz w:val="16"/>
              </w:rPr>
              <w:t>)</w:t>
            </w:r>
            <w:r w:rsidRPr="00540C25">
              <w:rPr>
                <w:sz w:val="16"/>
                <w:szCs w:val="16"/>
              </w:rPr>
              <w:fldChar w:fldCharType="end"/>
            </w:r>
          </w:p>
        </w:tc>
      </w:tr>
      <w:tr w:rsidR="00F92D30" w:rsidRPr="00540C25" w14:paraId="51EFDF00" w14:textId="77777777" w:rsidTr="00455EB1">
        <w:trPr>
          <w:trHeight w:val="562"/>
          <w:jc w:val="center"/>
        </w:trPr>
        <w:tc>
          <w:tcPr>
            <w:tcW w:w="2265" w:type="dxa"/>
            <w:tcBorders>
              <w:top w:val="nil"/>
              <w:bottom w:val="nil"/>
            </w:tcBorders>
            <w:vAlign w:val="center"/>
          </w:tcPr>
          <w:p w14:paraId="1BED967B" w14:textId="77777777" w:rsidR="00F92D30" w:rsidRPr="00540C25" w:rsidRDefault="00F92D30" w:rsidP="00AB321E">
            <w:pPr>
              <w:spacing w:line="276" w:lineRule="auto"/>
              <w:jc w:val="both"/>
              <w:rPr>
                <w:rFonts w:ascii="Times New Roman" w:hAnsi="Times New Roman" w:cs="Times New Roman"/>
                <w:szCs w:val="24"/>
              </w:rPr>
            </w:pPr>
            <w:r w:rsidRPr="00540C25">
              <w:rPr>
                <w:rFonts w:ascii="Times New Roman" w:hAnsi="Times New Roman" w:cs="Times New Roman"/>
                <w:sz w:val="16"/>
              </w:rPr>
              <w:t>Plasma activated Cu</w:t>
            </w:r>
          </w:p>
        </w:tc>
        <w:tc>
          <w:tcPr>
            <w:tcW w:w="1988" w:type="dxa"/>
            <w:tcBorders>
              <w:top w:val="nil"/>
              <w:bottom w:val="nil"/>
            </w:tcBorders>
            <w:vAlign w:val="center"/>
          </w:tcPr>
          <w:p w14:paraId="04B2B106" w14:textId="77777777" w:rsidR="00F92D30" w:rsidRPr="00540C25" w:rsidRDefault="00F92D30" w:rsidP="00AB321E">
            <w:pPr>
              <w:spacing w:line="276" w:lineRule="auto"/>
              <w:jc w:val="both"/>
              <w:rPr>
                <w:rFonts w:ascii="Times New Roman" w:hAnsi="Times New Roman" w:cs="Times New Roman"/>
                <w:szCs w:val="24"/>
              </w:rPr>
            </w:pPr>
            <w:r w:rsidRPr="00540C25">
              <w:rPr>
                <w:rFonts w:ascii="Times New Roman" w:hAnsi="Times New Roman" w:cs="Times New Roman"/>
                <w:sz w:val="16"/>
              </w:rPr>
              <w:t>0.1 M KHCO</w:t>
            </w:r>
            <w:r w:rsidRPr="00540C25">
              <w:rPr>
                <w:rFonts w:ascii="Times New Roman" w:hAnsi="Times New Roman" w:cs="Times New Roman"/>
                <w:sz w:val="16"/>
                <w:vertAlign w:val="subscript"/>
              </w:rPr>
              <w:t>3</w:t>
            </w:r>
            <w:r w:rsidRPr="00540C25">
              <w:rPr>
                <w:rFonts w:ascii="Times New Roman" w:hAnsi="Times New Roman" w:cs="Times New Roman"/>
                <w:sz w:val="16"/>
              </w:rPr>
              <w:t>, N/A</w:t>
            </w:r>
          </w:p>
        </w:tc>
        <w:tc>
          <w:tcPr>
            <w:tcW w:w="1276" w:type="dxa"/>
            <w:tcBorders>
              <w:top w:val="nil"/>
              <w:bottom w:val="nil"/>
            </w:tcBorders>
            <w:vAlign w:val="center"/>
          </w:tcPr>
          <w:p w14:paraId="563DD978" w14:textId="77777777" w:rsidR="00F92D30" w:rsidRPr="00540C25" w:rsidRDefault="00F92D30" w:rsidP="00AB321E">
            <w:pPr>
              <w:spacing w:line="276" w:lineRule="auto"/>
              <w:jc w:val="both"/>
              <w:rPr>
                <w:rFonts w:ascii="Times New Roman" w:hAnsi="Times New Roman" w:cs="Times New Roman"/>
                <w:szCs w:val="24"/>
              </w:rPr>
            </w:pPr>
            <w:r w:rsidRPr="00540C25">
              <w:rPr>
                <w:rFonts w:ascii="Times New Roman" w:hAnsi="Times New Roman" w:cs="Times New Roman"/>
                <w:sz w:val="16"/>
              </w:rPr>
              <w:t>N/A</w:t>
            </w:r>
          </w:p>
        </w:tc>
        <w:tc>
          <w:tcPr>
            <w:tcW w:w="1418" w:type="dxa"/>
            <w:tcBorders>
              <w:top w:val="nil"/>
              <w:bottom w:val="nil"/>
            </w:tcBorders>
            <w:vAlign w:val="center"/>
          </w:tcPr>
          <w:p w14:paraId="4EA7E206" w14:textId="77777777" w:rsidR="00F92D30" w:rsidRPr="00540C25" w:rsidRDefault="00F92D30" w:rsidP="00AB321E">
            <w:pPr>
              <w:spacing w:line="276" w:lineRule="auto"/>
              <w:jc w:val="both"/>
              <w:rPr>
                <w:rFonts w:ascii="Times New Roman" w:hAnsi="Times New Roman" w:cs="Times New Roman"/>
                <w:szCs w:val="24"/>
              </w:rPr>
            </w:pPr>
            <w:r w:rsidRPr="00540C25">
              <w:rPr>
                <w:rFonts w:ascii="Times New Roman" w:hAnsi="Times New Roman" w:cs="Times New Roman"/>
                <w:sz w:val="16"/>
              </w:rPr>
              <w:t>22.6</w:t>
            </w:r>
          </w:p>
        </w:tc>
        <w:tc>
          <w:tcPr>
            <w:tcW w:w="1559" w:type="dxa"/>
            <w:tcBorders>
              <w:top w:val="nil"/>
              <w:bottom w:val="nil"/>
            </w:tcBorders>
            <w:vAlign w:val="center"/>
          </w:tcPr>
          <w:p w14:paraId="1996D932" w14:textId="77777777" w:rsidR="00F92D30" w:rsidRPr="00540C25" w:rsidRDefault="00F92D30" w:rsidP="00AB321E">
            <w:pPr>
              <w:spacing w:line="276" w:lineRule="auto"/>
              <w:jc w:val="both"/>
              <w:rPr>
                <w:rFonts w:ascii="Times New Roman" w:hAnsi="Times New Roman" w:cs="Times New Roman"/>
                <w:sz w:val="16"/>
                <w:szCs w:val="24"/>
              </w:rPr>
            </w:pPr>
            <w:r w:rsidRPr="00540C25">
              <w:rPr>
                <w:rFonts w:ascii="Times New Roman" w:hAnsi="Times New Roman" w:cs="Times New Roman"/>
                <w:sz w:val="16"/>
              </w:rPr>
              <w:t>-11.5</w:t>
            </w:r>
          </w:p>
        </w:tc>
        <w:tc>
          <w:tcPr>
            <w:tcW w:w="568" w:type="dxa"/>
            <w:tcBorders>
              <w:top w:val="nil"/>
              <w:bottom w:val="nil"/>
            </w:tcBorders>
            <w:vAlign w:val="center"/>
          </w:tcPr>
          <w:p w14:paraId="4B1724E9" w14:textId="0C9D30B7" w:rsidR="00F92D30" w:rsidRPr="00540C25" w:rsidRDefault="00F92D30" w:rsidP="00AB321E">
            <w:pPr>
              <w:spacing w:line="276" w:lineRule="auto"/>
              <w:jc w:val="both"/>
              <w:rPr>
                <w:rFonts w:ascii="Times New Roman" w:hAnsi="Times New Roman" w:cs="Times New Roman"/>
                <w:sz w:val="16"/>
                <w:szCs w:val="24"/>
              </w:rPr>
            </w:pPr>
            <w:r w:rsidRPr="00540C25">
              <w:rPr>
                <w:sz w:val="16"/>
                <w:szCs w:val="24"/>
              </w:rPr>
              <w:fldChar w:fldCharType="begin"/>
            </w:r>
            <w:r w:rsidRPr="00540C25">
              <w:rPr>
                <w:rFonts w:ascii="Times New Roman" w:hAnsi="Times New Roman" w:cs="Times New Roman"/>
                <w:sz w:val="16"/>
              </w:rPr>
              <w:instrText xml:space="preserve"> ADDIN EN.CITE &lt;EndNote&gt;&lt;Cite&gt;&lt;Author&gt;Gao&lt;/Author&gt;&lt;Year&gt;2017&lt;/Year&gt;&lt;RecNum&gt;14&lt;/RecNum&gt;&lt;DisplayText&gt;(&lt;style face="italic"&gt;12&lt;/style&gt;)&lt;/DisplayText&gt;&lt;record&gt;&lt;rec-number&gt;14&lt;/rec-number&gt;&lt;foreign-keys&gt;&lt;key app="EN" db-id="5vret9rd3x9d5sef59cxzztwat5s22tterpz" timestamp="1574942936"&gt;14&lt;/key&gt;&lt;/foreign-keys&gt;&lt;ref-type name="Journal Article"&gt;17&lt;/ref-type&gt;&lt;contributors&gt;&lt;authors&gt;&lt;author&gt;Gao, Dunfeng&lt;/author&gt;&lt;author&gt;Zegkinoglou, Ioannis&lt;/author&gt;&lt;author&gt;Divins, Nuria J.&lt;/author&gt;&lt;author&gt;Scholten, Fabian&lt;/author&gt;&lt;author&gt;Sinev, Ilya&lt;/author&gt;&lt;author&gt;Grosse, Philipp&lt;/author&gt;&lt;author&gt;Roldan Cuenya, Beatriz&lt;/author&gt;&lt;/authors&gt;&lt;/contributors&gt;&lt;titles&gt;&lt;title&gt;Plasma-Activated Copper Nanocube Catalysts for Efficient Carbon Dioxide Electroreduction to Hydrocarbons and Alcohols&lt;/title&gt;&lt;secondary-title&gt;ACS Nano&lt;/secondary-title&gt;&lt;/titles&gt;&lt;periodical&gt;&lt;full-title&gt;ACS Nano&lt;/full-title&gt;&lt;/periodical&gt;&lt;pages&gt;4825-4831&lt;/pages&gt;&lt;volume&gt;11&lt;/volume&gt;&lt;number&gt;5&lt;/number&gt;&lt;dates&gt;&lt;year&gt;2017&lt;/year&gt;&lt;pub-dates&gt;&lt;date&gt;2017/05/23&lt;/date&gt;&lt;/pub-dates&gt;&lt;/dates&gt;&lt;publisher&gt;American Chemical Society&lt;/publisher&gt;&lt;isbn&gt;1936-0851&lt;/isbn&gt;&lt;urls&gt;&lt;related-urls&gt;&lt;url&gt;https://doi.org/10.1021/acsnano.7b01257&lt;/url&gt;&lt;/related-urls&gt;&lt;/urls&gt;&lt;electronic-resource-num&gt;10.1021/acsnano.7b01257&lt;/electronic-resource-num&gt;&lt;/record&gt;&lt;/Cite&gt;&lt;/EndNote&gt;</w:instrText>
            </w:r>
            <w:r w:rsidRPr="00540C25">
              <w:rPr>
                <w:sz w:val="16"/>
                <w:szCs w:val="24"/>
              </w:rPr>
              <w:fldChar w:fldCharType="separate"/>
            </w:r>
            <w:r w:rsidRPr="00540C25">
              <w:rPr>
                <w:rFonts w:ascii="Times New Roman" w:hAnsi="Times New Roman" w:cs="Times New Roman"/>
                <w:sz w:val="16"/>
              </w:rPr>
              <w:t>(</w:t>
            </w:r>
            <w:r w:rsidRPr="00540C25">
              <w:rPr>
                <w:rFonts w:ascii="Times New Roman" w:hAnsi="Times New Roman" w:cs="Times New Roman"/>
                <w:i/>
                <w:sz w:val="16"/>
              </w:rPr>
              <w:t>15</w:t>
            </w:r>
            <w:r w:rsidRPr="00540C25">
              <w:rPr>
                <w:rFonts w:ascii="Times New Roman" w:hAnsi="Times New Roman" w:cs="Times New Roman"/>
                <w:sz w:val="16"/>
              </w:rPr>
              <w:t>)</w:t>
            </w:r>
            <w:r w:rsidRPr="00540C25">
              <w:rPr>
                <w:sz w:val="16"/>
                <w:szCs w:val="24"/>
              </w:rPr>
              <w:fldChar w:fldCharType="end"/>
            </w:r>
          </w:p>
        </w:tc>
      </w:tr>
      <w:tr w:rsidR="00F92D30" w:rsidRPr="00540C25" w14:paraId="6338A2D1" w14:textId="77777777" w:rsidTr="00455EB1">
        <w:trPr>
          <w:jc w:val="center"/>
        </w:trPr>
        <w:tc>
          <w:tcPr>
            <w:tcW w:w="2265" w:type="dxa"/>
            <w:tcBorders>
              <w:top w:val="nil"/>
              <w:bottom w:val="nil"/>
            </w:tcBorders>
            <w:vAlign w:val="center"/>
          </w:tcPr>
          <w:p w14:paraId="7A4AF377" w14:textId="77777777" w:rsidR="00F92D30" w:rsidRPr="00540C25" w:rsidRDefault="00F92D30" w:rsidP="00AB321E">
            <w:pPr>
              <w:spacing w:line="276" w:lineRule="auto"/>
              <w:jc w:val="both"/>
              <w:rPr>
                <w:rFonts w:ascii="Times New Roman" w:hAnsi="Times New Roman" w:cs="Times New Roman"/>
                <w:sz w:val="16"/>
                <w:szCs w:val="24"/>
              </w:rPr>
            </w:pPr>
            <w:r w:rsidRPr="00540C25">
              <w:rPr>
                <w:rFonts w:ascii="Times New Roman" w:hAnsi="Times New Roman" w:cs="Times New Roman"/>
                <w:sz w:val="16"/>
              </w:rPr>
              <w:t>Cu</w:t>
            </w:r>
            <w:r w:rsidRPr="00540C25">
              <w:rPr>
                <w:rFonts w:ascii="Times New Roman" w:hAnsi="Times New Roman" w:cs="Times New Roman"/>
                <w:sz w:val="16"/>
                <w:vertAlign w:val="subscript"/>
              </w:rPr>
              <w:t>2</w:t>
            </w:r>
            <w:r w:rsidRPr="00540C25">
              <w:rPr>
                <w:rFonts w:ascii="Times New Roman" w:hAnsi="Times New Roman" w:cs="Times New Roman"/>
                <w:sz w:val="16"/>
              </w:rPr>
              <w:t>O</w:t>
            </w:r>
          </w:p>
        </w:tc>
        <w:tc>
          <w:tcPr>
            <w:tcW w:w="1988" w:type="dxa"/>
            <w:tcBorders>
              <w:top w:val="nil"/>
              <w:bottom w:val="nil"/>
            </w:tcBorders>
            <w:vAlign w:val="center"/>
          </w:tcPr>
          <w:p w14:paraId="286B0EB9" w14:textId="77777777" w:rsidR="00F92D30" w:rsidRPr="00540C25" w:rsidRDefault="00F92D30" w:rsidP="00AB321E">
            <w:pPr>
              <w:spacing w:line="276" w:lineRule="auto"/>
              <w:jc w:val="both"/>
              <w:rPr>
                <w:rFonts w:ascii="Times New Roman" w:hAnsi="Times New Roman" w:cs="Times New Roman"/>
                <w:sz w:val="16"/>
                <w:szCs w:val="24"/>
              </w:rPr>
            </w:pPr>
            <w:r w:rsidRPr="00540C25">
              <w:rPr>
                <w:rFonts w:ascii="Times New Roman" w:hAnsi="Times New Roman" w:cs="Times New Roman"/>
                <w:sz w:val="16"/>
              </w:rPr>
              <w:t>0.1 M KHCO</w:t>
            </w:r>
            <w:r w:rsidRPr="00540C25">
              <w:rPr>
                <w:rFonts w:ascii="Times New Roman" w:hAnsi="Times New Roman" w:cs="Times New Roman"/>
                <w:sz w:val="16"/>
                <w:vertAlign w:val="subscript"/>
              </w:rPr>
              <w:t>3</w:t>
            </w:r>
            <w:r w:rsidRPr="00540C25">
              <w:rPr>
                <w:rFonts w:ascii="Times New Roman" w:hAnsi="Times New Roman" w:cs="Times New Roman"/>
                <w:sz w:val="16"/>
              </w:rPr>
              <w:t>, carbon paper</w:t>
            </w:r>
          </w:p>
        </w:tc>
        <w:tc>
          <w:tcPr>
            <w:tcW w:w="1276" w:type="dxa"/>
            <w:tcBorders>
              <w:top w:val="nil"/>
              <w:bottom w:val="nil"/>
            </w:tcBorders>
            <w:vAlign w:val="center"/>
          </w:tcPr>
          <w:p w14:paraId="2E2097AA" w14:textId="77777777" w:rsidR="00F92D30" w:rsidRPr="00540C25" w:rsidRDefault="00F92D30" w:rsidP="00AB321E">
            <w:pPr>
              <w:spacing w:line="276" w:lineRule="auto"/>
              <w:jc w:val="both"/>
              <w:rPr>
                <w:rFonts w:ascii="Times New Roman" w:hAnsi="Times New Roman" w:cs="Times New Roman"/>
                <w:szCs w:val="24"/>
              </w:rPr>
            </w:pPr>
            <w:r w:rsidRPr="00540C25">
              <w:rPr>
                <w:rFonts w:ascii="Times New Roman" w:hAnsi="Times New Roman" w:cs="Times New Roman"/>
                <w:sz w:val="16"/>
              </w:rPr>
              <w:t>330</w:t>
            </w:r>
          </w:p>
        </w:tc>
        <w:tc>
          <w:tcPr>
            <w:tcW w:w="1418" w:type="dxa"/>
            <w:tcBorders>
              <w:top w:val="nil"/>
              <w:bottom w:val="nil"/>
            </w:tcBorders>
            <w:vAlign w:val="center"/>
          </w:tcPr>
          <w:p w14:paraId="166B2CAA" w14:textId="77777777" w:rsidR="00F92D30" w:rsidRPr="00540C25" w:rsidRDefault="00F92D30" w:rsidP="00AB321E">
            <w:pPr>
              <w:spacing w:line="276" w:lineRule="auto"/>
              <w:jc w:val="both"/>
              <w:rPr>
                <w:rFonts w:ascii="Times New Roman" w:hAnsi="Times New Roman" w:cs="Times New Roman"/>
                <w:sz w:val="16"/>
                <w:szCs w:val="24"/>
              </w:rPr>
            </w:pPr>
            <w:r w:rsidRPr="00540C25">
              <w:rPr>
                <w:rFonts w:ascii="Times New Roman" w:hAnsi="Times New Roman" w:cs="Times New Roman"/>
                <w:sz w:val="16"/>
              </w:rPr>
              <w:t>15.3</w:t>
            </w:r>
          </w:p>
        </w:tc>
        <w:tc>
          <w:tcPr>
            <w:tcW w:w="1559" w:type="dxa"/>
            <w:tcBorders>
              <w:top w:val="nil"/>
              <w:bottom w:val="nil"/>
            </w:tcBorders>
            <w:vAlign w:val="center"/>
          </w:tcPr>
          <w:p w14:paraId="289D39CB" w14:textId="77777777" w:rsidR="00F92D30" w:rsidRPr="00540C25" w:rsidRDefault="00F92D30" w:rsidP="00AB321E">
            <w:pPr>
              <w:spacing w:line="276" w:lineRule="auto"/>
              <w:jc w:val="both"/>
              <w:rPr>
                <w:rFonts w:ascii="Times New Roman" w:hAnsi="Times New Roman" w:cs="Times New Roman"/>
                <w:sz w:val="16"/>
                <w:szCs w:val="24"/>
              </w:rPr>
            </w:pPr>
            <w:r w:rsidRPr="00540C25">
              <w:rPr>
                <w:rFonts w:ascii="Times New Roman" w:hAnsi="Times New Roman" w:cs="Times New Roman"/>
                <w:sz w:val="16"/>
              </w:rPr>
              <w:t>-32.1</w:t>
            </w:r>
          </w:p>
        </w:tc>
        <w:tc>
          <w:tcPr>
            <w:tcW w:w="568" w:type="dxa"/>
            <w:tcBorders>
              <w:top w:val="nil"/>
              <w:bottom w:val="nil"/>
            </w:tcBorders>
            <w:vAlign w:val="center"/>
          </w:tcPr>
          <w:p w14:paraId="32BEF7E4" w14:textId="05629C53" w:rsidR="00F92D30" w:rsidRPr="00540C25" w:rsidRDefault="00F92D30" w:rsidP="00AB321E">
            <w:pPr>
              <w:spacing w:line="276" w:lineRule="auto"/>
              <w:jc w:val="both"/>
              <w:rPr>
                <w:rFonts w:ascii="Times New Roman" w:hAnsi="Times New Roman" w:cs="Times New Roman"/>
                <w:sz w:val="16"/>
                <w:szCs w:val="24"/>
              </w:rPr>
            </w:pPr>
            <w:r w:rsidRPr="00540C25">
              <w:rPr>
                <w:sz w:val="16"/>
                <w:szCs w:val="24"/>
              </w:rPr>
              <w:fldChar w:fldCharType="begin"/>
            </w:r>
            <w:r w:rsidRPr="00540C25">
              <w:rPr>
                <w:rFonts w:ascii="Times New Roman" w:hAnsi="Times New Roman" w:cs="Times New Roman"/>
                <w:sz w:val="16"/>
              </w:rPr>
              <w:instrText xml:space="preserve"> ADDIN EN.CITE &lt;EndNote&gt;&lt;Cite&gt;&lt;Author&gt;Ren&lt;/Author&gt;&lt;Year&gt;2015&lt;/Year&gt;&lt;RecNum&gt;15&lt;/RecNum&gt;&lt;DisplayText&gt;(&lt;style face="italic"&gt;13&lt;/style&gt;)&lt;/DisplayText&gt;&lt;record&gt;&lt;rec-number&gt;15&lt;/rec-number&gt;&lt;foreign-keys&gt;&lt;key app="EN" db-id="5vret9rd3x9d5sef59cxzztwat5s22tterpz" timestamp="1574943187"&gt;15&lt;/key&gt;&lt;/foreign-keys&gt;&lt;ref-type name="Journal Article"&gt;17&lt;/ref-type&gt;&lt;contributors&gt;&lt;authors&gt;&lt;author&gt;Ren, Dan&lt;/author&gt;&lt;author&gt;Deng, Yilin&lt;/author&gt;&lt;author&gt;Handoko, Albertus Denny&lt;/author&gt;&lt;author&gt;Chen, Chung Shou&lt;/author&gt;&lt;author&gt;Malkhandi, Souradip&lt;/author&gt;&lt;author&gt;Yeo, Boon Siang&lt;/author&gt;&lt;/authors&gt;&lt;/contributors&gt;&lt;titles&gt;&lt;title&gt;Selective Electrochemical Reduction of Carbon Dioxide to Ethylene and Ethanol on Copper(I) Oxide Catalysts&lt;/title&gt;&lt;secondary-title&gt;ACS Catalysis&lt;/secondary-title&gt;&lt;/titles&gt;&lt;periodical&gt;&lt;full-title&gt;ACS Catalysis&lt;/full-title&gt;&lt;/periodical&gt;&lt;pages&gt;2814-2821&lt;/pages&gt;&lt;volume&gt;5&lt;/volume&gt;&lt;number&gt;5&lt;/number&gt;&lt;dates&gt;&lt;year&gt;2015&lt;/year&gt;&lt;pub-dates&gt;&lt;date&gt;2015/05/01&lt;/date&gt;&lt;/pub-dates&gt;&lt;/dates&gt;&lt;publisher&gt;American Chemical Society&lt;/publisher&gt;&lt;urls&gt;&lt;related-urls&gt;&lt;url&gt;https://doi.org/10.1021/cs502128q&lt;/url&gt;&lt;/related-urls&gt;&lt;/urls&gt;&lt;electronic-resource-num&gt;10.1021/cs502128q&lt;/electronic-resource-num&gt;&lt;/record&gt;&lt;/Cite&gt;&lt;/EndNote&gt;</w:instrText>
            </w:r>
            <w:r w:rsidRPr="00540C25">
              <w:rPr>
                <w:sz w:val="16"/>
                <w:szCs w:val="24"/>
              </w:rPr>
              <w:fldChar w:fldCharType="separate"/>
            </w:r>
            <w:r w:rsidRPr="00540C25">
              <w:rPr>
                <w:rFonts w:ascii="Times New Roman" w:hAnsi="Times New Roman" w:cs="Times New Roman"/>
                <w:sz w:val="16"/>
              </w:rPr>
              <w:t>(</w:t>
            </w:r>
            <w:r w:rsidRPr="00540C25">
              <w:rPr>
                <w:rFonts w:ascii="Times New Roman" w:hAnsi="Times New Roman" w:cs="Times New Roman"/>
                <w:i/>
                <w:sz w:val="16"/>
              </w:rPr>
              <w:t>16</w:t>
            </w:r>
            <w:r w:rsidRPr="00540C25">
              <w:rPr>
                <w:rFonts w:ascii="Times New Roman" w:hAnsi="Times New Roman" w:cs="Times New Roman"/>
                <w:sz w:val="16"/>
              </w:rPr>
              <w:t>)</w:t>
            </w:r>
            <w:r w:rsidRPr="00540C25">
              <w:rPr>
                <w:sz w:val="16"/>
                <w:szCs w:val="24"/>
              </w:rPr>
              <w:fldChar w:fldCharType="end"/>
            </w:r>
          </w:p>
        </w:tc>
      </w:tr>
      <w:tr w:rsidR="00F92D30" w:rsidRPr="00540C25" w14:paraId="74ABF023" w14:textId="77777777" w:rsidTr="00455EB1">
        <w:trPr>
          <w:trHeight w:val="1051"/>
          <w:jc w:val="center"/>
        </w:trPr>
        <w:tc>
          <w:tcPr>
            <w:tcW w:w="2265" w:type="dxa"/>
            <w:tcBorders>
              <w:top w:val="nil"/>
              <w:bottom w:val="nil"/>
            </w:tcBorders>
            <w:vAlign w:val="center"/>
          </w:tcPr>
          <w:p w14:paraId="0ECB2696" w14:textId="77777777" w:rsidR="00F92D30" w:rsidRPr="00540C25" w:rsidRDefault="00F92D30" w:rsidP="00AB321E">
            <w:pPr>
              <w:spacing w:line="276" w:lineRule="auto"/>
              <w:jc w:val="both"/>
              <w:rPr>
                <w:rFonts w:ascii="Times New Roman" w:hAnsi="Times New Roman" w:cs="Times New Roman"/>
                <w:sz w:val="16"/>
                <w:szCs w:val="24"/>
              </w:rPr>
            </w:pPr>
            <w:r w:rsidRPr="00540C25">
              <w:rPr>
                <w:rFonts w:ascii="Times New Roman" w:hAnsi="Times New Roman" w:cs="Times New Roman"/>
                <w:sz w:val="16"/>
              </w:rPr>
              <w:t>[4-(3-Phenoxy-2,2-bis(phenoxymethyl)</w:t>
            </w:r>
          </w:p>
          <w:p w14:paraId="2294093B" w14:textId="77777777" w:rsidR="00F92D30" w:rsidRPr="00540C25" w:rsidRDefault="00F92D30" w:rsidP="00AB321E">
            <w:pPr>
              <w:spacing w:line="276" w:lineRule="auto"/>
              <w:jc w:val="both"/>
              <w:rPr>
                <w:rFonts w:ascii="Times New Roman" w:hAnsi="Times New Roman" w:cs="Times New Roman"/>
                <w:sz w:val="16"/>
                <w:szCs w:val="24"/>
              </w:rPr>
            </w:pPr>
            <w:r w:rsidRPr="00540C25">
              <w:rPr>
                <w:rFonts w:ascii="Times New Roman" w:hAnsi="Times New Roman" w:cs="Times New Roman"/>
                <w:sz w:val="16"/>
              </w:rPr>
              <w:t>propoxy)pyridine]@Cu–Pd</w:t>
            </w:r>
          </w:p>
        </w:tc>
        <w:tc>
          <w:tcPr>
            <w:tcW w:w="1988" w:type="dxa"/>
            <w:tcBorders>
              <w:top w:val="nil"/>
              <w:bottom w:val="nil"/>
            </w:tcBorders>
            <w:vAlign w:val="center"/>
          </w:tcPr>
          <w:p w14:paraId="2432F3E0" w14:textId="77777777" w:rsidR="00F92D30" w:rsidRPr="00540C25" w:rsidRDefault="00F92D30" w:rsidP="00AB321E">
            <w:pPr>
              <w:spacing w:line="276" w:lineRule="auto"/>
              <w:jc w:val="both"/>
              <w:rPr>
                <w:rFonts w:ascii="Times New Roman" w:hAnsi="Times New Roman" w:cs="Times New Roman"/>
                <w:szCs w:val="24"/>
              </w:rPr>
            </w:pPr>
            <w:r w:rsidRPr="00540C25">
              <w:rPr>
                <w:rFonts w:ascii="Times New Roman" w:hAnsi="Times New Roman" w:cs="Times New Roman"/>
                <w:sz w:val="16"/>
              </w:rPr>
              <w:t>0.5 M KCl, carbon paper</w:t>
            </w:r>
          </w:p>
        </w:tc>
        <w:tc>
          <w:tcPr>
            <w:tcW w:w="1276" w:type="dxa"/>
            <w:tcBorders>
              <w:top w:val="nil"/>
              <w:bottom w:val="nil"/>
            </w:tcBorders>
            <w:vAlign w:val="center"/>
          </w:tcPr>
          <w:p w14:paraId="51C2B13D" w14:textId="77777777" w:rsidR="00F92D30" w:rsidRPr="00540C25" w:rsidRDefault="00F92D30" w:rsidP="00AB321E">
            <w:pPr>
              <w:spacing w:before="240" w:line="276" w:lineRule="auto"/>
              <w:jc w:val="both"/>
              <w:rPr>
                <w:rFonts w:ascii="Times New Roman" w:hAnsi="Times New Roman" w:cs="Times New Roman"/>
                <w:sz w:val="16"/>
                <w:szCs w:val="24"/>
              </w:rPr>
            </w:pPr>
            <w:r w:rsidRPr="00540C25">
              <w:rPr>
                <w:rFonts w:ascii="Times New Roman" w:hAnsi="Times New Roman" w:cs="Times New Roman"/>
                <w:sz w:val="16"/>
              </w:rPr>
              <w:t>230</w:t>
            </w:r>
          </w:p>
        </w:tc>
        <w:tc>
          <w:tcPr>
            <w:tcW w:w="1418" w:type="dxa"/>
            <w:tcBorders>
              <w:top w:val="nil"/>
              <w:bottom w:val="nil"/>
            </w:tcBorders>
            <w:vAlign w:val="center"/>
          </w:tcPr>
          <w:p w14:paraId="35BAB47B" w14:textId="77777777" w:rsidR="00F92D30" w:rsidRPr="00540C25" w:rsidRDefault="00F92D30" w:rsidP="00AB321E">
            <w:pPr>
              <w:spacing w:before="240" w:line="276" w:lineRule="auto"/>
              <w:jc w:val="both"/>
              <w:rPr>
                <w:rFonts w:ascii="Times New Roman" w:hAnsi="Times New Roman" w:cs="Times New Roman"/>
                <w:sz w:val="16"/>
                <w:szCs w:val="24"/>
              </w:rPr>
            </w:pPr>
            <w:r w:rsidRPr="00540C25">
              <w:rPr>
                <w:rFonts w:ascii="Times New Roman" w:hAnsi="Times New Roman" w:cs="Times New Roman"/>
                <w:sz w:val="16"/>
              </w:rPr>
              <w:t>12</w:t>
            </w:r>
          </w:p>
        </w:tc>
        <w:tc>
          <w:tcPr>
            <w:tcW w:w="1559" w:type="dxa"/>
            <w:tcBorders>
              <w:top w:val="nil"/>
              <w:bottom w:val="nil"/>
            </w:tcBorders>
            <w:vAlign w:val="center"/>
          </w:tcPr>
          <w:p w14:paraId="56AA9C0A" w14:textId="77777777" w:rsidR="00F92D30" w:rsidRPr="00540C25" w:rsidRDefault="00F92D30" w:rsidP="00AB321E">
            <w:pPr>
              <w:spacing w:before="240" w:line="276" w:lineRule="auto"/>
              <w:jc w:val="both"/>
              <w:rPr>
                <w:rFonts w:ascii="Times New Roman" w:hAnsi="Times New Roman" w:cs="Times New Roman"/>
                <w:sz w:val="16"/>
                <w:szCs w:val="24"/>
              </w:rPr>
            </w:pPr>
            <w:r w:rsidRPr="00540C25">
              <w:rPr>
                <w:rFonts w:ascii="Times New Roman" w:hAnsi="Times New Roman" w:cs="Times New Roman"/>
                <w:sz w:val="16"/>
              </w:rPr>
              <w:t>-21</w:t>
            </w:r>
          </w:p>
        </w:tc>
        <w:tc>
          <w:tcPr>
            <w:tcW w:w="568" w:type="dxa"/>
            <w:tcBorders>
              <w:top w:val="nil"/>
              <w:bottom w:val="nil"/>
            </w:tcBorders>
            <w:vAlign w:val="center"/>
          </w:tcPr>
          <w:p w14:paraId="6A30FECD" w14:textId="3313C657" w:rsidR="00F92D30" w:rsidRPr="00540C25" w:rsidRDefault="00F92D30" w:rsidP="00AB321E">
            <w:pPr>
              <w:spacing w:before="240" w:line="276" w:lineRule="auto"/>
              <w:jc w:val="both"/>
              <w:rPr>
                <w:rFonts w:ascii="Times New Roman" w:hAnsi="Times New Roman" w:cs="Times New Roman"/>
                <w:sz w:val="16"/>
                <w:szCs w:val="24"/>
              </w:rPr>
            </w:pPr>
            <w:r w:rsidRPr="00540C25">
              <w:rPr>
                <w:sz w:val="16"/>
                <w:szCs w:val="24"/>
              </w:rPr>
              <w:fldChar w:fldCharType="begin"/>
            </w:r>
            <w:r w:rsidRPr="00540C25">
              <w:rPr>
                <w:rFonts w:ascii="Times New Roman" w:hAnsi="Times New Roman" w:cs="Times New Roman"/>
                <w:sz w:val="16"/>
              </w:rPr>
              <w:instrText xml:space="preserve"> ADDIN EN.CITE &lt;EndNote&gt;&lt;Cite&gt;&lt;Author&gt;Yang&lt;/Author&gt;&lt;Year&gt;2016&lt;/Year&gt;&lt;RecNum&gt;16&lt;/RecNum&gt;&lt;DisplayText&gt;(&lt;style face="italic"&gt;14&lt;/style&gt;)&lt;/DisplayText&gt;&lt;record&gt;&lt;rec-number&gt;16&lt;/rec-number&gt;&lt;foreign-keys&gt;&lt;key app="EN" db-id="5vret9rd3x9d5sef59cxzztwat5s22tterpz" timestamp="1574943563"&gt;16&lt;/key&gt;&lt;/foreign-keys&gt;&lt;ref-type name="Journal Article"&gt;17&lt;/ref-type&gt;&lt;contributors&gt;&lt;authors&gt;&lt;author&gt;Yang, Heng-Pan&lt;/author&gt;&lt;author&gt;Qin, Sen&lt;/author&gt;&lt;author&gt;Yue, Ying-Na&lt;/author&gt;&lt;author&gt;Liu, Li&lt;/author&gt;&lt;author&gt;Wang, Huan&lt;/author&gt;&lt;author&gt;Lu, Jia-Xing&lt;/author&gt;&lt;/authors&gt;&lt;/contributors&gt;&lt;titles&gt;&lt;title&gt;Entrapment of a pyridine derivative within a copper–palladium alloy: a bifunctional catalyst for electrochemical reduction of CO2 to alcohols with excellent selectivity and reusability&lt;/title&gt;&lt;secondary-title&gt;Catalysis Science &amp;amp; Technology&lt;/secondary-title&gt;&lt;/titles&gt;&lt;periodical&gt;&lt;full-title&gt;Catalysis Science &amp;amp; Technology&lt;/full-title&gt;&lt;/periodical&gt;&lt;pages&gt;6490-6494&lt;/pages&gt;&lt;volume&gt;6&lt;/volume&gt;&lt;number&gt;17&lt;/number&gt;&lt;dates&gt;&lt;year&gt;2016&lt;/year&gt;&lt;/dates&gt;&lt;publisher&gt;The Royal Society of Chemistry&lt;/publisher&gt;&lt;isbn&gt;2044-4753&lt;/isbn&gt;&lt;work-type&gt;10.1039/C6CY00971A&lt;/work-type&gt;&lt;urls&gt;&lt;related-urls&gt;&lt;url&gt;http://dx.doi.org/10.1039/C6CY00971A&lt;/url&gt;&lt;/related-urls&gt;&lt;/urls&gt;&lt;electronic-resource-num&gt;10.1039/C6CY00971A&lt;/electronic-resource-num&gt;&lt;/record&gt;&lt;/Cite&gt;&lt;/EndNote&gt;</w:instrText>
            </w:r>
            <w:r w:rsidRPr="00540C25">
              <w:rPr>
                <w:sz w:val="16"/>
                <w:szCs w:val="24"/>
              </w:rPr>
              <w:fldChar w:fldCharType="separate"/>
            </w:r>
            <w:r w:rsidRPr="00540C25">
              <w:rPr>
                <w:rFonts w:ascii="Times New Roman" w:hAnsi="Times New Roman" w:cs="Times New Roman"/>
                <w:sz w:val="16"/>
              </w:rPr>
              <w:t>(</w:t>
            </w:r>
            <w:r w:rsidRPr="00540C25">
              <w:rPr>
                <w:rFonts w:ascii="Times New Roman" w:hAnsi="Times New Roman" w:cs="Times New Roman"/>
                <w:i/>
                <w:sz w:val="16"/>
              </w:rPr>
              <w:t>17</w:t>
            </w:r>
            <w:r w:rsidRPr="00540C25">
              <w:rPr>
                <w:rFonts w:ascii="Times New Roman" w:hAnsi="Times New Roman" w:cs="Times New Roman"/>
                <w:sz w:val="16"/>
              </w:rPr>
              <w:t>)</w:t>
            </w:r>
            <w:r w:rsidRPr="00540C25">
              <w:rPr>
                <w:sz w:val="16"/>
                <w:szCs w:val="24"/>
              </w:rPr>
              <w:fldChar w:fldCharType="end"/>
            </w:r>
          </w:p>
        </w:tc>
      </w:tr>
      <w:tr w:rsidR="00F92D30" w:rsidRPr="00540C25" w14:paraId="2B5B25C8" w14:textId="77777777" w:rsidTr="00455EB1">
        <w:trPr>
          <w:jc w:val="center"/>
        </w:trPr>
        <w:tc>
          <w:tcPr>
            <w:tcW w:w="2265" w:type="dxa"/>
            <w:tcBorders>
              <w:top w:val="nil"/>
              <w:bottom w:val="nil"/>
            </w:tcBorders>
            <w:vAlign w:val="center"/>
          </w:tcPr>
          <w:p w14:paraId="03285D9D"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Cu nanowire</w:t>
            </w:r>
          </w:p>
        </w:tc>
        <w:tc>
          <w:tcPr>
            <w:tcW w:w="1988" w:type="dxa"/>
            <w:tcBorders>
              <w:top w:val="nil"/>
              <w:bottom w:val="nil"/>
            </w:tcBorders>
            <w:vAlign w:val="center"/>
          </w:tcPr>
          <w:p w14:paraId="3E9BFCEB"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0.1 M KHCO</w:t>
            </w:r>
            <w:r w:rsidRPr="00540C25">
              <w:rPr>
                <w:rFonts w:ascii="Times New Roman" w:hAnsi="Times New Roman" w:cs="Times New Roman"/>
                <w:sz w:val="16"/>
                <w:vertAlign w:val="subscript"/>
              </w:rPr>
              <w:t>3</w:t>
            </w:r>
            <w:r w:rsidRPr="00540C25">
              <w:rPr>
                <w:rFonts w:ascii="Times New Roman" w:hAnsi="Times New Roman" w:cs="Times New Roman"/>
                <w:sz w:val="16"/>
              </w:rPr>
              <w:t>, N/A</w:t>
            </w:r>
          </w:p>
        </w:tc>
        <w:tc>
          <w:tcPr>
            <w:tcW w:w="1276" w:type="dxa"/>
            <w:tcBorders>
              <w:top w:val="nil"/>
              <w:bottom w:val="nil"/>
            </w:tcBorders>
            <w:vAlign w:val="center"/>
          </w:tcPr>
          <w:p w14:paraId="014295A6"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N/A</w:t>
            </w:r>
          </w:p>
        </w:tc>
        <w:tc>
          <w:tcPr>
            <w:tcW w:w="1418" w:type="dxa"/>
            <w:tcBorders>
              <w:top w:val="nil"/>
              <w:bottom w:val="nil"/>
            </w:tcBorders>
            <w:vAlign w:val="center"/>
          </w:tcPr>
          <w:p w14:paraId="5C278B9D"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9.6</w:t>
            </w:r>
          </w:p>
        </w:tc>
        <w:tc>
          <w:tcPr>
            <w:tcW w:w="1559" w:type="dxa"/>
            <w:tcBorders>
              <w:top w:val="nil"/>
              <w:bottom w:val="nil"/>
            </w:tcBorders>
            <w:vAlign w:val="center"/>
          </w:tcPr>
          <w:p w14:paraId="7423E138"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-18.5</w:t>
            </w:r>
          </w:p>
        </w:tc>
        <w:tc>
          <w:tcPr>
            <w:tcW w:w="568" w:type="dxa"/>
            <w:tcBorders>
              <w:top w:val="nil"/>
              <w:bottom w:val="nil"/>
            </w:tcBorders>
            <w:vAlign w:val="center"/>
          </w:tcPr>
          <w:p w14:paraId="1F8423B9" w14:textId="18ACB533" w:rsidR="00F92D30" w:rsidRPr="00540C25" w:rsidRDefault="00F92D30" w:rsidP="00AB321E">
            <w:pPr>
              <w:spacing w:line="276" w:lineRule="auto"/>
              <w:jc w:val="both"/>
              <w:rPr>
                <w:rFonts w:ascii="Times New Roman" w:hAnsi="Times New Roman" w:cs="Times New Roman"/>
                <w:sz w:val="16"/>
                <w:szCs w:val="16"/>
              </w:rPr>
            </w:pPr>
            <w:r w:rsidRPr="00540C25">
              <w:rPr>
                <w:sz w:val="16"/>
                <w:szCs w:val="16"/>
              </w:rPr>
              <w:fldChar w:fldCharType="begin"/>
            </w:r>
            <w:r w:rsidRPr="00540C25">
              <w:rPr>
                <w:rFonts w:ascii="Times New Roman" w:hAnsi="Times New Roman" w:cs="Times New Roman"/>
                <w:sz w:val="16"/>
              </w:rPr>
              <w:instrText xml:space="preserve"> ADDIN EN.CITE &lt;EndNote&gt;&lt;Cite&gt;&lt;Author&gt;Ma&lt;/Author&gt;&lt;Year&gt;2016&lt;/Year&gt;&lt;RecNum&gt;18&lt;/RecNum&gt;&lt;DisplayText&gt;(&lt;style face="italic"&gt;15&lt;/style&gt;)&lt;/DisplayText&gt;&lt;record&gt;&lt;rec-number&gt;18&lt;/rec-number&gt;&lt;foreign-keys&gt;&lt;key app="EN" db-id="5vret9rd3x9d5sef59cxzztwat5s22tterpz" timestamp="1574943996"&gt;18&lt;/key&gt;&lt;/foreign-keys&gt;&lt;ref-type name="Journal Article"&gt;17&lt;/ref-type&gt;&lt;contributors&gt;&lt;authors&gt;&lt;author&gt;Ma, Ming&lt;/author&gt;&lt;author&gt;Djanashvili, Kristina&lt;/author&gt;&lt;author&gt;Smith, Wilson A.&lt;/author&gt;&lt;/authors&gt;&lt;/contributors&gt;&lt;titles&gt;&lt;title&gt;Controllable Hydrocarbon Formation from the Electrochemical Reduction of CO2 over Cu Nanowire Arrays&lt;/title&gt;&lt;secondary-title&gt;Angewandte Chemie International Edition&lt;/secondary-title&gt;&lt;/titles&gt;&lt;periodical&gt;&lt;full-title&gt;Angewandte Chemie International Edition&lt;/full-title&gt;&lt;/periodical&gt;&lt;pages&gt;6680-6684&lt;/pages&gt;&lt;volume&gt;55&lt;/volume&gt;&lt;number&gt;23&lt;/number&gt;&lt;keywords&gt;&lt;keyword&gt;carbon dioxide&lt;/keyword&gt;&lt;keyword&gt;CO2 conversion&lt;/keyword&gt;&lt;keyword&gt;electrocatalysis&lt;/keyword&gt;&lt;keyword&gt;heterogeneous catalysis&lt;/keyword&gt;&lt;keyword&gt;nanowires&lt;/keyword&gt;&lt;/keywords&gt;&lt;dates&gt;&lt;year&gt;2016&lt;/year&gt;&lt;pub-dates&gt;&lt;date&gt;2016/06/01&lt;/date&gt;&lt;/pub-dates&gt;&lt;/dates&gt;&lt;publisher&gt;John Wiley &amp;amp; Sons, Ltd&lt;/publisher&gt;&lt;isbn&gt;1433-7851&lt;/isbn&gt;&lt;urls&gt;&lt;related-urls&gt;&lt;url&gt;https://doi.org/10.1002/anie.201601282&lt;/url&gt;&lt;/related-urls&gt;&lt;/urls&gt;&lt;electronic-resource-num&gt;10.1002/anie.201601282&lt;/electronic-resource-num&gt;&lt;access-date&gt;2019/11/28&lt;/access-date&gt;&lt;/record&gt;&lt;/Cite&gt;&lt;/EndNote&gt;</w:instrText>
            </w:r>
            <w:r w:rsidRPr="00540C25">
              <w:rPr>
                <w:sz w:val="16"/>
                <w:szCs w:val="16"/>
              </w:rPr>
              <w:fldChar w:fldCharType="separate"/>
            </w:r>
            <w:r w:rsidRPr="00540C25">
              <w:rPr>
                <w:rFonts w:ascii="Times New Roman" w:hAnsi="Times New Roman" w:cs="Times New Roman"/>
                <w:sz w:val="16"/>
              </w:rPr>
              <w:t>(</w:t>
            </w:r>
            <w:r w:rsidRPr="00540C25">
              <w:rPr>
                <w:rFonts w:ascii="Times New Roman" w:hAnsi="Times New Roman" w:cs="Times New Roman"/>
                <w:i/>
                <w:sz w:val="16"/>
              </w:rPr>
              <w:t>18</w:t>
            </w:r>
            <w:r w:rsidRPr="00540C25">
              <w:rPr>
                <w:rFonts w:ascii="Times New Roman" w:hAnsi="Times New Roman" w:cs="Times New Roman"/>
                <w:sz w:val="16"/>
              </w:rPr>
              <w:t>)</w:t>
            </w:r>
            <w:r w:rsidRPr="00540C25">
              <w:rPr>
                <w:sz w:val="16"/>
                <w:szCs w:val="16"/>
              </w:rPr>
              <w:fldChar w:fldCharType="end"/>
            </w:r>
          </w:p>
        </w:tc>
      </w:tr>
      <w:tr w:rsidR="00F92D30" w:rsidRPr="00540C25" w14:paraId="259E0670" w14:textId="77777777" w:rsidTr="00455EB1">
        <w:trPr>
          <w:trHeight w:val="614"/>
          <w:jc w:val="center"/>
        </w:trPr>
        <w:tc>
          <w:tcPr>
            <w:tcW w:w="2265" w:type="dxa"/>
            <w:tcBorders>
              <w:top w:val="nil"/>
              <w:bottom w:val="nil"/>
            </w:tcBorders>
            <w:vAlign w:val="center"/>
          </w:tcPr>
          <w:p w14:paraId="62C53EA0"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B, N-doped nanodiamond</w:t>
            </w:r>
          </w:p>
        </w:tc>
        <w:tc>
          <w:tcPr>
            <w:tcW w:w="1988" w:type="dxa"/>
            <w:tcBorders>
              <w:top w:val="nil"/>
              <w:bottom w:val="nil"/>
            </w:tcBorders>
            <w:vAlign w:val="center"/>
          </w:tcPr>
          <w:p w14:paraId="44005937"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0.1 M NaHCO</w:t>
            </w:r>
            <w:r w:rsidRPr="00540C25">
              <w:rPr>
                <w:rFonts w:ascii="Times New Roman" w:hAnsi="Times New Roman" w:cs="Times New Roman"/>
                <w:sz w:val="16"/>
                <w:vertAlign w:val="subscript"/>
              </w:rPr>
              <w:t>3</w:t>
            </w:r>
            <w:r w:rsidRPr="00540C25">
              <w:rPr>
                <w:rFonts w:ascii="Times New Roman" w:hAnsi="Times New Roman" w:cs="Times New Roman"/>
                <w:sz w:val="16"/>
              </w:rPr>
              <w:t>,</w:t>
            </w:r>
          </w:p>
          <w:p w14:paraId="5C6B6BB2"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glassy carbon</w:t>
            </w:r>
          </w:p>
        </w:tc>
        <w:tc>
          <w:tcPr>
            <w:tcW w:w="1276" w:type="dxa"/>
            <w:tcBorders>
              <w:top w:val="nil"/>
              <w:bottom w:val="nil"/>
            </w:tcBorders>
            <w:vAlign w:val="center"/>
          </w:tcPr>
          <w:p w14:paraId="200F67E7"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330</w:t>
            </w:r>
          </w:p>
        </w:tc>
        <w:tc>
          <w:tcPr>
            <w:tcW w:w="1418" w:type="dxa"/>
            <w:tcBorders>
              <w:top w:val="nil"/>
              <w:bottom w:val="nil"/>
            </w:tcBorders>
            <w:vAlign w:val="center"/>
          </w:tcPr>
          <w:p w14:paraId="68E7B8A8"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93.2</w:t>
            </w:r>
          </w:p>
        </w:tc>
        <w:tc>
          <w:tcPr>
            <w:tcW w:w="1559" w:type="dxa"/>
            <w:tcBorders>
              <w:top w:val="nil"/>
              <w:bottom w:val="nil"/>
            </w:tcBorders>
            <w:vAlign w:val="center"/>
          </w:tcPr>
          <w:p w14:paraId="1CA4059C"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-0.8</w:t>
            </w:r>
          </w:p>
        </w:tc>
        <w:tc>
          <w:tcPr>
            <w:tcW w:w="568" w:type="dxa"/>
            <w:tcBorders>
              <w:top w:val="nil"/>
              <w:bottom w:val="nil"/>
            </w:tcBorders>
            <w:vAlign w:val="center"/>
          </w:tcPr>
          <w:p w14:paraId="5B77FFD2" w14:textId="34B024D8" w:rsidR="00F92D30" w:rsidRPr="00540C25" w:rsidRDefault="00F92D30" w:rsidP="00AB321E">
            <w:pPr>
              <w:spacing w:line="276" w:lineRule="auto"/>
              <w:jc w:val="both"/>
              <w:rPr>
                <w:rFonts w:ascii="Times New Roman" w:hAnsi="Times New Roman" w:cs="Times New Roman"/>
                <w:sz w:val="16"/>
                <w:szCs w:val="16"/>
              </w:rPr>
            </w:pPr>
            <w:r w:rsidRPr="00540C25">
              <w:rPr>
                <w:sz w:val="16"/>
                <w:szCs w:val="16"/>
              </w:rPr>
              <w:fldChar w:fldCharType="begin"/>
            </w:r>
            <w:r w:rsidRPr="00540C25">
              <w:rPr>
                <w:rFonts w:ascii="Times New Roman" w:hAnsi="Times New Roman" w:cs="Times New Roman"/>
                <w:sz w:val="16"/>
              </w:rPr>
              <w:instrText xml:space="preserve"> ADDIN EN.CITE &lt;EndNote&gt;&lt;Cite&gt;&lt;Author&gt;Liu&lt;/Author&gt;&lt;Year&gt;2017&lt;/Year&gt;&lt;RecNum&gt;19&lt;/RecNum&gt;&lt;DisplayText&gt;(&lt;style face="italic"&gt;16&lt;/style&gt;)&lt;/DisplayText&gt;&lt;record&gt;&lt;rec-number&gt;19&lt;/rec-number&gt;&lt;foreign-keys&gt;&lt;key app="EN" db-id="5vret9rd3x9d5sef59cxzztwat5s22tterpz" timestamp="1574944103"&gt;19&lt;/key&gt;&lt;/foreign-keys&gt;&lt;ref-type name="Journal Article"&gt;17&lt;/ref-type&gt;&lt;contributors&gt;&lt;authors&gt;&lt;author&gt;Liu, Yanming&lt;/author&gt;&lt;author&gt;Zhang, Yujing&lt;/author&gt;&lt;author&gt;Cheng, Kai&lt;/author&gt;&lt;author&gt;Quan, Xie&lt;/author&gt;&lt;author&gt;Fan, Xinfei&lt;/author&gt;&lt;author&gt;Su, Yan&lt;/author&gt;&lt;author&gt;Chen, Shuo&lt;/author&gt;&lt;author&gt;Zhao, Huimin&lt;/author&gt;&lt;author&gt;Zhang, Yaobin&lt;/author&gt;&lt;author&gt;Yu, Hongtao&lt;/author&gt;&lt;author&gt;Hoffmann, Michael R.&lt;/author&gt;&lt;/authors&gt;&lt;/contributors&gt;&lt;titles&gt;&lt;title&gt;Selective Electrochemical Reduction of Carbon Dioxide to Ethanol on a Boron- and Nitrogen-Co-doped Nanodiamond&lt;/title&gt;&lt;secondary-title&gt;Angewandte Chemie International Edition&lt;/secondary-title&gt;&lt;/titles&gt;&lt;periodical&gt;&lt;full-title&gt;Angewandte Chemie International Edition&lt;/full-title&gt;&lt;/periodical&gt;&lt;pages&gt;15607-15611&lt;/pages&gt;&lt;volume&gt;56&lt;/volume&gt;&lt;number&gt;49&lt;/number&gt;&lt;keywords&gt;&lt;keyword&gt;CO2 reduction&lt;/keyword&gt;&lt;keyword&gt;doped nanodiamond&lt;/keyword&gt;&lt;keyword&gt;electrocatalysis&lt;/keyword&gt;&lt;keyword&gt;ethanol&lt;/keyword&gt;&lt;keyword&gt;heterogeneous catalysis&lt;/keyword&gt;&lt;/keywords&gt;&lt;dates&gt;&lt;year&gt;2017&lt;/year&gt;&lt;pub-dates&gt;&lt;date&gt;2017/12/04&lt;/date&gt;&lt;/pub-dates&gt;&lt;/dates&gt;&lt;publisher&gt;John Wiley &amp;amp; Sons, Ltd&lt;/publisher&gt;&lt;isbn&gt;1433-7851&lt;/isbn&gt;&lt;urls&gt;&lt;related-urls&gt;&lt;url&gt;https://doi.org/10.1002/anie.201706311&lt;/url&gt;&lt;/related-urls&gt;&lt;/urls&gt;&lt;electronic-resource-num&gt;10.1002/anie.201706311&lt;/electronic-resource-num&gt;&lt;access-date&gt;2019/11/28&lt;/access-date&gt;&lt;/record&gt;&lt;/Cite&gt;&lt;/EndNote&gt;</w:instrText>
            </w:r>
            <w:r w:rsidRPr="00540C25">
              <w:rPr>
                <w:sz w:val="16"/>
                <w:szCs w:val="16"/>
              </w:rPr>
              <w:fldChar w:fldCharType="separate"/>
            </w:r>
            <w:r w:rsidRPr="00540C25">
              <w:rPr>
                <w:rFonts w:ascii="Times New Roman" w:hAnsi="Times New Roman" w:cs="Times New Roman"/>
                <w:sz w:val="16"/>
              </w:rPr>
              <w:t>(</w:t>
            </w:r>
            <w:r w:rsidRPr="00540C25">
              <w:rPr>
                <w:rFonts w:ascii="Times New Roman" w:hAnsi="Times New Roman" w:cs="Times New Roman"/>
                <w:i/>
                <w:sz w:val="16"/>
              </w:rPr>
              <w:t>19</w:t>
            </w:r>
            <w:r w:rsidRPr="00540C25">
              <w:rPr>
                <w:rFonts w:ascii="Times New Roman" w:hAnsi="Times New Roman" w:cs="Times New Roman"/>
                <w:sz w:val="16"/>
              </w:rPr>
              <w:t>)</w:t>
            </w:r>
            <w:r w:rsidRPr="00540C25">
              <w:rPr>
                <w:sz w:val="16"/>
                <w:szCs w:val="16"/>
              </w:rPr>
              <w:fldChar w:fldCharType="end"/>
            </w:r>
          </w:p>
        </w:tc>
      </w:tr>
      <w:tr w:rsidR="00F92D30" w:rsidRPr="00540C25" w14:paraId="1082387C" w14:textId="77777777" w:rsidTr="00455EB1">
        <w:trPr>
          <w:jc w:val="center"/>
        </w:trPr>
        <w:tc>
          <w:tcPr>
            <w:tcW w:w="2265" w:type="dxa"/>
            <w:tcBorders>
              <w:top w:val="nil"/>
              <w:bottom w:val="nil"/>
            </w:tcBorders>
            <w:vAlign w:val="center"/>
          </w:tcPr>
          <w:p w14:paraId="3A69C6C9"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N-doped mesoporous carbon</w:t>
            </w:r>
          </w:p>
        </w:tc>
        <w:tc>
          <w:tcPr>
            <w:tcW w:w="1988" w:type="dxa"/>
            <w:tcBorders>
              <w:top w:val="nil"/>
              <w:bottom w:val="nil"/>
            </w:tcBorders>
            <w:vAlign w:val="center"/>
          </w:tcPr>
          <w:p w14:paraId="06FBED88"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0.1 M KHCO</w:t>
            </w:r>
            <w:r w:rsidRPr="00540C25">
              <w:rPr>
                <w:rFonts w:ascii="Times New Roman" w:hAnsi="Times New Roman" w:cs="Times New Roman"/>
                <w:sz w:val="16"/>
                <w:vertAlign w:val="subscript"/>
              </w:rPr>
              <w:t>3</w:t>
            </w:r>
            <w:r w:rsidRPr="00540C25">
              <w:rPr>
                <w:rFonts w:ascii="Times New Roman" w:hAnsi="Times New Roman" w:cs="Times New Roman"/>
                <w:sz w:val="16"/>
              </w:rPr>
              <w:t>, N/A</w:t>
            </w:r>
          </w:p>
        </w:tc>
        <w:tc>
          <w:tcPr>
            <w:tcW w:w="1276" w:type="dxa"/>
            <w:tcBorders>
              <w:top w:val="nil"/>
              <w:bottom w:val="nil"/>
            </w:tcBorders>
            <w:vAlign w:val="center"/>
          </w:tcPr>
          <w:p w14:paraId="09D42C16"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260</w:t>
            </w:r>
          </w:p>
        </w:tc>
        <w:tc>
          <w:tcPr>
            <w:tcW w:w="1418" w:type="dxa"/>
            <w:tcBorders>
              <w:top w:val="nil"/>
              <w:bottom w:val="nil"/>
            </w:tcBorders>
            <w:vAlign w:val="center"/>
          </w:tcPr>
          <w:p w14:paraId="02507FF3"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62.5</w:t>
            </w:r>
          </w:p>
        </w:tc>
        <w:tc>
          <w:tcPr>
            <w:tcW w:w="1559" w:type="dxa"/>
            <w:tcBorders>
              <w:top w:val="nil"/>
              <w:bottom w:val="nil"/>
            </w:tcBorders>
            <w:vAlign w:val="center"/>
          </w:tcPr>
          <w:p w14:paraId="65492C25"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-0.9</w:t>
            </w:r>
          </w:p>
        </w:tc>
        <w:tc>
          <w:tcPr>
            <w:tcW w:w="568" w:type="dxa"/>
            <w:tcBorders>
              <w:top w:val="nil"/>
              <w:bottom w:val="nil"/>
            </w:tcBorders>
            <w:vAlign w:val="center"/>
          </w:tcPr>
          <w:p w14:paraId="432F815A" w14:textId="6482389A" w:rsidR="00F92D30" w:rsidRPr="00540C25" w:rsidRDefault="00F92D30" w:rsidP="00AB321E">
            <w:pPr>
              <w:spacing w:line="276" w:lineRule="auto"/>
              <w:jc w:val="both"/>
              <w:rPr>
                <w:rFonts w:ascii="Times New Roman" w:hAnsi="Times New Roman" w:cs="Times New Roman"/>
                <w:sz w:val="16"/>
                <w:szCs w:val="16"/>
              </w:rPr>
            </w:pPr>
            <w:r w:rsidRPr="00540C25">
              <w:rPr>
                <w:sz w:val="16"/>
                <w:szCs w:val="16"/>
              </w:rPr>
              <w:fldChar w:fldCharType="begin"/>
            </w:r>
            <w:r w:rsidRPr="00540C25">
              <w:rPr>
                <w:rFonts w:ascii="Times New Roman" w:hAnsi="Times New Roman" w:cs="Times New Roman"/>
                <w:sz w:val="16"/>
              </w:rPr>
              <w:instrText xml:space="preserve"> ADDIN EN.CITE &lt;EndNote&gt;&lt;Cite&gt;&lt;Author&gt;Song&lt;/Author&gt;&lt;Year&gt;2017&lt;/Year&gt;&lt;RecNum&gt;20&lt;/RecNum&gt;&lt;DisplayText&gt;(&lt;style face="italic"&gt;17&lt;/style&gt;)&lt;/DisplayText&gt;&lt;record&gt;&lt;rec-number&gt;20&lt;/rec-number&gt;&lt;foreign-keys&gt;&lt;key app="EN" db-id="5vret9rd3x9d5sef59cxzztwat5s22tterpz" timestamp="1574944210"&gt;20&lt;/key&gt;&lt;/foreign-keys&gt;&lt;ref-type name="Journal Article"&gt;17&lt;/ref-type&gt;&lt;contributors&gt;&lt;authors&gt;&lt;author&gt;Song, Yanfang&lt;/author&gt;&lt;author&gt;Chen, Wei&lt;/author&gt;&lt;author&gt;Zhao, Chengcheng&lt;/author&gt;&lt;author&gt;Li, Shenggang&lt;/author&gt;&lt;author&gt;Wei, Wei&lt;/author&gt;&lt;author&gt;Sun, Yuhan&lt;/author&gt;&lt;/authors&gt;&lt;/contributors&gt;&lt;titles&gt;&lt;title&gt;Metal-Free Nitrogen-Doped Mesoporous Carbon for Electroreduction of CO2 to Ethanol&lt;/title&gt;&lt;secondary-title&gt;Angewandte Chemie International Edition&lt;/secondary-title&gt;&lt;/titles&gt;&lt;periodical&gt;&lt;full-title&gt;Angewandte Chemie International Edition&lt;/full-title&gt;&lt;/periodical&gt;&lt;pages&gt;10840-10844&lt;/pages&gt;&lt;volume&gt;56&lt;/volume&gt;&lt;number&gt;36&lt;/number&gt;&lt;keywords&gt;&lt;keyword&gt;C−C coupling&lt;/keyword&gt;&lt;keyword&gt;CO2 electroreduction&lt;/keyword&gt;&lt;keyword&gt;cylindrical channels&lt;/keyword&gt;&lt;keyword&gt;ethanol&lt;/keyword&gt;&lt;keyword&gt;N-doped carbon&lt;/keyword&gt;&lt;/keywords&gt;&lt;dates&gt;&lt;year&gt;2017&lt;/year&gt;&lt;pub-dates&gt;&lt;date&gt;2017/08/28&lt;/date&gt;&lt;/pub-dates&gt;&lt;/dates&gt;&lt;publisher&gt;John Wiley &amp;amp; Sons, Ltd&lt;/publisher&gt;&lt;isbn&gt;1433-7851&lt;/isbn&gt;&lt;urls&gt;&lt;related-urls&gt;&lt;url&gt;https://doi.org/10.1002/anie.201706777&lt;/url&gt;&lt;/related-urls&gt;&lt;/urls&gt;&lt;electronic-resource-num&gt;10.1002/anie.201706777&lt;/electronic-resource-num&gt;&lt;access-date&gt;2019/11/28&lt;/access-date&gt;&lt;/record&gt;&lt;/Cite&gt;&lt;/EndNote&gt;</w:instrText>
            </w:r>
            <w:r w:rsidRPr="00540C25">
              <w:rPr>
                <w:sz w:val="16"/>
                <w:szCs w:val="16"/>
              </w:rPr>
              <w:fldChar w:fldCharType="separate"/>
            </w:r>
            <w:r w:rsidRPr="00540C25">
              <w:rPr>
                <w:rFonts w:ascii="Times New Roman" w:hAnsi="Times New Roman" w:cs="Times New Roman"/>
                <w:sz w:val="16"/>
              </w:rPr>
              <w:t>(</w:t>
            </w:r>
            <w:r w:rsidRPr="00540C25">
              <w:rPr>
                <w:rFonts w:ascii="Times New Roman" w:hAnsi="Times New Roman" w:cs="Times New Roman"/>
                <w:i/>
                <w:sz w:val="16"/>
              </w:rPr>
              <w:t>20</w:t>
            </w:r>
            <w:r w:rsidRPr="00540C25">
              <w:rPr>
                <w:rFonts w:ascii="Times New Roman" w:hAnsi="Times New Roman" w:cs="Times New Roman"/>
                <w:sz w:val="16"/>
              </w:rPr>
              <w:t>)</w:t>
            </w:r>
            <w:r w:rsidRPr="00540C25">
              <w:rPr>
                <w:sz w:val="16"/>
                <w:szCs w:val="16"/>
              </w:rPr>
              <w:fldChar w:fldCharType="end"/>
            </w:r>
          </w:p>
        </w:tc>
      </w:tr>
      <w:tr w:rsidR="00F92D30" w:rsidRPr="00540C25" w14:paraId="44041E84" w14:textId="77777777" w:rsidTr="00455EB1">
        <w:trPr>
          <w:trHeight w:val="476"/>
          <w:jc w:val="center"/>
        </w:trPr>
        <w:tc>
          <w:tcPr>
            <w:tcW w:w="2265" w:type="dxa"/>
            <w:tcBorders>
              <w:top w:val="nil"/>
              <w:bottom w:val="nil"/>
            </w:tcBorders>
            <w:vAlign w:val="center"/>
          </w:tcPr>
          <w:p w14:paraId="6EBD97E7"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Cu cube</w:t>
            </w:r>
          </w:p>
        </w:tc>
        <w:tc>
          <w:tcPr>
            <w:tcW w:w="1988" w:type="dxa"/>
            <w:tcBorders>
              <w:top w:val="nil"/>
              <w:bottom w:val="nil"/>
            </w:tcBorders>
            <w:vAlign w:val="center"/>
          </w:tcPr>
          <w:p w14:paraId="7A797539" w14:textId="77777777" w:rsidR="00F92D30" w:rsidRPr="00540C25" w:rsidRDefault="00F92D30" w:rsidP="00AB321E">
            <w:pPr>
              <w:spacing w:line="276" w:lineRule="auto"/>
              <w:jc w:val="both"/>
              <w:rPr>
                <w:rFonts w:ascii="Times New Roman" w:hAnsi="Times New Roman" w:cs="Times New Roman"/>
                <w:sz w:val="16"/>
                <w:szCs w:val="24"/>
              </w:rPr>
            </w:pPr>
            <w:r w:rsidRPr="00540C25">
              <w:rPr>
                <w:rFonts w:ascii="Times New Roman" w:hAnsi="Times New Roman" w:cs="Times New Roman"/>
                <w:sz w:val="16"/>
              </w:rPr>
              <w:t>0.1 M KHCO</w:t>
            </w:r>
            <w:r w:rsidRPr="00540C25">
              <w:rPr>
                <w:rFonts w:ascii="Times New Roman" w:hAnsi="Times New Roman" w:cs="Times New Roman"/>
                <w:sz w:val="16"/>
                <w:vertAlign w:val="subscript"/>
              </w:rPr>
              <w:t>3</w:t>
            </w:r>
            <w:r w:rsidRPr="00540C25">
              <w:rPr>
                <w:rFonts w:ascii="Times New Roman" w:hAnsi="Times New Roman" w:cs="Times New Roman"/>
                <w:sz w:val="16"/>
              </w:rPr>
              <w:t>, carbon-paper</w:t>
            </w:r>
          </w:p>
        </w:tc>
        <w:tc>
          <w:tcPr>
            <w:tcW w:w="1276" w:type="dxa"/>
            <w:tcBorders>
              <w:top w:val="nil"/>
              <w:bottom w:val="nil"/>
            </w:tcBorders>
            <w:vAlign w:val="center"/>
          </w:tcPr>
          <w:p w14:paraId="2092F2BC"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N/A</w:t>
            </w:r>
          </w:p>
        </w:tc>
        <w:tc>
          <w:tcPr>
            <w:tcW w:w="1418" w:type="dxa"/>
            <w:tcBorders>
              <w:top w:val="nil"/>
              <w:bottom w:val="nil"/>
            </w:tcBorders>
            <w:vAlign w:val="center"/>
          </w:tcPr>
          <w:p w14:paraId="2C82D06D"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5.1</w:t>
            </w:r>
          </w:p>
        </w:tc>
        <w:tc>
          <w:tcPr>
            <w:tcW w:w="1559" w:type="dxa"/>
            <w:tcBorders>
              <w:top w:val="nil"/>
              <w:bottom w:val="nil"/>
            </w:tcBorders>
            <w:vAlign w:val="center"/>
          </w:tcPr>
          <w:p w14:paraId="3182A4EA"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-18.2</w:t>
            </w:r>
          </w:p>
        </w:tc>
        <w:tc>
          <w:tcPr>
            <w:tcW w:w="568" w:type="dxa"/>
            <w:tcBorders>
              <w:top w:val="nil"/>
              <w:bottom w:val="nil"/>
            </w:tcBorders>
            <w:vAlign w:val="center"/>
          </w:tcPr>
          <w:p w14:paraId="7BFD6B23" w14:textId="72C24662" w:rsidR="00F92D30" w:rsidRPr="00540C25" w:rsidRDefault="00F92D30" w:rsidP="00AB321E">
            <w:pPr>
              <w:spacing w:line="276" w:lineRule="auto"/>
              <w:jc w:val="both"/>
              <w:rPr>
                <w:rFonts w:ascii="Times New Roman" w:hAnsi="Times New Roman" w:cs="Times New Roman"/>
                <w:sz w:val="16"/>
                <w:szCs w:val="16"/>
              </w:rPr>
            </w:pPr>
            <w:r w:rsidRPr="00540C25">
              <w:rPr>
                <w:sz w:val="16"/>
                <w:szCs w:val="16"/>
              </w:rPr>
              <w:fldChar w:fldCharType="begin"/>
            </w:r>
            <w:r w:rsidRPr="00540C25">
              <w:rPr>
                <w:rFonts w:ascii="Times New Roman" w:hAnsi="Times New Roman" w:cs="Times New Roman"/>
                <w:sz w:val="16"/>
              </w:rPr>
              <w:instrText xml:space="preserve"> ADDIN EN.CITE &lt;EndNote&gt;&lt;Cite&gt;&lt;Author&gt;Grosse&lt;/Author&gt;&lt;Year&gt;2018&lt;/Year&gt;&lt;RecNum&gt;21&lt;/RecNum&gt;&lt;DisplayText&gt;(&lt;style face="italic"&gt;18&lt;/style&gt;)&lt;/DisplayText&gt;&lt;record&gt;&lt;rec-number&gt;21&lt;/rec-number&gt;&lt;foreign-keys&gt;&lt;key app="EN" db-id="5vret9rd3x9d5sef59cxzztwat5s22tterpz" timestamp="1574945110"&gt;21&lt;/key&gt;&lt;/foreign-keys&gt;&lt;ref-type name="Journal Article"&gt;17&lt;/ref-type&gt;&lt;contributors&gt;&lt;authors&gt;&lt;author&gt;Grosse, Philipp&lt;/author&gt;&lt;author&gt;Gao, Dunfeng&lt;/author&gt;&lt;author&gt;Scholten, Fabian&lt;/author&gt;&lt;author&gt;Sinev, Ilya&lt;/author&gt;&lt;author&gt;Mistry, Hemma&lt;/author&gt;&lt;author&gt;Roldan Cuenya, Beatriz&lt;/author&gt;&lt;/authors&gt;&lt;/contributors&gt;&lt;titles&gt;&lt;title&gt;Dynamic Changes in the Structure, Chemical State and Catalytic Selectivity of Cu Nanocubes during CO2 Electroreduction: Size and Support Effects&lt;/title&gt;&lt;secondary-title&gt;Angewandte Chemie International Edition&lt;/secondary-title&gt;&lt;/titles&gt;&lt;periodical&gt;&lt;full-title&gt;Angewandte Chemie International Edition&lt;/full-title&gt;&lt;/periodical&gt;&lt;pages&gt;6192-6197&lt;/pages&gt;&lt;volume&gt;57&lt;/volume&gt;&lt;number&gt;21&lt;/number&gt;&lt;keywords&gt;&lt;keyword&gt;copper cubes&lt;/keyword&gt;&lt;keyword&gt;electroreduction&lt;/keyword&gt;&lt;keyword&gt;density functional calculations&lt;/keyword&gt;&lt;keyword&gt;nanoelectrochemistry&lt;/keyword&gt;&lt;keyword&gt;surface chemistry&lt;/keyword&gt;&lt;/keywords&gt;&lt;dates&gt;&lt;year&gt;2018&lt;/year&gt;&lt;pub-dates&gt;&lt;date&gt;2018/05/22&lt;/date&gt;&lt;/pub-dates&gt;&lt;/dates&gt;&lt;publisher&gt;John Wiley &amp;amp; Sons, Ltd&lt;/publisher&gt;&lt;isbn&gt;1433-7851&lt;/isbn&gt;&lt;urls&gt;&lt;related-urls&gt;&lt;url&gt;https://doi.org/10.1002/anie.201802083&lt;/url&gt;&lt;/related-urls&gt;&lt;/urls&gt;&lt;electronic-resource-num&gt;10.1002/anie.201802083&lt;/electronic-resource-num&gt;&lt;access-date&gt;2019/11/28&lt;/access-date&gt;&lt;/record&gt;&lt;/Cite&gt;&lt;/EndNote&gt;</w:instrText>
            </w:r>
            <w:r w:rsidRPr="00540C25">
              <w:rPr>
                <w:sz w:val="16"/>
                <w:szCs w:val="16"/>
              </w:rPr>
              <w:fldChar w:fldCharType="separate"/>
            </w:r>
            <w:r w:rsidRPr="00540C25">
              <w:rPr>
                <w:rFonts w:ascii="Times New Roman" w:hAnsi="Times New Roman" w:cs="Times New Roman"/>
                <w:sz w:val="16"/>
              </w:rPr>
              <w:t>(</w:t>
            </w:r>
            <w:r w:rsidRPr="00540C25">
              <w:rPr>
                <w:rFonts w:ascii="Times New Roman" w:hAnsi="Times New Roman" w:cs="Times New Roman"/>
                <w:i/>
                <w:sz w:val="16"/>
              </w:rPr>
              <w:t>21</w:t>
            </w:r>
            <w:r w:rsidRPr="00540C25">
              <w:rPr>
                <w:rFonts w:ascii="Times New Roman" w:hAnsi="Times New Roman" w:cs="Times New Roman"/>
                <w:sz w:val="16"/>
              </w:rPr>
              <w:t>)</w:t>
            </w:r>
            <w:r w:rsidRPr="00540C25">
              <w:rPr>
                <w:sz w:val="16"/>
                <w:szCs w:val="16"/>
              </w:rPr>
              <w:fldChar w:fldCharType="end"/>
            </w:r>
          </w:p>
        </w:tc>
      </w:tr>
      <w:tr w:rsidR="00F92D30" w:rsidRPr="00540C25" w14:paraId="28565557" w14:textId="77777777" w:rsidTr="00455EB1">
        <w:trPr>
          <w:trHeight w:val="596"/>
          <w:jc w:val="center"/>
        </w:trPr>
        <w:tc>
          <w:tcPr>
            <w:tcW w:w="2265" w:type="dxa"/>
            <w:tcBorders>
              <w:top w:val="nil"/>
              <w:bottom w:val="nil"/>
            </w:tcBorders>
            <w:vAlign w:val="center"/>
          </w:tcPr>
          <w:p w14:paraId="6D139115"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HKUST-1</w:t>
            </w:r>
          </w:p>
        </w:tc>
        <w:tc>
          <w:tcPr>
            <w:tcW w:w="1988" w:type="dxa"/>
            <w:tcBorders>
              <w:top w:val="nil"/>
              <w:bottom w:val="nil"/>
            </w:tcBorders>
            <w:vAlign w:val="center"/>
          </w:tcPr>
          <w:p w14:paraId="22B1B862"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0.2 M KHCO</w:t>
            </w:r>
            <w:r w:rsidRPr="00540C25">
              <w:rPr>
                <w:rFonts w:ascii="Times New Roman" w:hAnsi="Times New Roman" w:cs="Times New Roman"/>
                <w:sz w:val="16"/>
                <w:vertAlign w:val="subscript"/>
              </w:rPr>
              <w:t>3</w:t>
            </w:r>
            <w:r w:rsidRPr="00540C25">
              <w:rPr>
                <w:rFonts w:ascii="Times New Roman" w:hAnsi="Times New Roman" w:cs="Times New Roman"/>
                <w:sz w:val="16"/>
              </w:rPr>
              <w:t>, carbon-paper</w:t>
            </w:r>
          </w:p>
        </w:tc>
        <w:tc>
          <w:tcPr>
            <w:tcW w:w="1276" w:type="dxa"/>
            <w:tcBorders>
              <w:top w:val="nil"/>
              <w:bottom w:val="nil"/>
            </w:tcBorders>
            <w:vAlign w:val="center"/>
          </w:tcPr>
          <w:p w14:paraId="16FB54DB"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N/A</w:t>
            </w:r>
          </w:p>
        </w:tc>
        <w:tc>
          <w:tcPr>
            <w:tcW w:w="1418" w:type="dxa"/>
            <w:tcBorders>
              <w:top w:val="nil"/>
              <w:bottom w:val="nil"/>
            </w:tcBorders>
            <w:vAlign w:val="center"/>
          </w:tcPr>
          <w:p w14:paraId="023DFDF8"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20.1</w:t>
            </w:r>
          </w:p>
        </w:tc>
        <w:tc>
          <w:tcPr>
            <w:tcW w:w="1559" w:type="dxa"/>
            <w:tcBorders>
              <w:top w:val="nil"/>
              <w:bottom w:val="nil"/>
            </w:tcBorders>
            <w:vAlign w:val="center"/>
          </w:tcPr>
          <w:p w14:paraId="1F44C8BF"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-10.3</w:t>
            </w:r>
          </w:p>
        </w:tc>
        <w:tc>
          <w:tcPr>
            <w:tcW w:w="568" w:type="dxa"/>
            <w:tcBorders>
              <w:top w:val="nil"/>
              <w:bottom w:val="nil"/>
            </w:tcBorders>
            <w:vAlign w:val="center"/>
          </w:tcPr>
          <w:p w14:paraId="2CD5FCF7" w14:textId="221300A9" w:rsidR="00F92D30" w:rsidRPr="00540C25" w:rsidRDefault="00F92D30" w:rsidP="00AB321E">
            <w:pPr>
              <w:spacing w:line="276" w:lineRule="auto"/>
              <w:jc w:val="both"/>
              <w:rPr>
                <w:rFonts w:ascii="Times New Roman" w:hAnsi="Times New Roman" w:cs="Times New Roman"/>
                <w:sz w:val="16"/>
                <w:szCs w:val="16"/>
              </w:rPr>
            </w:pPr>
            <w:r w:rsidRPr="00540C25">
              <w:rPr>
                <w:sz w:val="16"/>
                <w:szCs w:val="16"/>
              </w:rPr>
              <w:fldChar w:fldCharType="begin"/>
            </w:r>
            <w:r w:rsidRPr="00540C25">
              <w:rPr>
                <w:rFonts w:ascii="Times New Roman" w:hAnsi="Times New Roman" w:cs="Times New Roman"/>
                <w:sz w:val="16"/>
              </w:rPr>
              <w:instrText xml:space="preserve"> ADDIN EN.CITE &lt;EndNote&gt;&lt;Cite&gt;&lt;Author&gt;Albo&lt;/Author&gt;&lt;Year&gt;2017&lt;/Year&gt;&lt;RecNum&gt;23&lt;/RecNum&gt;&lt;DisplayText&gt;(&lt;style face="italic"&gt;19&lt;/style&gt;)&lt;/DisplayText&gt;&lt;record&gt;&lt;rec-number&gt;23&lt;/rec-number&gt;&lt;foreign-keys&gt;&lt;key app="EN" db-id="5vret9rd3x9d5sef59cxzztwat5s22tterpz" timestamp="1574945450"&gt;23&lt;/key&gt;&lt;/foreign-keys&gt;&lt;ref-type name="Journal Article"&gt;17&lt;/ref-type&gt;&lt;contributors&gt;&lt;authors&gt;&lt;author&gt;Albo, Jonathan&lt;/author&gt;&lt;author&gt;Vallejo, Daniel&lt;/author&gt;&lt;author&gt;Beobide, Garikoitz&lt;/author&gt;&lt;author&gt;Castillo, Oscar&lt;/author&gt;&lt;author&gt;Castaño, Pedro&lt;/author&gt;&lt;author&gt;Irabien, Angel&lt;/author&gt;&lt;/authors&gt;&lt;/contributors&gt;&lt;titles&gt;&lt;title&gt;Copper-Based Metal–Organic Porous Materials for CO2 Electrocatalytic Reduction to Alcohols&lt;/title&gt;&lt;secondary-title&gt;ChemSusChem&lt;/secondary-title&gt;&lt;/titles&gt;&lt;periodical&gt;&lt;full-title&gt;ChemSusChem&lt;/full-title&gt;&lt;/periodical&gt;&lt;pages&gt;1100-1109&lt;/pages&gt;&lt;volume&gt;10&lt;/volume&gt;&lt;number&gt;6&lt;/number&gt;&lt;keywords&gt;&lt;keyword&gt;alcohols&lt;/keyword&gt;&lt;keyword&gt;copper&lt;/keyword&gt;&lt;keyword&gt;electrodes&lt;/keyword&gt;&lt;keyword&gt;metal–organic frameworks&lt;/keyword&gt;&lt;keyword&gt;reduction&lt;/keyword&gt;&lt;/keywords&gt;&lt;dates&gt;&lt;year&gt;2017&lt;/year&gt;&lt;pub-dates&gt;&lt;date&gt;2017/03/22&lt;/date&gt;&lt;/pub-dates&gt;&lt;/dates&gt;&lt;publisher&gt;John Wiley &amp;amp; Sons, Ltd&lt;/publisher&gt;&lt;isbn&gt;1864-5631&lt;/isbn&gt;&lt;urls&gt;&lt;related-urls&gt;&lt;url&gt;https://doi.org/10.1002/cssc.201600693&lt;/url&gt;&lt;/related-urls&gt;&lt;/urls&gt;&lt;electronic-resource-num&gt;10.1002/cssc.201600693&lt;/electronic-resource-num&gt;&lt;access-date&gt;2019/11/28&lt;/access-date&gt;&lt;/record&gt;&lt;/Cite&gt;&lt;/EndNote&gt;</w:instrText>
            </w:r>
            <w:r w:rsidRPr="00540C25">
              <w:rPr>
                <w:sz w:val="16"/>
                <w:szCs w:val="16"/>
              </w:rPr>
              <w:fldChar w:fldCharType="separate"/>
            </w:r>
            <w:r w:rsidRPr="00540C25">
              <w:rPr>
                <w:rFonts w:ascii="Times New Roman" w:hAnsi="Times New Roman" w:cs="Times New Roman"/>
                <w:sz w:val="16"/>
              </w:rPr>
              <w:t>(</w:t>
            </w:r>
            <w:r w:rsidRPr="00540C25">
              <w:rPr>
                <w:rFonts w:ascii="Times New Roman" w:hAnsi="Times New Roman" w:cs="Times New Roman"/>
                <w:i/>
                <w:sz w:val="16"/>
              </w:rPr>
              <w:t>22</w:t>
            </w:r>
            <w:r w:rsidRPr="00540C25">
              <w:rPr>
                <w:rFonts w:ascii="Times New Roman" w:hAnsi="Times New Roman" w:cs="Times New Roman"/>
                <w:sz w:val="16"/>
              </w:rPr>
              <w:t>)</w:t>
            </w:r>
            <w:r w:rsidRPr="00540C25">
              <w:rPr>
                <w:sz w:val="16"/>
                <w:szCs w:val="16"/>
              </w:rPr>
              <w:fldChar w:fldCharType="end"/>
            </w:r>
          </w:p>
        </w:tc>
      </w:tr>
      <w:tr w:rsidR="00F92D30" w:rsidRPr="00540C25" w14:paraId="1B10CB86" w14:textId="77777777" w:rsidTr="00455EB1">
        <w:trPr>
          <w:jc w:val="center"/>
        </w:trPr>
        <w:tc>
          <w:tcPr>
            <w:tcW w:w="2265" w:type="dxa"/>
            <w:tcBorders>
              <w:top w:val="nil"/>
              <w:bottom w:val="nil"/>
            </w:tcBorders>
            <w:vAlign w:val="center"/>
          </w:tcPr>
          <w:p w14:paraId="1314BAA2"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Cu (111)</w:t>
            </w:r>
          </w:p>
        </w:tc>
        <w:tc>
          <w:tcPr>
            <w:tcW w:w="1988" w:type="dxa"/>
            <w:tcBorders>
              <w:top w:val="nil"/>
              <w:bottom w:val="nil"/>
            </w:tcBorders>
            <w:vAlign w:val="center"/>
          </w:tcPr>
          <w:p w14:paraId="1D488C08"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0.1 M KClO</w:t>
            </w:r>
            <w:r w:rsidRPr="00540C25">
              <w:rPr>
                <w:rFonts w:ascii="Times New Roman" w:hAnsi="Times New Roman" w:cs="Times New Roman"/>
                <w:sz w:val="16"/>
                <w:vertAlign w:val="subscript"/>
              </w:rPr>
              <w:t>4</w:t>
            </w:r>
            <w:r w:rsidRPr="00540C25">
              <w:rPr>
                <w:rFonts w:ascii="Times New Roman" w:hAnsi="Times New Roman" w:cs="Times New Roman"/>
                <w:sz w:val="16"/>
              </w:rPr>
              <w:t>, Cu</w:t>
            </w:r>
          </w:p>
        </w:tc>
        <w:tc>
          <w:tcPr>
            <w:tcW w:w="1276" w:type="dxa"/>
            <w:tcBorders>
              <w:top w:val="nil"/>
              <w:bottom w:val="nil"/>
            </w:tcBorders>
            <w:vAlign w:val="center"/>
          </w:tcPr>
          <w:p w14:paraId="0330C4B5"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N/A</w:t>
            </w:r>
          </w:p>
        </w:tc>
        <w:tc>
          <w:tcPr>
            <w:tcW w:w="1418" w:type="dxa"/>
            <w:tcBorders>
              <w:top w:val="nil"/>
              <w:bottom w:val="nil"/>
            </w:tcBorders>
            <w:vAlign w:val="center"/>
          </w:tcPr>
          <w:p w14:paraId="2244586F"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17.8</w:t>
            </w:r>
          </w:p>
        </w:tc>
        <w:tc>
          <w:tcPr>
            <w:tcW w:w="1559" w:type="dxa"/>
            <w:tcBorders>
              <w:top w:val="nil"/>
              <w:bottom w:val="nil"/>
            </w:tcBorders>
            <w:vAlign w:val="center"/>
          </w:tcPr>
          <w:p w14:paraId="330164CC"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-18.1</w:t>
            </w:r>
          </w:p>
        </w:tc>
        <w:tc>
          <w:tcPr>
            <w:tcW w:w="568" w:type="dxa"/>
            <w:tcBorders>
              <w:top w:val="nil"/>
              <w:bottom w:val="nil"/>
            </w:tcBorders>
            <w:vAlign w:val="center"/>
          </w:tcPr>
          <w:p w14:paraId="5784C1EF" w14:textId="4E0D0BF7" w:rsidR="00F92D30" w:rsidRPr="00540C25" w:rsidRDefault="00F92D30" w:rsidP="00AB321E">
            <w:pPr>
              <w:spacing w:line="276" w:lineRule="auto"/>
              <w:jc w:val="both"/>
              <w:rPr>
                <w:rFonts w:ascii="Times New Roman" w:hAnsi="Times New Roman" w:cs="Times New Roman"/>
                <w:sz w:val="16"/>
                <w:szCs w:val="16"/>
              </w:rPr>
            </w:pPr>
            <w:r w:rsidRPr="00540C25">
              <w:rPr>
                <w:sz w:val="16"/>
                <w:szCs w:val="16"/>
              </w:rPr>
              <w:fldChar w:fldCharType="begin"/>
            </w:r>
            <w:r w:rsidRPr="00540C25">
              <w:rPr>
                <w:rFonts w:ascii="Times New Roman" w:hAnsi="Times New Roman" w:cs="Times New Roman"/>
                <w:sz w:val="16"/>
              </w:rPr>
              <w:instrText xml:space="preserve"> ADDIN EN.CITE &lt;EndNote&gt;&lt;Cite&gt;&lt;Author&gt;Huang&lt;/Author&gt;&lt;Year&gt;2018&lt;/Year&gt;&lt;RecNum&gt;24&lt;/RecNum&gt;&lt;DisplayText&gt;(&lt;style face="italic"&gt;20&lt;/style&gt;)&lt;/DisplayText&gt;&lt;record&gt;&lt;rec-number&gt;24&lt;/rec-number&gt;&lt;foreign-keys&gt;&lt;key app="EN" db-id="5vret9rd3x9d5sef59cxzztwat5s22tterpz" timestamp="1574945549"&gt;24&lt;/key&gt;&lt;/foreign-keys&gt;&lt;ref-type name="Journal Article"&gt;17&lt;/ref-type&gt;&lt;contributors&gt;&lt;authors&gt;&lt;author&gt;Huang, Yun&lt;/author&gt;&lt;author&gt;Ong, Cheng Wai&lt;/author&gt;&lt;author&gt;Yeo, Boon Siang&lt;/author&gt;&lt;/authors&gt;&lt;/contributors&gt;&lt;titles&gt;&lt;title&gt;Effects of Electrolyte Anions on the Reduction of Carbon Dioxide to Ethylene and Ethanol on Copper (100) and (111) Surfaces&lt;/title&gt;&lt;secondary-title&gt;ChemSusChem&lt;/secondary-title&gt;&lt;/titles&gt;&lt;periodical&gt;&lt;full-title&gt;ChemSusChem&lt;/full-title&gt;&lt;/periodical&gt;&lt;pages&gt;3299-3306&lt;/pages&gt;&lt;volume&gt;11&lt;/volume&gt;&lt;number&gt;18&lt;/number&gt;&lt;keywords&gt;&lt;keyword&gt;anions&lt;/keyword&gt;&lt;keyword&gt;carbon dioxide&lt;/keyword&gt;&lt;keyword&gt;electroreduction&lt;/keyword&gt;&lt;keyword&gt;copper single crystals&lt;/keyword&gt;&lt;keyword&gt;ethylene&lt;/keyword&gt;&lt;/keywords&gt;&lt;dates&gt;&lt;year&gt;2018&lt;/year&gt;&lt;pub-dates&gt;&lt;date&gt;2018/09/21&lt;/date&gt;&lt;/pub-dates&gt;&lt;/dates&gt;&lt;publisher&gt;John Wiley &amp;amp; Sons, Ltd&lt;/publisher&gt;&lt;isbn&gt;1864-5631&lt;/isbn&gt;&lt;urls&gt;&lt;related-urls&gt;&lt;url&gt;https://doi.org/10.1002/cssc.201801078&lt;/url&gt;&lt;/related-urls&gt;&lt;/urls&gt;&lt;electronic-resource-num&gt;10.1002/cssc.201801078&lt;/electronic-resource-num&gt;&lt;access-date&gt;2019/11/28&lt;/access-date&gt;&lt;/record&gt;&lt;/Cite&gt;&lt;/EndNote&gt;</w:instrText>
            </w:r>
            <w:r w:rsidRPr="00540C25">
              <w:rPr>
                <w:sz w:val="16"/>
                <w:szCs w:val="16"/>
              </w:rPr>
              <w:fldChar w:fldCharType="separate"/>
            </w:r>
            <w:r w:rsidRPr="00540C25">
              <w:rPr>
                <w:rFonts w:ascii="Times New Roman" w:hAnsi="Times New Roman" w:cs="Times New Roman"/>
                <w:sz w:val="16"/>
              </w:rPr>
              <w:t>(</w:t>
            </w:r>
            <w:r w:rsidRPr="00540C25">
              <w:rPr>
                <w:rFonts w:ascii="Times New Roman" w:hAnsi="Times New Roman" w:cs="Times New Roman"/>
                <w:i/>
                <w:sz w:val="16"/>
              </w:rPr>
              <w:t>23</w:t>
            </w:r>
            <w:r w:rsidRPr="00540C25">
              <w:rPr>
                <w:rFonts w:ascii="Times New Roman" w:hAnsi="Times New Roman" w:cs="Times New Roman"/>
                <w:sz w:val="16"/>
              </w:rPr>
              <w:t>)</w:t>
            </w:r>
            <w:r w:rsidRPr="00540C25">
              <w:rPr>
                <w:sz w:val="16"/>
                <w:szCs w:val="16"/>
              </w:rPr>
              <w:fldChar w:fldCharType="end"/>
            </w:r>
          </w:p>
        </w:tc>
      </w:tr>
      <w:tr w:rsidR="00F92D30" w:rsidRPr="00540C25" w14:paraId="3768F1AA" w14:textId="77777777" w:rsidTr="00455EB1">
        <w:trPr>
          <w:trHeight w:val="620"/>
          <w:jc w:val="center"/>
        </w:trPr>
        <w:tc>
          <w:tcPr>
            <w:tcW w:w="2265" w:type="dxa"/>
            <w:tcBorders>
              <w:top w:val="nil"/>
              <w:bottom w:val="nil"/>
            </w:tcBorders>
            <w:vAlign w:val="center"/>
          </w:tcPr>
          <w:p w14:paraId="6E5C9FCE"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AuCu/Cu-SCA</w:t>
            </w:r>
          </w:p>
        </w:tc>
        <w:tc>
          <w:tcPr>
            <w:tcW w:w="1988" w:type="dxa"/>
            <w:tcBorders>
              <w:top w:val="nil"/>
              <w:bottom w:val="nil"/>
            </w:tcBorders>
            <w:vAlign w:val="center"/>
          </w:tcPr>
          <w:p w14:paraId="726B90A7"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0.5 M KHCO</w:t>
            </w:r>
            <w:r w:rsidRPr="00540C25">
              <w:rPr>
                <w:rFonts w:ascii="Times New Roman" w:hAnsi="Times New Roman" w:cs="Times New Roman"/>
                <w:sz w:val="16"/>
                <w:vertAlign w:val="subscript"/>
              </w:rPr>
              <w:t>3</w:t>
            </w:r>
            <w:r w:rsidRPr="00540C25">
              <w:rPr>
                <w:rFonts w:ascii="Times New Roman" w:hAnsi="Times New Roman" w:cs="Times New Roman"/>
                <w:sz w:val="16"/>
              </w:rPr>
              <w:t>, carbon-paper</w:t>
            </w:r>
          </w:p>
        </w:tc>
        <w:tc>
          <w:tcPr>
            <w:tcW w:w="1276" w:type="dxa"/>
            <w:tcBorders>
              <w:top w:val="nil"/>
              <w:bottom w:val="nil"/>
            </w:tcBorders>
            <w:vAlign w:val="center"/>
          </w:tcPr>
          <w:p w14:paraId="23994963"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N/A</w:t>
            </w:r>
          </w:p>
        </w:tc>
        <w:tc>
          <w:tcPr>
            <w:tcW w:w="1418" w:type="dxa"/>
            <w:tcBorders>
              <w:top w:val="nil"/>
              <w:bottom w:val="nil"/>
            </w:tcBorders>
            <w:vAlign w:val="center"/>
          </w:tcPr>
          <w:p w14:paraId="203DD084"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17.6</w:t>
            </w:r>
          </w:p>
        </w:tc>
        <w:tc>
          <w:tcPr>
            <w:tcW w:w="1559" w:type="dxa"/>
            <w:tcBorders>
              <w:top w:val="nil"/>
              <w:bottom w:val="nil"/>
            </w:tcBorders>
            <w:vAlign w:val="center"/>
          </w:tcPr>
          <w:p w14:paraId="7E752B58"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-23.5</w:t>
            </w:r>
          </w:p>
        </w:tc>
        <w:tc>
          <w:tcPr>
            <w:tcW w:w="568" w:type="dxa"/>
            <w:tcBorders>
              <w:top w:val="nil"/>
              <w:bottom w:val="nil"/>
            </w:tcBorders>
            <w:vAlign w:val="center"/>
          </w:tcPr>
          <w:p w14:paraId="700CD58A" w14:textId="6590E1E3" w:rsidR="00F92D30" w:rsidRPr="00540C25" w:rsidRDefault="00F92D30" w:rsidP="00AB321E">
            <w:pPr>
              <w:spacing w:line="276" w:lineRule="auto"/>
              <w:jc w:val="both"/>
              <w:rPr>
                <w:rFonts w:ascii="Times New Roman" w:hAnsi="Times New Roman" w:cs="Times New Roman"/>
                <w:sz w:val="16"/>
                <w:szCs w:val="16"/>
              </w:rPr>
            </w:pPr>
            <w:r w:rsidRPr="00540C25">
              <w:rPr>
                <w:sz w:val="16"/>
                <w:szCs w:val="16"/>
              </w:rPr>
              <w:fldChar w:fldCharType="begin"/>
            </w:r>
            <w:r w:rsidRPr="00540C25">
              <w:rPr>
                <w:rFonts w:ascii="Times New Roman" w:hAnsi="Times New Roman" w:cs="Times New Roman"/>
                <w:sz w:val="16"/>
              </w:rPr>
              <w:instrText xml:space="preserve"> ADDIN EN.CITE &lt;EndNote&gt;&lt;Cite&gt;&lt;Author&gt;Kim&lt;/Author&gt;&lt;Year&gt;2014&lt;/Year&gt;&lt;RecNum&gt;25&lt;/RecNum&gt;&lt;DisplayText&gt;(&lt;style face="italic"&gt;21&lt;/style&gt;)&lt;/DisplayText&gt;&lt;record&gt;&lt;rec-number&gt;25&lt;/rec-number&gt;&lt;foreign-keys&gt;&lt;key app="EN" db-id="5vret9rd3x9d5sef59cxzztwat5s22tterpz" timestamp="1574945742"&gt;25&lt;/key&gt;&lt;/foreign-keys&gt;&lt;ref-type name="Journal Article"&gt;17&lt;/ref-type&gt;&lt;contributors&gt;&lt;authors&gt;&lt;author&gt;Kim, Dohyung&lt;/author&gt;&lt;author&gt;Resasco, Joaquin&lt;/author&gt;&lt;author&gt;Yu, Yi&lt;/author&gt;&lt;author&gt;Asiri, Abdullah Mohamed&lt;/author&gt;&lt;author&gt;Yang, Peidong&lt;/author&gt;&lt;/authors&gt;&lt;/contributors&gt;&lt;titles&gt;&lt;title&gt;Synergistic geometric and electronic effects for electrochemical reduction of carbon dioxide using gold–copper bimetallic nanoparticles&lt;/title&gt;&lt;secondary-title&gt;Nature Communications&lt;/secondary-title&gt;&lt;/titles&gt;&lt;periodical&gt;&lt;full-title&gt;Nature Communications&lt;/full-title&gt;&lt;/periodical&gt;&lt;pages&gt;4948&lt;/pages&gt;&lt;volume&gt;5&lt;/volume&gt;&lt;number&gt;1&lt;/number&gt;&lt;dates&gt;&lt;year&gt;2014&lt;/year&gt;&lt;pub-dates&gt;&lt;date&gt;2014/09/11&lt;/date&gt;&lt;/pub-dates&gt;&lt;/dates&gt;&lt;isbn&gt;2041-1723&lt;/isbn&gt;&lt;urls&gt;&lt;related-urls&gt;&lt;url&gt;https://doi.org/10.1038/ncomms5948&lt;/url&gt;&lt;/related-urls&gt;&lt;/urls&gt;&lt;electronic-resource-num&gt;10.1038/ncomms5948&lt;/electronic-resource-num&gt;&lt;/record&gt;&lt;/Cite&gt;&lt;/EndNote&gt;</w:instrText>
            </w:r>
            <w:r w:rsidRPr="00540C25">
              <w:rPr>
                <w:sz w:val="16"/>
                <w:szCs w:val="16"/>
              </w:rPr>
              <w:fldChar w:fldCharType="separate"/>
            </w:r>
            <w:r w:rsidRPr="00540C25">
              <w:rPr>
                <w:rFonts w:ascii="Times New Roman" w:hAnsi="Times New Roman" w:cs="Times New Roman"/>
                <w:sz w:val="16"/>
              </w:rPr>
              <w:t>(</w:t>
            </w:r>
            <w:r w:rsidRPr="00540C25">
              <w:rPr>
                <w:rFonts w:ascii="Times New Roman" w:hAnsi="Times New Roman" w:cs="Times New Roman"/>
                <w:i/>
                <w:sz w:val="16"/>
              </w:rPr>
              <w:t>24</w:t>
            </w:r>
            <w:r w:rsidRPr="00540C25">
              <w:rPr>
                <w:rFonts w:ascii="Times New Roman" w:hAnsi="Times New Roman" w:cs="Times New Roman"/>
                <w:sz w:val="16"/>
              </w:rPr>
              <w:t>)</w:t>
            </w:r>
            <w:r w:rsidRPr="00540C25">
              <w:rPr>
                <w:sz w:val="16"/>
                <w:szCs w:val="16"/>
              </w:rPr>
              <w:fldChar w:fldCharType="end"/>
            </w:r>
          </w:p>
        </w:tc>
      </w:tr>
      <w:tr w:rsidR="00F92D30" w:rsidRPr="00540C25" w14:paraId="5C1B957A" w14:textId="77777777" w:rsidTr="00455EB1">
        <w:trPr>
          <w:jc w:val="center"/>
        </w:trPr>
        <w:tc>
          <w:tcPr>
            <w:tcW w:w="2265" w:type="dxa"/>
            <w:tcBorders>
              <w:top w:val="nil"/>
              <w:bottom w:val="nil"/>
            </w:tcBorders>
            <w:vAlign w:val="center"/>
          </w:tcPr>
          <w:p w14:paraId="500BDB34"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NGQDs</w:t>
            </w:r>
          </w:p>
        </w:tc>
        <w:tc>
          <w:tcPr>
            <w:tcW w:w="1988" w:type="dxa"/>
            <w:tcBorders>
              <w:top w:val="nil"/>
              <w:bottom w:val="nil"/>
            </w:tcBorders>
            <w:vAlign w:val="center"/>
          </w:tcPr>
          <w:p w14:paraId="71E52890"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1M KOH</w:t>
            </w:r>
          </w:p>
          <w:p w14:paraId="7F5211DF"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gas diffusion electrode</w:t>
            </w:r>
          </w:p>
        </w:tc>
        <w:tc>
          <w:tcPr>
            <w:tcW w:w="1276" w:type="dxa"/>
            <w:tcBorders>
              <w:top w:val="nil"/>
              <w:bottom w:val="nil"/>
            </w:tcBorders>
            <w:vAlign w:val="center"/>
          </w:tcPr>
          <w:p w14:paraId="0A849811"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N/A</w:t>
            </w:r>
          </w:p>
        </w:tc>
        <w:tc>
          <w:tcPr>
            <w:tcW w:w="1418" w:type="dxa"/>
            <w:tcBorders>
              <w:top w:val="nil"/>
              <w:bottom w:val="nil"/>
            </w:tcBorders>
            <w:vAlign w:val="center"/>
          </w:tcPr>
          <w:p w14:paraId="43CFB726"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18.1</w:t>
            </w:r>
          </w:p>
        </w:tc>
        <w:tc>
          <w:tcPr>
            <w:tcW w:w="1559" w:type="dxa"/>
            <w:tcBorders>
              <w:top w:val="nil"/>
              <w:bottom w:val="nil"/>
            </w:tcBorders>
            <w:vAlign w:val="center"/>
          </w:tcPr>
          <w:p w14:paraId="12B1F62A"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-20.3</w:t>
            </w:r>
          </w:p>
        </w:tc>
        <w:tc>
          <w:tcPr>
            <w:tcW w:w="568" w:type="dxa"/>
            <w:tcBorders>
              <w:top w:val="nil"/>
              <w:bottom w:val="nil"/>
            </w:tcBorders>
            <w:vAlign w:val="center"/>
          </w:tcPr>
          <w:p w14:paraId="503D5610" w14:textId="0236B588" w:rsidR="00F92D30" w:rsidRPr="00540C25" w:rsidRDefault="00F92D30" w:rsidP="00AB321E">
            <w:pPr>
              <w:spacing w:line="276" w:lineRule="auto"/>
              <w:jc w:val="both"/>
              <w:rPr>
                <w:rFonts w:ascii="Times New Roman" w:hAnsi="Times New Roman" w:cs="Times New Roman"/>
                <w:sz w:val="16"/>
                <w:szCs w:val="16"/>
              </w:rPr>
            </w:pPr>
            <w:r w:rsidRPr="00540C25">
              <w:rPr>
                <w:sz w:val="16"/>
                <w:szCs w:val="16"/>
              </w:rPr>
              <w:fldChar w:fldCharType="begin"/>
            </w:r>
            <w:r w:rsidRPr="00540C25">
              <w:rPr>
                <w:rFonts w:ascii="Times New Roman" w:hAnsi="Times New Roman" w:cs="Times New Roman"/>
                <w:sz w:val="16"/>
              </w:rPr>
              <w:instrText xml:space="preserve"> ADDIN EN.CITE &lt;EndNote&gt;&lt;Cite&gt;&lt;Author&gt;Wu&lt;/Author&gt;&lt;Year&gt;2016&lt;/Year&gt;&lt;RecNum&gt;26&lt;/RecNum&gt;&lt;DisplayText&gt;(&lt;style face="italic"&gt;22&lt;/style&gt;)&lt;/DisplayText&gt;&lt;record&gt;&lt;rec-number&gt;26&lt;/rec-number&gt;&lt;foreign-keys&gt;&lt;key app="EN" db-id="5vret9rd3x9d5sef59cxzztwat5s22tterpz" timestamp="1574946108"&gt;26&lt;/key&gt;&lt;/foreign-keys&gt;&lt;ref-type name="Journal Article"&gt;17&lt;/ref-type&gt;&lt;contributors&gt;&lt;authors&gt;&lt;author&gt;Wu, Jingjie&lt;/author&gt;&lt;author&gt;Ma, Sichao&lt;/author&gt;&lt;author&gt;Sun, Jing&lt;/author&gt;&lt;author&gt;Gold, Jake I.&lt;/author&gt;&lt;author&gt;Tiwary, ChandraSekhar&lt;/author&gt;&lt;author&gt;Kim, Byoungsu&lt;/author&gt;&lt;author&gt;Zhu, Lingyang&lt;/author&gt;&lt;author&gt;Chopra, Nitin&lt;/author&gt;&lt;author&gt;Odeh, Ihab N.&lt;/author&gt;&lt;author&gt;Vajtai, Robert&lt;/author&gt;&lt;author&gt;Yu, Aaron Z.&lt;/author&gt;&lt;author&gt;Luo, Raymond&lt;/author&gt;&lt;author&gt;Lou, Jun&lt;/author&gt;&lt;author&gt;Ding, Guqiao&lt;/author&gt;&lt;author&gt;Kenis, Paul J. A.&lt;/author&gt;&lt;author&gt;Ajayan, Pulickel M.&lt;/author&gt;&lt;/authors&gt;&lt;/contributors&gt;&lt;titles&gt;&lt;title&gt;A metal-free electrocatalyst for carbon dioxide reduction to multi-carbon hydrocarbons and oxygenates&lt;/title&gt;&lt;secondary-title&gt;Nature Communications&lt;/secondary-title&gt;&lt;/titles&gt;&lt;periodical&gt;&lt;full-title&gt;Nature Communications&lt;/full-title&gt;&lt;/periodical&gt;&lt;pages&gt;13869&lt;/pages&gt;&lt;volume&gt;7&lt;/volume&gt;&lt;number&gt;1&lt;/number&gt;&lt;dates&gt;&lt;year&gt;2016&lt;/year&gt;&lt;pub-dates&gt;&lt;date&gt;2016/12/13&lt;/date&gt;&lt;/pub-dates&gt;&lt;/dates&gt;&lt;isbn&gt;2041-1723&lt;/isbn&gt;&lt;urls&gt;&lt;related-urls&gt;&lt;url&gt;https://doi.org/10.1038/ncomms13869&lt;/url&gt;&lt;/related-urls&gt;&lt;/urls&gt;&lt;electronic-resource-num&gt;10.1038/ncomms13869&lt;/electronic-resource-num&gt;&lt;/record&gt;&lt;/Cite&gt;&lt;/EndNote&gt;</w:instrText>
            </w:r>
            <w:r w:rsidRPr="00540C25">
              <w:rPr>
                <w:sz w:val="16"/>
                <w:szCs w:val="16"/>
              </w:rPr>
              <w:fldChar w:fldCharType="separate"/>
            </w:r>
            <w:r w:rsidRPr="00540C25">
              <w:rPr>
                <w:rFonts w:ascii="Times New Roman" w:hAnsi="Times New Roman" w:cs="Times New Roman"/>
                <w:sz w:val="16"/>
              </w:rPr>
              <w:t>(</w:t>
            </w:r>
            <w:r w:rsidRPr="00540C25">
              <w:rPr>
                <w:rFonts w:ascii="Times New Roman" w:hAnsi="Times New Roman" w:cs="Times New Roman"/>
                <w:i/>
                <w:sz w:val="16"/>
              </w:rPr>
              <w:t>25</w:t>
            </w:r>
            <w:r w:rsidRPr="00540C25">
              <w:rPr>
                <w:rFonts w:ascii="Times New Roman" w:hAnsi="Times New Roman" w:cs="Times New Roman"/>
                <w:sz w:val="16"/>
              </w:rPr>
              <w:t>)</w:t>
            </w:r>
            <w:r w:rsidRPr="00540C25">
              <w:rPr>
                <w:sz w:val="16"/>
                <w:szCs w:val="16"/>
              </w:rPr>
              <w:fldChar w:fldCharType="end"/>
            </w:r>
          </w:p>
        </w:tc>
      </w:tr>
      <w:tr w:rsidR="00F92D30" w:rsidRPr="00540C25" w14:paraId="460FD4E6" w14:textId="77777777" w:rsidTr="00031C19">
        <w:trPr>
          <w:trHeight w:val="622"/>
          <w:jc w:val="center"/>
        </w:trPr>
        <w:tc>
          <w:tcPr>
            <w:tcW w:w="2265" w:type="dxa"/>
            <w:tcBorders>
              <w:top w:val="nil"/>
              <w:bottom w:val="nil"/>
            </w:tcBorders>
            <w:vAlign w:val="center"/>
          </w:tcPr>
          <w:p w14:paraId="29425837"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Cu/N doped carbon</w:t>
            </w:r>
          </w:p>
        </w:tc>
        <w:tc>
          <w:tcPr>
            <w:tcW w:w="1988" w:type="dxa"/>
            <w:tcBorders>
              <w:top w:val="nil"/>
              <w:bottom w:val="nil"/>
            </w:tcBorders>
            <w:vAlign w:val="center"/>
          </w:tcPr>
          <w:p w14:paraId="713F0939"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0.5 M KHCO</w:t>
            </w:r>
            <w:r w:rsidRPr="00540C25">
              <w:rPr>
                <w:rFonts w:ascii="Times New Roman" w:hAnsi="Times New Roman" w:cs="Times New Roman"/>
                <w:sz w:val="16"/>
                <w:vertAlign w:val="subscript"/>
              </w:rPr>
              <w:t>3</w:t>
            </w:r>
            <w:r w:rsidRPr="00540C25">
              <w:rPr>
                <w:rFonts w:ascii="Times New Roman" w:hAnsi="Times New Roman" w:cs="Times New Roman"/>
                <w:sz w:val="16"/>
              </w:rPr>
              <w:t>, carbon-paper</w:t>
            </w:r>
          </w:p>
        </w:tc>
        <w:tc>
          <w:tcPr>
            <w:tcW w:w="1276" w:type="dxa"/>
            <w:tcBorders>
              <w:top w:val="nil"/>
              <w:bottom w:val="nil"/>
            </w:tcBorders>
            <w:vAlign w:val="center"/>
          </w:tcPr>
          <w:p w14:paraId="1A51C858"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250</w:t>
            </w:r>
          </w:p>
        </w:tc>
        <w:tc>
          <w:tcPr>
            <w:tcW w:w="1418" w:type="dxa"/>
            <w:tcBorders>
              <w:top w:val="nil"/>
              <w:bottom w:val="nil"/>
            </w:tcBorders>
            <w:vAlign w:val="center"/>
          </w:tcPr>
          <w:p w14:paraId="10A4C89A"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63</w:t>
            </w:r>
          </w:p>
        </w:tc>
        <w:tc>
          <w:tcPr>
            <w:tcW w:w="1559" w:type="dxa"/>
            <w:tcBorders>
              <w:top w:val="nil"/>
              <w:bottom w:val="nil"/>
            </w:tcBorders>
            <w:vAlign w:val="center"/>
          </w:tcPr>
          <w:p w14:paraId="1CB08275"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-2.2</w:t>
            </w:r>
          </w:p>
        </w:tc>
        <w:tc>
          <w:tcPr>
            <w:tcW w:w="568" w:type="dxa"/>
            <w:tcBorders>
              <w:top w:val="nil"/>
              <w:bottom w:val="nil"/>
            </w:tcBorders>
            <w:vAlign w:val="center"/>
          </w:tcPr>
          <w:p w14:paraId="3A89730F" w14:textId="07DEE3BF" w:rsidR="00F92D30" w:rsidRPr="00540C25" w:rsidRDefault="00F92D30" w:rsidP="00AB321E">
            <w:pPr>
              <w:spacing w:line="276" w:lineRule="auto"/>
              <w:jc w:val="both"/>
              <w:rPr>
                <w:rFonts w:ascii="Times New Roman" w:hAnsi="Times New Roman" w:cs="Times New Roman"/>
                <w:sz w:val="16"/>
                <w:szCs w:val="16"/>
              </w:rPr>
            </w:pPr>
            <w:r w:rsidRPr="00540C25">
              <w:rPr>
                <w:sz w:val="16"/>
                <w:szCs w:val="16"/>
              </w:rPr>
              <w:fldChar w:fldCharType="begin"/>
            </w:r>
            <w:r w:rsidRPr="00540C25">
              <w:rPr>
                <w:rFonts w:ascii="Times New Roman" w:hAnsi="Times New Roman" w:cs="Times New Roman"/>
                <w:sz w:val="16"/>
              </w:rPr>
              <w:instrText xml:space="preserve"> ADDIN EN.CITE &lt;EndNote&gt;&lt;Cite&gt;&lt;Author&gt;Song&lt;/Author&gt;&lt;Year&gt;2016&lt;/Year&gt;&lt;RecNum&gt;27&lt;/RecNum&gt;&lt;DisplayText&gt;(&lt;style face="italic"&gt;23&lt;/style&gt;)&lt;/DisplayText&gt;&lt;record&gt;&lt;rec-number&gt;27&lt;/rec-number&gt;&lt;foreign-keys&gt;&lt;key app="EN" db-id="5vret9rd3x9d5sef59cxzztwat5s22tterpz" timestamp="1574946350"&gt;27&lt;/key&gt;&lt;/foreign-keys&gt;&lt;ref-type name="Journal Article"&gt;17&lt;/ref-type&gt;&lt;contributors&gt;&lt;authors&gt;&lt;author&gt;Song, Yang&lt;/author&gt;&lt;author&gt;Peng, Rui&lt;/author&gt;&lt;author&gt;Hensley, Dale K.&lt;/author&gt;&lt;author&gt;Bonnesen, Peter V.&lt;/author&gt;&lt;author&gt;Liang, Liangbo&lt;/author&gt;&lt;author&gt;Wu, Zili&lt;/author&gt;&lt;author&gt;Meyer Iii, Harry M.&lt;/author&gt;&lt;author&gt;Chi, Miaofang&lt;/author&gt;&lt;author&gt;Ma, Cheng&lt;/author&gt;&lt;author&gt;Sumpter, Bobby G.&lt;/author&gt;&lt;author&gt;Rondinone, Adam J.&lt;/author&gt;&lt;/authors&gt;&lt;/contributors&gt;&lt;titles&gt;&lt;title&gt;High-Selectivity Electrochemical Conversion of CO2 to Ethanol using a Copper Nanoparticle/N-Doped Graphene Electrode&lt;/title&gt;&lt;secondary-title&gt;ChemistrySelect&lt;/secondary-title&gt;&lt;/titles&gt;&lt;periodical&gt;&lt;full-title&gt;ChemistrySelect&lt;/full-title&gt;&lt;/periodical&gt;&lt;pages&gt;6055-6061&lt;/pages&gt;&lt;volume&gt;1&lt;/volume&gt;&lt;number&gt;19&lt;/number&gt;&lt;keywords&gt;&lt;keyword&gt;catalyst&lt;/keyword&gt;&lt;keyword&gt;carbon dioxide&lt;/keyword&gt;&lt;keyword&gt;CO2&lt;/keyword&gt;&lt;keyword&gt;ethanol&lt;/keyword&gt;&lt;keyword&gt;reduction&lt;/keyword&gt;&lt;/keywords&gt;&lt;dates&gt;&lt;year&gt;2016&lt;/year&gt;&lt;pub-dates&gt;&lt;date&gt;2016/11/16&lt;/date&gt;&lt;/pub-dates&gt;&lt;/dates&gt;&lt;publisher&gt;John Wiley &amp;amp; Sons, Ltd&lt;/publisher&gt;&lt;isbn&gt;2365-6549&lt;/isbn&gt;&lt;urls&gt;&lt;related-urls&gt;&lt;url&gt;https://doi.org/10.1002/slct.201601169&lt;/url&gt;&lt;/related-urls&gt;&lt;/urls&gt;&lt;electronic-resource-num&gt;10.1002/slct.201601169&lt;/electronic-resource-num&gt;&lt;access-date&gt;2019/11/28&lt;/access-date&gt;&lt;/record&gt;&lt;/Cite&gt;&lt;/EndNote&gt;</w:instrText>
            </w:r>
            <w:r w:rsidRPr="00540C25">
              <w:rPr>
                <w:sz w:val="16"/>
                <w:szCs w:val="16"/>
              </w:rPr>
              <w:fldChar w:fldCharType="separate"/>
            </w:r>
            <w:r w:rsidRPr="00540C25">
              <w:rPr>
                <w:rFonts w:ascii="Times New Roman" w:hAnsi="Times New Roman" w:cs="Times New Roman"/>
                <w:sz w:val="16"/>
              </w:rPr>
              <w:t>(</w:t>
            </w:r>
            <w:r w:rsidRPr="00540C25">
              <w:rPr>
                <w:rFonts w:ascii="Times New Roman" w:hAnsi="Times New Roman" w:cs="Times New Roman"/>
                <w:i/>
                <w:sz w:val="16"/>
              </w:rPr>
              <w:t>26</w:t>
            </w:r>
            <w:r w:rsidRPr="00540C25">
              <w:rPr>
                <w:rFonts w:ascii="Times New Roman" w:hAnsi="Times New Roman" w:cs="Times New Roman"/>
                <w:sz w:val="16"/>
              </w:rPr>
              <w:t>)</w:t>
            </w:r>
            <w:r w:rsidRPr="00540C25">
              <w:rPr>
                <w:sz w:val="16"/>
                <w:szCs w:val="16"/>
              </w:rPr>
              <w:fldChar w:fldCharType="end"/>
            </w:r>
          </w:p>
        </w:tc>
      </w:tr>
      <w:tr w:rsidR="00F92D30" w:rsidRPr="00540C25" w14:paraId="5F2321E5" w14:textId="77777777" w:rsidTr="00455EB1">
        <w:trPr>
          <w:jc w:val="center"/>
        </w:trPr>
        <w:tc>
          <w:tcPr>
            <w:tcW w:w="2265" w:type="dxa"/>
            <w:tcBorders>
              <w:top w:val="nil"/>
              <w:bottom w:val="single" w:sz="12" w:space="0" w:color="auto"/>
            </w:tcBorders>
            <w:vAlign w:val="center"/>
          </w:tcPr>
          <w:p w14:paraId="68675C36" w14:textId="64C2F179" w:rsidR="00F92D30" w:rsidRPr="00540C25" w:rsidRDefault="00631292"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SnS</w:t>
            </w:r>
            <w:r w:rsidRPr="00540C25">
              <w:rPr>
                <w:rFonts w:ascii="Times New Roman" w:hAnsi="Times New Roman" w:cs="Times New Roman"/>
                <w:sz w:val="16"/>
                <w:vertAlign w:val="subscript"/>
              </w:rPr>
              <w:t>2</w:t>
            </w:r>
            <w:r w:rsidRPr="00540C25">
              <w:rPr>
                <w:rFonts w:ascii="Times New Roman" w:hAnsi="Times New Roman" w:cs="Times New Roman"/>
                <w:sz w:val="16"/>
              </w:rPr>
              <w:t>/Sn</w:t>
            </w:r>
            <w:r w:rsidRPr="00540C25">
              <w:rPr>
                <w:rFonts w:ascii="Times New Roman" w:hAnsi="Times New Roman" w:cs="Times New Roman"/>
                <w:sz w:val="16"/>
                <w:vertAlign w:val="subscript"/>
              </w:rPr>
              <w:t>1</w:t>
            </w:r>
            <w:r w:rsidRPr="00540C25">
              <w:rPr>
                <w:rFonts w:ascii="Times New Roman" w:hAnsi="Times New Roman" w:cs="Times New Roman"/>
                <w:sz w:val="16"/>
              </w:rPr>
              <w:t>-O3G</w:t>
            </w:r>
          </w:p>
        </w:tc>
        <w:tc>
          <w:tcPr>
            <w:tcW w:w="1988" w:type="dxa"/>
            <w:tcBorders>
              <w:top w:val="nil"/>
              <w:bottom w:val="single" w:sz="12" w:space="0" w:color="auto"/>
            </w:tcBorders>
            <w:vAlign w:val="center"/>
          </w:tcPr>
          <w:p w14:paraId="60496998"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0.5 M KHCO</w:t>
            </w:r>
            <w:r w:rsidRPr="00540C25">
              <w:rPr>
                <w:rFonts w:ascii="Times New Roman" w:hAnsi="Times New Roman" w:cs="Times New Roman"/>
                <w:sz w:val="16"/>
                <w:vertAlign w:val="subscript"/>
              </w:rPr>
              <w:t>3</w:t>
            </w:r>
            <w:r w:rsidRPr="00540C25">
              <w:rPr>
                <w:rFonts w:ascii="Times New Roman" w:hAnsi="Times New Roman" w:cs="Times New Roman"/>
                <w:sz w:val="16"/>
              </w:rPr>
              <w:t>, carbon-paper</w:t>
            </w:r>
          </w:p>
        </w:tc>
        <w:tc>
          <w:tcPr>
            <w:tcW w:w="1276" w:type="dxa"/>
            <w:tcBorders>
              <w:top w:val="nil"/>
              <w:bottom w:val="single" w:sz="12" w:space="0" w:color="auto"/>
            </w:tcBorders>
            <w:vAlign w:val="center"/>
          </w:tcPr>
          <w:p w14:paraId="7B64CE39"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210</w:t>
            </w:r>
          </w:p>
        </w:tc>
        <w:tc>
          <w:tcPr>
            <w:tcW w:w="1418" w:type="dxa"/>
            <w:tcBorders>
              <w:top w:val="nil"/>
              <w:bottom w:val="single" w:sz="12" w:space="0" w:color="auto"/>
            </w:tcBorders>
            <w:vAlign w:val="center"/>
          </w:tcPr>
          <w:p w14:paraId="225937CF"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82.5</w:t>
            </w:r>
          </w:p>
        </w:tc>
        <w:tc>
          <w:tcPr>
            <w:tcW w:w="1559" w:type="dxa"/>
            <w:tcBorders>
              <w:top w:val="nil"/>
              <w:bottom w:val="single" w:sz="12" w:space="0" w:color="auto"/>
            </w:tcBorders>
            <w:vAlign w:val="center"/>
          </w:tcPr>
          <w:p w14:paraId="53BED7DD"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-17.8</w:t>
            </w:r>
          </w:p>
        </w:tc>
        <w:tc>
          <w:tcPr>
            <w:tcW w:w="568" w:type="dxa"/>
            <w:tcBorders>
              <w:top w:val="nil"/>
              <w:bottom w:val="single" w:sz="12" w:space="0" w:color="auto"/>
            </w:tcBorders>
            <w:vAlign w:val="center"/>
          </w:tcPr>
          <w:p w14:paraId="5B6C270E" w14:textId="77777777" w:rsidR="00F92D30" w:rsidRPr="00540C25" w:rsidRDefault="00F92D30" w:rsidP="00AB321E">
            <w:pPr>
              <w:spacing w:line="276" w:lineRule="auto"/>
              <w:jc w:val="both"/>
              <w:rPr>
                <w:rFonts w:ascii="Times New Roman" w:hAnsi="Times New Roman" w:cs="Times New Roman"/>
                <w:sz w:val="16"/>
                <w:szCs w:val="16"/>
              </w:rPr>
            </w:pPr>
            <w:r w:rsidRPr="00540C25">
              <w:rPr>
                <w:rFonts w:ascii="Times New Roman" w:hAnsi="Times New Roman" w:cs="Times New Roman"/>
                <w:sz w:val="16"/>
              </w:rPr>
              <w:t>This work</w:t>
            </w:r>
          </w:p>
        </w:tc>
      </w:tr>
    </w:tbl>
    <w:p w14:paraId="61D837EA" w14:textId="77777777" w:rsidR="00A27F5F" w:rsidRPr="00540C25" w:rsidRDefault="00A27F5F" w:rsidP="00AB321E">
      <w:pPr>
        <w:spacing w:line="276" w:lineRule="auto"/>
        <w:jc w:val="both"/>
        <w:rPr>
          <w:szCs w:val="24"/>
        </w:rPr>
      </w:pPr>
    </w:p>
    <w:p w14:paraId="3EE5F129" w14:textId="50EF7168" w:rsidR="00A27F5F" w:rsidRPr="00540C25" w:rsidRDefault="00A27F5F" w:rsidP="00625FDD">
      <w:pPr>
        <w:spacing w:line="276" w:lineRule="auto"/>
        <w:jc w:val="both"/>
        <w:rPr>
          <w:szCs w:val="24"/>
        </w:rPr>
      </w:pPr>
      <w:r w:rsidRPr="00540C25">
        <w:rPr>
          <w:szCs w:val="24"/>
        </w:rPr>
        <w:br w:type="page"/>
      </w:r>
    </w:p>
    <w:p w14:paraId="4E7C7024" w14:textId="7E623BBE" w:rsidR="00DF26D5" w:rsidRPr="00540C25" w:rsidRDefault="00DF26D5" w:rsidP="00A53F59">
      <w:pPr>
        <w:spacing w:after="120" w:line="276" w:lineRule="auto"/>
        <w:rPr>
          <w:rFonts w:eastAsia="宋体"/>
          <w:color w:val="000000" w:themeColor="text1"/>
          <w:szCs w:val="24"/>
        </w:rPr>
      </w:pPr>
      <w:r w:rsidRPr="00540C25">
        <w:rPr>
          <w:rFonts w:eastAsia="Times New Roman"/>
          <w:b/>
          <w:color w:val="000000" w:themeColor="text1"/>
          <w:szCs w:val="24"/>
        </w:rPr>
        <w:lastRenderedPageBreak/>
        <w:t xml:space="preserve">Extended data Table </w:t>
      </w:r>
      <w:r w:rsidR="004964BA" w:rsidRPr="00540C25">
        <w:rPr>
          <w:rFonts w:eastAsia="Times New Roman"/>
          <w:b/>
          <w:color w:val="000000" w:themeColor="text1"/>
          <w:szCs w:val="24"/>
        </w:rPr>
        <w:t>7</w:t>
      </w:r>
      <w:r w:rsidRPr="00540C25">
        <w:rPr>
          <w:rFonts w:eastAsia="Times New Roman"/>
          <w:b/>
          <w:color w:val="000000" w:themeColor="text1"/>
          <w:szCs w:val="24"/>
        </w:rPr>
        <w:t>.</w:t>
      </w:r>
      <w:r w:rsidRPr="00540C25">
        <w:rPr>
          <w:rFonts w:eastAsia="宋体"/>
          <w:color w:val="000000" w:themeColor="text1"/>
          <w:szCs w:val="24"/>
        </w:rPr>
        <w:t xml:space="preserve"> Impurity content in 3D carbon and </w:t>
      </w:r>
      <w:r w:rsidR="001810B5" w:rsidRPr="00540C25">
        <w:t>SnS</w:t>
      </w:r>
      <w:r w:rsidR="001810B5" w:rsidRPr="00540C25">
        <w:rPr>
          <w:vertAlign w:val="subscript"/>
        </w:rPr>
        <w:t>2</w:t>
      </w:r>
      <w:r w:rsidR="001810B5" w:rsidRPr="00540C25">
        <w:t>/Sn</w:t>
      </w:r>
      <w:r w:rsidR="001810B5" w:rsidRPr="00540C25">
        <w:rPr>
          <w:vertAlign w:val="subscript"/>
        </w:rPr>
        <w:t>1</w:t>
      </w:r>
      <w:r w:rsidR="001810B5" w:rsidRPr="00540C25">
        <w:t>-O3G</w:t>
      </w:r>
      <w:r w:rsidRPr="00540C25">
        <w:rPr>
          <w:rFonts w:eastAsia="宋体"/>
          <w:color w:val="000000" w:themeColor="text1"/>
          <w:szCs w:val="24"/>
        </w:rPr>
        <w:t xml:space="preserve"> determined by XPS and ICP</w:t>
      </w:r>
      <w:r w:rsidR="00A53F59" w:rsidRPr="00540C25">
        <w:rPr>
          <w:rFonts w:eastAsia="宋体"/>
          <w:color w:val="000000" w:themeColor="text1"/>
          <w:szCs w:val="24"/>
        </w:rPr>
        <w:t>-MS</w:t>
      </w:r>
      <w:r w:rsidRPr="00540C25">
        <w:rPr>
          <w:rFonts w:eastAsia="宋体"/>
          <w:color w:val="000000" w:themeColor="text1"/>
          <w:szCs w:val="24"/>
        </w:rPr>
        <w:t>.</w:t>
      </w:r>
    </w:p>
    <w:tbl>
      <w:tblPr>
        <w:tblStyle w:val="affff9"/>
        <w:tblW w:w="0" w:type="auto"/>
        <w:jc w:val="center"/>
        <w:tblBorders>
          <w:top w:val="single" w:sz="18" w:space="0" w:color="4F81BD" w:themeColor="accent1"/>
          <w:left w:val="none" w:sz="0" w:space="0" w:color="auto"/>
          <w:bottom w:val="single" w:sz="18" w:space="0" w:color="4F81BD" w:themeColor="accent1"/>
          <w:right w:val="none" w:sz="0" w:space="0" w:color="auto"/>
          <w:insideH w:val="none" w:sz="0" w:space="0" w:color="auto"/>
          <w:insideV w:val="none" w:sz="0" w:space="0" w:color="auto"/>
        </w:tblBorders>
        <w:tblLayout w:type="fixed"/>
        <w:tblLook w:val="04A0" w:firstRow="1" w:lastRow="0" w:firstColumn="1" w:lastColumn="0" w:noHBand="0" w:noVBand="1"/>
      </w:tblPr>
      <w:tblGrid>
        <w:gridCol w:w="2405"/>
        <w:gridCol w:w="709"/>
        <w:gridCol w:w="708"/>
        <w:gridCol w:w="709"/>
        <w:gridCol w:w="709"/>
        <w:gridCol w:w="713"/>
        <w:gridCol w:w="563"/>
        <w:gridCol w:w="567"/>
        <w:gridCol w:w="567"/>
        <w:gridCol w:w="567"/>
        <w:gridCol w:w="713"/>
      </w:tblGrid>
      <w:tr w:rsidR="00DF26D5" w:rsidRPr="00540C25" w14:paraId="11EAB545" w14:textId="77777777" w:rsidTr="00A53F59">
        <w:trPr>
          <w:jc w:val="center"/>
        </w:trPr>
        <w:tc>
          <w:tcPr>
            <w:tcW w:w="2405" w:type="dxa"/>
            <w:vMerge w:val="restart"/>
            <w:tcBorders>
              <w:top w:val="single" w:sz="12" w:space="0" w:color="000000"/>
              <w:bottom w:val="single" w:sz="12" w:space="0" w:color="4F81BD" w:themeColor="accent1"/>
            </w:tcBorders>
          </w:tcPr>
          <w:p w14:paraId="16E6EBA0" w14:textId="77777777" w:rsidR="00DF26D5" w:rsidRPr="00540C25" w:rsidRDefault="00DF26D5" w:rsidP="007B1227">
            <w:pPr>
              <w:spacing w:line="480" w:lineRule="auto"/>
              <w:jc w:val="center"/>
              <w:rPr>
                <w:rFonts w:ascii="Times New Roman" w:eastAsia="宋体" w:hAnsi="Times New Roman" w:cs="Times New Roman"/>
                <w:b/>
                <w:color w:val="FF0000"/>
                <w:sz w:val="21"/>
                <w:szCs w:val="21"/>
              </w:rPr>
            </w:pPr>
            <w:r w:rsidRPr="00540C25">
              <w:rPr>
                <w:rFonts w:ascii="Times New Roman" w:eastAsia="宋体" w:hAnsi="Times New Roman" w:cs="Times New Roman"/>
                <w:b/>
                <w:sz w:val="21"/>
                <w:szCs w:val="21"/>
              </w:rPr>
              <w:t>Sample</w:t>
            </w:r>
          </w:p>
        </w:tc>
        <w:tc>
          <w:tcPr>
            <w:tcW w:w="3548" w:type="dxa"/>
            <w:gridSpan w:val="5"/>
            <w:tcBorders>
              <w:top w:val="single" w:sz="12" w:space="0" w:color="000000"/>
              <w:bottom w:val="single" w:sz="12" w:space="0" w:color="000000"/>
              <w:right w:val="single" w:sz="12" w:space="0" w:color="000000"/>
            </w:tcBorders>
          </w:tcPr>
          <w:p w14:paraId="33EA04BC" w14:textId="77777777" w:rsidR="00DF26D5" w:rsidRPr="00540C25" w:rsidRDefault="00DF26D5" w:rsidP="007B1227">
            <w:pPr>
              <w:jc w:val="center"/>
              <w:rPr>
                <w:rFonts w:ascii="Times New Roman" w:eastAsia="宋体" w:hAnsi="Times New Roman" w:cs="Times New Roman"/>
                <w:b/>
                <w:sz w:val="21"/>
                <w:szCs w:val="21"/>
              </w:rPr>
            </w:pPr>
            <w:r w:rsidRPr="00540C25">
              <w:rPr>
                <w:rFonts w:ascii="Times New Roman" w:eastAsia="宋体" w:hAnsi="Times New Roman" w:cs="Times New Roman" w:hint="eastAsia"/>
                <w:b/>
                <w:sz w:val="21"/>
                <w:szCs w:val="21"/>
              </w:rPr>
              <w:t>I</w:t>
            </w:r>
            <w:r w:rsidRPr="00540C25">
              <w:rPr>
                <w:rFonts w:ascii="Times New Roman" w:eastAsia="宋体" w:hAnsi="Times New Roman" w:cs="Times New Roman"/>
                <w:b/>
                <w:sz w:val="21"/>
                <w:szCs w:val="21"/>
              </w:rPr>
              <w:t>CP (wt.%)</w:t>
            </w:r>
          </w:p>
        </w:tc>
        <w:tc>
          <w:tcPr>
            <w:tcW w:w="2977" w:type="dxa"/>
            <w:gridSpan w:val="5"/>
            <w:tcBorders>
              <w:top w:val="single" w:sz="12" w:space="0" w:color="000000"/>
              <w:left w:val="single" w:sz="12" w:space="0" w:color="000000"/>
              <w:bottom w:val="single" w:sz="12" w:space="0" w:color="000000"/>
            </w:tcBorders>
          </w:tcPr>
          <w:p w14:paraId="33C46F33" w14:textId="77777777" w:rsidR="00DF26D5" w:rsidRPr="00540C25" w:rsidRDefault="00DF26D5" w:rsidP="007B1227">
            <w:pPr>
              <w:jc w:val="center"/>
              <w:rPr>
                <w:rFonts w:ascii="Times New Roman" w:eastAsia="宋体" w:hAnsi="Times New Roman" w:cs="Times New Roman"/>
                <w:b/>
                <w:color w:val="FF0000"/>
                <w:sz w:val="21"/>
                <w:szCs w:val="21"/>
              </w:rPr>
            </w:pPr>
            <w:r w:rsidRPr="00540C25">
              <w:rPr>
                <w:rFonts w:ascii="Times New Roman" w:eastAsia="宋体" w:hAnsi="Times New Roman" w:cs="Times New Roman"/>
                <w:b/>
                <w:sz w:val="21"/>
                <w:szCs w:val="21"/>
              </w:rPr>
              <w:t>XPS (wt.%)</w:t>
            </w:r>
          </w:p>
        </w:tc>
      </w:tr>
      <w:tr w:rsidR="00DF26D5" w:rsidRPr="00540C25" w14:paraId="702BBD87" w14:textId="77777777" w:rsidTr="00A53F59">
        <w:trPr>
          <w:jc w:val="center"/>
        </w:trPr>
        <w:tc>
          <w:tcPr>
            <w:tcW w:w="2405" w:type="dxa"/>
            <w:vMerge/>
            <w:tcBorders>
              <w:top w:val="single" w:sz="12" w:space="0" w:color="4F81BD" w:themeColor="accent1"/>
            </w:tcBorders>
          </w:tcPr>
          <w:p w14:paraId="7438E551" w14:textId="77777777" w:rsidR="00DF26D5" w:rsidRPr="00540C25" w:rsidRDefault="00DF26D5" w:rsidP="007B1227">
            <w:pPr>
              <w:jc w:val="center"/>
              <w:rPr>
                <w:rFonts w:ascii="Times New Roman" w:eastAsia="宋体" w:hAnsi="Times New Roman" w:cs="Times New Roman"/>
                <w:b/>
                <w:color w:val="FF0000"/>
                <w:sz w:val="21"/>
                <w:szCs w:val="21"/>
              </w:rPr>
            </w:pPr>
          </w:p>
        </w:tc>
        <w:tc>
          <w:tcPr>
            <w:tcW w:w="709" w:type="dxa"/>
            <w:tcBorders>
              <w:top w:val="single" w:sz="12" w:space="0" w:color="000000"/>
              <w:bottom w:val="nil"/>
            </w:tcBorders>
          </w:tcPr>
          <w:p w14:paraId="45C238AE" w14:textId="77777777" w:rsidR="00DF26D5" w:rsidRPr="00540C25" w:rsidRDefault="00DF26D5" w:rsidP="007B1227">
            <w:pPr>
              <w:jc w:val="center"/>
              <w:rPr>
                <w:rFonts w:ascii="Times New Roman" w:eastAsia="宋体" w:hAnsi="Times New Roman" w:cs="Times New Roman"/>
                <w:b/>
                <w:sz w:val="21"/>
                <w:szCs w:val="21"/>
              </w:rPr>
            </w:pPr>
            <w:r w:rsidRPr="00540C25">
              <w:rPr>
                <w:rFonts w:ascii="Times New Roman" w:eastAsia="宋体" w:hAnsi="Times New Roman" w:cs="Times New Roman" w:hint="eastAsia"/>
                <w:b/>
                <w:sz w:val="21"/>
                <w:szCs w:val="21"/>
              </w:rPr>
              <w:t>Z</w:t>
            </w:r>
            <w:r w:rsidRPr="00540C25">
              <w:rPr>
                <w:rFonts w:ascii="Times New Roman" w:eastAsia="宋体" w:hAnsi="Times New Roman" w:cs="Times New Roman"/>
                <w:b/>
                <w:sz w:val="21"/>
                <w:szCs w:val="21"/>
              </w:rPr>
              <w:t>n</w:t>
            </w:r>
          </w:p>
        </w:tc>
        <w:tc>
          <w:tcPr>
            <w:tcW w:w="708" w:type="dxa"/>
            <w:tcBorders>
              <w:top w:val="single" w:sz="12" w:space="0" w:color="000000"/>
              <w:bottom w:val="nil"/>
            </w:tcBorders>
          </w:tcPr>
          <w:p w14:paraId="4705468C" w14:textId="77777777" w:rsidR="00DF26D5" w:rsidRPr="00540C25" w:rsidRDefault="00DF26D5" w:rsidP="007B1227">
            <w:pPr>
              <w:jc w:val="center"/>
              <w:rPr>
                <w:rFonts w:ascii="Times New Roman" w:eastAsia="宋体" w:hAnsi="Times New Roman" w:cs="Times New Roman"/>
                <w:b/>
                <w:sz w:val="21"/>
                <w:szCs w:val="21"/>
              </w:rPr>
            </w:pPr>
            <w:r w:rsidRPr="00540C25">
              <w:rPr>
                <w:rFonts w:ascii="Times New Roman" w:eastAsia="宋体" w:hAnsi="Times New Roman" w:cs="Times New Roman" w:hint="eastAsia"/>
                <w:b/>
                <w:sz w:val="21"/>
                <w:szCs w:val="21"/>
              </w:rPr>
              <w:t>C</w:t>
            </w:r>
            <w:r w:rsidRPr="00540C25">
              <w:rPr>
                <w:rFonts w:ascii="Times New Roman" w:eastAsia="宋体" w:hAnsi="Times New Roman" w:cs="Times New Roman"/>
                <w:b/>
                <w:sz w:val="21"/>
                <w:szCs w:val="21"/>
              </w:rPr>
              <w:t>u</w:t>
            </w:r>
          </w:p>
        </w:tc>
        <w:tc>
          <w:tcPr>
            <w:tcW w:w="709" w:type="dxa"/>
            <w:tcBorders>
              <w:top w:val="single" w:sz="12" w:space="0" w:color="4F81BD" w:themeColor="accent1"/>
              <w:bottom w:val="nil"/>
            </w:tcBorders>
          </w:tcPr>
          <w:p w14:paraId="307052CF" w14:textId="77777777" w:rsidR="00DF26D5" w:rsidRPr="00540C25" w:rsidRDefault="00DF26D5" w:rsidP="007B1227">
            <w:pPr>
              <w:jc w:val="center"/>
              <w:rPr>
                <w:rFonts w:ascii="Times New Roman" w:eastAsia="宋体" w:hAnsi="Times New Roman" w:cs="Times New Roman"/>
                <w:b/>
                <w:sz w:val="21"/>
                <w:szCs w:val="21"/>
              </w:rPr>
            </w:pPr>
            <w:r w:rsidRPr="00540C25">
              <w:rPr>
                <w:rFonts w:ascii="Times New Roman" w:eastAsia="宋体" w:hAnsi="Times New Roman" w:cs="Times New Roman" w:hint="eastAsia"/>
                <w:b/>
                <w:sz w:val="21"/>
                <w:szCs w:val="21"/>
              </w:rPr>
              <w:t>N</w:t>
            </w:r>
            <w:r w:rsidRPr="00540C25">
              <w:rPr>
                <w:rFonts w:ascii="Times New Roman" w:eastAsia="宋体" w:hAnsi="Times New Roman" w:cs="Times New Roman"/>
                <w:b/>
                <w:sz w:val="21"/>
                <w:szCs w:val="21"/>
              </w:rPr>
              <w:t>i</w:t>
            </w:r>
          </w:p>
        </w:tc>
        <w:tc>
          <w:tcPr>
            <w:tcW w:w="709" w:type="dxa"/>
            <w:tcBorders>
              <w:top w:val="single" w:sz="12" w:space="0" w:color="4F81BD" w:themeColor="accent1"/>
              <w:bottom w:val="nil"/>
              <w:right w:val="nil"/>
            </w:tcBorders>
          </w:tcPr>
          <w:p w14:paraId="6025A2E4" w14:textId="77777777" w:rsidR="00DF26D5" w:rsidRPr="00540C25" w:rsidRDefault="00DF26D5" w:rsidP="007B1227">
            <w:pPr>
              <w:jc w:val="center"/>
              <w:rPr>
                <w:rFonts w:ascii="Times New Roman" w:eastAsia="宋体" w:hAnsi="Times New Roman" w:cs="Times New Roman"/>
                <w:b/>
                <w:sz w:val="21"/>
                <w:szCs w:val="21"/>
              </w:rPr>
            </w:pPr>
            <w:r w:rsidRPr="00540C25">
              <w:rPr>
                <w:rFonts w:ascii="Times New Roman" w:eastAsia="宋体" w:hAnsi="Times New Roman" w:cs="Times New Roman" w:hint="eastAsia"/>
                <w:b/>
                <w:sz w:val="21"/>
                <w:szCs w:val="21"/>
              </w:rPr>
              <w:t>C</w:t>
            </w:r>
            <w:r w:rsidRPr="00540C25">
              <w:rPr>
                <w:rFonts w:ascii="Times New Roman" w:eastAsia="宋体" w:hAnsi="Times New Roman" w:cs="Times New Roman"/>
                <w:b/>
                <w:sz w:val="21"/>
                <w:szCs w:val="21"/>
              </w:rPr>
              <w:t>o</w:t>
            </w:r>
          </w:p>
        </w:tc>
        <w:tc>
          <w:tcPr>
            <w:tcW w:w="713" w:type="dxa"/>
            <w:tcBorders>
              <w:top w:val="single" w:sz="12" w:space="0" w:color="4F81BD" w:themeColor="accent1"/>
              <w:left w:val="nil"/>
              <w:bottom w:val="nil"/>
              <w:right w:val="single" w:sz="12" w:space="0" w:color="000000"/>
            </w:tcBorders>
          </w:tcPr>
          <w:p w14:paraId="1EE700E9" w14:textId="77777777" w:rsidR="00DF26D5" w:rsidRPr="00540C25" w:rsidRDefault="00DF26D5" w:rsidP="007B1227">
            <w:pPr>
              <w:jc w:val="center"/>
              <w:rPr>
                <w:rFonts w:ascii="Times New Roman" w:eastAsia="宋体" w:hAnsi="Times New Roman" w:cs="Times New Roman"/>
                <w:b/>
                <w:sz w:val="21"/>
                <w:szCs w:val="21"/>
              </w:rPr>
            </w:pPr>
            <w:r w:rsidRPr="00540C25">
              <w:rPr>
                <w:rFonts w:ascii="Times New Roman" w:eastAsia="宋体" w:hAnsi="Times New Roman" w:cs="Times New Roman" w:hint="eastAsia"/>
                <w:b/>
                <w:sz w:val="21"/>
                <w:szCs w:val="21"/>
              </w:rPr>
              <w:t>Z</w:t>
            </w:r>
            <w:r w:rsidRPr="00540C25">
              <w:rPr>
                <w:rFonts w:ascii="Times New Roman" w:eastAsia="宋体" w:hAnsi="Times New Roman" w:cs="Times New Roman"/>
                <w:b/>
                <w:sz w:val="21"/>
                <w:szCs w:val="21"/>
              </w:rPr>
              <w:t>r</w:t>
            </w:r>
          </w:p>
        </w:tc>
        <w:tc>
          <w:tcPr>
            <w:tcW w:w="563" w:type="dxa"/>
            <w:tcBorders>
              <w:top w:val="single" w:sz="12" w:space="0" w:color="000000"/>
              <w:left w:val="single" w:sz="12" w:space="0" w:color="000000"/>
            </w:tcBorders>
          </w:tcPr>
          <w:p w14:paraId="1F1ABCB1" w14:textId="77777777" w:rsidR="00DF26D5" w:rsidRPr="00540C25" w:rsidRDefault="00DF26D5" w:rsidP="00A53F59">
            <w:pPr>
              <w:jc w:val="center"/>
              <w:rPr>
                <w:rFonts w:ascii="Times New Roman" w:eastAsia="宋体" w:hAnsi="Times New Roman" w:cs="Times New Roman"/>
                <w:b/>
                <w:color w:val="FF0000"/>
                <w:sz w:val="21"/>
                <w:szCs w:val="21"/>
              </w:rPr>
            </w:pPr>
            <w:r w:rsidRPr="00540C25">
              <w:rPr>
                <w:rFonts w:ascii="Times New Roman" w:eastAsia="宋体" w:hAnsi="Times New Roman" w:cs="Times New Roman" w:hint="eastAsia"/>
                <w:b/>
                <w:sz w:val="21"/>
                <w:szCs w:val="21"/>
              </w:rPr>
              <w:t>Z</w:t>
            </w:r>
            <w:r w:rsidRPr="00540C25">
              <w:rPr>
                <w:rFonts w:ascii="Times New Roman" w:eastAsia="宋体" w:hAnsi="Times New Roman" w:cs="Times New Roman"/>
                <w:b/>
                <w:sz w:val="21"/>
                <w:szCs w:val="21"/>
              </w:rPr>
              <w:t>n</w:t>
            </w:r>
          </w:p>
        </w:tc>
        <w:tc>
          <w:tcPr>
            <w:tcW w:w="567" w:type="dxa"/>
            <w:tcBorders>
              <w:top w:val="single" w:sz="12" w:space="0" w:color="000000"/>
            </w:tcBorders>
          </w:tcPr>
          <w:p w14:paraId="5FC5A82B" w14:textId="77777777" w:rsidR="00DF26D5" w:rsidRPr="00540C25" w:rsidRDefault="00DF26D5" w:rsidP="00A53F59">
            <w:pPr>
              <w:jc w:val="center"/>
              <w:rPr>
                <w:rFonts w:ascii="Times New Roman" w:eastAsia="宋体" w:hAnsi="Times New Roman" w:cs="Times New Roman"/>
                <w:b/>
                <w:color w:val="FF0000"/>
                <w:sz w:val="21"/>
                <w:szCs w:val="21"/>
              </w:rPr>
            </w:pPr>
            <w:r w:rsidRPr="00540C25">
              <w:rPr>
                <w:rFonts w:ascii="Times New Roman" w:eastAsia="宋体" w:hAnsi="Times New Roman" w:cs="Times New Roman" w:hint="eastAsia"/>
                <w:b/>
                <w:sz w:val="21"/>
                <w:szCs w:val="21"/>
              </w:rPr>
              <w:t>C</w:t>
            </w:r>
            <w:r w:rsidRPr="00540C25">
              <w:rPr>
                <w:rFonts w:ascii="Times New Roman" w:eastAsia="宋体" w:hAnsi="Times New Roman" w:cs="Times New Roman"/>
                <w:b/>
                <w:sz w:val="21"/>
                <w:szCs w:val="21"/>
              </w:rPr>
              <w:t>u</w:t>
            </w:r>
          </w:p>
        </w:tc>
        <w:tc>
          <w:tcPr>
            <w:tcW w:w="567" w:type="dxa"/>
            <w:tcBorders>
              <w:top w:val="single" w:sz="12" w:space="0" w:color="000000"/>
            </w:tcBorders>
          </w:tcPr>
          <w:p w14:paraId="3CD1599B" w14:textId="77777777" w:rsidR="00DF26D5" w:rsidRPr="00540C25" w:rsidRDefault="00DF26D5" w:rsidP="00A53F59">
            <w:pPr>
              <w:jc w:val="center"/>
              <w:rPr>
                <w:rFonts w:ascii="Times New Roman" w:eastAsia="宋体" w:hAnsi="Times New Roman" w:cs="Times New Roman"/>
                <w:b/>
                <w:color w:val="FF0000"/>
                <w:sz w:val="21"/>
                <w:szCs w:val="21"/>
              </w:rPr>
            </w:pPr>
            <w:r w:rsidRPr="00540C25">
              <w:rPr>
                <w:rFonts w:ascii="Times New Roman" w:eastAsia="宋体" w:hAnsi="Times New Roman" w:cs="Times New Roman" w:hint="eastAsia"/>
                <w:b/>
                <w:sz w:val="21"/>
                <w:szCs w:val="21"/>
              </w:rPr>
              <w:t>N</w:t>
            </w:r>
            <w:r w:rsidRPr="00540C25">
              <w:rPr>
                <w:rFonts w:ascii="Times New Roman" w:eastAsia="宋体" w:hAnsi="Times New Roman" w:cs="Times New Roman"/>
                <w:b/>
                <w:sz w:val="21"/>
                <w:szCs w:val="21"/>
              </w:rPr>
              <w:t>i</w:t>
            </w:r>
          </w:p>
        </w:tc>
        <w:tc>
          <w:tcPr>
            <w:tcW w:w="567" w:type="dxa"/>
            <w:tcBorders>
              <w:top w:val="single" w:sz="12" w:space="0" w:color="000000"/>
            </w:tcBorders>
          </w:tcPr>
          <w:p w14:paraId="46675CEF" w14:textId="77777777" w:rsidR="00DF26D5" w:rsidRPr="00540C25" w:rsidRDefault="00DF26D5" w:rsidP="00A53F59">
            <w:pPr>
              <w:jc w:val="center"/>
              <w:rPr>
                <w:rFonts w:ascii="Times New Roman" w:eastAsia="宋体" w:hAnsi="Times New Roman" w:cs="Times New Roman"/>
                <w:b/>
                <w:color w:val="FF0000"/>
                <w:sz w:val="21"/>
                <w:szCs w:val="21"/>
              </w:rPr>
            </w:pPr>
            <w:r w:rsidRPr="00540C25">
              <w:rPr>
                <w:rFonts w:ascii="Times New Roman" w:eastAsia="宋体" w:hAnsi="Times New Roman" w:cs="Times New Roman" w:hint="eastAsia"/>
                <w:b/>
                <w:sz w:val="21"/>
                <w:szCs w:val="21"/>
              </w:rPr>
              <w:t>C</w:t>
            </w:r>
            <w:r w:rsidRPr="00540C25">
              <w:rPr>
                <w:rFonts w:ascii="Times New Roman" w:eastAsia="宋体" w:hAnsi="Times New Roman" w:cs="Times New Roman"/>
                <w:b/>
                <w:sz w:val="21"/>
                <w:szCs w:val="21"/>
              </w:rPr>
              <w:t>o</w:t>
            </w:r>
          </w:p>
        </w:tc>
        <w:tc>
          <w:tcPr>
            <w:tcW w:w="713" w:type="dxa"/>
            <w:tcBorders>
              <w:top w:val="single" w:sz="12" w:space="0" w:color="000000"/>
            </w:tcBorders>
          </w:tcPr>
          <w:p w14:paraId="06651D8F" w14:textId="77777777" w:rsidR="00DF26D5" w:rsidRPr="00540C25" w:rsidRDefault="00DF26D5" w:rsidP="00A53F59">
            <w:pPr>
              <w:jc w:val="center"/>
              <w:rPr>
                <w:rFonts w:ascii="Times New Roman" w:eastAsia="宋体" w:hAnsi="Times New Roman" w:cs="Times New Roman"/>
                <w:b/>
                <w:color w:val="FF0000"/>
                <w:sz w:val="21"/>
                <w:szCs w:val="21"/>
              </w:rPr>
            </w:pPr>
            <w:r w:rsidRPr="00540C25">
              <w:rPr>
                <w:rFonts w:ascii="Times New Roman" w:eastAsia="宋体" w:hAnsi="Times New Roman" w:cs="Times New Roman" w:hint="eastAsia"/>
                <w:b/>
                <w:sz w:val="21"/>
                <w:szCs w:val="21"/>
              </w:rPr>
              <w:t>Z</w:t>
            </w:r>
            <w:r w:rsidRPr="00540C25">
              <w:rPr>
                <w:rFonts w:ascii="Times New Roman" w:eastAsia="宋体" w:hAnsi="Times New Roman" w:cs="Times New Roman"/>
                <w:b/>
                <w:sz w:val="21"/>
                <w:szCs w:val="21"/>
              </w:rPr>
              <w:t>r</w:t>
            </w:r>
          </w:p>
        </w:tc>
      </w:tr>
      <w:tr w:rsidR="00DF26D5" w:rsidRPr="00540C25" w14:paraId="5D2B29AA" w14:textId="77777777" w:rsidTr="00A53F59">
        <w:trPr>
          <w:jc w:val="center"/>
        </w:trPr>
        <w:tc>
          <w:tcPr>
            <w:tcW w:w="2405" w:type="dxa"/>
          </w:tcPr>
          <w:p w14:paraId="5912E84A" w14:textId="77777777" w:rsidR="00DF26D5" w:rsidRPr="00540C25" w:rsidRDefault="00DF26D5" w:rsidP="007B1227">
            <w:pPr>
              <w:jc w:val="center"/>
              <w:rPr>
                <w:rFonts w:ascii="Times New Roman" w:eastAsia="宋体" w:hAnsi="Times New Roman" w:cs="Times New Roman"/>
                <w:b/>
                <w:color w:val="FF0000"/>
                <w:sz w:val="21"/>
                <w:szCs w:val="21"/>
              </w:rPr>
            </w:pPr>
            <w:r w:rsidRPr="00540C25">
              <w:rPr>
                <w:rFonts w:ascii="Times New Roman" w:eastAsia="宋体" w:hAnsi="Times New Roman" w:cs="Times New Roman"/>
                <w:b/>
                <w:sz w:val="21"/>
                <w:szCs w:val="21"/>
              </w:rPr>
              <w:t>3D carbon</w:t>
            </w:r>
          </w:p>
        </w:tc>
        <w:tc>
          <w:tcPr>
            <w:tcW w:w="709" w:type="dxa"/>
            <w:tcBorders>
              <w:top w:val="nil"/>
              <w:bottom w:val="nil"/>
            </w:tcBorders>
          </w:tcPr>
          <w:p w14:paraId="45664FA6" w14:textId="77777777" w:rsidR="00DF26D5" w:rsidRPr="00540C25" w:rsidRDefault="00DF26D5" w:rsidP="007B1227">
            <w:pPr>
              <w:jc w:val="center"/>
              <w:rPr>
                <w:rFonts w:ascii="Times New Roman" w:eastAsia="宋体" w:hAnsi="Times New Roman" w:cs="Times New Roman"/>
                <w:sz w:val="21"/>
                <w:szCs w:val="21"/>
              </w:rPr>
            </w:pPr>
            <w:r w:rsidRPr="00540C25">
              <w:rPr>
                <w:rFonts w:ascii="Times New Roman" w:eastAsia="宋体" w:hAnsi="Times New Roman" w:cs="Times New Roman" w:hint="eastAsia"/>
                <w:sz w:val="21"/>
                <w:szCs w:val="21"/>
              </w:rPr>
              <w:t>0</w:t>
            </w:r>
            <w:r w:rsidRPr="00540C25">
              <w:rPr>
                <w:rFonts w:ascii="Times New Roman" w:eastAsia="宋体" w:hAnsi="Times New Roman" w:cs="Times New Roman"/>
                <w:sz w:val="21"/>
                <w:szCs w:val="21"/>
              </w:rPr>
              <w:t>.008</w:t>
            </w:r>
          </w:p>
        </w:tc>
        <w:tc>
          <w:tcPr>
            <w:tcW w:w="708" w:type="dxa"/>
            <w:tcBorders>
              <w:top w:val="nil"/>
              <w:bottom w:val="nil"/>
            </w:tcBorders>
          </w:tcPr>
          <w:p w14:paraId="010A7B4F" w14:textId="77777777" w:rsidR="00DF26D5" w:rsidRPr="00540C25" w:rsidRDefault="00DF26D5" w:rsidP="007B1227">
            <w:pPr>
              <w:jc w:val="center"/>
              <w:rPr>
                <w:rFonts w:ascii="Times New Roman" w:eastAsia="宋体" w:hAnsi="Times New Roman" w:cs="Times New Roman"/>
                <w:sz w:val="21"/>
                <w:szCs w:val="21"/>
              </w:rPr>
            </w:pPr>
            <w:r w:rsidRPr="00540C25">
              <w:rPr>
                <w:rFonts w:ascii="Times New Roman" w:eastAsia="宋体" w:hAnsi="Times New Roman" w:cs="Times New Roman" w:hint="eastAsia"/>
                <w:sz w:val="21"/>
                <w:szCs w:val="21"/>
              </w:rPr>
              <w:t>0</w:t>
            </w:r>
            <w:r w:rsidRPr="00540C25">
              <w:rPr>
                <w:rFonts w:ascii="Times New Roman" w:eastAsia="宋体" w:hAnsi="Times New Roman" w:cs="Times New Roman"/>
                <w:sz w:val="21"/>
                <w:szCs w:val="21"/>
              </w:rPr>
              <w:t>.003</w:t>
            </w:r>
          </w:p>
        </w:tc>
        <w:tc>
          <w:tcPr>
            <w:tcW w:w="709" w:type="dxa"/>
            <w:tcBorders>
              <w:top w:val="nil"/>
              <w:bottom w:val="nil"/>
            </w:tcBorders>
          </w:tcPr>
          <w:p w14:paraId="0A293DAD" w14:textId="77777777" w:rsidR="00DF26D5" w:rsidRPr="00540C25" w:rsidRDefault="00DF26D5" w:rsidP="007B1227">
            <w:pPr>
              <w:jc w:val="center"/>
              <w:rPr>
                <w:rFonts w:ascii="Times New Roman" w:eastAsia="宋体" w:hAnsi="Times New Roman" w:cs="Times New Roman"/>
                <w:sz w:val="21"/>
                <w:szCs w:val="21"/>
              </w:rPr>
            </w:pPr>
            <w:r w:rsidRPr="00540C25">
              <w:rPr>
                <w:rFonts w:ascii="Times New Roman" w:eastAsia="宋体" w:hAnsi="Times New Roman" w:cs="Times New Roman" w:hint="eastAsia"/>
                <w:sz w:val="21"/>
                <w:szCs w:val="21"/>
              </w:rPr>
              <w:t>0</w:t>
            </w:r>
            <w:r w:rsidRPr="00540C25">
              <w:rPr>
                <w:rFonts w:ascii="Times New Roman" w:eastAsia="宋体" w:hAnsi="Times New Roman" w:cs="Times New Roman"/>
                <w:sz w:val="21"/>
                <w:szCs w:val="21"/>
              </w:rPr>
              <w:t>.007</w:t>
            </w:r>
          </w:p>
        </w:tc>
        <w:tc>
          <w:tcPr>
            <w:tcW w:w="709" w:type="dxa"/>
            <w:tcBorders>
              <w:top w:val="nil"/>
              <w:bottom w:val="nil"/>
              <w:right w:val="nil"/>
            </w:tcBorders>
          </w:tcPr>
          <w:p w14:paraId="6B2FBD42" w14:textId="77777777" w:rsidR="00DF26D5" w:rsidRPr="00540C25" w:rsidRDefault="00DF26D5" w:rsidP="007B1227">
            <w:pPr>
              <w:jc w:val="center"/>
              <w:rPr>
                <w:rFonts w:ascii="Times New Roman" w:eastAsia="宋体" w:hAnsi="Times New Roman" w:cs="Times New Roman"/>
                <w:sz w:val="21"/>
                <w:szCs w:val="21"/>
              </w:rPr>
            </w:pPr>
            <w:r w:rsidRPr="00540C25">
              <w:rPr>
                <w:rFonts w:ascii="Times New Roman" w:eastAsia="宋体" w:hAnsi="Times New Roman" w:cs="Times New Roman" w:hint="eastAsia"/>
                <w:sz w:val="21"/>
                <w:szCs w:val="21"/>
              </w:rPr>
              <w:t>0</w:t>
            </w:r>
            <w:r w:rsidRPr="00540C25">
              <w:rPr>
                <w:rFonts w:ascii="Times New Roman" w:eastAsia="宋体" w:hAnsi="Times New Roman" w:cs="Times New Roman"/>
                <w:sz w:val="21"/>
                <w:szCs w:val="21"/>
              </w:rPr>
              <w:t>.001</w:t>
            </w:r>
          </w:p>
        </w:tc>
        <w:tc>
          <w:tcPr>
            <w:tcW w:w="713" w:type="dxa"/>
            <w:tcBorders>
              <w:top w:val="nil"/>
              <w:left w:val="nil"/>
              <w:bottom w:val="nil"/>
              <w:right w:val="single" w:sz="12" w:space="0" w:color="000000"/>
            </w:tcBorders>
          </w:tcPr>
          <w:p w14:paraId="217C8726" w14:textId="77777777" w:rsidR="00DF26D5" w:rsidRPr="00540C25" w:rsidRDefault="00DF26D5" w:rsidP="007B1227">
            <w:pPr>
              <w:jc w:val="center"/>
              <w:rPr>
                <w:rFonts w:ascii="Times New Roman" w:eastAsia="宋体" w:hAnsi="Times New Roman" w:cs="Times New Roman"/>
                <w:sz w:val="21"/>
                <w:szCs w:val="21"/>
              </w:rPr>
            </w:pPr>
            <w:r w:rsidRPr="00540C25">
              <w:rPr>
                <w:rFonts w:ascii="Times New Roman" w:eastAsia="宋体" w:hAnsi="Times New Roman" w:cs="Times New Roman" w:hint="eastAsia"/>
                <w:sz w:val="21"/>
                <w:szCs w:val="21"/>
              </w:rPr>
              <w:t>0</w:t>
            </w:r>
            <w:r w:rsidRPr="00540C25">
              <w:rPr>
                <w:rFonts w:ascii="Times New Roman" w:eastAsia="宋体" w:hAnsi="Times New Roman" w:cs="Times New Roman"/>
                <w:sz w:val="21"/>
                <w:szCs w:val="21"/>
              </w:rPr>
              <w:t>.003</w:t>
            </w:r>
          </w:p>
        </w:tc>
        <w:tc>
          <w:tcPr>
            <w:tcW w:w="563" w:type="dxa"/>
            <w:tcBorders>
              <w:left w:val="single" w:sz="12" w:space="0" w:color="000000"/>
            </w:tcBorders>
          </w:tcPr>
          <w:p w14:paraId="415989E8" w14:textId="77777777" w:rsidR="00DF26D5" w:rsidRPr="00540C25" w:rsidRDefault="00DF26D5" w:rsidP="00A53F59">
            <w:pPr>
              <w:jc w:val="center"/>
              <w:rPr>
                <w:rFonts w:ascii="Times New Roman" w:eastAsia="宋体" w:hAnsi="Times New Roman" w:cs="Times New Roman"/>
                <w:sz w:val="21"/>
                <w:szCs w:val="21"/>
              </w:rPr>
            </w:pPr>
            <w:r w:rsidRPr="00540C25">
              <w:rPr>
                <w:rFonts w:ascii="Times New Roman" w:eastAsia="宋体" w:hAnsi="Times New Roman" w:cs="Times New Roman" w:hint="eastAsia"/>
                <w:sz w:val="21"/>
                <w:szCs w:val="21"/>
              </w:rPr>
              <w:t>0</w:t>
            </w:r>
          </w:p>
        </w:tc>
        <w:tc>
          <w:tcPr>
            <w:tcW w:w="567" w:type="dxa"/>
          </w:tcPr>
          <w:p w14:paraId="230C5F9A" w14:textId="77777777" w:rsidR="00DF26D5" w:rsidRPr="00540C25" w:rsidRDefault="00DF26D5" w:rsidP="00A53F59">
            <w:pPr>
              <w:jc w:val="center"/>
              <w:rPr>
                <w:rFonts w:ascii="Times New Roman" w:eastAsia="宋体" w:hAnsi="Times New Roman" w:cs="Times New Roman"/>
                <w:sz w:val="21"/>
                <w:szCs w:val="21"/>
              </w:rPr>
            </w:pPr>
            <w:r w:rsidRPr="00540C25">
              <w:rPr>
                <w:rFonts w:ascii="Times New Roman" w:eastAsia="宋体" w:hAnsi="Times New Roman" w:cs="Times New Roman" w:hint="eastAsia"/>
                <w:sz w:val="21"/>
                <w:szCs w:val="21"/>
              </w:rPr>
              <w:t>0</w:t>
            </w:r>
          </w:p>
        </w:tc>
        <w:tc>
          <w:tcPr>
            <w:tcW w:w="567" w:type="dxa"/>
          </w:tcPr>
          <w:p w14:paraId="2CBC5403" w14:textId="77777777" w:rsidR="00DF26D5" w:rsidRPr="00540C25" w:rsidRDefault="00DF26D5" w:rsidP="00A53F59">
            <w:pPr>
              <w:jc w:val="center"/>
              <w:rPr>
                <w:rFonts w:ascii="Times New Roman" w:eastAsia="宋体" w:hAnsi="Times New Roman" w:cs="Times New Roman"/>
                <w:sz w:val="21"/>
                <w:szCs w:val="21"/>
              </w:rPr>
            </w:pPr>
            <w:r w:rsidRPr="00540C25">
              <w:rPr>
                <w:rFonts w:ascii="Times New Roman" w:eastAsia="宋体" w:hAnsi="Times New Roman" w:cs="Times New Roman" w:hint="eastAsia"/>
                <w:sz w:val="21"/>
                <w:szCs w:val="21"/>
              </w:rPr>
              <w:t>0</w:t>
            </w:r>
          </w:p>
        </w:tc>
        <w:tc>
          <w:tcPr>
            <w:tcW w:w="567" w:type="dxa"/>
          </w:tcPr>
          <w:p w14:paraId="4FEFD25A" w14:textId="77777777" w:rsidR="00DF26D5" w:rsidRPr="00540C25" w:rsidRDefault="00DF26D5" w:rsidP="00A53F59">
            <w:pPr>
              <w:jc w:val="center"/>
              <w:rPr>
                <w:rFonts w:ascii="Times New Roman" w:eastAsia="宋体" w:hAnsi="Times New Roman" w:cs="Times New Roman"/>
                <w:sz w:val="21"/>
                <w:szCs w:val="21"/>
              </w:rPr>
            </w:pPr>
            <w:r w:rsidRPr="00540C25">
              <w:rPr>
                <w:rFonts w:ascii="Times New Roman" w:eastAsia="宋体" w:hAnsi="Times New Roman" w:cs="Times New Roman" w:hint="eastAsia"/>
                <w:sz w:val="21"/>
                <w:szCs w:val="21"/>
              </w:rPr>
              <w:t>0</w:t>
            </w:r>
          </w:p>
        </w:tc>
        <w:tc>
          <w:tcPr>
            <w:tcW w:w="713" w:type="dxa"/>
          </w:tcPr>
          <w:p w14:paraId="3E65A9AD" w14:textId="77777777" w:rsidR="00DF26D5" w:rsidRPr="00540C25" w:rsidRDefault="00DF26D5" w:rsidP="00A53F59">
            <w:pPr>
              <w:jc w:val="center"/>
              <w:rPr>
                <w:rFonts w:ascii="Times New Roman" w:eastAsia="宋体" w:hAnsi="Times New Roman" w:cs="Times New Roman"/>
                <w:sz w:val="21"/>
                <w:szCs w:val="21"/>
              </w:rPr>
            </w:pPr>
            <w:r w:rsidRPr="00540C25">
              <w:rPr>
                <w:rFonts w:ascii="Times New Roman" w:eastAsia="宋体" w:hAnsi="Times New Roman" w:cs="Times New Roman" w:hint="eastAsia"/>
                <w:sz w:val="21"/>
                <w:szCs w:val="21"/>
              </w:rPr>
              <w:t>0</w:t>
            </w:r>
          </w:p>
        </w:tc>
      </w:tr>
      <w:tr w:rsidR="00DF26D5" w:rsidRPr="00540C25" w14:paraId="1372BD6E" w14:textId="77777777" w:rsidTr="00A53F59">
        <w:trPr>
          <w:jc w:val="center"/>
        </w:trPr>
        <w:tc>
          <w:tcPr>
            <w:tcW w:w="2405" w:type="dxa"/>
            <w:tcBorders>
              <w:bottom w:val="single" w:sz="12" w:space="0" w:color="000000"/>
            </w:tcBorders>
          </w:tcPr>
          <w:p w14:paraId="5BEA341A" w14:textId="68331A93" w:rsidR="00DF26D5" w:rsidRPr="00540C25" w:rsidRDefault="001810B5" w:rsidP="007B1227">
            <w:pPr>
              <w:jc w:val="center"/>
              <w:rPr>
                <w:rFonts w:ascii="Times New Roman" w:eastAsia="宋体" w:hAnsi="Times New Roman" w:cs="Times New Roman"/>
                <w:b/>
                <w:color w:val="FF0000"/>
                <w:sz w:val="21"/>
                <w:szCs w:val="21"/>
              </w:rPr>
            </w:pPr>
            <w:r w:rsidRPr="00540C25">
              <w:rPr>
                <w:rFonts w:ascii="Times New Roman" w:eastAsia="宋体" w:hAnsi="Times New Roman" w:cs="Times New Roman"/>
                <w:b/>
                <w:sz w:val="21"/>
                <w:szCs w:val="21"/>
              </w:rPr>
              <w:t>SnS</w:t>
            </w:r>
            <w:r w:rsidRPr="00540C25">
              <w:rPr>
                <w:rFonts w:ascii="Times New Roman" w:eastAsia="宋体" w:hAnsi="Times New Roman" w:cs="Times New Roman"/>
                <w:b/>
                <w:sz w:val="21"/>
                <w:szCs w:val="21"/>
                <w:vertAlign w:val="subscript"/>
              </w:rPr>
              <w:t>2</w:t>
            </w:r>
            <w:r w:rsidRPr="00540C25">
              <w:rPr>
                <w:rFonts w:ascii="Times New Roman" w:eastAsia="宋体" w:hAnsi="Times New Roman" w:cs="Times New Roman"/>
                <w:b/>
                <w:sz w:val="21"/>
                <w:szCs w:val="21"/>
              </w:rPr>
              <w:t>/Sn</w:t>
            </w:r>
            <w:r w:rsidRPr="00540C25">
              <w:rPr>
                <w:rFonts w:ascii="Times New Roman" w:eastAsia="宋体" w:hAnsi="Times New Roman" w:cs="Times New Roman"/>
                <w:b/>
                <w:sz w:val="21"/>
                <w:szCs w:val="21"/>
                <w:vertAlign w:val="subscript"/>
              </w:rPr>
              <w:t>1</w:t>
            </w:r>
            <w:r w:rsidRPr="00540C25">
              <w:rPr>
                <w:rFonts w:ascii="Times New Roman" w:eastAsia="宋体" w:hAnsi="Times New Roman" w:cs="Times New Roman"/>
                <w:b/>
                <w:sz w:val="21"/>
                <w:szCs w:val="21"/>
              </w:rPr>
              <w:t>-O3G</w:t>
            </w:r>
          </w:p>
        </w:tc>
        <w:tc>
          <w:tcPr>
            <w:tcW w:w="709" w:type="dxa"/>
            <w:tcBorders>
              <w:top w:val="nil"/>
              <w:bottom w:val="single" w:sz="12" w:space="0" w:color="000000"/>
            </w:tcBorders>
          </w:tcPr>
          <w:p w14:paraId="42DD9F03" w14:textId="77777777" w:rsidR="00DF26D5" w:rsidRPr="00540C25" w:rsidRDefault="00DF26D5" w:rsidP="007B1227">
            <w:pPr>
              <w:jc w:val="center"/>
              <w:rPr>
                <w:rFonts w:ascii="Times New Roman" w:eastAsia="宋体" w:hAnsi="Times New Roman" w:cs="Times New Roman"/>
                <w:sz w:val="21"/>
                <w:szCs w:val="21"/>
              </w:rPr>
            </w:pPr>
            <w:r w:rsidRPr="00540C25">
              <w:rPr>
                <w:rFonts w:ascii="Times New Roman" w:eastAsia="宋体" w:hAnsi="Times New Roman" w:cs="Times New Roman" w:hint="eastAsia"/>
                <w:sz w:val="21"/>
                <w:szCs w:val="21"/>
              </w:rPr>
              <w:t>0</w:t>
            </w:r>
            <w:r w:rsidRPr="00540C25">
              <w:rPr>
                <w:rFonts w:ascii="Times New Roman" w:eastAsia="宋体" w:hAnsi="Times New Roman" w:cs="Times New Roman"/>
                <w:sz w:val="21"/>
                <w:szCs w:val="21"/>
              </w:rPr>
              <w:t>.007</w:t>
            </w:r>
          </w:p>
        </w:tc>
        <w:tc>
          <w:tcPr>
            <w:tcW w:w="708" w:type="dxa"/>
            <w:tcBorders>
              <w:top w:val="nil"/>
              <w:bottom w:val="single" w:sz="12" w:space="0" w:color="000000"/>
            </w:tcBorders>
          </w:tcPr>
          <w:p w14:paraId="4B2A2090" w14:textId="77777777" w:rsidR="00DF26D5" w:rsidRPr="00540C25" w:rsidRDefault="00DF26D5" w:rsidP="007B1227">
            <w:pPr>
              <w:jc w:val="center"/>
              <w:rPr>
                <w:rFonts w:ascii="Times New Roman" w:eastAsia="宋体" w:hAnsi="Times New Roman" w:cs="Times New Roman"/>
                <w:sz w:val="21"/>
                <w:szCs w:val="21"/>
              </w:rPr>
            </w:pPr>
            <w:r w:rsidRPr="00540C25">
              <w:rPr>
                <w:rFonts w:ascii="Times New Roman" w:eastAsia="宋体" w:hAnsi="Times New Roman" w:cs="Times New Roman" w:hint="eastAsia"/>
                <w:sz w:val="21"/>
                <w:szCs w:val="21"/>
              </w:rPr>
              <w:t>0</w:t>
            </w:r>
            <w:r w:rsidRPr="00540C25">
              <w:rPr>
                <w:rFonts w:ascii="Times New Roman" w:eastAsia="宋体" w:hAnsi="Times New Roman" w:cs="Times New Roman"/>
                <w:sz w:val="21"/>
                <w:szCs w:val="21"/>
              </w:rPr>
              <w:t>.002</w:t>
            </w:r>
          </w:p>
        </w:tc>
        <w:tc>
          <w:tcPr>
            <w:tcW w:w="709" w:type="dxa"/>
            <w:tcBorders>
              <w:top w:val="nil"/>
              <w:bottom w:val="single" w:sz="12" w:space="0" w:color="000000"/>
            </w:tcBorders>
          </w:tcPr>
          <w:p w14:paraId="2A30126D" w14:textId="77777777" w:rsidR="00DF26D5" w:rsidRPr="00540C25" w:rsidRDefault="00DF26D5" w:rsidP="007B1227">
            <w:pPr>
              <w:jc w:val="center"/>
              <w:rPr>
                <w:rFonts w:ascii="Times New Roman" w:eastAsia="宋体" w:hAnsi="Times New Roman" w:cs="Times New Roman"/>
                <w:sz w:val="21"/>
                <w:szCs w:val="21"/>
              </w:rPr>
            </w:pPr>
            <w:r w:rsidRPr="00540C25">
              <w:rPr>
                <w:rFonts w:ascii="Times New Roman" w:eastAsia="宋体" w:hAnsi="Times New Roman" w:cs="Times New Roman" w:hint="eastAsia"/>
                <w:sz w:val="21"/>
                <w:szCs w:val="21"/>
              </w:rPr>
              <w:t>0</w:t>
            </w:r>
            <w:r w:rsidRPr="00540C25">
              <w:rPr>
                <w:rFonts w:ascii="Times New Roman" w:eastAsia="宋体" w:hAnsi="Times New Roman" w:cs="Times New Roman"/>
                <w:sz w:val="21"/>
                <w:szCs w:val="21"/>
              </w:rPr>
              <w:t>.009</w:t>
            </w:r>
          </w:p>
        </w:tc>
        <w:tc>
          <w:tcPr>
            <w:tcW w:w="709" w:type="dxa"/>
            <w:tcBorders>
              <w:top w:val="nil"/>
              <w:bottom w:val="single" w:sz="12" w:space="0" w:color="000000"/>
              <w:right w:val="nil"/>
            </w:tcBorders>
          </w:tcPr>
          <w:p w14:paraId="113F9879" w14:textId="77777777" w:rsidR="00DF26D5" w:rsidRPr="00540C25" w:rsidRDefault="00DF26D5" w:rsidP="007B1227">
            <w:pPr>
              <w:jc w:val="center"/>
              <w:rPr>
                <w:rFonts w:ascii="Times New Roman" w:eastAsia="宋体" w:hAnsi="Times New Roman" w:cs="Times New Roman"/>
                <w:sz w:val="21"/>
                <w:szCs w:val="21"/>
              </w:rPr>
            </w:pPr>
            <w:r w:rsidRPr="00540C25">
              <w:rPr>
                <w:rFonts w:ascii="Times New Roman" w:eastAsia="宋体" w:hAnsi="Times New Roman" w:cs="Times New Roman" w:hint="eastAsia"/>
                <w:sz w:val="21"/>
                <w:szCs w:val="21"/>
              </w:rPr>
              <w:t>0</w:t>
            </w:r>
            <w:r w:rsidRPr="00540C25">
              <w:rPr>
                <w:rFonts w:ascii="Times New Roman" w:eastAsia="宋体" w:hAnsi="Times New Roman" w:cs="Times New Roman"/>
                <w:sz w:val="21"/>
                <w:szCs w:val="21"/>
              </w:rPr>
              <w:t>.003</w:t>
            </w:r>
          </w:p>
        </w:tc>
        <w:tc>
          <w:tcPr>
            <w:tcW w:w="713" w:type="dxa"/>
            <w:tcBorders>
              <w:top w:val="nil"/>
              <w:left w:val="nil"/>
              <w:bottom w:val="single" w:sz="12" w:space="0" w:color="000000"/>
              <w:right w:val="single" w:sz="12" w:space="0" w:color="000000"/>
            </w:tcBorders>
          </w:tcPr>
          <w:p w14:paraId="4FC90843" w14:textId="77777777" w:rsidR="00DF26D5" w:rsidRPr="00540C25" w:rsidRDefault="00DF26D5" w:rsidP="007B1227">
            <w:pPr>
              <w:jc w:val="center"/>
              <w:rPr>
                <w:rFonts w:ascii="Times New Roman" w:eastAsia="宋体" w:hAnsi="Times New Roman" w:cs="Times New Roman"/>
                <w:sz w:val="21"/>
                <w:szCs w:val="21"/>
              </w:rPr>
            </w:pPr>
            <w:r w:rsidRPr="00540C25">
              <w:rPr>
                <w:rFonts w:ascii="Times New Roman" w:eastAsia="宋体" w:hAnsi="Times New Roman" w:cs="Times New Roman" w:hint="eastAsia"/>
                <w:sz w:val="21"/>
                <w:szCs w:val="21"/>
              </w:rPr>
              <w:t>0</w:t>
            </w:r>
            <w:r w:rsidRPr="00540C25">
              <w:rPr>
                <w:rFonts w:ascii="Times New Roman" w:eastAsia="宋体" w:hAnsi="Times New Roman" w:cs="Times New Roman"/>
                <w:sz w:val="21"/>
                <w:szCs w:val="21"/>
              </w:rPr>
              <w:t>.005</w:t>
            </w:r>
          </w:p>
        </w:tc>
        <w:tc>
          <w:tcPr>
            <w:tcW w:w="563" w:type="dxa"/>
            <w:tcBorders>
              <w:left w:val="single" w:sz="12" w:space="0" w:color="000000"/>
              <w:bottom w:val="single" w:sz="12" w:space="0" w:color="000000"/>
            </w:tcBorders>
          </w:tcPr>
          <w:p w14:paraId="6E4ED5EB" w14:textId="77777777" w:rsidR="00DF26D5" w:rsidRPr="00540C25" w:rsidRDefault="00DF26D5" w:rsidP="00A53F59">
            <w:pPr>
              <w:jc w:val="center"/>
              <w:rPr>
                <w:rFonts w:ascii="Times New Roman" w:eastAsia="宋体" w:hAnsi="Times New Roman" w:cs="Times New Roman"/>
                <w:sz w:val="21"/>
                <w:szCs w:val="21"/>
              </w:rPr>
            </w:pPr>
            <w:r w:rsidRPr="00540C25">
              <w:rPr>
                <w:rFonts w:ascii="Times New Roman" w:eastAsia="宋体" w:hAnsi="Times New Roman" w:cs="Times New Roman" w:hint="eastAsia"/>
                <w:sz w:val="21"/>
                <w:szCs w:val="21"/>
              </w:rPr>
              <w:t>0</w:t>
            </w:r>
          </w:p>
        </w:tc>
        <w:tc>
          <w:tcPr>
            <w:tcW w:w="567" w:type="dxa"/>
            <w:tcBorders>
              <w:bottom w:val="single" w:sz="12" w:space="0" w:color="000000"/>
            </w:tcBorders>
          </w:tcPr>
          <w:p w14:paraId="61718192" w14:textId="77777777" w:rsidR="00DF26D5" w:rsidRPr="00540C25" w:rsidRDefault="00DF26D5" w:rsidP="00A53F59">
            <w:pPr>
              <w:jc w:val="center"/>
              <w:rPr>
                <w:rFonts w:ascii="Times New Roman" w:eastAsia="宋体" w:hAnsi="Times New Roman" w:cs="Times New Roman"/>
                <w:sz w:val="21"/>
                <w:szCs w:val="21"/>
              </w:rPr>
            </w:pPr>
            <w:r w:rsidRPr="00540C25">
              <w:rPr>
                <w:rFonts w:ascii="Times New Roman" w:eastAsia="宋体" w:hAnsi="Times New Roman" w:cs="Times New Roman" w:hint="eastAsia"/>
                <w:sz w:val="21"/>
                <w:szCs w:val="21"/>
              </w:rPr>
              <w:t>0</w:t>
            </w:r>
          </w:p>
        </w:tc>
        <w:tc>
          <w:tcPr>
            <w:tcW w:w="567" w:type="dxa"/>
            <w:tcBorders>
              <w:bottom w:val="single" w:sz="12" w:space="0" w:color="000000"/>
            </w:tcBorders>
          </w:tcPr>
          <w:p w14:paraId="5A8498C7" w14:textId="77777777" w:rsidR="00DF26D5" w:rsidRPr="00540C25" w:rsidRDefault="00DF26D5" w:rsidP="00A53F59">
            <w:pPr>
              <w:jc w:val="center"/>
              <w:rPr>
                <w:rFonts w:ascii="Times New Roman" w:eastAsia="宋体" w:hAnsi="Times New Roman" w:cs="Times New Roman"/>
                <w:sz w:val="21"/>
                <w:szCs w:val="21"/>
              </w:rPr>
            </w:pPr>
            <w:r w:rsidRPr="00540C25">
              <w:rPr>
                <w:rFonts w:ascii="Times New Roman" w:eastAsia="宋体" w:hAnsi="Times New Roman" w:cs="Times New Roman" w:hint="eastAsia"/>
                <w:sz w:val="21"/>
                <w:szCs w:val="21"/>
              </w:rPr>
              <w:t>0</w:t>
            </w:r>
          </w:p>
        </w:tc>
        <w:tc>
          <w:tcPr>
            <w:tcW w:w="567" w:type="dxa"/>
            <w:tcBorders>
              <w:bottom w:val="single" w:sz="12" w:space="0" w:color="000000"/>
            </w:tcBorders>
          </w:tcPr>
          <w:p w14:paraId="2BE5E2DC" w14:textId="77777777" w:rsidR="00DF26D5" w:rsidRPr="00540C25" w:rsidRDefault="00DF26D5" w:rsidP="00A53F59">
            <w:pPr>
              <w:jc w:val="center"/>
              <w:rPr>
                <w:rFonts w:ascii="Times New Roman" w:eastAsia="宋体" w:hAnsi="Times New Roman" w:cs="Times New Roman"/>
                <w:sz w:val="21"/>
                <w:szCs w:val="21"/>
              </w:rPr>
            </w:pPr>
            <w:r w:rsidRPr="00540C25">
              <w:rPr>
                <w:rFonts w:ascii="Times New Roman" w:eastAsia="宋体" w:hAnsi="Times New Roman" w:cs="Times New Roman" w:hint="eastAsia"/>
                <w:sz w:val="21"/>
                <w:szCs w:val="21"/>
              </w:rPr>
              <w:t>0</w:t>
            </w:r>
          </w:p>
        </w:tc>
        <w:tc>
          <w:tcPr>
            <w:tcW w:w="713" w:type="dxa"/>
            <w:tcBorders>
              <w:bottom w:val="single" w:sz="12" w:space="0" w:color="000000"/>
            </w:tcBorders>
          </w:tcPr>
          <w:p w14:paraId="2D3CE039" w14:textId="77777777" w:rsidR="00DF26D5" w:rsidRPr="00540C25" w:rsidRDefault="00DF26D5" w:rsidP="00A53F59">
            <w:pPr>
              <w:jc w:val="center"/>
              <w:rPr>
                <w:rFonts w:ascii="Times New Roman" w:eastAsia="宋体" w:hAnsi="Times New Roman" w:cs="Times New Roman"/>
                <w:sz w:val="21"/>
                <w:szCs w:val="21"/>
              </w:rPr>
            </w:pPr>
            <w:r w:rsidRPr="00540C25">
              <w:rPr>
                <w:rFonts w:ascii="Times New Roman" w:eastAsia="宋体" w:hAnsi="Times New Roman" w:cs="Times New Roman" w:hint="eastAsia"/>
                <w:sz w:val="21"/>
                <w:szCs w:val="21"/>
              </w:rPr>
              <w:t>0</w:t>
            </w:r>
          </w:p>
        </w:tc>
      </w:tr>
    </w:tbl>
    <w:p w14:paraId="0CDE7D5F" w14:textId="34305559" w:rsidR="00DF26D5" w:rsidRPr="00540C25" w:rsidRDefault="00DF26D5" w:rsidP="00625FDD">
      <w:pPr>
        <w:spacing w:line="276" w:lineRule="auto"/>
        <w:jc w:val="both"/>
        <w:rPr>
          <w:szCs w:val="24"/>
        </w:rPr>
      </w:pPr>
      <w:r w:rsidRPr="00540C25">
        <w:rPr>
          <w:szCs w:val="24"/>
        </w:rPr>
        <w:br w:type="page"/>
      </w:r>
    </w:p>
    <w:p w14:paraId="166193FB" w14:textId="4B69662B" w:rsidR="00A27F5F" w:rsidRPr="00540C25" w:rsidRDefault="009D60F9" w:rsidP="00625FDD">
      <w:pPr>
        <w:spacing w:after="120" w:line="276" w:lineRule="auto"/>
        <w:jc w:val="both"/>
        <w:rPr>
          <w:b/>
          <w:szCs w:val="24"/>
        </w:rPr>
      </w:pPr>
      <w:r w:rsidRPr="00540C25">
        <w:rPr>
          <w:b/>
          <w:szCs w:val="24"/>
        </w:rPr>
        <w:lastRenderedPageBreak/>
        <w:t>Extended data</w:t>
      </w:r>
      <w:r w:rsidR="00A27F5F" w:rsidRPr="00540C25">
        <w:rPr>
          <w:b/>
          <w:szCs w:val="24"/>
        </w:rPr>
        <w:t xml:space="preserve"> Table </w:t>
      </w:r>
      <w:r w:rsidR="004964BA" w:rsidRPr="00540C25">
        <w:rPr>
          <w:b/>
          <w:szCs w:val="24"/>
          <w:lang w:eastAsia="zh-CN"/>
        </w:rPr>
        <w:t>8</w:t>
      </w:r>
      <w:r w:rsidR="00A27F5F" w:rsidRPr="00540C25">
        <w:rPr>
          <w:b/>
          <w:szCs w:val="24"/>
        </w:rPr>
        <w:t xml:space="preserve">. </w:t>
      </w:r>
      <w:r w:rsidR="00A27F5F" w:rsidRPr="00540C25">
        <w:rPr>
          <w:szCs w:val="24"/>
        </w:rPr>
        <w:t xml:space="preserve">Fitting parameters of EXAFS data using the Sn-C and Sn-O paths for </w:t>
      </w:r>
      <w:r w:rsidR="000647C5" w:rsidRPr="00540C25">
        <w:rPr>
          <w:szCs w:val="24"/>
        </w:rPr>
        <w:t>Sn</w:t>
      </w:r>
      <w:r w:rsidR="000647C5" w:rsidRPr="00540C25">
        <w:rPr>
          <w:szCs w:val="24"/>
          <w:vertAlign w:val="subscript"/>
        </w:rPr>
        <w:t>1</w:t>
      </w:r>
      <w:r w:rsidR="000647C5" w:rsidRPr="00540C25">
        <w:rPr>
          <w:szCs w:val="24"/>
        </w:rPr>
        <w:t>-O3G</w:t>
      </w:r>
      <w:r w:rsidR="00A27F5F" w:rsidRPr="00540C25">
        <w:rPr>
          <w:szCs w:val="24"/>
        </w:rPr>
        <w:t>.</w:t>
      </w:r>
    </w:p>
    <w:tbl>
      <w:tblPr>
        <w:tblStyle w:val="affff9"/>
        <w:tblW w:w="0" w:type="auto"/>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
        <w:gridCol w:w="1276"/>
        <w:gridCol w:w="1276"/>
        <w:gridCol w:w="1417"/>
        <w:gridCol w:w="2268"/>
        <w:gridCol w:w="1418"/>
        <w:gridCol w:w="992"/>
      </w:tblGrid>
      <w:tr w:rsidR="00FA4721" w:rsidRPr="00540C25" w14:paraId="1F91036C" w14:textId="77777777" w:rsidTr="00421AD6">
        <w:trPr>
          <w:jc w:val="center"/>
        </w:trPr>
        <w:tc>
          <w:tcPr>
            <w:tcW w:w="709" w:type="dxa"/>
            <w:tcBorders>
              <w:top w:val="single" w:sz="12" w:space="0" w:color="auto"/>
              <w:bottom w:val="single" w:sz="12" w:space="0" w:color="auto"/>
            </w:tcBorders>
          </w:tcPr>
          <w:p w14:paraId="3876AEBE" w14:textId="77777777" w:rsidR="00277016" w:rsidRPr="00540C25" w:rsidRDefault="00277016" w:rsidP="00D61F91">
            <w:pPr>
              <w:autoSpaceDE w:val="0"/>
              <w:autoSpaceDN w:val="0"/>
              <w:adjustRightInd w:val="0"/>
              <w:spacing w:line="276" w:lineRule="auto"/>
              <w:jc w:val="center"/>
              <w:rPr>
                <w:rFonts w:ascii="Times New Roman" w:hAnsi="Times New Roman" w:cs="Times New Roman"/>
                <w:b/>
                <w:sz w:val="21"/>
                <w:szCs w:val="21"/>
              </w:rPr>
            </w:pPr>
            <w:r w:rsidRPr="00540C25">
              <w:rPr>
                <w:rFonts w:ascii="Times New Roman" w:hAnsi="Times New Roman" w:cs="Times New Roman"/>
                <w:b/>
                <w:sz w:val="21"/>
              </w:rPr>
              <w:t>Path</w:t>
            </w:r>
          </w:p>
        </w:tc>
        <w:tc>
          <w:tcPr>
            <w:tcW w:w="1276" w:type="dxa"/>
            <w:tcBorders>
              <w:top w:val="single" w:sz="12" w:space="0" w:color="auto"/>
              <w:bottom w:val="single" w:sz="12" w:space="0" w:color="auto"/>
            </w:tcBorders>
          </w:tcPr>
          <w:p w14:paraId="3C1A8F75" w14:textId="5C660775" w:rsidR="00277016" w:rsidRPr="00540C25" w:rsidRDefault="00277016" w:rsidP="00D61F91">
            <w:pPr>
              <w:autoSpaceDE w:val="0"/>
              <w:autoSpaceDN w:val="0"/>
              <w:adjustRightInd w:val="0"/>
              <w:spacing w:line="276" w:lineRule="auto"/>
              <w:jc w:val="center"/>
              <w:rPr>
                <w:rFonts w:ascii="Times New Roman" w:hAnsi="Times New Roman" w:cs="Times New Roman"/>
                <w:b/>
                <w:sz w:val="21"/>
                <w:szCs w:val="21"/>
              </w:rPr>
            </w:pPr>
            <w:r w:rsidRPr="00540C25">
              <w:rPr>
                <w:rFonts w:ascii="Times New Roman" w:hAnsi="Times New Roman" w:cs="Times New Roman"/>
                <w:b/>
                <w:sz w:val="21"/>
              </w:rPr>
              <w:t>N</w:t>
            </w:r>
          </w:p>
        </w:tc>
        <w:tc>
          <w:tcPr>
            <w:tcW w:w="1276" w:type="dxa"/>
            <w:tcBorders>
              <w:top w:val="single" w:sz="12" w:space="0" w:color="auto"/>
              <w:bottom w:val="single" w:sz="12" w:space="0" w:color="auto"/>
            </w:tcBorders>
          </w:tcPr>
          <w:p w14:paraId="61FE4C93" w14:textId="77777777" w:rsidR="00277016" w:rsidRPr="00540C25" w:rsidRDefault="00277016" w:rsidP="00D61F91">
            <w:pPr>
              <w:autoSpaceDE w:val="0"/>
              <w:autoSpaceDN w:val="0"/>
              <w:adjustRightInd w:val="0"/>
              <w:spacing w:line="276" w:lineRule="auto"/>
              <w:jc w:val="center"/>
              <w:rPr>
                <w:rFonts w:ascii="Times New Roman" w:hAnsi="Times New Roman" w:cs="Times New Roman"/>
                <w:b/>
                <w:sz w:val="21"/>
                <w:szCs w:val="21"/>
              </w:rPr>
            </w:pPr>
            <w:r w:rsidRPr="00540C25">
              <w:rPr>
                <w:rFonts w:ascii="Times New Roman" w:hAnsi="Times New Roman" w:cs="Times New Roman"/>
                <w:b/>
                <w:sz w:val="21"/>
              </w:rPr>
              <w:t>R/Å (DFT)</w:t>
            </w:r>
          </w:p>
        </w:tc>
        <w:tc>
          <w:tcPr>
            <w:tcW w:w="1417" w:type="dxa"/>
            <w:tcBorders>
              <w:top w:val="single" w:sz="12" w:space="0" w:color="auto"/>
              <w:bottom w:val="single" w:sz="12" w:space="0" w:color="auto"/>
            </w:tcBorders>
          </w:tcPr>
          <w:p w14:paraId="73CC91C5" w14:textId="77777777" w:rsidR="00277016" w:rsidRPr="00540C25" w:rsidRDefault="00277016" w:rsidP="00D61F91">
            <w:pPr>
              <w:autoSpaceDE w:val="0"/>
              <w:autoSpaceDN w:val="0"/>
              <w:adjustRightInd w:val="0"/>
              <w:spacing w:line="276" w:lineRule="auto"/>
              <w:jc w:val="center"/>
              <w:rPr>
                <w:rFonts w:ascii="Times New Roman" w:hAnsi="Times New Roman" w:cs="Times New Roman"/>
                <w:b/>
                <w:sz w:val="21"/>
                <w:szCs w:val="21"/>
                <w:lang w:eastAsia="zh-SG"/>
              </w:rPr>
            </w:pPr>
            <w:r w:rsidRPr="00540C25">
              <w:rPr>
                <w:rFonts w:ascii="Times New Roman" w:hAnsi="Times New Roman" w:cs="Times New Roman"/>
                <w:b/>
                <w:sz w:val="21"/>
              </w:rPr>
              <w:t>R/Å (EXAFS)</w:t>
            </w:r>
          </w:p>
        </w:tc>
        <w:tc>
          <w:tcPr>
            <w:tcW w:w="2268" w:type="dxa"/>
            <w:tcBorders>
              <w:top w:val="single" w:sz="12" w:space="0" w:color="auto"/>
              <w:bottom w:val="single" w:sz="12" w:space="0" w:color="auto"/>
            </w:tcBorders>
          </w:tcPr>
          <w:p w14:paraId="0A0121C3" w14:textId="77777777" w:rsidR="00277016" w:rsidRPr="00540C25" w:rsidRDefault="00277016" w:rsidP="00D61F91">
            <w:pPr>
              <w:autoSpaceDE w:val="0"/>
              <w:autoSpaceDN w:val="0"/>
              <w:adjustRightInd w:val="0"/>
              <w:spacing w:line="276" w:lineRule="auto"/>
              <w:jc w:val="center"/>
              <w:rPr>
                <w:rFonts w:ascii="Times New Roman" w:hAnsi="Times New Roman" w:cs="Times New Roman"/>
                <w:b/>
                <w:sz w:val="21"/>
                <w:szCs w:val="21"/>
                <w:lang w:eastAsia="zh-SG"/>
              </w:rPr>
            </w:pPr>
            <w:r w:rsidRPr="00540C25">
              <w:rPr>
                <w:rFonts w:ascii="Times New Roman" w:hAnsi="Times New Roman" w:cs="Times New Roman"/>
                <w:b/>
                <w:sz w:val="21"/>
              </w:rPr>
              <w:t xml:space="preserve">Debye-Waller factor </w:t>
            </w:r>
            <w:r w:rsidRPr="00540C25">
              <w:rPr>
                <w:rFonts w:ascii="Times New Roman" w:hAnsi="Times New Roman" w:cs="Times New Roman"/>
                <w:b/>
                <w:sz w:val="21"/>
                <w:lang w:val="el-GR"/>
              </w:rPr>
              <w:t>Δσ</w:t>
            </w:r>
            <w:r w:rsidRPr="00540C25">
              <w:rPr>
                <w:rFonts w:ascii="Times New Roman" w:hAnsi="Times New Roman" w:cs="Times New Roman"/>
                <w:b/>
                <w:sz w:val="21"/>
                <w:vertAlign w:val="superscript"/>
              </w:rPr>
              <w:t>2</w:t>
            </w:r>
            <w:r w:rsidRPr="00540C25">
              <w:rPr>
                <w:rFonts w:ascii="Times New Roman" w:hAnsi="Times New Roman" w:cs="Times New Roman"/>
                <w:b/>
                <w:sz w:val="21"/>
              </w:rPr>
              <w:t xml:space="preserve"> (Å</w:t>
            </w:r>
            <w:r w:rsidRPr="00540C25">
              <w:rPr>
                <w:rFonts w:ascii="Times New Roman" w:hAnsi="Times New Roman" w:cs="Times New Roman"/>
                <w:b/>
                <w:sz w:val="21"/>
                <w:vertAlign w:val="superscript"/>
              </w:rPr>
              <w:t>2</w:t>
            </w:r>
            <w:r w:rsidRPr="00540C25">
              <w:rPr>
                <w:rFonts w:ascii="Times New Roman" w:hAnsi="Times New Roman" w:cs="Times New Roman"/>
                <w:b/>
                <w:sz w:val="21"/>
              </w:rPr>
              <w:t>)</w:t>
            </w:r>
          </w:p>
        </w:tc>
        <w:tc>
          <w:tcPr>
            <w:tcW w:w="1418" w:type="dxa"/>
            <w:tcBorders>
              <w:top w:val="single" w:sz="12" w:space="0" w:color="auto"/>
              <w:bottom w:val="single" w:sz="12" w:space="0" w:color="auto"/>
            </w:tcBorders>
          </w:tcPr>
          <w:p w14:paraId="6878FE98" w14:textId="47D84B18" w:rsidR="00277016" w:rsidRPr="00540C25" w:rsidRDefault="00277016" w:rsidP="00D61F91">
            <w:pPr>
              <w:autoSpaceDE w:val="0"/>
              <w:autoSpaceDN w:val="0"/>
              <w:adjustRightInd w:val="0"/>
              <w:spacing w:line="276" w:lineRule="auto"/>
              <w:jc w:val="center"/>
              <w:rPr>
                <w:rFonts w:ascii="Times New Roman" w:hAnsi="Times New Roman" w:cs="Times New Roman"/>
                <w:b/>
                <w:sz w:val="21"/>
                <w:szCs w:val="21"/>
              </w:rPr>
            </w:pPr>
            <w:r w:rsidRPr="00540C25">
              <w:rPr>
                <w:rFonts w:ascii="Times New Roman" w:hAnsi="Times New Roman" w:cs="Times New Roman"/>
                <w:b/>
                <w:sz w:val="21"/>
              </w:rPr>
              <w:t>ΔE</w:t>
            </w:r>
          </w:p>
        </w:tc>
        <w:tc>
          <w:tcPr>
            <w:tcW w:w="992" w:type="dxa"/>
            <w:tcBorders>
              <w:top w:val="single" w:sz="12" w:space="0" w:color="auto"/>
              <w:bottom w:val="single" w:sz="12" w:space="0" w:color="auto"/>
            </w:tcBorders>
          </w:tcPr>
          <w:p w14:paraId="04CBF55F" w14:textId="77777777" w:rsidR="00277016" w:rsidRPr="00540C25" w:rsidRDefault="00277016" w:rsidP="00D61F91">
            <w:pPr>
              <w:autoSpaceDE w:val="0"/>
              <w:autoSpaceDN w:val="0"/>
              <w:adjustRightInd w:val="0"/>
              <w:spacing w:line="276" w:lineRule="auto"/>
              <w:jc w:val="center"/>
              <w:rPr>
                <w:rFonts w:ascii="Times New Roman" w:hAnsi="Times New Roman" w:cs="Times New Roman"/>
                <w:b/>
                <w:sz w:val="21"/>
                <w:szCs w:val="21"/>
                <w:lang w:eastAsia="zh-SG"/>
              </w:rPr>
            </w:pPr>
            <w:r w:rsidRPr="00540C25">
              <w:rPr>
                <w:rFonts w:ascii="Times New Roman" w:hAnsi="Times New Roman" w:cs="Times New Roman"/>
                <w:b/>
                <w:sz w:val="21"/>
              </w:rPr>
              <w:t>R-factor</w:t>
            </w:r>
          </w:p>
        </w:tc>
      </w:tr>
      <w:tr w:rsidR="00FA4721" w:rsidRPr="00540C25" w14:paraId="67C19DCD" w14:textId="77777777" w:rsidTr="00421AD6">
        <w:trPr>
          <w:jc w:val="center"/>
        </w:trPr>
        <w:tc>
          <w:tcPr>
            <w:tcW w:w="709" w:type="dxa"/>
            <w:tcBorders>
              <w:top w:val="single" w:sz="12" w:space="0" w:color="auto"/>
            </w:tcBorders>
            <w:vAlign w:val="center"/>
          </w:tcPr>
          <w:p w14:paraId="193D0BC5" w14:textId="77777777" w:rsidR="00277016" w:rsidRPr="00540C25" w:rsidRDefault="00277016" w:rsidP="00D61F91">
            <w:pPr>
              <w:autoSpaceDE w:val="0"/>
              <w:autoSpaceDN w:val="0"/>
              <w:adjustRightInd w:val="0"/>
              <w:spacing w:line="276" w:lineRule="auto"/>
              <w:jc w:val="center"/>
              <w:rPr>
                <w:rFonts w:ascii="Times New Roman" w:hAnsi="Times New Roman" w:cs="Times New Roman"/>
                <w:bCs/>
                <w:sz w:val="21"/>
                <w:szCs w:val="21"/>
                <w:lang w:eastAsia="zh-SG"/>
              </w:rPr>
            </w:pPr>
            <w:r w:rsidRPr="00540C25">
              <w:rPr>
                <w:rFonts w:ascii="Times New Roman" w:hAnsi="Times New Roman" w:cs="Times New Roman"/>
                <w:sz w:val="21"/>
              </w:rPr>
              <w:t>Sn-C</w:t>
            </w:r>
          </w:p>
        </w:tc>
        <w:tc>
          <w:tcPr>
            <w:tcW w:w="1276" w:type="dxa"/>
            <w:tcBorders>
              <w:top w:val="single" w:sz="12" w:space="0" w:color="auto"/>
            </w:tcBorders>
            <w:vAlign w:val="center"/>
          </w:tcPr>
          <w:p w14:paraId="55F94D9F" w14:textId="7326FE52" w:rsidR="00277016" w:rsidRPr="00540C25" w:rsidRDefault="00277016" w:rsidP="00D61F91">
            <w:pPr>
              <w:autoSpaceDE w:val="0"/>
              <w:autoSpaceDN w:val="0"/>
              <w:adjustRightInd w:val="0"/>
              <w:spacing w:line="276" w:lineRule="auto"/>
              <w:jc w:val="center"/>
              <w:rPr>
                <w:rFonts w:ascii="Times New Roman" w:hAnsi="Times New Roman" w:cs="Times New Roman"/>
                <w:bCs/>
                <w:sz w:val="21"/>
                <w:szCs w:val="21"/>
                <w:lang w:eastAsia="zh-SG"/>
              </w:rPr>
            </w:pPr>
            <w:r w:rsidRPr="00540C25">
              <w:rPr>
                <w:rFonts w:ascii="Times New Roman" w:hAnsi="Times New Roman" w:cs="Times New Roman"/>
                <w:sz w:val="21"/>
              </w:rPr>
              <w:t>6.8±0.74</w:t>
            </w:r>
          </w:p>
        </w:tc>
        <w:tc>
          <w:tcPr>
            <w:tcW w:w="1276" w:type="dxa"/>
            <w:tcBorders>
              <w:top w:val="single" w:sz="12" w:space="0" w:color="auto"/>
            </w:tcBorders>
            <w:vAlign w:val="center"/>
          </w:tcPr>
          <w:p w14:paraId="5823AA6C" w14:textId="77777777" w:rsidR="00277016" w:rsidRPr="00540C25" w:rsidRDefault="00277016" w:rsidP="00D61F91">
            <w:pPr>
              <w:autoSpaceDE w:val="0"/>
              <w:autoSpaceDN w:val="0"/>
              <w:adjustRightInd w:val="0"/>
              <w:spacing w:line="276" w:lineRule="auto"/>
              <w:jc w:val="center"/>
              <w:rPr>
                <w:rFonts w:ascii="Times New Roman" w:hAnsi="Times New Roman" w:cs="Times New Roman"/>
                <w:bCs/>
                <w:i/>
                <w:sz w:val="21"/>
                <w:szCs w:val="21"/>
              </w:rPr>
            </w:pPr>
            <w:r w:rsidRPr="00540C25">
              <w:rPr>
                <w:rFonts w:ascii="Times New Roman" w:hAnsi="Times New Roman" w:cs="Times New Roman"/>
                <w:sz w:val="21"/>
              </w:rPr>
              <w:t>–</w:t>
            </w:r>
          </w:p>
        </w:tc>
        <w:tc>
          <w:tcPr>
            <w:tcW w:w="1417" w:type="dxa"/>
            <w:tcBorders>
              <w:top w:val="single" w:sz="12" w:space="0" w:color="auto"/>
            </w:tcBorders>
            <w:vAlign w:val="center"/>
          </w:tcPr>
          <w:p w14:paraId="6B4DCD05" w14:textId="5B7E0AD6" w:rsidR="00277016" w:rsidRPr="00540C25" w:rsidRDefault="00277016" w:rsidP="00D61F91">
            <w:pPr>
              <w:autoSpaceDE w:val="0"/>
              <w:autoSpaceDN w:val="0"/>
              <w:adjustRightInd w:val="0"/>
              <w:spacing w:line="276" w:lineRule="auto"/>
              <w:jc w:val="center"/>
              <w:rPr>
                <w:rFonts w:ascii="Times New Roman" w:hAnsi="Times New Roman" w:cs="Times New Roman"/>
                <w:bCs/>
                <w:sz w:val="21"/>
                <w:szCs w:val="21"/>
                <w:lang w:eastAsia="zh-SG"/>
              </w:rPr>
            </w:pPr>
            <w:r w:rsidRPr="00540C25">
              <w:rPr>
                <w:rFonts w:ascii="Times New Roman" w:hAnsi="Times New Roman" w:cs="Times New Roman"/>
                <w:sz w:val="21"/>
              </w:rPr>
              <w:t>2.096±0.01</w:t>
            </w:r>
          </w:p>
        </w:tc>
        <w:tc>
          <w:tcPr>
            <w:tcW w:w="2268" w:type="dxa"/>
            <w:tcBorders>
              <w:top w:val="single" w:sz="12" w:space="0" w:color="auto"/>
            </w:tcBorders>
          </w:tcPr>
          <w:p w14:paraId="22BF2637" w14:textId="0D72ACAE" w:rsidR="00277016" w:rsidRPr="00540C25" w:rsidRDefault="00277016" w:rsidP="00D61F91">
            <w:pPr>
              <w:autoSpaceDE w:val="0"/>
              <w:autoSpaceDN w:val="0"/>
              <w:adjustRightInd w:val="0"/>
              <w:spacing w:line="276" w:lineRule="auto"/>
              <w:jc w:val="center"/>
              <w:rPr>
                <w:rFonts w:ascii="Times New Roman" w:hAnsi="Times New Roman" w:cs="Times New Roman"/>
                <w:bCs/>
                <w:sz w:val="21"/>
                <w:szCs w:val="21"/>
              </w:rPr>
            </w:pPr>
            <w:r w:rsidRPr="00540C25">
              <w:rPr>
                <w:rFonts w:ascii="Times New Roman" w:hAnsi="Times New Roman" w:cs="Times New Roman"/>
                <w:sz w:val="21"/>
              </w:rPr>
              <w:t>0.0070±0.0015</w:t>
            </w:r>
          </w:p>
        </w:tc>
        <w:tc>
          <w:tcPr>
            <w:tcW w:w="1418" w:type="dxa"/>
            <w:tcBorders>
              <w:top w:val="single" w:sz="12" w:space="0" w:color="auto"/>
            </w:tcBorders>
          </w:tcPr>
          <w:p w14:paraId="1A29C6F4" w14:textId="03574922" w:rsidR="00277016" w:rsidRPr="00540C25" w:rsidRDefault="00277016" w:rsidP="00D61F91">
            <w:pPr>
              <w:autoSpaceDE w:val="0"/>
              <w:autoSpaceDN w:val="0"/>
              <w:adjustRightInd w:val="0"/>
              <w:spacing w:line="276" w:lineRule="auto"/>
              <w:jc w:val="center"/>
              <w:rPr>
                <w:rFonts w:ascii="Times New Roman" w:hAnsi="Times New Roman" w:cs="Times New Roman"/>
                <w:bCs/>
                <w:sz w:val="21"/>
                <w:szCs w:val="21"/>
              </w:rPr>
            </w:pPr>
            <w:r w:rsidRPr="00540C25">
              <w:rPr>
                <w:rFonts w:ascii="Times New Roman" w:hAnsi="Times New Roman" w:cs="Times New Roman"/>
                <w:sz w:val="21"/>
              </w:rPr>
              <w:t>1.14±1.38</w:t>
            </w:r>
          </w:p>
        </w:tc>
        <w:tc>
          <w:tcPr>
            <w:tcW w:w="992" w:type="dxa"/>
            <w:tcBorders>
              <w:top w:val="single" w:sz="12" w:space="0" w:color="auto"/>
            </w:tcBorders>
          </w:tcPr>
          <w:p w14:paraId="4FC2303E" w14:textId="77777777" w:rsidR="00277016" w:rsidRPr="00540C25" w:rsidRDefault="00277016" w:rsidP="00D61F91">
            <w:pPr>
              <w:autoSpaceDE w:val="0"/>
              <w:autoSpaceDN w:val="0"/>
              <w:adjustRightInd w:val="0"/>
              <w:spacing w:line="276" w:lineRule="auto"/>
              <w:jc w:val="center"/>
              <w:rPr>
                <w:rFonts w:ascii="Times New Roman" w:hAnsi="Times New Roman" w:cs="Times New Roman"/>
                <w:bCs/>
                <w:sz w:val="21"/>
                <w:szCs w:val="21"/>
              </w:rPr>
            </w:pPr>
            <w:r w:rsidRPr="00540C25">
              <w:rPr>
                <w:rFonts w:ascii="Times New Roman" w:hAnsi="Times New Roman" w:cs="Times New Roman"/>
                <w:sz w:val="21"/>
              </w:rPr>
              <w:t>0.02</w:t>
            </w:r>
          </w:p>
        </w:tc>
      </w:tr>
      <w:tr w:rsidR="00FA4721" w:rsidRPr="00540C25" w14:paraId="5241CC5F" w14:textId="77777777" w:rsidTr="00421AD6">
        <w:trPr>
          <w:jc w:val="center"/>
        </w:trPr>
        <w:tc>
          <w:tcPr>
            <w:tcW w:w="709" w:type="dxa"/>
            <w:vAlign w:val="center"/>
          </w:tcPr>
          <w:p w14:paraId="09CFB52A" w14:textId="77777777" w:rsidR="00277016" w:rsidRPr="00540C25" w:rsidRDefault="00277016" w:rsidP="00D61F91">
            <w:pPr>
              <w:autoSpaceDE w:val="0"/>
              <w:autoSpaceDN w:val="0"/>
              <w:adjustRightInd w:val="0"/>
              <w:spacing w:line="276" w:lineRule="auto"/>
              <w:jc w:val="center"/>
              <w:rPr>
                <w:rFonts w:ascii="Times New Roman" w:hAnsi="Times New Roman" w:cs="Times New Roman"/>
                <w:bCs/>
                <w:sz w:val="21"/>
                <w:szCs w:val="21"/>
                <w:lang w:eastAsia="zh-SG"/>
              </w:rPr>
            </w:pPr>
            <w:r w:rsidRPr="00540C25">
              <w:rPr>
                <w:rFonts w:ascii="Times New Roman" w:hAnsi="Times New Roman" w:cs="Times New Roman"/>
                <w:sz w:val="21"/>
              </w:rPr>
              <w:t>Sn-O</w:t>
            </w:r>
          </w:p>
        </w:tc>
        <w:tc>
          <w:tcPr>
            <w:tcW w:w="1276" w:type="dxa"/>
            <w:vAlign w:val="center"/>
          </w:tcPr>
          <w:p w14:paraId="0065D11F" w14:textId="469D607D" w:rsidR="00277016" w:rsidRPr="00540C25" w:rsidRDefault="00277016" w:rsidP="00D61F91">
            <w:pPr>
              <w:autoSpaceDE w:val="0"/>
              <w:autoSpaceDN w:val="0"/>
              <w:adjustRightInd w:val="0"/>
              <w:spacing w:line="276" w:lineRule="auto"/>
              <w:jc w:val="center"/>
              <w:rPr>
                <w:rFonts w:ascii="Times New Roman" w:hAnsi="Times New Roman" w:cs="Times New Roman"/>
                <w:bCs/>
                <w:sz w:val="21"/>
                <w:szCs w:val="21"/>
                <w:lang w:eastAsia="zh-SG"/>
              </w:rPr>
            </w:pPr>
            <w:r w:rsidRPr="00540C25">
              <w:rPr>
                <w:rFonts w:ascii="Times New Roman" w:hAnsi="Times New Roman" w:cs="Times New Roman"/>
                <w:sz w:val="21"/>
              </w:rPr>
              <w:t>3.65±0.2</w:t>
            </w:r>
            <w:r w:rsidR="00522638" w:rsidRPr="00540C25">
              <w:rPr>
                <w:rFonts w:ascii="Times New Roman" w:hAnsi="Times New Roman" w:cs="Times New Roman"/>
                <w:sz w:val="21"/>
              </w:rPr>
              <w:t>5</w:t>
            </w:r>
          </w:p>
        </w:tc>
        <w:tc>
          <w:tcPr>
            <w:tcW w:w="1276" w:type="dxa"/>
          </w:tcPr>
          <w:p w14:paraId="5D1442F7" w14:textId="77777777" w:rsidR="00277016" w:rsidRPr="00540C25" w:rsidRDefault="00277016" w:rsidP="00D61F91">
            <w:pPr>
              <w:autoSpaceDE w:val="0"/>
              <w:autoSpaceDN w:val="0"/>
              <w:adjustRightInd w:val="0"/>
              <w:spacing w:line="276" w:lineRule="auto"/>
              <w:jc w:val="center"/>
              <w:rPr>
                <w:rFonts w:ascii="Times New Roman" w:hAnsi="Times New Roman" w:cs="Times New Roman"/>
                <w:bCs/>
                <w:sz w:val="21"/>
                <w:szCs w:val="21"/>
              </w:rPr>
            </w:pPr>
            <w:r w:rsidRPr="00540C25">
              <w:rPr>
                <w:rFonts w:ascii="Times New Roman" w:hAnsi="Times New Roman" w:cs="Times New Roman"/>
                <w:sz w:val="21"/>
              </w:rPr>
              <w:t>1.976-2.009</w:t>
            </w:r>
          </w:p>
        </w:tc>
        <w:tc>
          <w:tcPr>
            <w:tcW w:w="1417" w:type="dxa"/>
          </w:tcPr>
          <w:p w14:paraId="6D59DA1E" w14:textId="1E8B6BA9" w:rsidR="00277016" w:rsidRPr="00540C25" w:rsidRDefault="00277016" w:rsidP="00D61F91">
            <w:pPr>
              <w:autoSpaceDE w:val="0"/>
              <w:autoSpaceDN w:val="0"/>
              <w:adjustRightInd w:val="0"/>
              <w:spacing w:line="276" w:lineRule="auto"/>
              <w:jc w:val="center"/>
              <w:rPr>
                <w:rFonts w:ascii="Times New Roman" w:hAnsi="Times New Roman" w:cs="Times New Roman"/>
                <w:bCs/>
                <w:sz w:val="21"/>
                <w:szCs w:val="21"/>
              </w:rPr>
            </w:pPr>
            <w:r w:rsidRPr="00540C25">
              <w:rPr>
                <w:rFonts w:ascii="Times New Roman" w:hAnsi="Times New Roman" w:cs="Times New Roman"/>
                <w:sz w:val="21"/>
              </w:rPr>
              <w:t>2.087±0.007</w:t>
            </w:r>
          </w:p>
        </w:tc>
        <w:tc>
          <w:tcPr>
            <w:tcW w:w="2268" w:type="dxa"/>
          </w:tcPr>
          <w:p w14:paraId="2B1197B4" w14:textId="65ADFA79" w:rsidR="00277016" w:rsidRPr="00540C25" w:rsidRDefault="00277016" w:rsidP="00D61F91">
            <w:pPr>
              <w:autoSpaceDE w:val="0"/>
              <w:autoSpaceDN w:val="0"/>
              <w:adjustRightInd w:val="0"/>
              <w:spacing w:line="276" w:lineRule="auto"/>
              <w:jc w:val="center"/>
              <w:rPr>
                <w:rFonts w:ascii="Times New Roman" w:hAnsi="Times New Roman" w:cs="Times New Roman"/>
                <w:bCs/>
                <w:sz w:val="21"/>
                <w:szCs w:val="21"/>
              </w:rPr>
            </w:pPr>
            <w:r w:rsidRPr="00540C25">
              <w:rPr>
                <w:rFonts w:ascii="Times New Roman" w:hAnsi="Times New Roman" w:cs="Times New Roman"/>
                <w:sz w:val="21"/>
              </w:rPr>
              <w:t>0.0055±0.0009</w:t>
            </w:r>
          </w:p>
        </w:tc>
        <w:tc>
          <w:tcPr>
            <w:tcW w:w="1418" w:type="dxa"/>
          </w:tcPr>
          <w:p w14:paraId="5CF58FF5" w14:textId="5E6EEA1E" w:rsidR="00277016" w:rsidRPr="00540C25" w:rsidRDefault="00277016" w:rsidP="00D61F91">
            <w:pPr>
              <w:autoSpaceDE w:val="0"/>
              <w:autoSpaceDN w:val="0"/>
              <w:adjustRightInd w:val="0"/>
              <w:spacing w:line="276" w:lineRule="auto"/>
              <w:jc w:val="center"/>
              <w:rPr>
                <w:rFonts w:ascii="Times New Roman" w:hAnsi="Times New Roman" w:cs="Times New Roman"/>
                <w:bCs/>
                <w:sz w:val="21"/>
                <w:szCs w:val="21"/>
              </w:rPr>
            </w:pPr>
            <w:r w:rsidRPr="00540C25">
              <w:rPr>
                <w:rFonts w:ascii="Times New Roman" w:hAnsi="Times New Roman" w:cs="Times New Roman"/>
                <w:sz w:val="21"/>
              </w:rPr>
              <w:t>4.35±0.85</w:t>
            </w:r>
          </w:p>
        </w:tc>
        <w:tc>
          <w:tcPr>
            <w:tcW w:w="992" w:type="dxa"/>
          </w:tcPr>
          <w:p w14:paraId="53A0935A" w14:textId="77777777" w:rsidR="00277016" w:rsidRPr="00540C25" w:rsidRDefault="00277016" w:rsidP="00D61F91">
            <w:pPr>
              <w:autoSpaceDE w:val="0"/>
              <w:autoSpaceDN w:val="0"/>
              <w:adjustRightInd w:val="0"/>
              <w:spacing w:line="276" w:lineRule="auto"/>
              <w:jc w:val="center"/>
              <w:rPr>
                <w:rFonts w:ascii="Times New Roman" w:hAnsi="Times New Roman" w:cs="Times New Roman"/>
                <w:bCs/>
                <w:sz w:val="21"/>
                <w:szCs w:val="21"/>
              </w:rPr>
            </w:pPr>
            <w:r w:rsidRPr="00540C25">
              <w:rPr>
                <w:rFonts w:ascii="Times New Roman" w:hAnsi="Times New Roman" w:cs="Times New Roman"/>
                <w:sz w:val="21"/>
              </w:rPr>
              <w:t>0.01</w:t>
            </w:r>
          </w:p>
        </w:tc>
      </w:tr>
    </w:tbl>
    <w:p w14:paraId="414A28D6" w14:textId="77777777" w:rsidR="00A27F5F" w:rsidRPr="00540C25" w:rsidRDefault="00A27F5F" w:rsidP="00AB321E">
      <w:pPr>
        <w:autoSpaceDE w:val="0"/>
        <w:autoSpaceDN w:val="0"/>
        <w:adjustRightInd w:val="0"/>
        <w:spacing w:before="60" w:line="276" w:lineRule="auto"/>
        <w:jc w:val="both"/>
        <w:rPr>
          <w:bCs/>
          <w:szCs w:val="24"/>
          <w:lang w:eastAsia="zh-SG"/>
        </w:rPr>
      </w:pPr>
      <w:r w:rsidRPr="00540C25">
        <w:rPr>
          <w:bCs/>
          <w:szCs w:val="24"/>
          <w:lang w:eastAsia="zh-SG"/>
        </w:rPr>
        <w:t xml:space="preserve">EXAFS: extended X-ray absorption fine structure </w:t>
      </w:r>
    </w:p>
    <w:p w14:paraId="550D68CA" w14:textId="77777777" w:rsidR="00A27F5F" w:rsidRPr="00540C25" w:rsidRDefault="00A27F5F" w:rsidP="00AB321E">
      <w:pPr>
        <w:autoSpaceDE w:val="0"/>
        <w:autoSpaceDN w:val="0"/>
        <w:adjustRightInd w:val="0"/>
        <w:spacing w:line="276" w:lineRule="auto"/>
        <w:jc w:val="both"/>
        <w:rPr>
          <w:bCs/>
          <w:szCs w:val="24"/>
          <w:lang w:eastAsia="zh-SG"/>
        </w:rPr>
      </w:pPr>
      <w:r w:rsidRPr="00540C25">
        <w:rPr>
          <w:bCs/>
          <w:szCs w:val="24"/>
          <w:lang w:eastAsia="zh-SG"/>
        </w:rPr>
        <w:t>DFT: density functional theory</w:t>
      </w:r>
    </w:p>
    <w:p w14:paraId="7E79FF6C" w14:textId="77777777" w:rsidR="00A27F5F" w:rsidRPr="00540C25" w:rsidRDefault="00A27F5F" w:rsidP="00AB321E">
      <w:pPr>
        <w:autoSpaceDE w:val="0"/>
        <w:autoSpaceDN w:val="0"/>
        <w:adjustRightInd w:val="0"/>
        <w:spacing w:after="120" w:line="276" w:lineRule="auto"/>
        <w:jc w:val="both"/>
        <w:rPr>
          <w:bCs/>
          <w:szCs w:val="24"/>
          <w:lang w:eastAsia="zh-SG"/>
        </w:rPr>
      </w:pPr>
      <w:r w:rsidRPr="00540C25">
        <w:rPr>
          <w:bCs/>
          <w:szCs w:val="24"/>
          <w:lang w:eastAsia="zh-SG"/>
        </w:rPr>
        <w:t>N: coordination number</w:t>
      </w:r>
    </w:p>
    <w:p w14:paraId="131F813E" w14:textId="3AB8FA17" w:rsidR="003474CD" w:rsidRPr="00540C25" w:rsidRDefault="00A27F5F" w:rsidP="00BE3C97">
      <w:pPr>
        <w:spacing w:line="276" w:lineRule="auto"/>
        <w:jc w:val="both"/>
        <w:rPr>
          <w:rFonts w:eastAsia="Times New Roman"/>
          <w:color w:val="222222"/>
          <w:spacing w:val="3"/>
          <w:szCs w:val="24"/>
        </w:rPr>
      </w:pPr>
      <w:r w:rsidRPr="00540C25">
        <w:rPr>
          <w:b/>
          <w:bCs/>
          <w:szCs w:val="24"/>
          <w:lang w:eastAsia="zh-SG"/>
        </w:rPr>
        <w:t>Note:</w:t>
      </w:r>
      <w:r w:rsidRPr="00540C25">
        <w:rPr>
          <w:bCs/>
          <w:szCs w:val="24"/>
          <w:lang w:eastAsia="zh-SG"/>
        </w:rPr>
        <w:t xml:space="preserve"> The data range adopted for data fitting in k-space (</w:t>
      </w:r>
      <w:r w:rsidRPr="00540C25">
        <w:rPr>
          <w:bCs/>
          <w:szCs w:val="24"/>
          <w:lang w:val="el-GR" w:eastAsia="zh-SG"/>
        </w:rPr>
        <w:t>Δ</w:t>
      </w:r>
      <w:r w:rsidRPr="00540C25">
        <w:rPr>
          <w:bCs/>
          <w:szCs w:val="24"/>
          <w:lang w:eastAsia="zh-SG"/>
        </w:rPr>
        <w:t>k) and R space (</w:t>
      </w:r>
      <w:r w:rsidRPr="00540C25">
        <w:rPr>
          <w:bCs/>
          <w:szCs w:val="24"/>
          <w:lang w:val="el-GR" w:eastAsia="zh-SG"/>
        </w:rPr>
        <w:t>Δ</w:t>
      </w:r>
      <w:r w:rsidRPr="00540C25">
        <w:rPr>
          <w:bCs/>
          <w:szCs w:val="24"/>
          <w:lang w:eastAsia="zh-SG"/>
        </w:rPr>
        <w:t>R) are 3</w:t>
      </w:r>
      <w:r w:rsidR="00277016" w:rsidRPr="00540C25">
        <w:rPr>
          <w:bCs/>
          <w:szCs w:val="24"/>
          <w:lang w:eastAsia="zh-SG"/>
        </w:rPr>
        <w:t>.2</w:t>
      </w:r>
      <w:r w:rsidRPr="00540C25">
        <w:rPr>
          <w:bCs/>
          <w:szCs w:val="24"/>
          <w:lang w:eastAsia="zh-SG"/>
        </w:rPr>
        <w:t>-12.</w:t>
      </w:r>
      <w:r w:rsidR="00277016" w:rsidRPr="00540C25">
        <w:rPr>
          <w:bCs/>
          <w:szCs w:val="24"/>
          <w:lang w:eastAsia="zh-SG"/>
        </w:rPr>
        <w:t>0</w:t>
      </w:r>
      <w:r w:rsidR="00B10331" w:rsidRPr="00540C25">
        <w:rPr>
          <w:bCs/>
          <w:szCs w:val="24"/>
          <w:lang w:eastAsia="zh-SG"/>
        </w:rPr>
        <w:t xml:space="preserve"> </w:t>
      </w:r>
      <w:r w:rsidRPr="00540C25">
        <w:rPr>
          <w:bCs/>
          <w:szCs w:val="24"/>
          <w:lang w:eastAsia="zh-SG"/>
        </w:rPr>
        <w:t>and 1-3 Å, respectively.</w:t>
      </w:r>
      <w:r w:rsidRPr="00540C25">
        <w:rPr>
          <w:b/>
          <w:bCs/>
          <w:szCs w:val="24"/>
          <w:lang w:eastAsia="zh-SG"/>
        </w:rPr>
        <w:t xml:space="preserve"> </w:t>
      </w:r>
      <w:r w:rsidRPr="00540C25">
        <w:rPr>
          <w:rFonts w:eastAsia="Times New Roman"/>
          <w:color w:val="222222"/>
          <w:spacing w:val="3"/>
          <w:szCs w:val="24"/>
        </w:rPr>
        <w:t>Debye–Waller factors were fixed (to the values obtained in the best fit with set coordination numbers) during fitting the EXAFS to reduce the number of fitting parameters.</w:t>
      </w:r>
    </w:p>
    <w:p w14:paraId="180B541C" w14:textId="44947816" w:rsidR="009B29A5" w:rsidRPr="00540C25" w:rsidRDefault="003474CD" w:rsidP="00A53F59">
      <w:pPr>
        <w:tabs>
          <w:tab w:val="left" w:pos="2870"/>
        </w:tabs>
        <w:spacing w:after="120" w:line="276" w:lineRule="auto"/>
        <w:jc w:val="both"/>
        <w:rPr>
          <w:rFonts w:eastAsia="宋体"/>
          <w:color w:val="000000" w:themeColor="text1"/>
          <w:szCs w:val="24"/>
        </w:rPr>
      </w:pPr>
      <w:r w:rsidRPr="00540C25">
        <w:rPr>
          <w:rFonts w:eastAsia="Times New Roman"/>
          <w:color w:val="222222"/>
          <w:spacing w:val="3"/>
          <w:szCs w:val="24"/>
        </w:rPr>
        <w:br w:type="page"/>
      </w:r>
      <w:r w:rsidR="009B29A5" w:rsidRPr="00540C25">
        <w:rPr>
          <w:rFonts w:eastAsia="Times New Roman"/>
          <w:b/>
          <w:color w:val="000000" w:themeColor="text1"/>
          <w:szCs w:val="24"/>
        </w:rPr>
        <w:lastRenderedPageBreak/>
        <w:t xml:space="preserve">Extended data Table </w:t>
      </w:r>
      <w:r w:rsidR="004964BA" w:rsidRPr="00540C25">
        <w:rPr>
          <w:rFonts w:eastAsia="Times New Roman"/>
          <w:b/>
          <w:color w:val="000000" w:themeColor="text1"/>
          <w:szCs w:val="24"/>
        </w:rPr>
        <w:t>9</w:t>
      </w:r>
      <w:r w:rsidR="009B29A5" w:rsidRPr="00540C25">
        <w:rPr>
          <w:rFonts w:eastAsia="宋体"/>
          <w:b/>
          <w:color w:val="000000" w:themeColor="text1"/>
          <w:szCs w:val="24"/>
        </w:rPr>
        <w:t>.</w:t>
      </w:r>
      <w:r w:rsidR="009B29A5" w:rsidRPr="00540C25">
        <w:rPr>
          <w:rFonts w:eastAsia="宋体"/>
          <w:color w:val="000000" w:themeColor="text1"/>
          <w:szCs w:val="24"/>
        </w:rPr>
        <w:t xml:space="preserve"> Elementary reaction steps and reaction rate equations for CO</w:t>
      </w:r>
      <w:r w:rsidR="009B29A5" w:rsidRPr="00540C25">
        <w:rPr>
          <w:rFonts w:eastAsia="宋体"/>
          <w:color w:val="000000" w:themeColor="text1"/>
          <w:szCs w:val="24"/>
          <w:vertAlign w:val="subscript"/>
        </w:rPr>
        <w:t>2</w:t>
      </w:r>
      <w:r w:rsidR="009B29A5" w:rsidRPr="00540C25">
        <w:rPr>
          <w:rFonts w:eastAsia="宋体"/>
          <w:color w:val="000000" w:themeColor="text1"/>
          <w:szCs w:val="24"/>
        </w:rPr>
        <w:t xml:space="preserve"> reduction to CO taking place on </w:t>
      </w:r>
      <w:r w:rsidR="000647C5" w:rsidRPr="00540C25">
        <w:rPr>
          <w:rFonts w:eastAsia="宋体"/>
          <w:color w:val="000000" w:themeColor="text1"/>
          <w:szCs w:val="24"/>
        </w:rPr>
        <w:t>Sn</w:t>
      </w:r>
      <w:r w:rsidR="000647C5" w:rsidRPr="00540C25">
        <w:rPr>
          <w:rFonts w:eastAsia="宋体"/>
          <w:color w:val="000000" w:themeColor="text1"/>
          <w:szCs w:val="24"/>
          <w:vertAlign w:val="subscript"/>
        </w:rPr>
        <w:t>1</w:t>
      </w:r>
      <w:r w:rsidR="000647C5" w:rsidRPr="00540C25">
        <w:rPr>
          <w:rFonts w:eastAsia="宋体"/>
          <w:color w:val="000000" w:themeColor="text1"/>
          <w:szCs w:val="24"/>
        </w:rPr>
        <w:t>-O3G</w:t>
      </w:r>
      <w:r w:rsidR="009B29A5" w:rsidRPr="00540C25">
        <w:rPr>
          <w:rFonts w:eastAsia="宋体"/>
          <w:color w:val="000000" w:themeColor="text1"/>
          <w:szCs w:val="24"/>
        </w:rPr>
        <w:t>.</w:t>
      </w:r>
    </w:p>
    <w:tbl>
      <w:tblPr>
        <w:tblW w:w="0" w:type="auto"/>
        <w:jc w:val="center"/>
        <w:tblBorders>
          <w:top w:val="single" w:sz="4" w:space="0" w:color="auto"/>
        </w:tblBorders>
        <w:tblLayout w:type="fixed"/>
        <w:tblLook w:val="04A0" w:firstRow="1" w:lastRow="0" w:firstColumn="1" w:lastColumn="0" w:noHBand="0" w:noVBand="1"/>
      </w:tblPr>
      <w:tblGrid>
        <w:gridCol w:w="7230"/>
        <w:gridCol w:w="1076"/>
      </w:tblGrid>
      <w:tr w:rsidR="009B29A5" w:rsidRPr="00540C25" w14:paraId="67A2EDA4" w14:textId="77777777" w:rsidTr="00A33E67">
        <w:trPr>
          <w:jc w:val="center"/>
        </w:trPr>
        <w:tc>
          <w:tcPr>
            <w:tcW w:w="7230" w:type="dxa"/>
            <w:tcBorders>
              <w:top w:val="single" w:sz="12" w:space="0" w:color="auto"/>
            </w:tcBorders>
          </w:tcPr>
          <w:p w14:paraId="05A6648E" w14:textId="77777777" w:rsidR="009B29A5" w:rsidRPr="00540C25" w:rsidRDefault="009B29A5" w:rsidP="00A33E67">
            <w:pPr>
              <w:ind w:firstLineChars="200" w:firstLine="480"/>
              <w:jc w:val="center"/>
              <w:rPr>
                <w:color w:val="000000" w:themeColor="text1"/>
                <w:szCs w:val="21"/>
              </w:rPr>
            </w:pPr>
            <w:r w:rsidRPr="00540C25">
              <w:rPr>
                <w:noProof/>
                <w:color w:val="000000" w:themeColor="text1"/>
                <w:szCs w:val="21"/>
              </w:rPr>
              <w:drawing>
                <wp:inline distT="0" distB="0" distL="0" distR="0" wp14:anchorId="60164799" wp14:editId="51C59F9C">
                  <wp:extent cx="1593986" cy="286100"/>
                  <wp:effectExtent l="0" t="0" r="635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qnTS7-1.gif"/>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635315" cy="293518"/>
                          </a:xfrm>
                          <a:prstGeom prst="rect">
                            <a:avLst/>
                          </a:prstGeom>
                        </pic:spPr>
                      </pic:pic>
                    </a:graphicData>
                  </a:graphic>
                </wp:inline>
              </w:drawing>
            </w:r>
          </w:p>
        </w:tc>
        <w:tc>
          <w:tcPr>
            <w:tcW w:w="1076" w:type="dxa"/>
            <w:tcBorders>
              <w:top w:val="single" w:sz="12" w:space="0" w:color="auto"/>
            </w:tcBorders>
            <w:vAlign w:val="center"/>
          </w:tcPr>
          <w:p w14:paraId="5B6C5FC5" w14:textId="77777777" w:rsidR="009B29A5" w:rsidRPr="00540C25" w:rsidRDefault="009B29A5" w:rsidP="00A33E67">
            <w:pPr>
              <w:adjustRightInd w:val="0"/>
              <w:jc w:val="both"/>
              <w:rPr>
                <w:color w:val="000000" w:themeColor="text1"/>
                <w:szCs w:val="21"/>
              </w:rPr>
            </w:pPr>
            <w:r w:rsidRPr="00540C25">
              <w:rPr>
                <w:color w:val="000000" w:themeColor="text1"/>
                <w:szCs w:val="21"/>
              </w:rPr>
              <w:t>(T</w:t>
            </w:r>
            <w:r w:rsidRPr="00540C25">
              <w:rPr>
                <w:rFonts w:hint="eastAsia"/>
                <w:color w:val="000000" w:themeColor="text1"/>
                <w:szCs w:val="21"/>
              </w:rPr>
              <w:t>S7</w:t>
            </w:r>
            <w:r w:rsidRPr="00540C25">
              <w:rPr>
                <w:color w:val="000000" w:themeColor="text1"/>
                <w:szCs w:val="21"/>
              </w:rPr>
              <w:t>.1)</w:t>
            </w:r>
          </w:p>
        </w:tc>
      </w:tr>
      <w:tr w:rsidR="009B29A5" w:rsidRPr="00540C25" w14:paraId="07ABE620" w14:textId="77777777" w:rsidTr="00A33E67">
        <w:trPr>
          <w:jc w:val="center"/>
        </w:trPr>
        <w:tc>
          <w:tcPr>
            <w:tcW w:w="7230" w:type="dxa"/>
            <w:tcBorders>
              <w:bottom w:val="nil"/>
            </w:tcBorders>
          </w:tcPr>
          <w:p w14:paraId="7083AE0D" w14:textId="77777777" w:rsidR="009B29A5" w:rsidRPr="00540C25" w:rsidRDefault="009B29A5" w:rsidP="00A33E67">
            <w:pPr>
              <w:ind w:firstLineChars="200" w:firstLine="480"/>
              <w:jc w:val="center"/>
              <w:rPr>
                <w:color w:val="000000" w:themeColor="text1"/>
                <w:szCs w:val="21"/>
                <w:lang w:val="en-GB"/>
              </w:rPr>
            </w:pPr>
            <w:r w:rsidRPr="00540C25">
              <w:rPr>
                <w:noProof/>
                <w:color w:val="000000" w:themeColor="text1"/>
                <w:szCs w:val="21"/>
                <w:lang w:val="en-GB"/>
              </w:rPr>
              <w:drawing>
                <wp:inline distT="0" distB="0" distL="0" distR="0" wp14:anchorId="2588F426" wp14:editId="120B0C6E">
                  <wp:extent cx="3528574" cy="306865"/>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qnTS7-2.gif"/>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688813" cy="320800"/>
                          </a:xfrm>
                          <a:prstGeom prst="rect">
                            <a:avLst/>
                          </a:prstGeom>
                        </pic:spPr>
                      </pic:pic>
                    </a:graphicData>
                  </a:graphic>
                </wp:inline>
              </w:drawing>
            </w:r>
          </w:p>
        </w:tc>
        <w:tc>
          <w:tcPr>
            <w:tcW w:w="1076" w:type="dxa"/>
            <w:tcBorders>
              <w:bottom w:val="nil"/>
            </w:tcBorders>
            <w:vAlign w:val="center"/>
          </w:tcPr>
          <w:p w14:paraId="06B92422" w14:textId="77777777" w:rsidR="009B29A5" w:rsidRPr="00540C25" w:rsidRDefault="009B29A5" w:rsidP="00A33E67">
            <w:pPr>
              <w:adjustRightInd w:val="0"/>
              <w:jc w:val="both"/>
              <w:rPr>
                <w:color w:val="000000" w:themeColor="text1"/>
                <w:szCs w:val="21"/>
                <w:lang w:val="en-GB"/>
              </w:rPr>
            </w:pPr>
            <w:r w:rsidRPr="00540C25">
              <w:rPr>
                <w:color w:val="000000" w:themeColor="text1"/>
                <w:szCs w:val="21"/>
              </w:rPr>
              <w:t>(T</w:t>
            </w:r>
            <w:r w:rsidRPr="00540C25">
              <w:rPr>
                <w:rFonts w:hint="eastAsia"/>
                <w:color w:val="000000" w:themeColor="text1"/>
                <w:szCs w:val="21"/>
              </w:rPr>
              <w:t>S7</w:t>
            </w:r>
            <w:r w:rsidRPr="00540C25">
              <w:rPr>
                <w:color w:val="000000" w:themeColor="text1"/>
                <w:szCs w:val="21"/>
              </w:rPr>
              <w:t>.2)</w:t>
            </w:r>
          </w:p>
        </w:tc>
      </w:tr>
      <w:tr w:rsidR="009B29A5" w:rsidRPr="00540C25" w14:paraId="442C8BC6" w14:textId="77777777" w:rsidTr="00A33E67">
        <w:trPr>
          <w:trHeight w:val="491"/>
          <w:jc w:val="center"/>
        </w:trPr>
        <w:tc>
          <w:tcPr>
            <w:tcW w:w="7230" w:type="dxa"/>
            <w:tcBorders>
              <w:top w:val="nil"/>
              <w:bottom w:val="single" w:sz="4" w:space="0" w:color="auto"/>
            </w:tcBorders>
          </w:tcPr>
          <w:p w14:paraId="68A80ED2" w14:textId="77777777" w:rsidR="009B29A5" w:rsidRPr="00540C25" w:rsidRDefault="009B29A5" w:rsidP="00A33E67">
            <w:pPr>
              <w:ind w:firstLineChars="200" w:firstLine="480"/>
              <w:jc w:val="center"/>
              <w:rPr>
                <w:color w:val="000000" w:themeColor="text1"/>
                <w:szCs w:val="21"/>
                <w:lang w:val="en-GB"/>
              </w:rPr>
            </w:pPr>
            <w:r w:rsidRPr="00540C25">
              <w:rPr>
                <w:noProof/>
                <w:color w:val="000000" w:themeColor="text1"/>
                <w:szCs w:val="21"/>
                <w:lang w:val="en-GB"/>
              </w:rPr>
              <w:drawing>
                <wp:inline distT="0" distB="0" distL="0" distR="0" wp14:anchorId="4CE89B65" wp14:editId="129E5DD1">
                  <wp:extent cx="3113448" cy="317998"/>
                  <wp:effectExtent l="0" t="0" r="0" b="635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qnTS7-3.gif"/>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411515" cy="348442"/>
                          </a:xfrm>
                          <a:prstGeom prst="rect">
                            <a:avLst/>
                          </a:prstGeom>
                        </pic:spPr>
                      </pic:pic>
                    </a:graphicData>
                  </a:graphic>
                </wp:inline>
              </w:drawing>
            </w:r>
          </w:p>
        </w:tc>
        <w:tc>
          <w:tcPr>
            <w:tcW w:w="1076" w:type="dxa"/>
            <w:tcBorders>
              <w:top w:val="nil"/>
              <w:bottom w:val="single" w:sz="4" w:space="0" w:color="auto"/>
            </w:tcBorders>
            <w:vAlign w:val="center"/>
          </w:tcPr>
          <w:p w14:paraId="124D8D25" w14:textId="77777777" w:rsidR="009B29A5" w:rsidRPr="00540C25" w:rsidRDefault="009B29A5" w:rsidP="00A33E67">
            <w:pPr>
              <w:adjustRightInd w:val="0"/>
              <w:jc w:val="both"/>
              <w:rPr>
                <w:color w:val="000000" w:themeColor="text1"/>
                <w:szCs w:val="21"/>
                <w:lang w:val="en-GB"/>
              </w:rPr>
            </w:pPr>
            <w:r w:rsidRPr="00540C25">
              <w:rPr>
                <w:color w:val="000000" w:themeColor="text1"/>
                <w:szCs w:val="21"/>
              </w:rPr>
              <w:t>(T</w:t>
            </w:r>
            <w:r w:rsidRPr="00540C25">
              <w:rPr>
                <w:rFonts w:hint="eastAsia"/>
                <w:color w:val="000000" w:themeColor="text1"/>
                <w:szCs w:val="21"/>
              </w:rPr>
              <w:t>S7</w:t>
            </w:r>
            <w:r w:rsidRPr="00540C25">
              <w:rPr>
                <w:color w:val="000000" w:themeColor="text1"/>
                <w:szCs w:val="21"/>
              </w:rPr>
              <w:t>.3)</w:t>
            </w:r>
          </w:p>
        </w:tc>
      </w:tr>
      <w:tr w:rsidR="009B29A5" w:rsidRPr="00540C25" w14:paraId="2D6B3113" w14:textId="77777777" w:rsidTr="00A33E67">
        <w:trPr>
          <w:jc w:val="center"/>
        </w:trPr>
        <w:tc>
          <w:tcPr>
            <w:tcW w:w="7230" w:type="dxa"/>
            <w:tcBorders>
              <w:top w:val="single" w:sz="4" w:space="0" w:color="auto"/>
            </w:tcBorders>
          </w:tcPr>
          <w:p w14:paraId="7BFB01C5" w14:textId="77777777" w:rsidR="009B29A5" w:rsidRPr="00540C25" w:rsidRDefault="009B29A5" w:rsidP="00A33E67">
            <w:pPr>
              <w:ind w:firstLineChars="200" w:firstLine="480"/>
              <w:jc w:val="center"/>
              <w:rPr>
                <w:color w:val="000000" w:themeColor="text1"/>
                <w:szCs w:val="21"/>
                <w:lang w:val="en-GB"/>
              </w:rPr>
            </w:pPr>
            <w:r w:rsidRPr="00540C25">
              <w:rPr>
                <w:noProof/>
                <w:color w:val="000000" w:themeColor="text1"/>
                <w:szCs w:val="21"/>
                <w:lang w:val="en-GB"/>
              </w:rPr>
              <w:drawing>
                <wp:inline distT="0" distB="0" distL="0" distR="0" wp14:anchorId="6081D285" wp14:editId="6F762FF9">
                  <wp:extent cx="2704720" cy="583421"/>
                  <wp:effectExtent l="0" t="0" r="635" b="762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qnTS7-4.gif"/>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825553" cy="609485"/>
                          </a:xfrm>
                          <a:prstGeom prst="rect">
                            <a:avLst/>
                          </a:prstGeom>
                        </pic:spPr>
                      </pic:pic>
                    </a:graphicData>
                  </a:graphic>
                </wp:inline>
              </w:drawing>
            </w:r>
          </w:p>
        </w:tc>
        <w:tc>
          <w:tcPr>
            <w:tcW w:w="1076" w:type="dxa"/>
            <w:tcBorders>
              <w:top w:val="single" w:sz="4" w:space="0" w:color="auto"/>
            </w:tcBorders>
            <w:vAlign w:val="center"/>
          </w:tcPr>
          <w:p w14:paraId="677FD069" w14:textId="77777777" w:rsidR="009B29A5" w:rsidRPr="00540C25" w:rsidRDefault="009B29A5" w:rsidP="00A33E67">
            <w:pPr>
              <w:adjustRightInd w:val="0"/>
              <w:jc w:val="both"/>
              <w:rPr>
                <w:color w:val="000000" w:themeColor="text1"/>
                <w:szCs w:val="21"/>
                <w:lang w:val="en-GB"/>
              </w:rPr>
            </w:pPr>
            <w:r w:rsidRPr="00540C25">
              <w:rPr>
                <w:color w:val="000000" w:themeColor="text1"/>
                <w:szCs w:val="21"/>
              </w:rPr>
              <w:t>(T</w:t>
            </w:r>
            <w:r w:rsidRPr="00540C25">
              <w:rPr>
                <w:rFonts w:hint="eastAsia"/>
                <w:color w:val="000000" w:themeColor="text1"/>
                <w:szCs w:val="21"/>
              </w:rPr>
              <w:t>S7</w:t>
            </w:r>
            <w:r w:rsidRPr="00540C25">
              <w:rPr>
                <w:color w:val="000000" w:themeColor="text1"/>
                <w:szCs w:val="21"/>
              </w:rPr>
              <w:t>.4)</w:t>
            </w:r>
          </w:p>
        </w:tc>
      </w:tr>
      <w:tr w:rsidR="009B29A5" w:rsidRPr="00540C25" w14:paraId="75C43787" w14:textId="77777777" w:rsidTr="00A33E67">
        <w:trPr>
          <w:jc w:val="center"/>
        </w:trPr>
        <w:tc>
          <w:tcPr>
            <w:tcW w:w="7230" w:type="dxa"/>
          </w:tcPr>
          <w:p w14:paraId="04467315" w14:textId="77777777" w:rsidR="009B29A5" w:rsidRPr="00540C25" w:rsidRDefault="009B29A5" w:rsidP="00A33E67">
            <w:pPr>
              <w:ind w:firstLineChars="200" w:firstLine="480"/>
              <w:jc w:val="center"/>
              <w:rPr>
                <w:color w:val="000000" w:themeColor="text1"/>
                <w:szCs w:val="21"/>
                <w:lang w:val="en-GB"/>
              </w:rPr>
            </w:pPr>
            <w:r w:rsidRPr="00540C25">
              <w:rPr>
                <w:noProof/>
                <w:color w:val="000000" w:themeColor="text1"/>
                <w:szCs w:val="21"/>
                <w:lang w:val="en-GB"/>
              </w:rPr>
              <w:drawing>
                <wp:inline distT="0" distB="0" distL="0" distR="0" wp14:anchorId="241B66BC" wp14:editId="4A40F6C4">
                  <wp:extent cx="1050344" cy="269271"/>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EqnTS7-5.gif"/>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213104" cy="310997"/>
                          </a:xfrm>
                          <a:prstGeom prst="rect">
                            <a:avLst/>
                          </a:prstGeom>
                        </pic:spPr>
                      </pic:pic>
                    </a:graphicData>
                  </a:graphic>
                </wp:inline>
              </w:drawing>
            </w:r>
          </w:p>
        </w:tc>
        <w:tc>
          <w:tcPr>
            <w:tcW w:w="1076" w:type="dxa"/>
            <w:vAlign w:val="center"/>
          </w:tcPr>
          <w:p w14:paraId="1DB9A38E" w14:textId="77777777" w:rsidR="009B29A5" w:rsidRPr="00540C25" w:rsidRDefault="009B29A5" w:rsidP="00A33E67">
            <w:pPr>
              <w:adjustRightInd w:val="0"/>
              <w:jc w:val="both"/>
              <w:rPr>
                <w:color w:val="000000" w:themeColor="text1"/>
                <w:szCs w:val="21"/>
                <w:lang w:val="en-GB"/>
              </w:rPr>
            </w:pPr>
            <w:r w:rsidRPr="00540C25">
              <w:rPr>
                <w:color w:val="000000" w:themeColor="text1"/>
                <w:szCs w:val="21"/>
              </w:rPr>
              <w:t>(T</w:t>
            </w:r>
            <w:r w:rsidRPr="00540C25">
              <w:rPr>
                <w:rFonts w:hint="eastAsia"/>
                <w:color w:val="000000" w:themeColor="text1"/>
                <w:szCs w:val="21"/>
              </w:rPr>
              <w:t>S7</w:t>
            </w:r>
            <w:r w:rsidRPr="00540C25">
              <w:rPr>
                <w:color w:val="000000" w:themeColor="text1"/>
                <w:szCs w:val="21"/>
              </w:rPr>
              <w:t>.5)</w:t>
            </w:r>
          </w:p>
        </w:tc>
      </w:tr>
      <w:tr w:rsidR="009B29A5" w:rsidRPr="00540C25" w14:paraId="5E147495" w14:textId="77777777" w:rsidTr="00A33E67">
        <w:trPr>
          <w:jc w:val="center"/>
        </w:trPr>
        <w:tc>
          <w:tcPr>
            <w:tcW w:w="7230" w:type="dxa"/>
          </w:tcPr>
          <w:p w14:paraId="0393380C" w14:textId="77777777" w:rsidR="009B29A5" w:rsidRPr="00540C25" w:rsidRDefault="009B29A5" w:rsidP="00A33E67">
            <w:pPr>
              <w:ind w:firstLineChars="200" w:firstLine="480"/>
              <w:jc w:val="center"/>
              <w:rPr>
                <w:color w:val="000000" w:themeColor="text1"/>
                <w:szCs w:val="21"/>
                <w:lang w:val="en-GB"/>
              </w:rPr>
            </w:pPr>
            <w:r w:rsidRPr="00540C25">
              <w:rPr>
                <w:noProof/>
                <w:color w:val="000000" w:themeColor="text1"/>
                <w:szCs w:val="21"/>
                <w:lang w:val="en-GB"/>
              </w:rPr>
              <w:drawing>
                <wp:inline distT="0" distB="0" distL="0" distR="0" wp14:anchorId="39478715" wp14:editId="08160E38">
                  <wp:extent cx="2346147" cy="516103"/>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EqnTS7-6.gif"/>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486819" cy="547048"/>
                          </a:xfrm>
                          <a:prstGeom prst="rect">
                            <a:avLst/>
                          </a:prstGeom>
                        </pic:spPr>
                      </pic:pic>
                    </a:graphicData>
                  </a:graphic>
                </wp:inline>
              </w:drawing>
            </w:r>
          </w:p>
        </w:tc>
        <w:tc>
          <w:tcPr>
            <w:tcW w:w="1076" w:type="dxa"/>
            <w:vAlign w:val="center"/>
          </w:tcPr>
          <w:p w14:paraId="41D9DD88" w14:textId="77777777" w:rsidR="009B29A5" w:rsidRPr="00540C25" w:rsidRDefault="009B29A5" w:rsidP="00A33E67">
            <w:pPr>
              <w:adjustRightInd w:val="0"/>
              <w:jc w:val="both"/>
              <w:rPr>
                <w:color w:val="000000" w:themeColor="text1"/>
                <w:szCs w:val="21"/>
              </w:rPr>
            </w:pPr>
            <w:r w:rsidRPr="00540C25">
              <w:rPr>
                <w:color w:val="000000" w:themeColor="text1"/>
                <w:szCs w:val="21"/>
              </w:rPr>
              <w:t>(T</w:t>
            </w:r>
            <w:r w:rsidRPr="00540C25">
              <w:rPr>
                <w:rFonts w:hint="eastAsia"/>
                <w:color w:val="000000" w:themeColor="text1"/>
                <w:szCs w:val="21"/>
              </w:rPr>
              <w:t>S7</w:t>
            </w:r>
            <w:r w:rsidRPr="00540C25">
              <w:rPr>
                <w:color w:val="000000" w:themeColor="text1"/>
                <w:szCs w:val="21"/>
              </w:rPr>
              <w:t>.6)</w:t>
            </w:r>
          </w:p>
        </w:tc>
      </w:tr>
      <w:tr w:rsidR="009B29A5" w:rsidRPr="00540C25" w14:paraId="76848E73" w14:textId="77777777" w:rsidTr="00A33E67">
        <w:trPr>
          <w:jc w:val="center"/>
        </w:trPr>
        <w:tc>
          <w:tcPr>
            <w:tcW w:w="7230" w:type="dxa"/>
          </w:tcPr>
          <w:p w14:paraId="51C97196" w14:textId="77777777" w:rsidR="009B29A5" w:rsidRPr="00540C25" w:rsidRDefault="009B29A5" w:rsidP="00A33E67">
            <w:pPr>
              <w:ind w:firstLineChars="200" w:firstLine="480"/>
              <w:jc w:val="center"/>
              <w:rPr>
                <w:color w:val="000000" w:themeColor="text1"/>
                <w:szCs w:val="21"/>
                <w:lang w:val="en-GB"/>
              </w:rPr>
            </w:pPr>
            <w:r w:rsidRPr="00540C25">
              <w:rPr>
                <w:noProof/>
                <w:color w:val="000000" w:themeColor="text1"/>
                <w:szCs w:val="21"/>
                <w:lang w:val="en-GB"/>
              </w:rPr>
              <w:drawing>
                <wp:inline distT="0" distB="0" distL="0" distR="0" wp14:anchorId="512C28CC" wp14:editId="26260BA1">
                  <wp:extent cx="2852347" cy="521713"/>
                  <wp:effectExtent l="0" t="0" r="5715"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EqnTS7-7.gif"/>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976539" cy="544428"/>
                          </a:xfrm>
                          <a:prstGeom prst="rect">
                            <a:avLst/>
                          </a:prstGeom>
                        </pic:spPr>
                      </pic:pic>
                    </a:graphicData>
                  </a:graphic>
                </wp:inline>
              </w:drawing>
            </w:r>
          </w:p>
        </w:tc>
        <w:tc>
          <w:tcPr>
            <w:tcW w:w="1076" w:type="dxa"/>
            <w:vAlign w:val="center"/>
          </w:tcPr>
          <w:p w14:paraId="38177231" w14:textId="77777777" w:rsidR="009B29A5" w:rsidRPr="00540C25" w:rsidRDefault="009B29A5" w:rsidP="00A33E67">
            <w:pPr>
              <w:adjustRightInd w:val="0"/>
              <w:jc w:val="both"/>
              <w:rPr>
                <w:color w:val="000000" w:themeColor="text1"/>
                <w:szCs w:val="21"/>
                <w:lang w:val="en-GB"/>
              </w:rPr>
            </w:pPr>
            <w:r w:rsidRPr="00540C25">
              <w:rPr>
                <w:color w:val="000000" w:themeColor="text1"/>
                <w:szCs w:val="21"/>
              </w:rPr>
              <w:t>(T</w:t>
            </w:r>
            <w:r w:rsidRPr="00540C25">
              <w:rPr>
                <w:rFonts w:hint="eastAsia"/>
                <w:color w:val="000000" w:themeColor="text1"/>
                <w:szCs w:val="21"/>
              </w:rPr>
              <w:t>S7</w:t>
            </w:r>
            <w:r w:rsidRPr="00540C25">
              <w:rPr>
                <w:color w:val="000000" w:themeColor="text1"/>
                <w:szCs w:val="21"/>
              </w:rPr>
              <w:t>.7)</w:t>
            </w:r>
          </w:p>
        </w:tc>
      </w:tr>
      <w:tr w:rsidR="009B29A5" w:rsidRPr="00540C25" w14:paraId="741701DB" w14:textId="77777777" w:rsidTr="00A33E67">
        <w:trPr>
          <w:jc w:val="center"/>
        </w:trPr>
        <w:tc>
          <w:tcPr>
            <w:tcW w:w="7230" w:type="dxa"/>
            <w:tcBorders>
              <w:bottom w:val="nil"/>
            </w:tcBorders>
          </w:tcPr>
          <w:p w14:paraId="5659CB03" w14:textId="77777777" w:rsidR="009B29A5" w:rsidRPr="00540C25" w:rsidRDefault="009B29A5" w:rsidP="00A33E67">
            <w:pPr>
              <w:ind w:firstLineChars="200" w:firstLine="480"/>
              <w:jc w:val="center"/>
              <w:rPr>
                <w:color w:val="000000" w:themeColor="text1"/>
                <w:szCs w:val="21"/>
              </w:rPr>
            </w:pPr>
            <w:r w:rsidRPr="00540C25">
              <w:rPr>
                <w:noProof/>
                <w:color w:val="000000" w:themeColor="text1"/>
                <w:szCs w:val="21"/>
              </w:rPr>
              <w:drawing>
                <wp:inline distT="0" distB="0" distL="0" distR="0" wp14:anchorId="1C98DA16" wp14:editId="2EF3331E">
                  <wp:extent cx="2277585" cy="485203"/>
                  <wp:effectExtent l="0" t="0" r="889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EqnTS7-8.gif"/>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393108" cy="509813"/>
                          </a:xfrm>
                          <a:prstGeom prst="rect">
                            <a:avLst/>
                          </a:prstGeom>
                        </pic:spPr>
                      </pic:pic>
                    </a:graphicData>
                  </a:graphic>
                </wp:inline>
              </w:drawing>
            </w:r>
          </w:p>
        </w:tc>
        <w:tc>
          <w:tcPr>
            <w:tcW w:w="1076" w:type="dxa"/>
            <w:tcBorders>
              <w:bottom w:val="nil"/>
            </w:tcBorders>
            <w:vAlign w:val="center"/>
          </w:tcPr>
          <w:p w14:paraId="4DCE0808" w14:textId="77777777" w:rsidR="009B29A5" w:rsidRPr="00540C25" w:rsidRDefault="009B29A5" w:rsidP="00A33E67">
            <w:pPr>
              <w:adjustRightInd w:val="0"/>
              <w:jc w:val="both"/>
              <w:rPr>
                <w:color w:val="000000" w:themeColor="text1"/>
                <w:szCs w:val="21"/>
                <w:lang w:val="en-GB"/>
              </w:rPr>
            </w:pPr>
            <w:r w:rsidRPr="00540C25">
              <w:rPr>
                <w:color w:val="000000" w:themeColor="text1"/>
                <w:szCs w:val="21"/>
              </w:rPr>
              <w:t>(T</w:t>
            </w:r>
            <w:r w:rsidRPr="00540C25">
              <w:rPr>
                <w:rFonts w:hint="eastAsia"/>
                <w:color w:val="000000" w:themeColor="text1"/>
                <w:szCs w:val="21"/>
              </w:rPr>
              <w:t>S7</w:t>
            </w:r>
            <w:r w:rsidRPr="00540C25">
              <w:rPr>
                <w:color w:val="000000" w:themeColor="text1"/>
                <w:szCs w:val="21"/>
              </w:rPr>
              <w:t>.8)</w:t>
            </w:r>
          </w:p>
        </w:tc>
      </w:tr>
      <w:tr w:rsidR="009B29A5" w:rsidRPr="00540C25" w14:paraId="786FEEAF" w14:textId="77777777" w:rsidTr="00A33E67">
        <w:trPr>
          <w:jc w:val="center"/>
        </w:trPr>
        <w:tc>
          <w:tcPr>
            <w:tcW w:w="7230" w:type="dxa"/>
            <w:tcBorders>
              <w:top w:val="nil"/>
              <w:bottom w:val="single" w:sz="12" w:space="0" w:color="auto"/>
            </w:tcBorders>
          </w:tcPr>
          <w:p w14:paraId="31AF1E6E" w14:textId="77777777" w:rsidR="009B29A5" w:rsidRPr="00540C25" w:rsidRDefault="009B29A5" w:rsidP="00A33E67">
            <w:pPr>
              <w:ind w:firstLineChars="200" w:firstLine="480"/>
              <w:jc w:val="center"/>
              <w:rPr>
                <w:color w:val="000000" w:themeColor="text1"/>
                <w:szCs w:val="21"/>
              </w:rPr>
            </w:pPr>
            <w:r w:rsidRPr="00540C25">
              <w:rPr>
                <w:noProof/>
                <w:color w:val="000000" w:themeColor="text1"/>
                <w:szCs w:val="21"/>
              </w:rPr>
              <w:drawing>
                <wp:inline distT="0" distB="0" distL="0" distR="0" wp14:anchorId="42FCD76C" wp14:editId="78E115AF">
                  <wp:extent cx="4484497" cy="577811"/>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EqnTS7-9.gif"/>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747904" cy="611750"/>
                          </a:xfrm>
                          <a:prstGeom prst="rect">
                            <a:avLst/>
                          </a:prstGeom>
                        </pic:spPr>
                      </pic:pic>
                    </a:graphicData>
                  </a:graphic>
                </wp:inline>
              </w:drawing>
            </w:r>
          </w:p>
        </w:tc>
        <w:tc>
          <w:tcPr>
            <w:tcW w:w="1076" w:type="dxa"/>
            <w:tcBorders>
              <w:top w:val="nil"/>
              <w:bottom w:val="single" w:sz="12" w:space="0" w:color="auto"/>
            </w:tcBorders>
            <w:vAlign w:val="center"/>
          </w:tcPr>
          <w:p w14:paraId="262F1CC8" w14:textId="77777777" w:rsidR="009B29A5" w:rsidRPr="00540C25" w:rsidRDefault="009B29A5" w:rsidP="00A33E67">
            <w:pPr>
              <w:adjustRightInd w:val="0"/>
              <w:jc w:val="both"/>
              <w:rPr>
                <w:color w:val="000000" w:themeColor="text1"/>
                <w:szCs w:val="21"/>
                <w:lang w:val="en-GB"/>
              </w:rPr>
            </w:pPr>
            <w:r w:rsidRPr="00540C25">
              <w:rPr>
                <w:color w:val="000000" w:themeColor="text1"/>
                <w:szCs w:val="21"/>
              </w:rPr>
              <w:t>(T</w:t>
            </w:r>
            <w:r w:rsidRPr="00540C25">
              <w:rPr>
                <w:rFonts w:hint="eastAsia"/>
                <w:color w:val="000000" w:themeColor="text1"/>
                <w:szCs w:val="21"/>
              </w:rPr>
              <w:t>S7</w:t>
            </w:r>
            <w:r w:rsidRPr="00540C25">
              <w:rPr>
                <w:color w:val="000000" w:themeColor="text1"/>
                <w:szCs w:val="21"/>
              </w:rPr>
              <w:t>.9)</w:t>
            </w:r>
          </w:p>
        </w:tc>
      </w:tr>
    </w:tbl>
    <w:p w14:paraId="79249B18" w14:textId="77777777" w:rsidR="009B29A5" w:rsidRPr="00540C25" w:rsidRDefault="009B29A5" w:rsidP="009B29A5">
      <w:r w:rsidRPr="00540C25">
        <w:br w:type="page"/>
      </w:r>
    </w:p>
    <w:p w14:paraId="0C5EDABD" w14:textId="4B243EE1" w:rsidR="009B29A5" w:rsidRPr="00540C25" w:rsidRDefault="009B29A5" w:rsidP="00A53F59">
      <w:pPr>
        <w:spacing w:after="120" w:line="276" w:lineRule="auto"/>
        <w:rPr>
          <w:color w:val="000000" w:themeColor="text1"/>
          <w:szCs w:val="24"/>
        </w:rPr>
      </w:pPr>
      <w:r w:rsidRPr="00540C25">
        <w:rPr>
          <w:rFonts w:eastAsia="Times New Roman"/>
          <w:b/>
          <w:color w:val="000000" w:themeColor="text1"/>
          <w:szCs w:val="24"/>
        </w:rPr>
        <w:lastRenderedPageBreak/>
        <w:t xml:space="preserve">Extended data Table </w:t>
      </w:r>
      <w:r w:rsidR="004964BA" w:rsidRPr="00540C25">
        <w:rPr>
          <w:rFonts w:eastAsia="Times New Roman"/>
          <w:b/>
          <w:color w:val="000000" w:themeColor="text1"/>
          <w:szCs w:val="24"/>
        </w:rPr>
        <w:t>10</w:t>
      </w:r>
      <w:r w:rsidRPr="00540C25">
        <w:rPr>
          <w:rFonts w:eastAsia="宋体"/>
          <w:b/>
          <w:color w:val="000000" w:themeColor="text1"/>
          <w:szCs w:val="24"/>
        </w:rPr>
        <w:t>.</w:t>
      </w:r>
      <w:r w:rsidRPr="00540C25">
        <w:rPr>
          <w:color w:val="000000" w:themeColor="text1"/>
          <w:szCs w:val="24"/>
        </w:rPr>
        <w:t xml:space="preserve"> Control equations for CO</w:t>
      </w:r>
      <w:r w:rsidRPr="00540C25">
        <w:rPr>
          <w:color w:val="000000" w:themeColor="text1"/>
          <w:szCs w:val="24"/>
          <w:vertAlign w:val="subscript"/>
        </w:rPr>
        <w:t>2</w:t>
      </w:r>
      <w:r w:rsidRPr="00540C25">
        <w:rPr>
          <w:color w:val="000000" w:themeColor="text1"/>
          <w:szCs w:val="24"/>
        </w:rPr>
        <w:t xml:space="preserve"> reduction to CO taking place on </w:t>
      </w:r>
      <w:r w:rsidR="000647C5" w:rsidRPr="00540C25">
        <w:rPr>
          <w:color w:val="000000" w:themeColor="text1"/>
          <w:szCs w:val="24"/>
        </w:rPr>
        <w:t>Sn</w:t>
      </w:r>
      <w:r w:rsidR="000647C5" w:rsidRPr="00540C25">
        <w:rPr>
          <w:color w:val="000000" w:themeColor="text1"/>
          <w:szCs w:val="24"/>
          <w:vertAlign w:val="subscript"/>
        </w:rPr>
        <w:t>1</w:t>
      </w:r>
      <w:r w:rsidR="000647C5" w:rsidRPr="00540C25">
        <w:rPr>
          <w:color w:val="000000" w:themeColor="text1"/>
          <w:szCs w:val="24"/>
        </w:rPr>
        <w:t>-O3G</w:t>
      </w:r>
      <w:r w:rsidRPr="00540C25">
        <w:rPr>
          <w:color w:val="000000" w:themeColor="text1"/>
          <w:szCs w:val="24"/>
        </w:rPr>
        <w:t>.</w:t>
      </w:r>
    </w:p>
    <w:tbl>
      <w:tblPr>
        <w:tblW w:w="0" w:type="auto"/>
        <w:jc w:val="center"/>
        <w:tblBorders>
          <w:top w:val="single" w:sz="4" w:space="0" w:color="auto"/>
        </w:tblBorders>
        <w:tblLook w:val="04A0" w:firstRow="1" w:lastRow="0" w:firstColumn="1" w:lastColumn="0" w:noHBand="0" w:noVBand="1"/>
      </w:tblPr>
      <w:tblGrid>
        <w:gridCol w:w="7658"/>
        <w:gridCol w:w="956"/>
      </w:tblGrid>
      <w:tr w:rsidR="009B29A5" w:rsidRPr="00540C25" w14:paraId="1A8B696A" w14:textId="77777777" w:rsidTr="00A33E67">
        <w:trPr>
          <w:trHeight w:val="596"/>
          <w:jc w:val="center"/>
        </w:trPr>
        <w:tc>
          <w:tcPr>
            <w:tcW w:w="7658" w:type="dxa"/>
            <w:tcBorders>
              <w:top w:val="single" w:sz="12" w:space="0" w:color="auto"/>
              <w:bottom w:val="nil"/>
            </w:tcBorders>
          </w:tcPr>
          <w:p w14:paraId="2DFA313E" w14:textId="77777777" w:rsidR="009B29A5" w:rsidRPr="00540C25" w:rsidRDefault="009B29A5" w:rsidP="00A33E67">
            <w:pPr>
              <w:ind w:firstLineChars="200" w:firstLine="480"/>
              <w:jc w:val="center"/>
              <w:rPr>
                <w:color w:val="000000" w:themeColor="text1"/>
              </w:rPr>
            </w:pPr>
            <w:r w:rsidRPr="00540C25">
              <w:rPr>
                <w:noProof/>
                <w:color w:val="000000" w:themeColor="text1"/>
              </w:rPr>
              <w:drawing>
                <wp:inline distT="0" distB="0" distL="0" distR="0" wp14:anchorId="6E09D767" wp14:editId="0A997BF0">
                  <wp:extent cx="2226793" cy="560981"/>
                  <wp:effectExtent l="0" t="0" r="254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EqnTS8-1.gif"/>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370169" cy="597101"/>
                          </a:xfrm>
                          <a:prstGeom prst="rect">
                            <a:avLst/>
                          </a:prstGeom>
                        </pic:spPr>
                      </pic:pic>
                    </a:graphicData>
                  </a:graphic>
                </wp:inline>
              </w:drawing>
            </w:r>
          </w:p>
        </w:tc>
        <w:tc>
          <w:tcPr>
            <w:tcW w:w="864" w:type="dxa"/>
            <w:tcBorders>
              <w:top w:val="single" w:sz="12" w:space="0" w:color="auto"/>
              <w:bottom w:val="nil"/>
            </w:tcBorders>
            <w:vAlign w:val="center"/>
          </w:tcPr>
          <w:p w14:paraId="723FF448" w14:textId="77777777" w:rsidR="009B29A5" w:rsidRPr="00540C25" w:rsidRDefault="009B29A5" w:rsidP="00A33E67">
            <w:pPr>
              <w:adjustRightInd w:val="0"/>
              <w:jc w:val="both"/>
              <w:rPr>
                <w:color w:val="000000" w:themeColor="text1"/>
                <w:lang w:val="en-GB"/>
              </w:rPr>
            </w:pPr>
            <w:r w:rsidRPr="00540C25">
              <w:rPr>
                <w:color w:val="000000" w:themeColor="text1"/>
              </w:rPr>
              <w:t>(T</w:t>
            </w:r>
            <w:r w:rsidRPr="00540C25">
              <w:rPr>
                <w:rFonts w:hint="eastAsia"/>
                <w:color w:val="000000" w:themeColor="text1"/>
              </w:rPr>
              <w:t>S8</w:t>
            </w:r>
            <w:r w:rsidRPr="00540C25">
              <w:rPr>
                <w:color w:val="000000" w:themeColor="text1"/>
              </w:rPr>
              <w:t>.1)</w:t>
            </w:r>
          </w:p>
        </w:tc>
      </w:tr>
      <w:tr w:rsidR="009B29A5" w:rsidRPr="00540C25" w14:paraId="238BFFE8" w14:textId="77777777" w:rsidTr="00A33E67">
        <w:trPr>
          <w:trHeight w:val="596"/>
          <w:jc w:val="center"/>
        </w:trPr>
        <w:tc>
          <w:tcPr>
            <w:tcW w:w="7658" w:type="dxa"/>
            <w:tcBorders>
              <w:top w:val="nil"/>
              <w:bottom w:val="nil"/>
            </w:tcBorders>
          </w:tcPr>
          <w:p w14:paraId="7157D9B4" w14:textId="77777777" w:rsidR="009B29A5" w:rsidRPr="00540C25" w:rsidRDefault="009B29A5" w:rsidP="00A33E67">
            <w:pPr>
              <w:ind w:firstLineChars="200" w:firstLine="480"/>
              <w:jc w:val="center"/>
              <w:rPr>
                <w:color w:val="000000" w:themeColor="text1"/>
              </w:rPr>
            </w:pPr>
            <w:r w:rsidRPr="00540C25">
              <w:rPr>
                <w:noProof/>
                <w:color w:val="000000" w:themeColor="text1"/>
              </w:rPr>
              <w:drawing>
                <wp:inline distT="0" distB="0" distL="0" distR="0" wp14:anchorId="3D3460DB" wp14:editId="1D749404">
                  <wp:extent cx="2591735" cy="551298"/>
                  <wp:effectExtent l="0" t="0" r="0" b="127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EqnTS8-2.gif"/>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738198" cy="582453"/>
                          </a:xfrm>
                          <a:prstGeom prst="rect">
                            <a:avLst/>
                          </a:prstGeom>
                        </pic:spPr>
                      </pic:pic>
                    </a:graphicData>
                  </a:graphic>
                </wp:inline>
              </w:drawing>
            </w:r>
          </w:p>
        </w:tc>
        <w:tc>
          <w:tcPr>
            <w:tcW w:w="864" w:type="dxa"/>
            <w:tcBorders>
              <w:top w:val="nil"/>
              <w:bottom w:val="nil"/>
            </w:tcBorders>
            <w:vAlign w:val="center"/>
          </w:tcPr>
          <w:p w14:paraId="5247B232" w14:textId="77777777" w:rsidR="009B29A5" w:rsidRPr="00540C25" w:rsidRDefault="009B29A5" w:rsidP="00A33E67">
            <w:pPr>
              <w:adjustRightInd w:val="0"/>
              <w:jc w:val="both"/>
              <w:rPr>
                <w:color w:val="000000" w:themeColor="text1"/>
                <w:lang w:val="en-GB"/>
              </w:rPr>
            </w:pPr>
            <w:r w:rsidRPr="00540C25">
              <w:rPr>
                <w:color w:val="000000" w:themeColor="text1"/>
              </w:rPr>
              <w:t>(T</w:t>
            </w:r>
            <w:r w:rsidRPr="00540C25">
              <w:rPr>
                <w:rFonts w:hint="eastAsia"/>
                <w:color w:val="000000" w:themeColor="text1"/>
              </w:rPr>
              <w:t>S8</w:t>
            </w:r>
            <w:r w:rsidRPr="00540C25">
              <w:rPr>
                <w:color w:val="000000" w:themeColor="text1"/>
              </w:rPr>
              <w:t>.2)</w:t>
            </w:r>
          </w:p>
        </w:tc>
      </w:tr>
      <w:tr w:rsidR="009B29A5" w:rsidRPr="00540C25" w14:paraId="3FF447F1" w14:textId="77777777" w:rsidTr="00A33E67">
        <w:trPr>
          <w:trHeight w:val="596"/>
          <w:jc w:val="center"/>
        </w:trPr>
        <w:tc>
          <w:tcPr>
            <w:tcW w:w="7658" w:type="dxa"/>
            <w:tcBorders>
              <w:top w:val="nil"/>
              <w:bottom w:val="single" w:sz="12" w:space="0" w:color="auto"/>
            </w:tcBorders>
          </w:tcPr>
          <w:p w14:paraId="4CE535A8" w14:textId="77777777" w:rsidR="009B29A5" w:rsidRPr="00540C25" w:rsidRDefault="009B29A5" w:rsidP="00A33E67">
            <w:pPr>
              <w:ind w:firstLineChars="200" w:firstLine="480"/>
              <w:jc w:val="center"/>
              <w:rPr>
                <w:color w:val="000000" w:themeColor="text1"/>
              </w:rPr>
            </w:pPr>
            <w:r w:rsidRPr="00540C25">
              <w:rPr>
                <w:noProof/>
                <w:color w:val="000000" w:themeColor="text1"/>
              </w:rPr>
              <w:drawing>
                <wp:inline distT="0" distB="0" distL="0" distR="0" wp14:anchorId="1C5F2ADB" wp14:editId="09FBDF64">
                  <wp:extent cx="3472476" cy="545357"/>
                  <wp:effectExtent l="0" t="0" r="0" b="762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EqnTS8-3.gif"/>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620819" cy="568655"/>
                          </a:xfrm>
                          <a:prstGeom prst="rect">
                            <a:avLst/>
                          </a:prstGeom>
                        </pic:spPr>
                      </pic:pic>
                    </a:graphicData>
                  </a:graphic>
                </wp:inline>
              </w:drawing>
            </w:r>
          </w:p>
        </w:tc>
        <w:tc>
          <w:tcPr>
            <w:tcW w:w="864" w:type="dxa"/>
            <w:tcBorders>
              <w:top w:val="nil"/>
              <w:bottom w:val="single" w:sz="12" w:space="0" w:color="auto"/>
            </w:tcBorders>
            <w:vAlign w:val="center"/>
          </w:tcPr>
          <w:p w14:paraId="104847B9" w14:textId="77777777" w:rsidR="009B29A5" w:rsidRPr="00540C25" w:rsidRDefault="009B29A5" w:rsidP="00A33E67">
            <w:pPr>
              <w:adjustRightInd w:val="0"/>
              <w:jc w:val="both"/>
              <w:rPr>
                <w:color w:val="000000" w:themeColor="text1"/>
              </w:rPr>
            </w:pPr>
            <w:r w:rsidRPr="00540C25">
              <w:rPr>
                <w:color w:val="000000" w:themeColor="text1"/>
              </w:rPr>
              <w:t>(T</w:t>
            </w:r>
            <w:r w:rsidRPr="00540C25">
              <w:rPr>
                <w:rFonts w:hint="eastAsia"/>
                <w:color w:val="000000" w:themeColor="text1"/>
              </w:rPr>
              <w:t>S8</w:t>
            </w:r>
            <w:r w:rsidRPr="00540C25">
              <w:rPr>
                <w:color w:val="000000" w:themeColor="text1"/>
              </w:rPr>
              <w:t>.3)</w:t>
            </w:r>
          </w:p>
        </w:tc>
      </w:tr>
    </w:tbl>
    <w:p w14:paraId="1978CA2F" w14:textId="5392786C" w:rsidR="009B29A5" w:rsidRPr="00540C25" w:rsidRDefault="009B29A5" w:rsidP="00A53F59">
      <w:pPr>
        <w:spacing w:after="120" w:line="276" w:lineRule="auto"/>
        <w:jc w:val="both"/>
        <w:rPr>
          <w:rFonts w:eastAsia="宋体"/>
          <w:color w:val="000000" w:themeColor="text1"/>
          <w:szCs w:val="24"/>
        </w:rPr>
      </w:pPr>
      <w:r w:rsidRPr="00540C25">
        <w:rPr>
          <w:rStyle w:val="affff5"/>
          <w:color w:val="222222"/>
          <w:spacing w:val="3"/>
          <w:szCs w:val="24"/>
        </w:rPr>
        <w:br w:type="page"/>
      </w:r>
      <w:r w:rsidRPr="00540C25">
        <w:rPr>
          <w:rFonts w:eastAsia="Times New Roman"/>
          <w:b/>
          <w:color w:val="000000" w:themeColor="text1"/>
          <w:szCs w:val="24"/>
        </w:rPr>
        <w:lastRenderedPageBreak/>
        <w:t xml:space="preserve">Extended data Table </w:t>
      </w:r>
      <w:r w:rsidR="004964BA" w:rsidRPr="00540C25">
        <w:rPr>
          <w:rFonts w:eastAsia="Times New Roman"/>
          <w:b/>
          <w:color w:val="000000" w:themeColor="text1"/>
          <w:szCs w:val="24"/>
        </w:rPr>
        <w:t>11</w:t>
      </w:r>
      <w:r w:rsidRPr="00540C25">
        <w:rPr>
          <w:rFonts w:eastAsia="宋体"/>
          <w:b/>
          <w:color w:val="000000" w:themeColor="text1"/>
          <w:szCs w:val="24"/>
        </w:rPr>
        <w:t>.</w:t>
      </w:r>
      <w:r w:rsidRPr="00540C25">
        <w:rPr>
          <w:rFonts w:eastAsia="宋体"/>
          <w:color w:val="000000" w:themeColor="text1"/>
          <w:szCs w:val="24"/>
        </w:rPr>
        <w:t xml:space="preserve"> Kinetics parameters for CO</w:t>
      </w:r>
      <w:r w:rsidRPr="00540C25">
        <w:rPr>
          <w:rFonts w:eastAsia="宋体"/>
          <w:color w:val="000000" w:themeColor="text1"/>
          <w:szCs w:val="24"/>
          <w:vertAlign w:val="subscript"/>
        </w:rPr>
        <w:t>2</w:t>
      </w:r>
      <w:r w:rsidRPr="00540C25">
        <w:rPr>
          <w:rFonts w:eastAsia="宋体"/>
          <w:color w:val="000000" w:themeColor="text1"/>
          <w:szCs w:val="24"/>
        </w:rPr>
        <w:t xml:space="preserve"> reduction to CO taking place on </w:t>
      </w:r>
      <w:r w:rsidR="000647C5" w:rsidRPr="00540C25">
        <w:rPr>
          <w:rFonts w:eastAsia="宋体"/>
          <w:color w:val="000000" w:themeColor="text1"/>
          <w:szCs w:val="24"/>
        </w:rPr>
        <w:t>Sn</w:t>
      </w:r>
      <w:r w:rsidR="000647C5" w:rsidRPr="00540C25">
        <w:rPr>
          <w:rFonts w:eastAsia="宋体"/>
          <w:color w:val="000000" w:themeColor="text1"/>
          <w:szCs w:val="24"/>
          <w:vertAlign w:val="subscript"/>
        </w:rPr>
        <w:t>1</w:t>
      </w:r>
      <w:r w:rsidR="000647C5" w:rsidRPr="00540C25">
        <w:rPr>
          <w:rFonts w:eastAsia="宋体"/>
          <w:color w:val="000000" w:themeColor="text1"/>
          <w:szCs w:val="24"/>
        </w:rPr>
        <w:t>-O3G</w:t>
      </w:r>
      <w:r w:rsidRPr="00540C25">
        <w:rPr>
          <w:rFonts w:eastAsia="宋体"/>
          <w:color w:val="000000" w:themeColor="text1"/>
          <w:szCs w:val="24"/>
        </w:rPr>
        <w:t>.</w:t>
      </w:r>
    </w:p>
    <w:tbl>
      <w:tblPr>
        <w:tblW w:w="0" w:type="auto"/>
        <w:jc w:val="center"/>
        <w:tblLook w:val="04A0" w:firstRow="1" w:lastRow="0" w:firstColumn="1" w:lastColumn="0" w:noHBand="0" w:noVBand="1"/>
      </w:tblPr>
      <w:tblGrid>
        <w:gridCol w:w="1512"/>
        <w:gridCol w:w="1512"/>
        <w:gridCol w:w="1512"/>
        <w:gridCol w:w="1512"/>
        <w:gridCol w:w="1512"/>
        <w:gridCol w:w="1512"/>
      </w:tblGrid>
      <w:tr w:rsidR="009B29A5" w:rsidRPr="00540C25" w14:paraId="5779A580" w14:textId="77777777" w:rsidTr="00A33E67">
        <w:trPr>
          <w:jc w:val="center"/>
        </w:trPr>
        <w:tc>
          <w:tcPr>
            <w:tcW w:w="1512" w:type="dxa"/>
            <w:tcBorders>
              <w:top w:val="single" w:sz="12" w:space="0" w:color="000000"/>
              <w:bottom w:val="single" w:sz="4" w:space="0" w:color="auto"/>
            </w:tcBorders>
            <w:vAlign w:val="center"/>
          </w:tcPr>
          <w:p w14:paraId="49F13A8D" w14:textId="77777777" w:rsidR="009B29A5" w:rsidRPr="00540C25" w:rsidRDefault="009B29A5" w:rsidP="00A33E67">
            <w:pPr>
              <w:spacing w:line="276" w:lineRule="auto"/>
              <w:jc w:val="center"/>
              <w:rPr>
                <w:rFonts w:eastAsia="宋体"/>
                <w:color w:val="000000" w:themeColor="text1"/>
              </w:rPr>
            </w:pPr>
            <w:r w:rsidRPr="00540C25">
              <w:rPr>
                <w:rFonts w:eastAsia="宋体"/>
                <w:color w:val="000000" w:themeColor="text1"/>
                <w:position w:val="-12"/>
              </w:rPr>
              <w:t>K</w:t>
            </w:r>
            <w:r w:rsidRPr="00540C25">
              <w:rPr>
                <w:rFonts w:eastAsia="宋体"/>
                <w:color w:val="000000" w:themeColor="text1"/>
                <w:position w:val="-12"/>
                <w:vertAlign w:val="subscript"/>
              </w:rPr>
              <w:t>101</w:t>
            </w:r>
          </w:p>
        </w:tc>
        <w:tc>
          <w:tcPr>
            <w:tcW w:w="1512" w:type="dxa"/>
            <w:tcBorders>
              <w:top w:val="single" w:sz="12" w:space="0" w:color="000000"/>
              <w:bottom w:val="single" w:sz="4" w:space="0" w:color="auto"/>
            </w:tcBorders>
            <w:vAlign w:val="center"/>
          </w:tcPr>
          <w:p w14:paraId="46600605" w14:textId="77777777" w:rsidR="009B29A5" w:rsidRPr="00540C25" w:rsidRDefault="009B29A5" w:rsidP="00A33E67">
            <w:pPr>
              <w:spacing w:line="276" w:lineRule="auto"/>
              <w:jc w:val="center"/>
              <w:rPr>
                <w:rFonts w:eastAsia="宋体"/>
                <w:color w:val="000000" w:themeColor="text1"/>
              </w:rPr>
            </w:pPr>
            <w:r w:rsidRPr="00540C25">
              <w:rPr>
                <w:rFonts w:eastAsia="宋体"/>
                <w:color w:val="000000" w:themeColor="text1"/>
                <w:position w:val="-12"/>
              </w:rPr>
              <w:t>K</w:t>
            </w:r>
            <w:r w:rsidRPr="00540C25">
              <w:rPr>
                <w:rFonts w:eastAsia="宋体"/>
                <w:color w:val="000000" w:themeColor="text1"/>
                <w:position w:val="-12"/>
                <w:vertAlign w:val="subscript"/>
              </w:rPr>
              <w:t>102</w:t>
            </w:r>
          </w:p>
        </w:tc>
        <w:tc>
          <w:tcPr>
            <w:tcW w:w="1512" w:type="dxa"/>
            <w:tcBorders>
              <w:top w:val="single" w:sz="12" w:space="0" w:color="000000"/>
              <w:bottom w:val="single" w:sz="4" w:space="0" w:color="auto"/>
            </w:tcBorders>
            <w:vAlign w:val="center"/>
          </w:tcPr>
          <w:p w14:paraId="6CD3BCA3" w14:textId="77777777" w:rsidR="009B29A5" w:rsidRPr="00540C25" w:rsidRDefault="009B29A5" w:rsidP="00A33E67">
            <w:pPr>
              <w:spacing w:line="276" w:lineRule="auto"/>
              <w:jc w:val="center"/>
              <w:rPr>
                <w:rFonts w:eastAsia="宋体"/>
                <w:color w:val="000000" w:themeColor="text1"/>
              </w:rPr>
            </w:pPr>
            <w:r w:rsidRPr="00540C25">
              <w:rPr>
                <w:rFonts w:eastAsia="宋体"/>
                <w:color w:val="000000" w:themeColor="text1"/>
                <w:position w:val="-12"/>
              </w:rPr>
              <w:t>K</w:t>
            </w:r>
            <w:r w:rsidRPr="00540C25">
              <w:rPr>
                <w:rFonts w:eastAsia="宋体"/>
                <w:color w:val="000000" w:themeColor="text1"/>
                <w:position w:val="-12"/>
                <w:vertAlign w:val="subscript"/>
              </w:rPr>
              <w:t>201</w:t>
            </w:r>
          </w:p>
        </w:tc>
        <w:tc>
          <w:tcPr>
            <w:tcW w:w="1512" w:type="dxa"/>
            <w:tcBorders>
              <w:top w:val="single" w:sz="12" w:space="0" w:color="000000"/>
              <w:bottom w:val="single" w:sz="4" w:space="0" w:color="auto"/>
            </w:tcBorders>
            <w:vAlign w:val="center"/>
          </w:tcPr>
          <w:p w14:paraId="11F8BCB8" w14:textId="77777777" w:rsidR="009B29A5" w:rsidRPr="00540C25" w:rsidRDefault="009B29A5" w:rsidP="00A33E67">
            <w:pPr>
              <w:spacing w:line="276" w:lineRule="auto"/>
              <w:jc w:val="center"/>
              <w:rPr>
                <w:rFonts w:eastAsia="宋体"/>
                <w:color w:val="000000" w:themeColor="text1"/>
              </w:rPr>
            </w:pPr>
            <w:r w:rsidRPr="00540C25">
              <w:rPr>
                <w:rFonts w:eastAsia="宋体"/>
                <w:color w:val="000000" w:themeColor="text1"/>
                <w:position w:val="-12"/>
              </w:rPr>
              <w:t>K</w:t>
            </w:r>
            <w:r w:rsidRPr="00540C25">
              <w:rPr>
                <w:rFonts w:eastAsia="宋体"/>
                <w:color w:val="000000" w:themeColor="text1"/>
                <w:position w:val="-12"/>
                <w:vertAlign w:val="subscript"/>
              </w:rPr>
              <w:t>202</w:t>
            </w:r>
          </w:p>
        </w:tc>
        <w:tc>
          <w:tcPr>
            <w:tcW w:w="1512" w:type="dxa"/>
            <w:tcBorders>
              <w:top w:val="single" w:sz="12" w:space="0" w:color="000000"/>
              <w:bottom w:val="single" w:sz="4" w:space="0" w:color="auto"/>
            </w:tcBorders>
            <w:vAlign w:val="center"/>
          </w:tcPr>
          <w:p w14:paraId="0E6C89EE" w14:textId="77777777" w:rsidR="009B29A5" w:rsidRPr="00540C25" w:rsidRDefault="009B29A5" w:rsidP="00A33E67">
            <w:pPr>
              <w:spacing w:line="276" w:lineRule="auto"/>
              <w:jc w:val="center"/>
              <w:rPr>
                <w:rFonts w:eastAsia="宋体"/>
                <w:color w:val="000000" w:themeColor="text1"/>
              </w:rPr>
            </w:pPr>
            <w:r w:rsidRPr="00540C25">
              <w:rPr>
                <w:rFonts w:eastAsia="宋体"/>
                <w:color w:val="000000" w:themeColor="text1"/>
                <w:position w:val="-12"/>
              </w:rPr>
              <w:t>K</w:t>
            </w:r>
            <w:r w:rsidRPr="00540C25">
              <w:rPr>
                <w:rFonts w:eastAsia="宋体"/>
                <w:color w:val="000000" w:themeColor="text1"/>
                <w:position w:val="-12"/>
                <w:vertAlign w:val="subscript"/>
              </w:rPr>
              <w:t>301</w:t>
            </w:r>
          </w:p>
        </w:tc>
        <w:tc>
          <w:tcPr>
            <w:tcW w:w="1512" w:type="dxa"/>
            <w:tcBorders>
              <w:top w:val="single" w:sz="12" w:space="0" w:color="000000"/>
              <w:bottom w:val="single" w:sz="4" w:space="0" w:color="auto"/>
            </w:tcBorders>
            <w:vAlign w:val="center"/>
          </w:tcPr>
          <w:p w14:paraId="74F433F1" w14:textId="77777777" w:rsidR="009B29A5" w:rsidRPr="00540C25" w:rsidRDefault="009B29A5" w:rsidP="00A33E67">
            <w:pPr>
              <w:spacing w:line="276" w:lineRule="auto"/>
              <w:jc w:val="center"/>
              <w:rPr>
                <w:rFonts w:eastAsia="宋体"/>
                <w:color w:val="000000" w:themeColor="text1"/>
              </w:rPr>
            </w:pPr>
            <w:r w:rsidRPr="00540C25">
              <w:rPr>
                <w:rFonts w:eastAsia="宋体"/>
                <w:color w:val="000000" w:themeColor="text1"/>
                <w:position w:val="-12"/>
              </w:rPr>
              <w:t>K</w:t>
            </w:r>
            <w:r w:rsidRPr="00540C25">
              <w:rPr>
                <w:rFonts w:eastAsia="宋体"/>
                <w:color w:val="000000" w:themeColor="text1"/>
                <w:position w:val="-12"/>
                <w:vertAlign w:val="subscript"/>
              </w:rPr>
              <w:t>302</w:t>
            </w:r>
          </w:p>
        </w:tc>
      </w:tr>
      <w:tr w:rsidR="009B29A5" w:rsidRPr="00540C25" w14:paraId="20809568" w14:textId="77777777" w:rsidTr="00A33E67">
        <w:trPr>
          <w:jc w:val="center"/>
        </w:trPr>
        <w:tc>
          <w:tcPr>
            <w:tcW w:w="1512" w:type="dxa"/>
            <w:tcBorders>
              <w:top w:val="single" w:sz="4" w:space="0" w:color="auto"/>
              <w:bottom w:val="single" w:sz="12" w:space="0" w:color="000000"/>
            </w:tcBorders>
            <w:vAlign w:val="center"/>
          </w:tcPr>
          <w:p w14:paraId="70CF1090" w14:textId="77777777" w:rsidR="009B29A5" w:rsidRPr="00540C25" w:rsidRDefault="009B29A5" w:rsidP="00A33E67">
            <w:pPr>
              <w:spacing w:line="276" w:lineRule="auto"/>
              <w:jc w:val="center"/>
              <w:rPr>
                <w:rFonts w:eastAsia="宋体"/>
                <w:color w:val="000000" w:themeColor="text1"/>
              </w:rPr>
            </w:pPr>
            <w:r w:rsidRPr="00540C25">
              <w:rPr>
                <w:rFonts w:eastAsia="宋体"/>
                <w:color w:val="000000" w:themeColor="text1"/>
              </w:rPr>
              <w:t>1.56×</w:t>
            </w:r>
            <w:r w:rsidRPr="00540C25">
              <w:rPr>
                <w:rFonts w:eastAsia="宋体" w:hint="eastAsia"/>
                <w:color w:val="000000" w:themeColor="text1"/>
              </w:rPr>
              <w:t>10</w:t>
            </w:r>
            <w:r w:rsidRPr="00540C25">
              <w:rPr>
                <w:rFonts w:eastAsia="宋体" w:hint="eastAsia"/>
                <w:color w:val="000000" w:themeColor="text1"/>
                <w:vertAlign w:val="superscript"/>
              </w:rPr>
              <w:t>1</w:t>
            </w:r>
          </w:p>
        </w:tc>
        <w:tc>
          <w:tcPr>
            <w:tcW w:w="1512" w:type="dxa"/>
            <w:tcBorders>
              <w:top w:val="single" w:sz="4" w:space="0" w:color="auto"/>
              <w:bottom w:val="single" w:sz="12" w:space="0" w:color="000000"/>
            </w:tcBorders>
            <w:vAlign w:val="center"/>
          </w:tcPr>
          <w:p w14:paraId="52BB682F" w14:textId="77777777" w:rsidR="009B29A5" w:rsidRPr="00540C25" w:rsidRDefault="009B29A5" w:rsidP="00A33E67">
            <w:pPr>
              <w:spacing w:line="276" w:lineRule="auto"/>
              <w:jc w:val="center"/>
              <w:rPr>
                <w:rFonts w:eastAsia="宋体"/>
                <w:color w:val="000000" w:themeColor="text1"/>
              </w:rPr>
            </w:pPr>
            <w:r w:rsidRPr="00540C25">
              <w:rPr>
                <w:rFonts w:eastAsia="宋体"/>
                <w:color w:val="000000" w:themeColor="text1"/>
              </w:rPr>
              <w:t>8.57×</w:t>
            </w:r>
            <w:r w:rsidRPr="00540C25">
              <w:rPr>
                <w:rFonts w:eastAsia="宋体" w:hint="eastAsia"/>
                <w:color w:val="000000" w:themeColor="text1"/>
              </w:rPr>
              <w:t>10</w:t>
            </w:r>
            <w:r w:rsidRPr="00540C25">
              <w:rPr>
                <w:rFonts w:eastAsia="宋体" w:hint="eastAsia"/>
                <w:color w:val="000000" w:themeColor="text1"/>
                <w:vertAlign w:val="superscript"/>
              </w:rPr>
              <w:t>-1</w:t>
            </w:r>
          </w:p>
        </w:tc>
        <w:tc>
          <w:tcPr>
            <w:tcW w:w="1512" w:type="dxa"/>
            <w:tcBorders>
              <w:top w:val="single" w:sz="4" w:space="0" w:color="auto"/>
              <w:bottom w:val="single" w:sz="12" w:space="0" w:color="000000"/>
            </w:tcBorders>
            <w:vAlign w:val="center"/>
          </w:tcPr>
          <w:p w14:paraId="7A98C749" w14:textId="77777777" w:rsidR="009B29A5" w:rsidRPr="00540C25" w:rsidRDefault="009B29A5" w:rsidP="00A33E67">
            <w:pPr>
              <w:spacing w:line="276" w:lineRule="auto"/>
              <w:jc w:val="center"/>
              <w:rPr>
                <w:rFonts w:eastAsia="宋体"/>
                <w:color w:val="000000" w:themeColor="text1"/>
              </w:rPr>
            </w:pPr>
            <w:r w:rsidRPr="00540C25">
              <w:rPr>
                <w:rFonts w:eastAsia="宋体"/>
                <w:color w:val="000000" w:themeColor="text1"/>
              </w:rPr>
              <w:t>6.19×</w:t>
            </w:r>
            <w:r w:rsidRPr="00540C25">
              <w:rPr>
                <w:rFonts w:eastAsia="宋体" w:hint="eastAsia"/>
                <w:color w:val="000000" w:themeColor="text1"/>
              </w:rPr>
              <w:t>10</w:t>
            </w:r>
            <w:r w:rsidRPr="00540C25">
              <w:rPr>
                <w:rFonts w:eastAsia="宋体" w:hint="eastAsia"/>
                <w:color w:val="000000" w:themeColor="text1"/>
                <w:vertAlign w:val="superscript"/>
              </w:rPr>
              <w:t>-10</w:t>
            </w:r>
          </w:p>
        </w:tc>
        <w:tc>
          <w:tcPr>
            <w:tcW w:w="1512" w:type="dxa"/>
            <w:tcBorders>
              <w:top w:val="single" w:sz="4" w:space="0" w:color="auto"/>
              <w:bottom w:val="single" w:sz="12" w:space="0" w:color="000000"/>
            </w:tcBorders>
            <w:vAlign w:val="center"/>
          </w:tcPr>
          <w:p w14:paraId="52223128" w14:textId="77777777" w:rsidR="009B29A5" w:rsidRPr="00540C25" w:rsidRDefault="009B29A5" w:rsidP="00A33E67">
            <w:pPr>
              <w:spacing w:line="276" w:lineRule="auto"/>
              <w:jc w:val="center"/>
              <w:rPr>
                <w:rFonts w:eastAsia="宋体"/>
                <w:color w:val="000000" w:themeColor="text1"/>
              </w:rPr>
            </w:pPr>
            <w:r w:rsidRPr="00540C25">
              <w:rPr>
                <w:rFonts w:eastAsia="宋体"/>
                <w:color w:val="000000" w:themeColor="text1"/>
              </w:rPr>
              <w:t>1.18×</w:t>
            </w:r>
            <w:r w:rsidRPr="00540C25">
              <w:rPr>
                <w:rFonts w:eastAsia="宋体" w:hint="eastAsia"/>
                <w:color w:val="000000" w:themeColor="text1"/>
              </w:rPr>
              <w:t>10</w:t>
            </w:r>
            <w:r w:rsidRPr="00540C25">
              <w:rPr>
                <w:rFonts w:eastAsia="宋体" w:hint="eastAsia"/>
                <w:color w:val="000000" w:themeColor="text1"/>
                <w:vertAlign w:val="superscript"/>
              </w:rPr>
              <w:t>-14</w:t>
            </w:r>
          </w:p>
        </w:tc>
        <w:tc>
          <w:tcPr>
            <w:tcW w:w="1512" w:type="dxa"/>
            <w:tcBorders>
              <w:top w:val="single" w:sz="4" w:space="0" w:color="auto"/>
              <w:bottom w:val="single" w:sz="12" w:space="0" w:color="000000"/>
            </w:tcBorders>
            <w:vAlign w:val="center"/>
          </w:tcPr>
          <w:p w14:paraId="04C4AC45" w14:textId="77777777" w:rsidR="009B29A5" w:rsidRPr="00540C25" w:rsidRDefault="009B29A5" w:rsidP="00A33E67">
            <w:pPr>
              <w:spacing w:line="276" w:lineRule="auto"/>
              <w:jc w:val="center"/>
              <w:rPr>
                <w:rFonts w:eastAsia="宋体"/>
                <w:color w:val="000000" w:themeColor="text1"/>
              </w:rPr>
            </w:pPr>
            <w:r w:rsidRPr="00540C25">
              <w:rPr>
                <w:rFonts w:eastAsia="宋体"/>
                <w:color w:val="000000" w:themeColor="text1"/>
              </w:rPr>
              <w:t>3.38×</w:t>
            </w:r>
            <w:r w:rsidRPr="00540C25">
              <w:rPr>
                <w:rFonts w:eastAsia="宋体" w:hint="eastAsia"/>
                <w:color w:val="000000" w:themeColor="text1"/>
              </w:rPr>
              <w:t>10</w:t>
            </w:r>
            <w:r w:rsidRPr="00540C25">
              <w:rPr>
                <w:rFonts w:eastAsia="宋体" w:hint="eastAsia"/>
                <w:color w:val="000000" w:themeColor="text1"/>
                <w:vertAlign w:val="superscript"/>
              </w:rPr>
              <w:t>-9</w:t>
            </w:r>
          </w:p>
        </w:tc>
        <w:tc>
          <w:tcPr>
            <w:tcW w:w="1512" w:type="dxa"/>
            <w:tcBorders>
              <w:top w:val="single" w:sz="4" w:space="0" w:color="auto"/>
              <w:bottom w:val="single" w:sz="12" w:space="0" w:color="000000"/>
            </w:tcBorders>
            <w:vAlign w:val="center"/>
          </w:tcPr>
          <w:p w14:paraId="0811734A" w14:textId="77777777" w:rsidR="009B29A5" w:rsidRPr="00540C25" w:rsidRDefault="009B29A5" w:rsidP="00A33E67">
            <w:pPr>
              <w:spacing w:line="276" w:lineRule="auto"/>
              <w:jc w:val="center"/>
              <w:rPr>
                <w:rFonts w:eastAsia="宋体"/>
                <w:color w:val="000000" w:themeColor="text1"/>
              </w:rPr>
            </w:pPr>
            <w:r w:rsidRPr="00540C25">
              <w:rPr>
                <w:rFonts w:eastAsia="宋体"/>
                <w:color w:val="000000" w:themeColor="text1"/>
              </w:rPr>
              <w:t>1.18×</w:t>
            </w:r>
            <w:r w:rsidRPr="00540C25">
              <w:rPr>
                <w:rFonts w:eastAsia="宋体" w:hint="eastAsia"/>
                <w:color w:val="000000" w:themeColor="text1"/>
              </w:rPr>
              <w:t>10</w:t>
            </w:r>
            <w:r w:rsidRPr="00540C25">
              <w:rPr>
                <w:rFonts w:eastAsia="宋体" w:hint="eastAsia"/>
                <w:color w:val="000000" w:themeColor="text1"/>
                <w:vertAlign w:val="superscript"/>
              </w:rPr>
              <w:t>-11</w:t>
            </w:r>
          </w:p>
        </w:tc>
      </w:tr>
    </w:tbl>
    <w:p w14:paraId="7FF0811B" w14:textId="6B5A1CEB" w:rsidR="009B29A5" w:rsidRPr="00540C25" w:rsidRDefault="009B29A5" w:rsidP="00A53F59">
      <w:pPr>
        <w:spacing w:after="120" w:line="276" w:lineRule="auto"/>
        <w:jc w:val="both"/>
        <w:rPr>
          <w:rFonts w:eastAsia="宋体"/>
          <w:color w:val="000000" w:themeColor="text1"/>
          <w:szCs w:val="24"/>
        </w:rPr>
      </w:pPr>
      <w:r w:rsidRPr="00540C25">
        <w:rPr>
          <w:rStyle w:val="affff5"/>
          <w:color w:val="222222"/>
          <w:spacing w:val="3"/>
          <w:szCs w:val="24"/>
        </w:rPr>
        <w:br w:type="page"/>
      </w:r>
      <w:r w:rsidRPr="00540C25">
        <w:rPr>
          <w:rFonts w:eastAsia="Times New Roman"/>
          <w:b/>
          <w:color w:val="000000" w:themeColor="text1"/>
          <w:szCs w:val="24"/>
        </w:rPr>
        <w:lastRenderedPageBreak/>
        <w:t xml:space="preserve">Extended data Table </w:t>
      </w:r>
      <w:r w:rsidR="004964BA" w:rsidRPr="00540C25">
        <w:rPr>
          <w:rFonts w:eastAsia="Times New Roman"/>
          <w:b/>
          <w:color w:val="000000" w:themeColor="text1"/>
          <w:szCs w:val="24"/>
        </w:rPr>
        <w:t>12</w:t>
      </w:r>
      <w:r w:rsidRPr="00540C25">
        <w:rPr>
          <w:rFonts w:eastAsia="宋体"/>
          <w:b/>
          <w:color w:val="000000" w:themeColor="text1"/>
          <w:szCs w:val="24"/>
        </w:rPr>
        <w:t>.</w:t>
      </w:r>
      <w:r w:rsidRPr="00540C25">
        <w:rPr>
          <w:rFonts w:eastAsia="宋体"/>
          <w:color w:val="000000" w:themeColor="text1"/>
          <w:szCs w:val="24"/>
        </w:rPr>
        <w:t xml:space="preserve"> Elementary reaction steps and reaction rate equations for CO</w:t>
      </w:r>
      <w:r w:rsidRPr="00540C25">
        <w:rPr>
          <w:rFonts w:eastAsia="宋体"/>
          <w:color w:val="000000" w:themeColor="text1"/>
          <w:szCs w:val="24"/>
          <w:vertAlign w:val="subscript"/>
        </w:rPr>
        <w:t>2</w:t>
      </w:r>
      <w:r w:rsidRPr="00540C25">
        <w:rPr>
          <w:rFonts w:eastAsia="宋体"/>
          <w:color w:val="000000" w:themeColor="text1"/>
          <w:szCs w:val="24"/>
        </w:rPr>
        <w:t xml:space="preserve"> reduction to HCOOH taking place on SnS</w:t>
      </w:r>
      <w:r w:rsidRPr="00540C25">
        <w:rPr>
          <w:rFonts w:eastAsia="宋体"/>
          <w:color w:val="000000" w:themeColor="text1"/>
          <w:szCs w:val="24"/>
          <w:vertAlign w:val="subscript"/>
        </w:rPr>
        <w:t>x</w:t>
      </w:r>
      <w:r w:rsidRPr="00540C25">
        <w:rPr>
          <w:rFonts w:eastAsia="宋体"/>
          <w:color w:val="000000" w:themeColor="text1"/>
          <w:szCs w:val="24"/>
        </w:rPr>
        <w:t>.</w:t>
      </w:r>
    </w:p>
    <w:tbl>
      <w:tblPr>
        <w:tblW w:w="0" w:type="auto"/>
        <w:jc w:val="center"/>
        <w:tblBorders>
          <w:top w:val="single" w:sz="4" w:space="0" w:color="auto"/>
        </w:tblBorders>
        <w:tblLayout w:type="fixed"/>
        <w:tblLook w:val="04A0" w:firstRow="1" w:lastRow="0" w:firstColumn="1" w:lastColumn="0" w:noHBand="0" w:noVBand="1"/>
      </w:tblPr>
      <w:tblGrid>
        <w:gridCol w:w="7088"/>
        <w:gridCol w:w="1218"/>
      </w:tblGrid>
      <w:tr w:rsidR="009B29A5" w:rsidRPr="00540C25" w14:paraId="43374C9B" w14:textId="77777777" w:rsidTr="00A33E67">
        <w:trPr>
          <w:jc w:val="center"/>
        </w:trPr>
        <w:tc>
          <w:tcPr>
            <w:tcW w:w="7088" w:type="dxa"/>
            <w:tcBorders>
              <w:top w:val="single" w:sz="12" w:space="0" w:color="auto"/>
            </w:tcBorders>
          </w:tcPr>
          <w:p w14:paraId="4895F034" w14:textId="77777777" w:rsidR="009B29A5" w:rsidRPr="00540C25" w:rsidRDefault="009B29A5" w:rsidP="00A33E67">
            <w:pPr>
              <w:ind w:firstLineChars="200" w:firstLine="480"/>
              <w:jc w:val="center"/>
              <w:rPr>
                <w:color w:val="000000" w:themeColor="text1"/>
              </w:rPr>
            </w:pPr>
            <w:r w:rsidRPr="00540C25">
              <w:rPr>
                <w:noProof/>
                <w:color w:val="000000" w:themeColor="text1"/>
              </w:rPr>
              <w:drawing>
                <wp:inline distT="0" distB="0" distL="0" distR="0" wp14:anchorId="1EB5ABEA" wp14:editId="3A90E668">
                  <wp:extent cx="2019534" cy="417070"/>
                  <wp:effectExtent l="0" t="0" r="0" b="254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EqnTS10-1.gif"/>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135011" cy="440918"/>
                          </a:xfrm>
                          <a:prstGeom prst="rect">
                            <a:avLst/>
                          </a:prstGeom>
                        </pic:spPr>
                      </pic:pic>
                    </a:graphicData>
                  </a:graphic>
                </wp:inline>
              </w:drawing>
            </w:r>
          </w:p>
        </w:tc>
        <w:tc>
          <w:tcPr>
            <w:tcW w:w="1218" w:type="dxa"/>
            <w:tcBorders>
              <w:top w:val="single" w:sz="12" w:space="0" w:color="auto"/>
            </w:tcBorders>
            <w:vAlign w:val="center"/>
          </w:tcPr>
          <w:p w14:paraId="3B2CDD6C" w14:textId="77777777" w:rsidR="009B29A5" w:rsidRPr="00540C25" w:rsidRDefault="009B29A5" w:rsidP="00A33E67">
            <w:pPr>
              <w:adjustRightInd w:val="0"/>
              <w:jc w:val="both"/>
              <w:rPr>
                <w:color w:val="000000" w:themeColor="text1"/>
              </w:rPr>
            </w:pPr>
            <w:r w:rsidRPr="00540C25">
              <w:rPr>
                <w:color w:val="000000" w:themeColor="text1"/>
              </w:rPr>
              <w:t>(T</w:t>
            </w:r>
            <w:r w:rsidRPr="00540C25">
              <w:rPr>
                <w:rFonts w:hint="eastAsia"/>
                <w:color w:val="000000" w:themeColor="text1"/>
              </w:rPr>
              <w:t>S10</w:t>
            </w:r>
            <w:r w:rsidRPr="00540C25">
              <w:rPr>
                <w:color w:val="000000" w:themeColor="text1"/>
              </w:rPr>
              <w:t>.1)</w:t>
            </w:r>
          </w:p>
        </w:tc>
      </w:tr>
      <w:tr w:rsidR="009B29A5" w:rsidRPr="00540C25" w14:paraId="7746CF2B" w14:textId="77777777" w:rsidTr="00A33E67">
        <w:trPr>
          <w:jc w:val="center"/>
        </w:trPr>
        <w:tc>
          <w:tcPr>
            <w:tcW w:w="7088" w:type="dxa"/>
            <w:tcBorders>
              <w:bottom w:val="nil"/>
            </w:tcBorders>
          </w:tcPr>
          <w:p w14:paraId="3B829E04" w14:textId="77777777" w:rsidR="009B29A5" w:rsidRPr="00540C25" w:rsidRDefault="009B29A5" w:rsidP="00A33E67">
            <w:pPr>
              <w:ind w:firstLineChars="200" w:firstLine="480"/>
              <w:jc w:val="center"/>
              <w:rPr>
                <w:color w:val="000000" w:themeColor="text1"/>
                <w:lang w:val="en-GB"/>
              </w:rPr>
            </w:pPr>
            <w:r w:rsidRPr="00540C25">
              <w:rPr>
                <w:noProof/>
                <w:color w:val="000000" w:themeColor="text1"/>
                <w:lang w:val="en-GB"/>
              </w:rPr>
              <w:drawing>
                <wp:inline distT="0" distB="0" distL="0" distR="0" wp14:anchorId="63E3F8AC" wp14:editId="3BC7D6F8">
                  <wp:extent cx="4056173" cy="409517"/>
                  <wp:effectExtent l="0" t="0" r="1905"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EqnTS10-2.gif"/>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178570" cy="421874"/>
                          </a:xfrm>
                          <a:prstGeom prst="rect">
                            <a:avLst/>
                          </a:prstGeom>
                        </pic:spPr>
                      </pic:pic>
                    </a:graphicData>
                  </a:graphic>
                </wp:inline>
              </w:drawing>
            </w:r>
          </w:p>
        </w:tc>
        <w:tc>
          <w:tcPr>
            <w:tcW w:w="1218" w:type="dxa"/>
            <w:tcBorders>
              <w:bottom w:val="nil"/>
            </w:tcBorders>
            <w:vAlign w:val="center"/>
          </w:tcPr>
          <w:p w14:paraId="1CF4D2C7" w14:textId="77777777" w:rsidR="009B29A5" w:rsidRPr="00540C25" w:rsidRDefault="009B29A5" w:rsidP="00A33E67">
            <w:pPr>
              <w:adjustRightInd w:val="0"/>
              <w:jc w:val="both"/>
              <w:rPr>
                <w:color w:val="000000" w:themeColor="text1"/>
                <w:lang w:val="en-GB"/>
              </w:rPr>
            </w:pPr>
            <w:r w:rsidRPr="00540C25">
              <w:rPr>
                <w:color w:val="000000" w:themeColor="text1"/>
              </w:rPr>
              <w:t>(T</w:t>
            </w:r>
            <w:r w:rsidRPr="00540C25">
              <w:rPr>
                <w:rFonts w:hint="eastAsia"/>
                <w:color w:val="000000" w:themeColor="text1"/>
              </w:rPr>
              <w:t>S10</w:t>
            </w:r>
            <w:r w:rsidRPr="00540C25">
              <w:rPr>
                <w:color w:val="000000" w:themeColor="text1"/>
              </w:rPr>
              <w:t>.2)</w:t>
            </w:r>
          </w:p>
        </w:tc>
      </w:tr>
      <w:tr w:rsidR="009B29A5" w:rsidRPr="00540C25" w14:paraId="5DE370A4" w14:textId="77777777" w:rsidTr="00A33E67">
        <w:trPr>
          <w:jc w:val="center"/>
        </w:trPr>
        <w:tc>
          <w:tcPr>
            <w:tcW w:w="7088" w:type="dxa"/>
            <w:tcBorders>
              <w:top w:val="nil"/>
              <w:bottom w:val="single" w:sz="4" w:space="0" w:color="auto"/>
            </w:tcBorders>
          </w:tcPr>
          <w:p w14:paraId="72868B45" w14:textId="77777777" w:rsidR="009B29A5" w:rsidRPr="00540C25" w:rsidRDefault="009B29A5" w:rsidP="00A33E67">
            <w:pPr>
              <w:ind w:firstLineChars="200" w:firstLine="480"/>
              <w:jc w:val="center"/>
              <w:rPr>
                <w:color w:val="000000" w:themeColor="text1"/>
                <w:lang w:val="en-GB"/>
              </w:rPr>
            </w:pPr>
            <w:r w:rsidRPr="00540C25">
              <w:rPr>
                <w:noProof/>
                <w:color w:val="000000" w:themeColor="text1"/>
                <w:lang w:val="en-GB"/>
              </w:rPr>
              <w:drawing>
                <wp:inline distT="0" distB="0" distL="0" distR="0" wp14:anchorId="7C8EC4ED" wp14:editId="0C25BA54">
                  <wp:extent cx="2900275" cy="417999"/>
                  <wp:effectExtent l="0" t="0" r="0" b="127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EqnTS10-3.gif"/>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075077" cy="443192"/>
                          </a:xfrm>
                          <a:prstGeom prst="rect">
                            <a:avLst/>
                          </a:prstGeom>
                        </pic:spPr>
                      </pic:pic>
                    </a:graphicData>
                  </a:graphic>
                </wp:inline>
              </w:drawing>
            </w:r>
          </w:p>
        </w:tc>
        <w:tc>
          <w:tcPr>
            <w:tcW w:w="1218" w:type="dxa"/>
            <w:tcBorders>
              <w:top w:val="nil"/>
              <w:bottom w:val="single" w:sz="4" w:space="0" w:color="auto"/>
            </w:tcBorders>
            <w:vAlign w:val="center"/>
          </w:tcPr>
          <w:p w14:paraId="2E99D093" w14:textId="77777777" w:rsidR="009B29A5" w:rsidRPr="00540C25" w:rsidRDefault="009B29A5" w:rsidP="00A33E67">
            <w:pPr>
              <w:adjustRightInd w:val="0"/>
              <w:jc w:val="both"/>
              <w:rPr>
                <w:color w:val="000000" w:themeColor="text1"/>
                <w:lang w:val="en-GB"/>
              </w:rPr>
            </w:pPr>
            <w:r w:rsidRPr="00540C25">
              <w:rPr>
                <w:color w:val="000000" w:themeColor="text1"/>
              </w:rPr>
              <w:t>(T</w:t>
            </w:r>
            <w:r w:rsidRPr="00540C25">
              <w:rPr>
                <w:rFonts w:hint="eastAsia"/>
                <w:color w:val="000000" w:themeColor="text1"/>
              </w:rPr>
              <w:t>S10</w:t>
            </w:r>
            <w:r w:rsidRPr="00540C25">
              <w:rPr>
                <w:color w:val="000000" w:themeColor="text1"/>
              </w:rPr>
              <w:t>.3)</w:t>
            </w:r>
          </w:p>
        </w:tc>
      </w:tr>
      <w:tr w:rsidR="009B29A5" w:rsidRPr="00540C25" w14:paraId="7FCE6043" w14:textId="77777777" w:rsidTr="00A33E67">
        <w:trPr>
          <w:jc w:val="center"/>
        </w:trPr>
        <w:tc>
          <w:tcPr>
            <w:tcW w:w="7088" w:type="dxa"/>
            <w:tcBorders>
              <w:top w:val="single" w:sz="4" w:space="0" w:color="auto"/>
            </w:tcBorders>
          </w:tcPr>
          <w:p w14:paraId="79652A3A" w14:textId="77777777" w:rsidR="009B29A5" w:rsidRPr="00540C25" w:rsidRDefault="009B29A5" w:rsidP="00A33E67">
            <w:pPr>
              <w:ind w:firstLineChars="200" w:firstLine="480"/>
              <w:jc w:val="center"/>
              <w:rPr>
                <w:color w:val="000000" w:themeColor="text1"/>
                <w:lang w:val="en-GB"/>
              </w:rPr>
            </w:pPr>
            <w:r w:rsidRPr="00540C25">
              <w:rPr>
                <w:noProof/>
                <w:color w:val="000000" w:themeColor="text1"/>
                <w:lang w:val="en-GB"/>
              </w:rPr>
              <w:drawing>
                <wp:inline distT="0" distB="0" distL="0" distR="0" wp14:anchorId="1E69D04E" wp14:editId="5C69051E">
                  <wp:extent cx="2894665" cy="620374"/>
                  <wp:effectExtent l="0" t="0" r="1270" b="889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EqnTS10-4.gif"/>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032453" cy="649904"/>
                          </a:xfrm>
                          <a:prstGeom prst="rect">
                            <a:avLst/>
                          </a:prstGeom>
                        </pic:spPr>
                      </pic:pic>
                    </a:graphicData>
                  </a:graphic>
                </wp:inline>
              </w:drawing>
            </w:r>
          </w:p>
        </w:tc>
        <w:tc>
          <w:tcPr>
            <w:tcW w:w="1218" w:type="dxa"/>
            <w:tcBorders>
              <w:top w:val="single" w:sz="4" w:space="0" w:color="auto"/>
            </w:tcBorders>
            <w:vAlign w:val="center"/>
          </w:tcPr>
          <w:p w14:paraId="3911ED6E" w14:textId="77777777" w:rsidR="009B29A5" w:rsidRPr="00540C25" w:rsidRDefault="009B29A5" w:rsidP="00A33E67">
            <w:pPr>
              <w:adjustRightInd w:val="0"/>
              <w:jc w:val="both"/>
              <w:rPr>
                <w:color w:val="000000" w:themeColor="text1"/>
                <w:lang w:val="en-GB"/>
              </w:rPr>
            </w:pPr>
            <w:r w:rsidRPr="00540C25">
              <w:rPr>
                <w:color w:val="000000" w:themeColor="text1"/>
              </w:rPr>
              <w:t>(T</w:t>
            </w:r>
            <w:r w:rsidRPr="00540C25">
              <w:rPr>
                <w:rFonts w:hint="eastAsia"/>
                <w:color w:val="000000" w:themeColor="text1"/>
              </w:rPr>
              <w:t>S10</w:t>
            </w:r>
            <w:r w:rsidRPr="00540C25">
              <w:rPr>
                <w:color w:val="000000" w:themeColor="text1"/>
              </w:rPr>
              <w:t>.4)</w:t>
            </w:r>
          </w:p>
        </w:tc>
      </w:tr>
      <w:tr w:rsidR="009B29A5" w:rsidRPr="00540C25" w14:paraId="0AE7C645" w14:textId="77777777" w:rsidTr="00A33E67">
        <w:trPr>
          <w:jc w:val="center"/>
        </w:trPr>
        <w:tc>
          <w:tcPr>
            <w:tcW w:w="7088" w:type="dxa"/>
          </w:tcPr>
          <w:p w14:paraId="2B4FD93C" w14:textId="77777777" w:rsidR="009B29A5" w:rsidRPr="00540C25" w:rsidRDefault="009B29A5" w:rsidP="00A33E67">
            <w:pPr>
              <w:ind w:firstLineChars="200" w:firstLine="480"/>
              <w:jc w:val="center"/>
              <w:rPr>
                <w:color w:val="000000" w:themeColor="text1"/>
                <w:lang w:val="en-GB"/>
              </w:rPr>
            </w:pPr>
            <w:r w:rsidRPr="00540C25">
              <w:rPr>
                <w:noProof/>
                <w:color w:val="000000" w:themeColor="text1"/>
                <w:lang w:val="en-GB"/>
              </w:rPr>
              <w:drawing>
                <wp:inline distT="0" distB="0" distL="0" distR="0" wp14:anchorId="43F6465C" wp14:editId="59F617EE">
                  <wp:extent cx="1144402" cy="307635"/>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EqnTS10-5.gif"/>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271744" cy="341867"/>
                          </a:xfrm>
                          <a:prstGeom prst="rect">
                            <a:avLst/>
                          </a:prstGeom>
                        </pic:spPr>
                      </pic:pic>
                    </a:graphicData>
                  </a:graphic>
                </wp:inline>
              </w:drawing>
            </w:r>
          </w:p>
        </w:tc>
        <w:tc>
          <w:tcPr>
            <w:tcW w:w="1218" w:type="dxa"/>
            <w:vAlign w:val="center"/>
          </w:tcPr>
          <w:p w14:paraId="314DA60B" w14:textId="77777777" w:rsidR="009B29A5" w:rsidRPr="00540C25" w:rsidRDefault="009B29A5" w:rsidP="00A33E67">
            <w:pPr>
              <w:adjustRightInd w:val="0"/>
              <w:jc w:val="both"/>
              <w:rPr>
                <w:color w:val="000000" w:themeColor="text1"/>
                <w:lang w:val="en-GB"/>
              </w:rPr>
            </w:pPr>
            <w:r w:rsidRPr="00540C25">
              <w:rPr>
                <w:color w:val="000000" w:themeColor="text1"/>
              </w:rPr>
              <w:t>(T</w:t>
            </w:r>
            <w:r w:rsidRPr="00540C25">
              <w:rPr>
                <w:rFonts w:hint="eastAsia"/>
                <w:color w:val="000000" w:themeColor="text1"/>
              </w:rPr>
              <w:t>S10</w:t>
            </w:r>
            <w:r w:rsidRPr="00540C25">
              <w:rPr>
                <w:color w:val="000000" w:themeColor="text1"/>
              </w:rPr>
              <w:t>.5)</w:t>
            </w:r>
          </w:p>
        </w:tc>
      </w:tr>
      <w:tr w:rsidR="009B29A5" w:rsidRPr="00540C25" w14:paraId="07C9CC4E" w14:textId="77777777" w:rsidTr="00A33E67">
        <w:trPr>
          <w:jc w:val="center"/>
        </w:trPr>
        <w:tc>
          <w:tcPr>
            <w:tcW w:w="7088" w:type="dxa"/>
          </w:tcPr>
          <w:p w14:paraId="78AE0979" w14:textId="77777777" w:rsidR="009B29A5" w:rsidRPr="00540C25" w:rsidRDefault="009B29A5" w:rsidP="00A33E67">
            <w:pPr>
              <w:ind w:firstLineChars="200" w:firstLine="480"/>
              <w:jc w:val="center"/>
              <w:rPr>
                <w:color w:val="000000" w:themeColor="text1"/>
                <w:lang w:val="en-GB"/>
              </w:rPr>
            </w:pPr>
            <w:r w:rsidRPr="00540C25">
              <w:rPr>
                <w:noProof/>
                <w:color w:val="000000" w:themeColor="text1"/>
                <w:lang w:val="en-GB"/>
              </w:rPr>
              <w:drawing>
                <wp:inline distT="0" distB="0" distL="0" distR="0" wp14:anchorId="5100DD80" wp14:editId="293E61C0">
                  <wp:extent cx="2558076" cy="559169"/>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EqnTS10-6.gif"/>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660491" cy="581556"/>
                          </a:xfrm>
                          <a:prstGeom prst="rect">
                            <a:avLst/>
                          </a:prstGeom>
                        </pic:spPr>
                      </pic:pic>
                    </a:graphicData>
                  </a:graphic>
                </wp:inline>
              </w:drawing>
            </w:r>
          </w:p>
        </w:tc>
        <w:tc>
          <w:tcPr>
            <w:tcW w:w="1218" w:type="dxa"/>
            <w:vAlign w:val="center"/>
          </w:tcPr>
          <w:p w14:paraId="47AE60F1" w14:textId="77777777" w:rsidR="009B29A5" w:rsidRPr="00540C25" w:rsidRDefault="009B29A5" w:rsidP="00A33E67">
            <w:pPr>
              <w:adjustRightInd w:val="0"/>
              <w:jc w:val="both"/>
              <w:rPr>
                <w:color w:val="000000" w:themeColor="text1"/>
              </w:rPr>
            </w:pPr>
            <w:r w:rsidRPr="00540C25">
              <w:rPr>
                <w:color w:val="000000" w:themeColor="text1"/>
              </w:rPr>
              <w:t>(T</w:t>
            </w:r>
            <w:r w:rsidRPr="00540C25">
              <w:rPr>
                <w:rFonts w:hint="eastAsia"/>
                <w:color w:val="000000" w:themeColor="text1"/>
              </w:rPr>
              <w:t>S10</w:t>
            </w:r>
            <w:r w:rsidRPr="00540C25">
              <w:rPr>
                <w:color w:val="000000" w:themeColor="text1"/>
              </w:rPr>
              <w:t>.6)</w:t>
            </w:r>
          </w:p>
        </w:tc>
      </w:tr>
      <w:tr w:rsidR="009B29A5" w:rsidRPr="00540C25" w14:paraId="7CB2328A" w14:textId="77777777" w:rsidTr="00A33E67">
        <w:trPr>
          <w:jc w:val="center"/>
        </w:trPr>
        <w:tc>
          <w:tcPr>
            <w:tcW w:w="7088" w:type="dxa"/>
          </w:tcPr>
          <w:p w14:paraId="63AF7C23" w14:textId="77777777" w:rsidR="009B29A5" w:rsidRPr="00540C25" w:rsidRDefault="009B29A5" w:rsidP="00A33E67">
            <w:pPr>
              <w:ind w:firstLineChars="200" w:firstLine="480"/>
              <w:jc w:val="center"/>
              <w:rPr>
                <w:color w:val="000000" w:themeColor="text1"/>
                <w:lang w:val="en-GB"/>
              </w:rPr>
            </w:pPr>
            <w:r w:rsidRPr="00540C25">
              <w:rPr>
                <w:noProof/>
                <w:color w:val="000000" w:themeColor="text1"/>
                <w:lang w:val="en-GB"/>
              </w:rPr>
              <w:drawing>
                <wp:inline distT="0" distB="0" distL="0" distR="0" wp14:anchorId="5938CBF4" wp14:editId="72F53B3C">
                  <wp:extent cx="3281742" cy="593939"/>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EqnTS10-7.gif"/>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419197" cy="618816"/>
                          </a:xfrm>
                          <a:prstGeom prst="rect">
                            <a:avLst/>
                          </a:prstGeom>
                        </pic:spPr>
                      </pic:pic>
                    </a:graphicData>
                  </a:graphic>
                </wp:inline>
              </w:drawing>
            </w:r>
          </w:p>
        </w:tc>
        <w:tc>
          <w:tcPr>
            <w:tcW w:w="1218" w:type="dxa"/>
            <w:vAlign w:val="center"/>
          </w:tcPr>
          <w:p w14:paraId="5E3A4692" w14:textId="77777777" w:rsidR="009B29A5" w:rsidRPr="00540C25" w:rsidRDefault="009B29A5" w:rsidP="00A33E67">
            <w:pPr>
              <w:adjustRightInd w:val="0"/>
              <w:jc w:val="both"/>
              <w:rPr>
                <w:color w:val="000000" w:themeColor="text1"/>
                <w:lang w:val="en-GB"/>
              </w:rPr>
            </w:pPr>
            <w:r w:rsidRPr="00540C25">
              <w:rPr>
                <w:color w:val="000000" w:themeColor="text1"/>
              </w:rPr>
              <w:t>(T</w:t>
            </w:r>
            <w:r w:rsidRPr="00540C25">
              <w:rPr>
                <w:rFonts w:hint="eastAsia"/>
                <w:color w:val="000000" w:themeColor="text1"/>
              </w:rPr>
              <w:t>S10</w:t>
            </w:r>
            <w:r w:rsidRPr="00540C25">
              <w:rPr>
                <w:color w:val="000000" w:themeColor="text1"/>
              </w:rPr>
              <w:t>.7)</w:t>
            </w:r>
          </w:p>
        </w:tc>
      </w:tr>
      <w:tr w:rsidR="009B29A5" w:rsidRPr="00540C25" w14:paraId="5C821A05" w14:textId="77777777" w:rsidTr="00A33E67">
        <w:trPr>
          <w:jc w:val="center"/>
        </w:trPr>
        <w:tc>
          <w:tcPr>
            <w:tcW w:w="7088" w:type="dxa"/>
            <w:tcBorders>
              <w:bottom w:val="nil"/>
            </w:tcBorders>
          </w:tcPr>
          <w:p w14:paraId="5B49E0BA" w14:textId="77777777" w:rsidR="009B29A5" w:rsidRPr="00540C25" w:rsidRDefault="009B29A5" w:rsidP="00A33E67">
            <w:pPr>
              <w:ind w:firstLineChars="200" w:firstLine="480"/>
              <w:jc w:val="center"/>
              <w:rPr>
                <w:color w:val="000000" w:themeColor="text1"/>
              </w:rPr>
            </w:pPr>
            <w:r w:rsidRPr="00540C25">
              <w:rPr>
                <w:noProof/>
                <w:color w:val="000000" w:themeColor="text1"/>
              </w:rPr>
              <w:drawing>
                <wp:inline distT="0" distB="0" distL="0" distR="0" wp14:anchorId="44EE66B5" wp14:editId="08E6F59D">
                  <wp:extent cx="2058802" cy="484126"/>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EqnTS10-8.gif"/>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238864" cy="526467"/>
                          </a:xfrm>
                          <a:prstGeom prst="rect">
                            <a:avLst/>
                          </a:prstGeom>
                        </pic:spPr>
                      </pic:pic>
                    </a:graphicData>
                  </a:graphic>
                </wp:inline>
              </w:drawing>
            </w:r>
          </w:p>
        </w:tc>
        <w:tc>
          <w:tcPr>
            <w:tcW w:w="1218" w:type="dxa"/>
            <w:tcBorders>
              <w:bottom w:val="nil"/>
            </w:tcBorders>
            <w:vAlign w:val="center"/>
          </w:tcPr>
          <w:p w14:paraId="3C3F1E81" w14:textId="77777777" w:rsidR="009B29A5" w:rsidRPr="00540C25" w:rsidRDefault="009B29A5" w:rsidP="00A33E67">
            <w:pPr>
              <w:adjustRightInd w:val="0"/>
              <w:jc w:val="both"/>
              <w:rPr>
                <w:color w:val="000000" w:themeColor="text1"/>
                <w:lang w:val="en-GB"/>
              </w:rPr>
            </w:pPr>
            <w:r w:rsidRPr="00540C25">
              <w:rPr>
                <w:color w:val="000000" w:themeColor="text1"/>
              </w:rPr>
              <w:t>(T</w:t>
            </w:r>
            <w:r w:rsidRPr="00540C25">
              <w:rPr>
                <w:rFonts w:hint="eastAsia"/>
                <w:color w:val="000000" w:themeColor="text1"/>
              </w:rPr>
              <w:t>S10</w:t>
            </w:r>
            <w:r w:rsidRPr="00540C25">
              <w:rPr>
                <w:color w:val="000000" w:themeColor="text1"/>
              </w:rPr>
              <w:t>.8)</w:t>
            </w:r>
          </w:p>
        </w:tc>
      </w:tr>
      <w:tr w:rsidR="009B29A5" w:rsidRPr="00540C25" w14:paraId="2F6A8183" w14:textId="77777777" w:rsidTr="00A33E67">
        <w:trPr>
          <w:jc w:val="center"/>
        </w:trPr>
        <w:tc>
          <w:tcPr>
            <w:tcW w:w="7088" w:type="dxa"/>
            <w:tcBorders>
              <w:top w:val="nil"/>
              <w:bottom w:val="single" w:sz="12" w:space="0" w:color="auto"/>
            </w:tcBorders>
          </w:tcPr>
          <w:p w14:paraId="062D25E2" w14:textId="77777777" w:rsidR="009B29A5" w:rsidRPr="00540C25" w:rsidRDefault="009B29A5" w:rsidP="00A33E67">
            <w:pPr>
              <w:ind w:firstLineChars="200" w:firstLine="480"/>
              <w:jc w:val="center"/>
              <w:rPr>
                <w:color w:val="000000" w:themeColor="text1"/>
              </w:rPr>
            </w:pPr>
            <w:r w:rsidRPr="00540C25">
              <w:rPr>
                <w:noProof/>
                <w:color w:val="000000" w:themeColor="text1"/>
              </w:rPr>
              <w:drawing>
                <wp:inline distT="0" distB="0" distL="0" distR="0" wp14:anchorId="1F6942EE" wp14:editId="24397576">
                  <wp:extent cx="4365161" cy="583421"/>
                  <wp:effectExtent l="0" t="0" r="0" b="762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EqnTS10-9.gif"/>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532787" cy="605825"/>
                          </a:xfrm>
                          <a:prstGeom prst="rect">
                            <a:avLst/>
                          </a:prstGeom>
                        </pic:spPr>
                      </pic:pic>
                    </a:graphicData>
                  </a:graphic>
                </wp:inline>
              </w:drawing>
            </w:r>
          </w:p>
        </w:tc>
        <w:tc>
          <w:tcPr>
            <w:tcW w:w="1218" w:type="dxa"/>
            <w:tcBorders>
              <w:top w:val="nil"/>
              <w:bottom w:val="single" w:sz="12" w:space="0" w:color="auto"/>
            </w:tcBorders>
            <w:vAlign w:val="center"/>
          </w:tcPr>
          <w:p w14:paraId="0D131071" w14:textId="77777777" w:rsidR="009B29A5" w:rsidRPr="00540C25" w:rsidRDefault="009B29A5" w:rsidP="00A33E67">
            <w:pPr>
              <w:adjustRightInd w:val="0"/>
              <w:jc w:val="both"/>
              <w:rPr>
                <w:color w:val="000000" w:themeColor="text1"/>
                <w:lang w:val="en-GB"/>
              </w:rPr>
            </w:pPr>
            <w:r w:rsidRPr="00540C25">
              <w:rPr>
                <w:color w:val="000000" w:themeColor="text1"/>
              </w:rPr>
              <w:t>(T</w:t>
            </w:r>
            <w:r w:rsidRPr="00540C25">
              <w:rPr>
                <w:rFonts w:hint="eastAsia"/>
                <w:color w:val="000000" w:themeColor="text1"/>
              </w:rPr>
              <w:t>S10</w:t>
            </w:r>
            <w:r w:rsidRPr="00540C25">
              <w:rPr>
                <w:color w:val="000000" w:themeColor="text1"/>
              </w:rPr>
              <w:t>.9)</w:t>
            </w:r>
          </w:p>
        </w:tc>
      </w:tr>
    </w:tbl>
    <w:p w14:paraId="23F75CDA" w14:textId="77777777" w:rsidR="009B29A5" w:rsidRPr="00540C25" w:rsidRDefault="009B29A5" w:rsidP="009B29A5">
      <w:pPr>
        <w:spacing w:before="360" w:after="120" w:line="360" w:lineRule="auto"/>
        <w:jc w:val="both"/>
        <w:rPr>
          <w:rFonts w:eastAsia="Times New Roman"/>
          <w:b/>
          <w:szCs w:val="24"/>
        </w:rPr>
      </w:pPr>
      <w:r w:rsidRPr="00540C25">
        <w:rPr>
          <w:rFonts w:eastAsia="Times New Roman"/>
          <w:b/>
          <w:szCs w:val="24"/>
        </w:rPr>
        <w:br w:type="page"/>
      </w:r>
    </w:p>
    <w:p w14:paraId="63B1DE00" w14:textId="7B145E1A" w:rsidR="009B29A5" w:rsidRPr="00540C25" w:rsidRDefault="009B29A5" w:rsidP="00A53F59">
      <w:pPr>
        <w:spacing w:before="360" w:after="120" w:line="276" w:lineRule="auto"/>
        <w:jc w:val="both"/>
        <w:rPr>
          <w:rFonts w:eastAsia="宋体"/>
          <w:color w:val="000000" w:themeColor="text1"/>
          <w:szCs w:val="24"/>
        </w:rPr>
      </w:pPr>
      <w:r w:rsidRPr="00540C25">
        <w:rPr>
          <w:rFonts w:eastAsia="Times New Roman"/>
          <w:b/>
          <w:color w:val="000000" w:themeColor="text1"/>
          <w:szCs w:val="24"/>
        </w:rPr>
        <w:lastRenderedPageBreak/>
        <w:t xml:space="preserve">Extended data Table </w:t>
      </w:r>
      <w:r w:rsidR="004964BA" w:rsidRPr="00540C25">
        <w:rPr>
          <w:rFonts w:eastAsia="Times New Roman"/>
          <w:b/>
          <w:color w:val="000000" w:themeColor="text1"/>
          <w:szCs w:val="24"/>
        </w:rPr>
        <w:t>13</w:t>
      </w:r>
      <w:r w:rsidRPr="00540C25">
        <w:rPr>
          <w:rFonts w:eastAsia="宋体"/>
          <w:b/>
          <w:color w:val="000000" w:themeColor="text1"/>
          <w:szCs w:val="24"/>
        </w:rPr>
        <w:t>.</w:t>
      </w:r>
      <w:r w:rsidRPr="00540C25">
        <w:rPr>
          <w:rFonts w:eastAsia="宋体"/>
          <w:color w:val="000000" w:themeColor="text1"/>
          <w:szCs w:val="24"/>
        </w:rPr>
        <w:t xml:space="preserve"> Control equations for CO</w:t>
      </w:r>
      <w:r w:rsidRPr="00540C25">
        <w:rPr>
          <w:rFonts w:eastAsia="宋体"/>
          <w:color w:val="000000" w:themeColor="text1"/>
          <w:szCs w:val="24"/>
          <w:vertAlign w:val="subscript"/>
        </w:rPr>
        <w:t>2</w:t>
      </w:r>
      <w:r w:rsidRPr="00540C25">
        <w:rPr>
          <w:rFonts w:eastAsia="宋体"/>
          <w:color w:val="000000" w:themeColor="text1"/>
          <w:szCs w:val="24"/>
        </w:rPr>
        <w:t xml:space="preserve"> reduction to HCOOH taking place on SnS</w:t>
      </w:r>
      <w:r w:rsidRPr="00540C25">
        <w:rPr>
          <w:rFonts w:eastAsia="宋体"/>
          <w:color w:val="000000" w:themeColor="text1"/>
          <w:szCs w:val="24"/>
          <w:vertAlign w:val="subscript"/>
        </w:rPr>
        <w:t>x</w:t>
      </w:r>
      <w:r w:rsidRPr="00540C25">
        <w:rPr>
          <w:rFonts w:eastAsia="宋体"/>
          <w:color w:val="000000" w:themeColor="text1"/>
          <w:szCs w:val="24"/>
        </w:rPr>
        <w:t>.</w:t>
      </w:r>
    </w:p>
    <w:tbl>
      <w:tblPr>
        <w:tblW w:w="0" w:type="auto"/>
        <w:jc w:val="center"/>
        <w:tblBorders>
          <w:top w:val="single" w:sz="4" w:space="0" w:color="auto"/>
        </w:tblBorders>
        <w:tblLook w:val="04A0" w:firstRow="1" w:lastRow="0" w:firstColumn="1" w:lastColumn="0" w:noHBand="0" w:noVBand="1"/>
      </w:tblPr>
      <w:tblGrid>
        <w:gridCol w:w="7905"/>
        <w:gridCol w:w="1076"/>
      </w:tblGrid>
      <w:tr w:rsidR="009B29A5" w:rsidRPr="00540C25" w14:paraId="1DA96547" w14:textId="77777777" w:rsidTr="00A33E67">
        <w:trPr>
          <w:jc w:val="center"/>
        </w:trPr>
        <w:tc>
          <w:tcPr>
            <w:tcW w:w="7905" w:type="dxa"/>
            <w:tcBorders>
              <w:top w:val="single" w:sz="12" w:space="0" w:color="auto"/>
              <w:bottom w:val="nil"/>
            </w:tcBorders>
          </w:tcPr>
          <w:p w14:paraId="399E98CA" w14:textId="77777777" w:rsidR="009B29A5" w:rsidRPr="00540C25" w:rsidRDefault="009B29A5" w:rsidP="00A33E67">
            <w:pPr>
              <w:ind w:firstLineChars="200" w:firstLine="480"/>
              <w:jc w:val="center"/>
              <w:rPr>
                <w:color w:val="000000" w:themeColor="text1"/>
              </w:rPr>
            </w:pPr>
            <w:r w:rsidRPr="00540C25">
              <w:rPr>
                <w:noProof/>
                <w:color w:val="000000" w:themeColor="text1"/>
              </w:rPr>
              <w:drawing>
                <wp:inline distT="0" distB="0" distL="0" distR="0" wp14:anchorId="4B5BF0E8" wp14:editId="2135C13C">
                  <wp:extent cx="1868689" cy="454395"/>
                  <wp:effectExtent l="0" t="0" r="0" b="3175"/>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EqnTS11-1.gif"/>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953891" cy="475113"/>
                          </a:xfrm>
                          <a:prstGeom prst="rect">
                            <a:avLst/>
                          </a:prstGeom>
                        </pic:spPr>
                      </pic:pic>
                    </a:graphicData>
                  </a:graphic>
                </wp:inline>
              </w:drawing>
            </w:r>
          </w:p>
        </w:tc>
        <w:tc>
          <w:tcPr>
            <w:tcW w:w="617" w:type="dxa"/>
            <w:tcBorders>
              <w:top w:val="single" w:sz="12" w:space="0" w:color="auto"/>
              <w:bottom w:val="nil"/>
            </w:tcBorders>
            <w:vAlign w:val="center"/>
          </w:tcPr>
          <w:p w14:paraId="145861B7" w14:textId="77777777" w:rsidR="009B29A5" w:rsidRPr="00540C25" w:rsidRDefault="009B29A5" w:rsidP="00A33E67">
            <w:pPr>
              <w:adjustRightInd w:val="0"/>
              <w:jc w:val="both"/>
              <w:rPr>
                <w:color w:val="000000" w:themeColor="text1"/>
                <w:lang w:val="en-GB"/>
              </w:rPr>
            </w:pPr>
            <w:r w:rsidRPr="00540C25">
              <w:rPr>
                <w:color w:val="000000" w:themeColor="text1"/>
              </w:rPr>
              <w:t>(TS</w:t>
            </w:r>
            <w:r w:rsidRPr="00540C25">
              <w:rPr>
                <w:rFonts w:hint="eastAsia"/>
                <w:color w:val="000000" w:themeColor="text1"/>
              </w:rPr>
              <w:t>11</w:t>
            </w:r>
            <w:r w:rsidRPr="00540C25">
              <w:rPr>
                <w:color w:val="000000" w:themeColor="text1"/>
              </w:rPr>
              <w:t>.1)</w:t>
            </w:r>
          </w:p>
        </w:tc>
      </w:tr>
      <w:tr w:rsidR="009B29A5" w:rsidRPr="00540C25" w14:paraId="43213AE4" w14:textId="77777777" w:rsidTr="00A33E67">
        <w:trPr>
          <w:jc w:val="center"/>
        </w:trPr>
        <w:tc>
          <w:tcPr>
            <w:tcW w:w="7905" w:type="dxa"/>
            <w:tcBorders>
              <w:top w:val="nil"/>
              <w:bottom w:val="nil"/>
            </w:tcBorders>
          </w:tcPr>
          <w:p w14:paraId="069F0653" w14:textId="77777777" w:rsidR="009B29A5" w:rsidRPr="00540C25" w:rsidRDefault="009B29A5" w:rsidP="00A33E67">
            <w:pPr>
              <w:ind w:firstLineChars="200" w:firstLine="480"/>
              <w:jc w:val="center"/>
              <w:rPr>
                <w:color w:val="000000" w:themeColor="text1"/>
              </w:rPr>
            </w:pPr>
            <w:r w:rsidRPr="00540C25">
              <w:rPr>
                <w:noProof/>
                <w:color w:val="000000" w:themeColor="text1"/>
              </w:rPr>
              <w:drawing>
                <wp:inline distT="0" distB="0" distL="0" distR="0" wp14:anchorId="2642E32E" wp14:editId="6F122104">
                  <wp:extent cx="2064412" cy="432071"/>
                  <wp:effectExtent l="0" t="0" r="0" b="635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EqnTS11-2.gif"/>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252743" cy="471488"/>
                          </a:xfrm>
                          <a:prstGeom prst="rect">
                            <a:avLst/>
                          </a:prstGeom>
                        </pic:spPr>
                      </pic:pic>
                    </a:graphicData>
                  </a:graphic>
                </wp:inline>
              </w:drawing>
            </w:r>
          </w:p>
        </w:tc>
        <w:tc>
          <w:tcPr>
            <w:tcW w:w="617" w:type="dxa"/>
            <w:tcBorders>
              <w:top w:val="nil"/>
              <w:bottom w:val="nil"/>
            </w:tcBorders>
            <w:vAlign w:val="center"/>
          </w:tcPr>
          <w:p w14:paraId="1DC2541A" w14:textId="77777777" w:rsidR="009B29A5" w:rsidRPr="00540C25" w:rsidRDefault="009B29A5" w:rsidP="00A33E67">
            <w:pPr>
              <w:adjustRightInd w:val="0"/>
              <w:jc w:val="both"/>
              <w:rPr>
                <w:color w:val="000000" w:themeColor="text1"/>
                <w:lang w:val="en-GB"/>
              </w:rPr>
            </w:pPr>
            <w:r w:rsidRPr="00540C25">
              <w:rPr>
                <w:color w:val="000000" w:themeColor="text1"/>
              </w:rPr>
              <w:t>(TS</w:t>
            </w:r>
            <w:r w:rsidRPr="00540C25">
              <w:rPr>
                <w:rFonts w:hint="eastAsia"/>
                <w:color w:val="000000" w:themeColor="text1"/>
              </w:rPr>
              <w:t>11</w:t>
            </w:r>
            <w:r w:rsidRPr="00540C25">
              <w:rPr>
                <w:color w:val="000000" w:themeColor="text1"/>
              </w:rPr>
              <w:t>.2)</w:t>
            </w:r>
          </w:p>
        </w:tc>
      </w:tr>
      <w:tr w:rsidR="009B29A5" w:rsidRPr="00540C25" w14:paraId="122C7D65" w14:textId="77777777" w:rsidTr="00A33E67">
        <w:trPr>
          <w:jc w:val="center"/>
        </w:trPr>
        <w:tc>
          <w:tcPr>
            <w:tcW w:w="7905" w:type="dxa"/>
            <w:tcBorders>
              <w:top w:val="nil"/>
              <w:bottom w:val="single" w:sz="12" w:space="0" w:color="auto"/>
            </w:tcBorders>
          </w:tcPr>
          <w:p w14:paraId="6CDD27AC" w14:textId="77777777" w:rsidR="009B29A5" w:rsidRPr="00540C25" w:rsidRDefault="009B29A5" w:rsidP="00A33E67">
            <w:pPr>
              <w:ind w:firstLineChars="200" w:firstLine="480"/>
              <w:jc w:val="center"/>
              <w:rPr>
                <w:color w:val="000000" w:themeColor="text1"/>
              </w:rPr>
            </w:pPr>
            <w:r w:rsidRPr="00540C25">
              <w:rPr>
                <w:noProof/>
                <w:color w:val="000000" w:themeColor="text1"/>
              </w:rPr>
              <w:drawing>
                <wp:inline distT="0" distB="0" distL="0" distR="0" wp14:anchorId="25899755" wp14:editId="2A7F5B8A">
                  <wp:extent cx="2950763" cy="457747"/>
                  <wp:effectExtent l="0" t="0" r="254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EqnTS11-3.gif"/>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20636" cy="499612"/>
                          </a:xfrm>
                          <a:prstGeom prst="rect">
                            <a:avLst/>
                          </a:prstGeom>
                        </pic:spPr>
                      </pic:pic>
                    </a:graphicData>
                  </a:graphic>
                </wp:inline>
              </w:drawing>
            </w:r>
          </w:p>
        </w:tc>
        <w:tc>
          <w:tcPr>
            <w:tcW w:w="617" w:type="dxa"/>
            <w:tcBorders>
              <w:top w:val="nil"/>
              <w:bottom w:val="single" w:sz="12" w:space="0" w:color="auto"/>
            </w:tcBorders>
            <w:vAlign w:val="center"/>
          </w:tcPr>
          <w:p w14:paraId="7B47F26F" w14:textId="77777777" w:rsidR="009B29A5" w:rsidRPr="00540C25" w:rsidRDefault="009B29A5" w:rsidP="00A33E67">
            <w:pPr>
              <w:adjustRightInd w:val="0"/>
              <w:jc w:val="both"/>
              <w:rPr>
                <w:color w:val="000000" w:themeColor="text1"/>
              </w:rPr>
            </w:pPr>
            <w:r w:rsidRPr="00540C25">
              <w:rPr>
                <w:color w:val="000000" w:themeColor="text1"/>
              </w:rPr>
              <w:t>(TS</w:t>
            </w:r>
            <w:r w:rsidRPr="00540C25">
              <w:rPr>
                <w:rFonts w:hint="eastAsia"/>
                <w:color w:val="000000" w:themeColor="text1"/>
              </w:rPr>
              <w:t>11</w:t>
            </w:r>
            <w:r w:rsidRPr="00540C25">
              <w:rPr>
                <w:color w:val="000000" w:themeColor="text1"/>
              </w:rPr>
              <w:t>.3)</w:t>
            </w:r>
          </w:p>
        </w:tc>
      </w:tr>
    </w:tbl>
    <w:p w14:paraId="4FD342EA" w14:textId="77777777" w:rsidR="009B29A5" w:rsidRPr="00540C25" w:rsidRDefault="009B29A5" w:rsidP="009B29A5">
      <w:pPr>
        <w:jc w:val="both"/>
        <w:rPr>
          <w:rStyle w:val="affff5"/>
          <w:color w:val="222222"/>
          <w:spacing w:val="3"/>
          <w:szCs w:val="24"/>
        </w:rPr>
      </w:pPr>
      <w:r w:rsidRPr="00540C25">
        <w:rPr>
          <w:rStyle w:val="affff5"/>
          <w:color w:val="222222"/>
          <w:spacing w:val="3"/>
          <w:szCs w:val="24"/>
        </w:rPr>
        <w:br w:type="page"/>
      </w:r>
    </w:p>
    <w:p w14:paraId="76BADFD3" w14:textId="576AF9AA" w:rsidR="009B29A5" w:rsidRPr="00540C25" w:rsidRDefault="009B29A5" w:rsidP="009B29A5">
      <w:pPr>
        <w:spacing w:line="360" w:lineRule="auto"/>
        <w:jc w:val="both"/>
        <w:rPr>
          <w:rFonts w:eastAsia="宋体"/>
          <w:color w:val="000000" w:themeColor="text1"/>
          <w:szCs w:val="24"/>
        </w:rPr>
      </w:pPr>
      <w:r w:rsidRPr="00540C25">
        <w:rPr>
          <w:rFonts w:eastAsia="Times New Roman"/>
          <w:b/>
          <w:color w:val="000000" w:themeColor="text1"/>
          <w:szCs w:val="24"/>
        </w:rPr>
        <w:lastRenderedPageBreak/>
        <w:t xml:space="preserve">Extended data Table </w:t>
      </w:r>
      <w:r w:rsidR="004964BA" w:rsidRPr="00540C25">
        <w:rPr>
          <w:rFonts w:eastAsia="Times New Roman"/>
          <w:b/>
          <w:color w:val="000000" w:themeColor="text1"/>
          <w:szCs w:val="24"/>
        </w:rPr>
        <w:t>14</w:t>
      </w:r>
      <w:r w:rsidRPr="00540C25">
        <w:rPr>
          <w:rFonts w:eastAsia="宋体"/>
          <w:b/>
          <w:color w:val="000000" w:themeColor="text1"/>
          <w:szCs w:val="24"/>
        </w:rPr>
        <w:t>.</w:t>
      </w:r>
      <w:r w:rsidRPr="00540C25">
        <w:rPr>
          <w:rFonts w:eastAsia="宋体"/>
          <w:color w:val="000000" w:themeColor="text1"/>
          <w:szCs w:val="24"/>
        </w:rPr>
        <w:t xml:space="preserve"> Kinetics parameters for CO</w:t>
      </w:r>
      <w:r w:rsidRPr="00540C25">
        <w:rPr>
          <w:rFonts w:eastAsia="宋体"/>
          <w:color w:val="000000" w:themeColor="text1"/>
          <w:szCs w:val="24"/>
          <w:vertAlign w:val="subscript"/>
        </w:rPr>
        <w:t>2</w:t>
      </w:r>
      <w:r w:rsidRPr="00540C25">
        <w:rPr>
          <w:rFonts w:eastAsia="宋体"/>
          <w:color w:val="000000" w:themeColor="text1"/>
          <w:szCs w:val="24"/>
        </w:rPr>
        <w:t xml:space="preserve"> reduction to HCOOH taking place on SnS</w:t>
      </w:r>
      <w:r w:rsidRPr="00540C25">
        <w:rPr>
          <w:rFonts w:eastAsia="宋体"/>
          <w:color w:val="000000" w:themeColor="text1"/>
          <w:szCs w:val="24"/>
          <w:vertAlign w:val="subscript"/>
        </w:rPr>
        <w:t>x</w:t>
      </w:r>
      <w:r w:rsidRPr="00540C25">
        <w:rPr>
          <w:rFonts w:eastAsia="宋体"/>
          <w:color w:val="000000" w:themeColor="text1"/>
          <w:szCs w:val="24"/>
        </w:rPr>
        <w:t>.</w:t>
      </w:r>
    </w:p>
    <w:tbl>
      <w:tblPr>
        <w:tblW w:w="0" w:type="auto"/>
        <w:jc w:val="center"/>
        <w:tblLook w:val="04A0" w:firstRow="1" w:lastRow="0" w:firstColumn="1" w:lastColumn="0" w:noHBand="0" w:noVBand="1"/>
      </w:tblPr>
      <w:tblGrid>
        <w:gridCol w:w="1488"/>
        <w:gridCol w:w="1488"/>
        <w:gridCol w:w="1489"/>
        <w:gridCol w:w="1488"/>
        <w:gridCol w:w="1488"/>
        <w:gridCol w:w="1489"/>
      </w:tblGrid>
      <w:tr w:rsidR="009B29A5" w:rsidRPr="00540C25" w14:paraId="1B50C2A3" w14:textId="77777777" w:rsidTr="00A33E67">
        <w:trPr>
          <w:jc w:val="center"/>
        </w:trPr>
        <w:tc>
          <w:tcPr>
            <w:tcW w:w="1488" w:type="dxa"/>
            <w:tcBorders>
              <w:top w:val="single" w:sz="12" w:space="0" w:color="auto"/>
              <w:bottom w:val="single" w:sz="4" w:space="0" w:color="auto"/>
            </w:tcBorders>
            <w:vAlign w:val="center"/>
          </w:tcPr>
          <w:p w14:paraId="7A29932A" w14:textId="77777777" w:rsidR="009B29A5" w:rsidRPr="00540C25" w:rsidRDefault="009B29A5" w:rsidP="00A33E67">
            <w:pPr>
              <w:spacing w:line="276" w:lineRule="auto"/>
              <w:jc w:val="center"/>
              <w:rPr>
                <w:rFonts w:eastAsia="宋体"/>
                <w:i/>
                <w:color w:val="000000" w:themeColor="text1"/>
              </w:rPr>
            </w:pPr>
            <w:r w:rsidRPr="00540C25">
              <w:rPr>
                <w:rFonts w:eastAsia="宋体"/>
                <w:i/>
                <w:color w:val="000000" w:themeColor="text1"/>
                <w:position w:val="-12"/>
              </w:rPr>
              <w:t>K’</w:t>
            </w:r>
            <w:r w:rsidRPr="00540C25">
              <w:rPr>
                <w:rFonts w:eastAsia="宋体"/>
                <w:i/>
                <w:color w:val="000000" w:themeColor="text1"/>
                <w:position w:val="-12"/>
                <w:vertAlign w:val="subscript"/>
              </w:rPr>
              <w:t>101</w:t>
            </w:r>
          </w:p>
        </w:tc>
        <w:tc>
          <w:tcPr>
            <w:tcW w:w="1488" w:type="dxa"/>
            <w:tcBorders>
              <w:top w:val="single" w:sz="12" w:space="0" w:color="auto"/>
              <w:bottom w:val="single" w:sz="4" w:space="0" w:color="auto"/>
            </w:tcBorders>
            <w:vAlign w:val="center"/>
          </w:tcPr>
          <w:p w14:paraId="27FFB9A8" w14:textId="77777777" w:rsidR="009B29A5" w:rsidRPr="00540C25" w:rsidRDefault="009B29A5" w:rsidP="00A33E67">
            <w:pPr>
              <w:spacing w:line="276" w:lineRule="auto"/>
              <w:jc w:val="center"/>
              <w:rPr>
                <w:rFonts w:eastAsia="宋体"/>
                <w:i/>
                <w:color w:val="000000" w:themeColor="text1"/>
              </w:rPr>
            </w:pPr>
            <w:r w:rsidRPr="00540C25">
              <w:rPr>
                <w:rFonts w:eastAsia="宋体"/>
                <w:i/>
                <w:color w:val="000000" w:themeColor="text1"/>
                <w:position w:val="-12"/>
              </w:rPr>
              <w:t>K’</w:t>
            </w:r>
            <w:r w:rsidRPr="00540C25">
              <w:rPr>
                <w:rFonts w:eastAsia="宋体"/>
                <w:i/>
                <w:color w:val="000000" w:themeColor="text1"/>
                <w:position w:val="-12"/>
                <w:vertAlign w:val="subscript"/>
              </w:rPr>
              <w:t>102</w:t>
            </w:r>
          </w:p>
        </w:tc>
        <w:tc>
          <w:tcPr>
            <w:tcW w:w="1489" w:type="dxa"/>
            <w:tcBorders>
              <w:top w:val="single" w:sz="12" w:space="0" w:color="auto"/>
              <w:bottom w:val="single" w:sz="4" w:space="0" w:color="auto"/>
            </w:tcBorders>
            <w:vAlign w:val="center"/>
          </w:tcPr>
          <w:p w14:paraId="18821E34" w14:textId="77777777" w:rsidR="009B29A5" w:rsidRPr="00540C25" w:rsidRDefault="009B29A5" w:rsidP="00A33E67">
            <w:pPr>
              <w:spacing w:line="276" w:lineRule="auto"/>
              <w:jc w:val="center"/>
              <w:rPr>
                <w:rFonts w:eastAsia="宋体"/>
                <w:i/>
                <w:color w:val="000000" w:themeColor="text1"/>
              </w:rPr>
            </w:pPr>
            <w:r w:rsidRPr="00540C25">
              <w:rPr>
                <w:rFonts w:eastAsia="宋体"/>
                <w:i/>
                <w:color w:val="000000" w:themeColor="text1"/>
                <w:position w:val="-12"/>
              </w:rPr>
              <w:t>K’</w:t>
            </w:r>
            <w:r w:rsidRPr="00540C25">
              <w:rPr>
                <w:rFonts w:eastAsia="宋体"/>
                <w:i/>
                <w:color w:val="000000" w:themeColor="text1"/>
                <w:position w:val="-12"/>
                <w:vertAlign w:val="subscript"/>
              </w:rPr>
              <w:t>201</w:t>
            </w:r>
          </w:p>
        </w:tc>
        <w:tc>
          <w:tcPr>
            <w:tcW w:w="1488" w:type="dxa"/>
            <w:tcBorders>
              <w:top w:val="single" w:sz="12" w:space="0" w:color="auto"/>
              <w:bottom w:val="single" w:sz="4" w:space="0" w:color="auto"/>
            </w:tcBorders>
            <w:vAlign w:val="center"/>
          </w:tcPr>
          <w:p w14:paraId="52CD5EE5" w14:textId="77777777" w:rsidR="009B29A5" w:rsidRPr="00540C25" w:rsidRDefault="009B29A5" w:rsidP="00A33E67">
            <w:pPr>
              <w:spacing w:line="276" w:lineRule="auto"/>
              <w:jc w:val="center"/>
              <w:rPr>
                <w:rFonts w:eastAsia="宋体"/>
                <w:i/>
                <w:color w:val="000000" w:themeColor="text1"/>
              </w:rPr>
            </w:pPr>
            <w:r w:rsidRPr="00540C25">
              <w:rPr>
                <w:rFonts w:eastAsia="宋体"/>
                <w:i/>
                <w:color w:val="000000" w:themeColor="text1"/>
                <w:position w:val="-12"/>
              </w:rPr>
              <w:t>K’</w:t>
            </w:r>
            <w:r w:rsidRPr="00540C25">
              <w:rPr>
                <w:rFonts w:eastAsia="宋体"/>
                <w:i/>
                <w:color w:val="000000" w:themeColor="text1"/>
                <w:position w:val="-12"/>
                <w:vertAlign w:val="subscript"/>
              </w:rPr>
              <w:t>202</w:t>
            </w:r>
          </w:p>
        </w:tc>
        <w:tc>
          <w:tcPr>
            <w:tcW w:w="1488" w:type="dxa"/>
            <w:tcBorders>
              <w:top w:val="single" w:sz="12" w:space="0" w:color="auto"/>
              <w:bottom w:val="single" w:sz="4" w:space="0" w:color="auto"/>
            </w:tcBorders>
            <w:vAlign w:val="center"/>
          </w:tcPr>
          <w:p w14:paraId="2BBE6543" w14:textId="77777777" w:rsidR="009B29A5" w:rsidRPr="00540C25" w:rsidRDefault="009B29A5" w:rsidP="00A33E67">
            <w:pPr>
              <w:spacing w:line="276" w:lineRule="auto"/>
              <w:jc w:val="center"/>
              <w:rPr>
                <w:rFonts w:eastAsia="宋体"/>
                <w:i/>
                <w:color w:val="000000" w:themeColor="text1"/>
              </w:rPr>
            </w:pPr>
            <w:r w:rsidRPr="00540C25">
              <w:rPr>
                <w:rFonts w:eastAsia="宋体"/>
                <w:i/>
                <w:color w:val="000000" w:themeColor="text1"/>
                <w:position w:val="-12"/>
              </w:rPr>
              <w:t>K’</w:t>
            </w:r>
            <w:r w:rsidRPr="00540C25">
              <w:rPr>
                <w:rFonts w:eastAsia="宋体"/>
                <w:i/>
                <w:color w:val="000000" w:themeColor="text1"/>
                <w:position w:val="-12"/>
                <w:vertAlign w:val="subscript"/>
              </w:rPr>
              <w:t>301</w:t>
            </w:r>
          </w:p>
        </w:tc>
        <w:tc>
          <w:tcPr>
            <w:tcW w:w="1489" w:type="dxa"/>
            <w:tcBorders>
              <w:top w:val="single" w:sz="12" w:space="0" w:color="auto"/>
              <w:bottom w:val="single" w:sz="4" w:space="0" w:color="auto"/>
            </w:tcBorders>
            <w:vAlign w:val="center"/>
          </w:tcPr>
          <w:p w14:paraId="423F8EA9" w14:textId="77777777" w:rsidR="009B29A5" w:rsidRPr="00540C25" w:rsidRDefault="009B29A5" w:rsidP="00A33E67">
            <w:pPr>
              <w:spacing w:line="276" w:lineRule="auto"/>
              <w:jc w:val="center"/>
              <w:rPr>
                <w:rFonts w:eastAsia="宋体"/>
                <w:i/>
                <w:color w:val="000000" w:themeColor="text1"/>
              </w:rPr>
            </w:pPr>
            <w:r w:rsidRPr="00540C25">
              <w:rPr>
                <w:rFonts w:eastAsia="宋体"/>
                <w:i/>
                <w:color w:val="000000" w:themeColor="text1"/>
                <w:position w:val="-12"/>
              </w:rPr>
              <w:t>K’</w:t>
            </w:r>
            <w:r w:rsidRPr="00540C25">
              <w:rPr>
                <w:rFonts w:eastAsia="宋体"/>
                <w:i/>
                <w:color w:val="000000" w:themeColor="text1"/>
                <w:position w:val="-12"/>
                <w:vertAlign w:val="subscript"/>
              </w:rPr>
              <w:t>302</w:t>
            </w:r>
          </w:p>
        </w:tc>
      </w:tr>
      <w:tr w:rsidR="009B29A5" w:rsidRPr="00540C25" w14:paraId="65524DF1" w14:textId="77777777" w:rsidTr="00A33E67">
        <w:trPr>
          <w:jc w:val="center"/>
        </w:trPr>
        <w:tc>
          <w:tcPr>
            <w:tcW w:w="1488" w:type="dxa"/>
            <w:tcBorders>
              <w:top w:val="single" w:sz="4" w:space="0" w:color="auto"/>
              <w:bottom w:val="single" w:sz="12" w:space="0" w:color="auto"/>
            </w:tcBorders>
            <w:vAlign w:val="center"/>
          </w:tcPr>
          <w:p w14:paraId="0447A782" w14:textId="77777777" w:rsidR="009B29A5" w:rsidRPr="00540C25" w:rsidRDefault="009B29A5" w:rsidP="00A33E67">
            <w:pPr>
              <w:spacing w:line="276" w:lineRule="auto"/>
              <w:jc w:val="center"/>
              <w:rPr>
                <w:rFonts w:eastAsia="宋体"/>
                <w:color w:val="000000" w:themeColor="text1"/>
              </w:rPr>
            </w:pPr>
            <w:r w:rsidRPr="00540C25">
              <w:rPr>
                <w:rFonts w:eastAsia="宋体"/>
                <w:color w:val="000000" w:themeColor="text1"/>
              </w:rPr>
              <w:t>5.49×</w:t>
            </w:r>
            <w:r w:rsidRPr="00540C25">
              <w:rPr>
                <w:rFonts w:eastAsia="宋体" w:hint="eastAsia"/>
                <w:color w:val="000000" w:themeColor="text1"/>
              </w:rPr>
              <w:t>10</w:t>
            </w:r>
            <w:r w:rsidRPr="00540C25">
              <w:rPr>
                <w:rFonts w:eastAsia="宋体" w:hint="eastAsia"/>
                <w:color w:val="000000" w:themeColor="text1"/>
                <w:vertAlign w:val="superscript"/>
              </w:rPr>
              <w:t>1</w:t>
            </w:r>
          </w:p>
        </w:tc>
        <w:tc>
          <w:tcPr>
            <w:tcW w:w="1488" w:type="dxa"/>
            <w:tcBorders>
              <w:top w:val="single" w:sz="4" w:space="0" w:color="auto"/>
              <w:bottom w:val="single" w:sz="12" w:space="0" w:color="auto"/>
            </w:tcBorders>
            <w:vAlign w:val="center"/>
          </w:tcPr>
          <w:p w14:paraId="4BF1D3DC" w14:textId="77777777" w:rsidR="009B29A5" w:rsidRPr="00540C25" w:rsidRDefault="009B29A5" w:rsidP="00A33E67">
            <w:pPr>
              <w:spacing w:line="276" w:lineRule="auto"/>
              <w:jc w:val="center"/>
              <w:rPr>
                <w:rFonts w:eastAsia="宋体"/>
                <w:color w:val="000000" w:themeColor="text1"/>
              </w:rPr>
            </w:pPr>
            <w:r w:rsidRPr="00540C25">
              <w:rPr>
                <w:rFonts w:eastAsia="宋体"/>
                <w:color w:val="000000" w:themeColor="text1"/>
              </w:rPr>
              <w:t>5.01×</w:t>
            </w:r>
            <w:r w:rsidRPr="00540C25">
              <w:rPr>
                <w:rFonts w:eastAsia="宋体" w:hint="eastAsia"/>
                <w:color w:val="000000" w:themeColor="text1"/>
              </w:rPr>
              <w:t>10</w:t>
            </w:r>
            <w:r w:rsidRPr="00540C25">
              <w:rPr>
                <w:rFonts w:eastAsia="宋体" w:hint="eastAsia"/>
                <w:color w:val="000000" w:themeColor="text1"/>
                <w:vertAlign w:val="superscript"/>
              </w:rPr>
              <w:t>-1</w:t>
            </w:r>
          </w:p>
        </w:tc>
        <w:tc>
          <w:tcPr>
            <w:tcW w:w="1489" w:type="dxa"/>
            <w:tcBorders>
              <w:top w:val="single" w:sz="4" w:space="0" w:color="auto"/>
              <w:bottom w:val="single" w:sz="12" w:space="0" w:color="auto"/>
            </w:tcBorders>
            <w:vAlign w:val="center"/>
          </w:tcPr>
          <w:p w14:paraId="17596A27" w14:textId="77777777" w:rsidR="009B29A5" w:rsidRPr="00540C25" w:rsidRDefault="009B29A5" w:rsidP="00A33E67">
            <w:pPr>
              <w:spacing w:line="276" w:lineRule="auto"/>
              <w:jc w:val="center"/>
              <w:rPr>
                <w:rFonts w:eastAsia="宋体"/>
                <w:color w:val="000000" w:themeColor="text1"/>
              </w:rPr>
            </w:pPr>
            <w:r w:rsidRPr="00540C25">
              <w:rPr>
                <w:rFonts w:eastAsia="宋体"/>
                <w:color w:val="000000" w:themeColor="text1"/>
              </w:rPr>
              <w:t>1.40×</w:t>
            </w:r>
            <w:r w:rsidRPr="00540C25">
              <w:rPr>
                <w:rFonts w:eastAsia="宋体" w:hint="eastAsia"/>
                <w:color w:val="000000" w:themeColor="text1"/>
              </w:rPr>
              <w:t>10</w:t>
            </w:r>
            <w:r w:rsidRPr="00540C25">
              <w:rPr>
                <w:rFonts w:eastAsia="宋体" w:hint="eastAsia"/>
                <w:color w:val="000000" w:themeColor="text1"/>
                <w:vertAlign w:val="superscript"/>
              </w:rPr>
              <w:t>-9</w:t>
            </w:r>
          </w:p>
        </w:tc>
        <w:tc>
          <w:tcPr>
            <w:tcW w:w="1488" w:type="dxa"/>
            <w:tcBorders>
              <w:top w:val="single" w:sz="4" w:space="0" w:color="auto"/>
              <w:bottom w:val="single" w:sz="12" w:space="0" w:color="auto"/>
            </w:tcBorders>
            <w:vAlign w:val="center"/>
          </w:tcPr>
          <w:p w14:paraId="5C4A1BBB" w14:textId="77777777" w:rsidR="009B29A5" w:rsidRPr="00540C25" w:rsidRDefault="009B29A5" w:rsidP="00A33E67">
            <w:pPr>
              <w:spacing w:line="276" w:lineRule="auto"/>
              <w:jc w:val="center"/>
              <w:rPr>
                <w:rFonts w:eastAsia="宋体"/>
                <w:color w:val="000000" w:themeColor="text1"/>
              </w:rPr>
            </w:pPr>
            <w:r w:rsidRPr="00540C25">
              <w:rPr>
                <w:rFonts w:eastAsia="宋体"/>
                <w:color w:val="000000" w:themeColor="text1"/>
              </w:rPr>
              <w:t>5.11×</w:t>
            </w:r>
            <w:r w:rsidRPr="00540C25">
              <w:rPr>
                <w:rFonts w:eastAsia="宋体" w:hint="eastAsia"/>
                <w:color w:val="000000" w:themeColor="text1"/>
              </w:rPr>
              <w:t>10</w:t>
            </w:r>
            <w:r w:rsidRPr="00540C25">
              <w:rPr>
                <w:rFonts w:eastAsia="宋体" w:hint="eastAsia"/>
                <w:color w:val="000000" w:themeColor="text1"/>
                <w:vertAlign w:val="superscript"/>
              </w:rPr>
              <w:t>-14</w:t>
            </w:r>
          </w:p>
        </w:tc>
        <w:tc>
          <w:tcPr>
            <w:tcW w:w="1488" w:type="dxa"/>
            <w:tcBorders>
              <w:top w:val="single" w:sz="4" w:space="0" w:color="auto"/>
              <w:bottom w:val="single" w:sz="12" w:space="0" w:color="auto"/>
            </w:tcBorders>
            <w:vAlign w:val="center"/>
          </w:tcPr>
          <w:p w14:paraId="2216AC4D" w14:textId="77777777" w:rsidR="009B29A5" w:rsidRPr="00540C25" w:rsidRDefault="009B29A5" w:rsidP="00A33E67">
            <w:pPr>
              <w:spacing w:line="276" w:lineRule="auto"/>
              <w:jc w:val="center"/>
              <w:rPr>
                <w:rFonts w:eastAsia="宋体"/>
                <w:color w:val="000000" w:themeColor="text1"/>
              </w:rPr>
            </w:pPr>
            <w:r w:rsidRPr="00540C25">
              <w:rPr>
                <w:rFonts w:eastAsia="宋体"/>
                <w:color w:val="000000" w:themeColor="text1"/>
              </w:rPr>
              <w:t>7.23×</w:t>
            </w:r>
            <w:r w:rsidRPr="00540C25">
              <w:rPr>
                <w:rFonts w:eastAsia="宋体" w:hint="eastAsia"/>
                <w:color w:val="000000" w:themeColor="text1"/>
              </w:rPr>
              <w:t>10</w:t>
            </w:r>
            <w:r w:rsidRPr="00540C25">
              <w:rPr>
                <w:rFonts w:eastAsia="宋体" w:hint="eastAsia"/>
                <w:color w:val="000000" w:themeColor="text1"/>
                <w:vertAlign w:val="superscript"/>
              </w:rPr>
              <w:t>-9</w:t>
            </w:r>
          </w:p>
        </w:tc>
        <w:tc>
          <w:tcPr>
            <w:tcW w:w="1489" w:type="dxa"/>
            <w:tcBorders>
              <w:top w:val="single" w:sz="4" w:space="0" w:color="auto"/>
              <w:bottom w:val="single" w:sz="12" w:space="0" w:color="auto"/>
            </w:tcBorders>
            <w:vAlign w:val="center"/>
          </w:tcPr>
          <w:p w14:paraId="5ADCD7DE" w14:textId="77777777" w:rsidR="009B29A5" w:rsidRPr="00540C25" w:rsidRDefault="009B29A5" w:rsidP="00A33E67">
            <w:pPr>
              <w:spacing w:line="276" w:lineRule="auto"/>
              <w:jc w:val="center"/>
              <w:rPr>
                <w:rFonts w:eastAsia="宋体"/>
                <w:color w:val="000000" w:themeColor="text1"/>
              </w:rPr>
            </w:pPr>
            <w:r w:rsidRPr="00540C25">
              <w:rPr>
                <w:rFonts w:eastAsia="宋体"/>
                <w:color w:val="000000" w:themeColor="text1"/>
              </w:rPr>
              <w:t>4.83×</w:t>
            </w:r>
            <w:r w:rsidRPr="00540C25">
              <w:rPr>
                <w:rFonts w:eastAsia="宋体" w:hint="eastAsia"/>
                <w:color w:val="000000" w:themeColor="text1"/>
              </w:rPr>
              <w:t>10</w:t>
            </w:r>
            <w:r w:rsidRPr="00540C25">
              <w:rPr>
                <w:rFonts w:eastAsia="宋体" w:hint="eastAsia"/>
                <w:color w:val="000000" w:themeColor="text1"/>
                <w:vertAlign w:val="superscript"/>
              </w:rPr>
              <w:t>-11</w:t>
            </w:r>
          </w:p>
        </w:tc>
      </w:tr>
    </w:tbl>
    <w:p w14:paraId="2184FEC7" w14:textId="77777777" w:rsidR="009B29A5" w:rsidRPr="00540C25" w:rsidRDefault="009B29A5" w:rsidP="009B29A5">
      <w:pPr>
        <w:jc w:val="both"/>
        <w:rPr>
          <w:rStyle w:val="affff5"/>
          <w:color w:val="222222"/>
          <w:spacing w:val="3"/>
          <w:szCs w:val="24"/>
        </w:rPr>
      </w:pPr>
      <w:r w:rsidRPr="00540C25">
        <w:rPr>
          <w:rStyle w:val="affff5"/>
          <w:color w:val="222222"/>
          <w:spacing w:val="3"/>
          <w:szCs w:val="24"/>
        </w:rPr>
        <w:br w:type="page"/>
      </w:r>
    </w:p>
    <w:p w14:paraId="062EE52C" w14:textId="218B79C9" w:rsidR="009B29A5" w:rsidRPr="00540C25" w:rsidRDefault="009B29A5" w:rsidP="009B29A5">
      <w:pPr>
        <w:spacing w:before="120" w:after="120" w:line="276" w:lineRule="auto"/>
        <w:jc w:val="both"/>
        <w:rPr>
          <w:color w:val="000000" w:themeColor="text1"/>
          <w:szCs w:val="24"/>
        </w:rPr>
      </w:pPr>
      <w:r w:rsidRPr="00540C25">
        <w:rPr>
          <w:rFonts w:eastAsia="Times New Roman"/>
          <w:b/>
          <w:color w:val="000000" w:themeColor="text1"/>
          <w:szCs w:val="24"/>
        </w:rPr>
        <w:lastRenderedPageBreak/>
        <w:t xml:space="preserve">Extended data Table </w:t>
      </w:r>
      <w:r w:rsidR="004964BA" w:rsidRPr="00540C25">
        <w:rPr>
          <w:rFonts w:eastAsia="Times New Roman"/>
          <w:b/>
          <w:color w:val="000000" w:themeColor="text1"/>
          <w:szCs w:val="24"/>
        </w:rPr>
        <w:t>15</w:t>
      </w:r>
      <w:r w:rsidRPr="00540C25">
        <w:rPr>
          <w:rFonts w:eastAsia="宋体"/>
          <w:b/>
          <w:color w:val="000000" w:themeColor="text1"/>
          <w:szCs w:val="24"/>
        </w:rPr>
        <w:t>.</w:t>
      </w:r>
      <w:r w:rsidRPr="00540C25">
        <w:rPr>
          <w:color w:val="000000" w:themeColor="text1"/>
          <w:szCs w:val="24"/>
        </w:rPr>
        <w:t xml:space="preserve"> </w:t>
      </w:r>
      <w:r w:rsidRPr="00540C25">
        <w:rPr>
          <w:rFonts w:eastAsia="宋体"/>
          <w:color w:val="000000" w:themeColor="text1"/>
          <w:szCs w:val="24"/>
        </w:rPr>
        <w:t xml:space="preserve">The elementary reaction steps and enrolled reaction rate equations </w:t>
      </w:r>
      <w:r w:rsidRPr="00540C25">
        <w:rPr>
          <w:color w:val="000000" w:themeColor="text1"/>
          <w:szCs w:val="24"/>
        </w:rPr>
        <w:t xml:space="preserve">for </w:t>
      </w:r>
      <w:r w:rsidRPr="00540C25">
        <w:rPr>
          <w:rFonts w:eastAsia="宋体"/>
          <w:color w:val="000000" w:themeColor="text1"/>
          <w:szCs w:val="24"/>
        </w:rPr>
        <w:t>CO</w:t>
      </w:r>
      <w:r w:rsidRPr="00540C25">
        <w:rPr>
          <w:rFonts w:eastAsia="宋体"/>
          <w:color w:val="000000" w:themeColor="text1"/>
          <w:szCs w:val="24"/>
          <w:vertAlign w:val="subscript"/>
        </w:rPr>
        <w:t>2</w:t>
      </w:r>
      <w:r w:rsidRPr="00540C25">
        <w:rPr>
          <w:rFonts w:eastAsia="宋体"/>
          <w:color w:val="000000" w:themeColor="text1"/>
          <w:szCs w:val="24"/>
        </w:rPr>
        <w:t xml:space="preserve"> reduction to ethanol taking place on </w:t>
      </w:r>
      <w:r w:rsidR="000647C5" w:rsidRPr="00540C25">
        <w:rPr>
          <w:rFonts w:eastAsia="宋体"/>
          <w:color w:val="000000" w:themeColor="text1"/>
          <w:szCs w:val="24"/>
        </w:rPr>
        <w:t>Sn</w:t>
      </w:r>
      <w:r w:rsidR="000647C5" w:rsidRPr="00540C25">
        <w:rPr>
          <w:rFonts w:eastAsia="宋体"/>
          <w:color w:val="000000" w:themeColor="text1"/>
          <w:szCs w:val="24"/>
          <w:vertAlign w:val="subscript"/>
        </w:rPr>
        <w:t>1</w:t>
      </w:r>
      <w:r w:rsidR="000647C5" w:rsidRPr="00540C25">
        <w:rPr>
          <w:rFonts w:eastAsia="宋体"/>
          <w:color w:val="000000" w:themeColor="text1"/>
          <w:szCs w:val="24"/>
        </w:rPr>
        <w:t>-O3G</w:t>
      </w:r>
      <w:r w:rsidRPr="00540C25">
        <w:rPr>
          <w:rFonts w:eastAsia="宋体"/>
          <w:color w:val="000000" w:themeColor="text1"/>
          <w:szCs w:val="24"/>
        </w:rPr>
        <w:t xml:space="preserve"> in the presence of HCOOH</w:t>
      </w:r>
      <w:r w:rsidRPr="00540C25">
        <w:rPr>
          <w:color w:val="000000" w:themeColor="text1"/>
          <w:szCs w:val="24"/>
        </w:rPr>
        <w:t>.</w:t>
      </w:r>
    </w:p>
    <w:tbl>
      <w:tblPr>
        <w:tblW w:w="0" w:type="auto"/>
        <w:jc w:val="center"/>
        <w:tblBorders>
          <w:top w:val="single" w:sz="4" w:space="0" w:color="auto"/>
        </w:tblBorders>
        <w:tblLook w:val="04A0" w:firstRow="1" w:lastRow="0" w:firstColumn="1" w:lastColumn="0" w:noHBand="0" w:noVBand="1"/>
      </w:tblPr>
      <w:tblGrid>
        <w:gridCol w:w="7787"/>
        <w:gridCol w:w="1519"/>
      </w:tblGrid>
      <w:tr w:rsidR="009B29A5" w:rsidRPr="00540C25" w14:paraId="11B65330" w14:textId="77777777" w:rsidTr="00A33E67">
        <w:trPr>
          <w:jc w:val="center"/>
        </w:trPr>
        <w:tc>
          <w:tcPr>
            <w:tcW w:w="7553" w:type="dxa"/>
            <w:tcBorders>
              <w:top w:val="single" w:sz="12" w:space="0" w:color="auto"/>
              <w:bottom w:val="nil"/>
              <w:right w:val="nil"/>
            </w:tcBorders>
          </w:tcPr>
          <w:p w14:paraId="501A8A65" w14:textId="77777777" w:rsidR="009B29A5" w:rsidRPr="00540C25" w:rsidRDefault="009B29A5" w:rsidP="00A33E67">
            <w:pPr>
              <w:jc w:val="center"/>
            </w:pPr>
            <w:r w:rsidRPr="00540C25">
              <w:rPr>
                <w:noProof/>
              </w:rPr>
              <w:drawing>
                <wp:inline distT="0" distB="0" distL="0" distR="0" wp14:anchorId="72E797CB" wp14:editId="39B73EB5">
                  <wp:extent cx="1441723" cy="317919"/>
                  <wp:effectExtent l="0" t="0" r="6350" b="635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EqnTS13-1.gif"/>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562741" cy="344605"/>
                          </a:xfrm>
                          <a:prstGeom prst="rect">
                            <a:avLst/>
                          </a:prstGeom>
                        </pic:spPr>
                      </pic:pic>
                    </a:graphicData>
                  </a:graphic>
                </wp:inline>
              </w:drawing>
            </w:r>
          </w:p>
        </w:tc>
        <w:tc>
          <w:tcPr>
            <w:tcW w:w="1519" w:type="dxa"/>
            <w:tcBorders>
              <w:top w:val="single" w:sz="12" w:space="0" w:color="auto"/>
              <w:left w:val="nil"/>
              <w:bottom w:val="nil"/>
              <w:right w:val="nil"/>
            </w:tcBorders>
            <w:vAlign w:val="center"/>
          </w:tcPr>
          <w:p w14:paraId="253C347D" w14:textId="77777777" w:rsidR="009B29A5" w:rsidRPr="00540C25" w:rsidRDefault="009B29A5" w:rsidP="00A33E67">
            <w:pPr>
              <w:adjustRightInd w:val="0"/>
              <w:jc w:val="both"/>
              <w:rPr>
                <w:color w:val="000000" w:themeColor="text1"/>
              </w:rPr>
            </w:pPr>
            <w:r w:rsidRPr="00540C25">
              <w:rPr>
                <w:color w:val="000000" w:themeColor="text1"/>
              </w:rPr>
              <w:t>(T</w:t>
            </w:r>
            <w:r w:rsidRPr="00540C25">
              <w:rPr>
                <w:rFonts w:hint="eastAsia"/>
                <w:color w:val="000000" w:themeColor="text1"/>
              </w:rPr>
              <w:t>S13</w:t>
            </w:r>
            <w:r w:rsidRPr="00540C25">
              <w:rPr>
                <w:color w:val="000000" w:themeColor="text1"/>
              </w:rPr>
              <w:t>.1)</w:t>
            </w:r>
          </w:p>
        </w:tc>
      </w:tr>
      <w:tr w:rsidR="009B29A5" w:rsidRPr="00540C25" w14:paraId="21C872D9" w14:textId="77777777" w:rsidTr="00A33E67">
        <w:trPr>
          <w:jc w:val="center"/>
        </w:trPr>
        <w:tc>
          <w:tcPr>
            <w:tcW w:w="7553" w:type="dxa"/>
            <w:tcBorders>
              <w:top w:val="nil"/>
              <w:bottom w:val="nil"/>
              <w:right w:val="nil"/>
            </w:tcBorders>
          </w:tcPr>
          <w:p w14:paraId="1AA21F9F" w14:textId="77777777" w:rsidR="009B29A5" w:rsidRPr="00540C25" w:rsidRDefault="009B29A5" w:rsidP="00A33E67">
            <w:pPr>
              <w:jc w:val="center"/>
              <w:rPr>
                <w:lang w:val="en-GB"/>
              </w:rPr>
            </w:pPr>
            <w:r w:rsidRPr="00540C25">
              <w:rPr>
                <w:noProof/>
                <w:lang w:val="en-GB"/>
              </w:rPr>
              <w:drawing>
                <wp:inline distT="0" distB="0" distL="0" distR="0" wp14:anchorId="45ED7840" wp14:editId="422B0891">
                  <wp:extent cx="3068570" cy="324232"/>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EqnTS13-2.gif"/>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393402" cy="358554"/>
                          </a:xfrm>
                          <a:prstGeom prst="rect">
                            <a:avLst/>
                          </a:prstGeom>
                        </pic:spPr>
                      </pic:pic>
                    </a:graphicData>
                  </a:graphic>
                </wp:inline>
              </w:drawing>
            </w:r>
          </w:p>
        </w:tc>
        <w:tc>
          <w:tcPr>
            <w:tcW w:w="1519" w:type="dxa"/>
            <w:tcBorders>
              <w:top w:val="nil"/>
              <w:left w:val="nil"/>
              <w:bottom w:val="nil"/>
              <w:right w:val="nil"/>
            </w:tcBorders>
            <w:vAlign w:val="center"/>
          </w:tcPr>
          <w:p w14:paraId="58A3DFAA" w14:textId="77777777" w:rsidR="009B29A5" w:rsidRPr="00540C25" w:rsidRDefault="009B29A5" w:rsidP="00A33E67">
            <w:pPr>
              <w:adjustRightInd w:val="0"/>
              <w:jc w:val="both"/>
              <w:rPr>
                <w:color w:val="000000" w:themeColor="text1"/>
                <w:lang w:val="en-GB"/>
              </w:rPr>
            </w:pPr>
            <w:r w:rsidRPr="00540C25">
              <w:rPr>
                <w:color w:val="000000" w:themeColor="text1"/>
              </w:rPr>
              <w:t>(T</w:t>
            </w:r>
            <w:r w:rsidRPr="00540C25">
              <w:rPr>
                <w:rFonts w:hint="eastAsia"/>
                <w:color w:val="000000" w:themeColor="text1"/>
              </w:rPr>
              <w:t>S13</w:t>
            </w:r>
            <w:r w:rsidRPr="00540C25">
              <w:rPr>
                <w:color w:val="000000" w:themeColor="text1"/>
              </w:rPr>
              <w:t>.2)</w:t>
            </w:r>
          </w:p>
        </w:tc>
      </w:tr>
      <w:tr w:rsidR="009B29A5" w:rsidRPr="00540C25" w14:paraId="6A3B9107" w14:textId="77777777" w:rsidTr="00A33E67">
        <w:trPr>
          <w:jc w:val="center"/>
        </w:trPr>
        <w:tc>
          <w:tcPr>
            <w:tcW w:w="7553" w:type="dxa"/>
            <w:tcBorders>
              <w:top w:val="nil"/>
              <w:bottom w:val="nil"/>
              <w:right w:val="nil"/>
            </w:tcBorders>
          </w:tcPr>
          <w:p w14:paraId="21EAAC80" w14:textId="77777777" w:rsidR="009B29A5" w:rsidRPr="00540C25" w:rsidRDefault="009B29A5" w:rsidP="00A33E67">
            <w:pPr>
              <w:jc w:val="center"/>
            </w:pPr>
            <w:r w:rsidRPr="00540C25">
              <w:rPr>
                <w:noProof/>
              </w:rPr>
              <w:drawing>
                <wp:inline distT="0" distB="0" distL="0" distR="0" wp14:anchorId="07F469F0" wp14:editId="4690C5B3">
                  <wp:extent cx="2810517" cy="335401"/>
                  <wp:effectExtent l="0" t="0" r="0" b="762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EqnTS13-3.gif"/>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120170" cy="372354"/>
                          </a:xfrm>
                          <a:prstGeom prst="rect">
                            <a:avLst/>
                          </a:prstGeom>
                        </pic:spPr>
                      </pic:pic>
                    </a:graphicData>
                  </a:graphic>
                </wp:inline>
              </w:drawing>
            </w:r>
          </w:p>
        </w:tc>
        <w:tc>
          <w:tcPr>
            <w:tcW w:w="1519" w:type="dxa"/>
            <w:tcBorders>
              <w:top w:val="nil"/>
              <w:left w:val="nil"/>
              <w:bottom w:val="nil"/>
              <w:right w:val="nil"/>
            </w:tcBorders>
            <w:vAlign w:val="center"/>
          </w:tcPr>
          <w:p w14:paraId="42E870C8" w14:textId="77777777" w:rsidR="009B29A5" w:rsidRPr="00540C25" w:rsidRDefault="009B29A5" w:rsidP="00A33E67">
            <w:pPr>
              <w:adjustRightInd w:val="0"/>
              <w:jc w:val="both"/>
              <w:rPr>
                <w:color w:val="000000" w:themeColor="text1"/>
              </w:rPr>
            </w:pPr>
            <w:r w:rsidRPr="00540C25">
              <w:rPr>
                <w:color w:val="000000" w:themeColor="text1"/>
              </w:rPr>
              <w:t>(T</w:t>
            </w:r>
            <w:r w:rsidRPr="00540C25">
              <w:rPr>
                <w:rFonts w:hint="eastAsia"/>
                <w:color w:val="000000" w:themeColor="text1"/>
              </w:rPr>
              <w:t>S13</w:t>
            </w:r>
            <w:r w:rsidRPr="00540C25">
              <w:rPr>
                <w:color w:val="000000" w:themeColor="text1"/>
              </w:rPr>
              <w:t>.3)</w:t>
            </w:r>
          </w:p>
        </w:tc>
      </w:tr>
      <w:tr w:rsidR="009B29A5" w:rsidRPr="00540C25" w14:paraId="69CBC76A" w14:textId="77777777" w:rsidTr="00A33E67">
        <w:trPr>
          <w:jc w:val="center"/>
        </w:trPr>
        <w:tc>
          <w:tcPr>
            <w:tcW w:w="7553" w:type="dxa"/>
            <w:tcBorders>
              <w:top w:val="nil"/>
              <w:bottom w:val="nil"/>
              <w:right w:val="nil"/>
            </w:tcBorders>
          </w:tcPr>
          <w:p w14:paraId="0A37BAB9" w14:textId="77777777" w:rsidR="009B29A5" w:rsidRPr="00540C25" w:rsidRDefault="009B29A5" w:rsidP="00A33E67">
            <w:pPr>
              <w:jc w:val="center"/>
            </w:pPr>
            <w:r w:rsidRPr="00540C25">
              <w:rPr>
                <w:noProof/>
              </w:rPr>
              <w:drawing>
                <wp:inline distT="0" distB="0" distL="0" distR="0" wp14:anchorId="3AFD2FA1" wp14:editId="1E1917E5">
                  <wp:extent cx="3321011" cy="318619"/>
                  <wp:effectExtent l="0" t="0" r="0" b="571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EqnTS13-4.gif"/>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686303" cy="353665"/>
                          </a:xfrm>
                          <a:prstGeom prst="rect">
                            <a:avLst/>
                          </a:prstGeom>
                        </pic:spPr>
                      </pic:pic>
                    </a:graphicData>
                  </a:graphic>
                </wp:inline>
              </w:drawing>
            </w:r>
          </w:p>
        </w:tc>
        <w:tc>
          <w:tcPr>
            <w:tcW w:w="1519" w:type="dxa"/>
            <w:tcBorders>
              <w:top w:val="nil"/>
              <w:left w:val="nil"/>
              <w:bottom w:val="nil"/>
              <w:right w:val="nil"/>
            </w:tcBorders>
            <w:vAlign w:val="center"/>
          </w:tcPr>
          <w:p w14:paraId="17030461" w14:textId="77777777" w:rsidR="009B29A5" w:rsidRPr="00540C25" w:rsidRDefault="009B29A5" w:rsidP="00A33E67">
            <w:pPr>
              <w:adjustRightInd w:val="0"/>
              <w:jc w:val="both"/>
              <w:rPr>
                <w:color w:val="000000" w:themeColor="text1"/>
              </w:rPr>
            </w:pPr>
            <w:r w:rsidRPr="00540C25">
              <w:rPr>
                <w:color w:val="000000" w:themeColor="text1"/>
              </w:rPr>
              <w:t>(T</w:t>
            </w:r>
            <w:r w:rsidRPr="00540C25">
              <w:rPr>
                <w:rFonts w:hint="eastAsia"/>
                <w:color w:val="000000" w:themeColor="text1"/>
              </w:rPr>
              <w:t>S13</w:t>
            </w:r>
            <w:r w:rsidRPr="00540C25">
              <w:rPr>
                <w:color w:val="000000" w:themeColor="text1"/>
              </w:rPr>
              <w:t>.4)</w:t>
            </w:r>
          </w:p>
        </w:tc>
      </w:tr>
      <w:tr w:rsidR="009B29A5" w:rsidRPr="00540C25" w14:paraId="2B5E949D" w14:textId="77777777" w:rsidTr="00A33E67">
        <w:trPr>
          <w:jc w:val="center"/>
        </w:trPr>
        <w:tc>
          <w:tcPr>
            <w:tcW w:w="7553" w:type="dxa"/>
            <w:tcBorders>
              <w:top w:val="nil"/>
              <w:bottom w:val="single" w:sz="2" w:space="0" w:color="auto"/>
              <w:right w:val="nil"/>
            </w:tcBorders>
          </w:tcPr>
          <w:p w14:paraId="49AE26F7" w14:textId="77777777" w:rsidR="009B29A5" w:rsidRPr="00540C25" w:rsidRDefault="009B29A5" w:rsidP="00A33E67">
            <w:pPr>
              <w:jc w:val="center"/>
              <w:rPr>
                <w:lang w:val="en-GB"/>
              </w:rPr>
            </w:pPr>
            <w:r w:rsidRPr="00540C25">
              <w:rPr>
                <w:noProof/>
                <w:lang w:val="en-GB"/>
              </w:rPr>
              <w:drawing>
                <wp:inline distT="0" distB="0" distL="0" distR="0" wp14:anchorId="43B66EF4" wp14:editId="48CB5A69">
                  <wp:extent cx="4330778" cy="330822"/>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EqnTS13-5.gif"/>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614980" cy="352532"/>
                          </a:xfrm>
                          <a:prstGeom prst="rect">
                            <a:avLst/>
                          </a:prstGeom>
                        </pic:spPr>
                      </pic:pic>
                    </a:graphicData>
                  </a:graphic>
                </wp:inline>
              </w:drawing>
            </w:r>
          </w:p>
        </w:tc>
        <w:tc>
          <w:tcPr>
            <w:tcW w:w="1519" w:type="dxa"/>
            <w:tcBorders>
              <w:top w:val="nil"/>
              <w:left w:val="nil"/>
              <w:bottom w:val="single" w:sz="2" w:space="0" w:color="auto"/>
              <w:right w:val="nil"/>
            </w:tcBorders>
            <w:vAlign w:val="center"/>
          </w:tcPr>
          <w:p w14:paraId="3919BC6E" w14:textId="77777777" w:rsidR="009B29A5" w:rsidRPr="00540C25" w:rsidRDefault="009B29A5" w:rsidP="00A33E67">
            <w:pPr>
              <w:adjustRightInd w:val="0"/>
              <w:jc w:val="both"/>
              <w:rPr>
                <w:color w:val="000000" w:themeColor="text1"/>
                <w:lang w:val="en-GB"/>
              </w:rPr>
            </w:pPr>
            <w:r w:rsidRPr="00540C25">
              <w:rPr>
                <w:color w:val="000000" w:themeColor="text1"/>
              </w:rPr>
              <w:t>(T</w:t>
            </w:r>
            <w:r w:rsidRPr="00540C25">
              <w:rPr>
                <w:rFonts w:hint="eastAsia"/>
                <w:color w:val="000000" w:themeColor="text1"/>
              </w:rPr>
              <w:t>S13</w:t>
            </w:r>
            <w:r w:rsidRPr="00540C25">
              <w:rPr>
                <w:color w:val="000000" w:themeColor="text1"/>
              </w:rPr>
              <w:t>.5)</w:t>
            </w:r>
          </w:p>
        </w:tc>
      </w:tr>
      <w:tr w:rsidR="009B29A5" w:rsidRPr="00540C25" w14:paraId="50EE68EB" w14:textId="77777777" w:rsidTr="00A33E67">
        <w:trPr>
          <w:jc w:val="center"/>
        </w:trPr>
        <w:tc>
          <w:tcPr>
            <w:tcW w:w="7553" w:type="dxa"/>
            <w:tcBorders>
              <w:top w:val="single" w:sz="2" w:space="0" w:color="auto"/>
            </w:tcBorders>
          </w:tcPr>
          <w:p w14:paraId="66781DE7" w14:textId="77777777" w:rsidR="009B29A5" w:rsidRPr="00540C25" w:rsidRDefault="009B29A5" w:rsidP="00A33E67">
            <w:pPr>
              <w:jc w:val="center"/>
              <w:rPr>
                <w:lang w:val="en-GB"/>
              </w:rPr>
            </w:pPr>
            <w:r w:rsidRPr="00540C25">
              <w:rPr>
                <w:noProof/>
                <w:lang w:val="en-GB"/>
              </w:rPr>
              <w:drawing>
                <wp:inline distT="0" distB="0" distL="0" distR="0" wp14:anchorId="3C584AD5" wp14:editId="223B9B4E">
                  <wp:extent cx="3438817" cy="504433"/>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EqnTS13-6.gif"/>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526888" cy="517352"/>
                          </a:xfrm>
                          <a:prstGeom prst="rect">
                            <a:avLst/>
                          </a:prstGeom>
                        </pic:spPr>
                      </pic:pic>
                    </a:graphicData>
                  </a:graphic>
                </wp:inline>
              </w:drawing>
            </w:r>
          </w:p>
        </w:tc>
        <w:tc>
          <w:tcPr>
            <w:tcW w:w="1519" w:type="dxa"/>
            <w:tcBorders>
              <w:top w:val="single" w:sz="2" w:space="0" w:color="auto"/>
            </w:tcBorders>
            <w:vAlign w:val="center"/>
          </w:tcPr>
          <w:p w14:paraId="29202313" w14:textId="77777777" w:rsidR="009B29A5" w:rsidRPr="00540C25" w:rsidRDefault="009B29A5" w:rsidP="00A33E67">
            <w:pPr>
              <w:adjustRightInd w:val="0"/>
              <w:jc w:val="both"/>
              <w:rPr>
                <w:color w:val="000000" w:themeColor="text1"/>
                <w:lang w:val="en-GB"/>
              </w:rPr>
            </w:pPr>
            <w:r w:rsidRPr="00540C25">
              <w:rPr>
                <w:color w:val="000000" w:themeColor="text1"/>
              </w:rPr>
              <w:t>(T</w:t>
            </w:r>
            <w:r w:rsidRPr="00540C25">
              <w:rPr>
                <w:rFonts w:hint="eastAsia"/>
                <w:color w:val="000000" w:themeColor="text1"/>
              </w:rPr>
              <w:t>S13</w:t>
            </w:r>
            <w:r w:rsidRPr="00540C25">
              <w:rPr>
                <w:color w:val="000000" w:themeColor="text1"/>
              </w:rPr>
              <w:t>.6)</w:t>
            </w:r>
          </w:p>
        </w:tc>
      </w:tr>
      <w:tr w:rsidR="009B29A5" w:rsidRPr="00540C25" w14:paraId="18C44A15" w14:textId="77777777" w:rsidTr="00A33E67">
        <w:trPr>
          <w:jc w:val="center"/>
        </w:trPr>
        <w:tc>
          <w:tcPr>
            <w:tcW w:w="7553" w:type="dxa"/>
          </w:tcPr>
          <w:p w14:paraId="653BD11E" w14:textId="77777777" w:rsidR="009B29A5" w:rsidRPr="00540C25" w:rsidRDefault="009B29A5" w:rsidP="00A33E67">
            <w:pPr>
              <w:jc w:val="center"/>
              <w:rPr>
                <w:lang w:val="en-GB"/>
              </w:rPr>
            </w:pPr>
            <w:r w:rsidRPr="00540C25">
              <w:rPr>
                <w:noProof/>
                <w:lang w:val="en-GB"/>
              </w:rPr>
              <w:drawing>
                <wp:inline distT="0" distB="0" distL="0" distR="0" wp14:anchorId="63C1D594" wp14:editId="1E2B6B3B">
                  <wp:extent cx="880741" cy="233411"/>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EqnTS13-7.gif"/>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978983" cy="259447"/>
                          </a:xfrm>
                          <a:prstGeom prst="rect">
                            <a:avLst/>
                          </a:prstGeom>
                        </pic:spPr>
                      </pic:pic>
                    </a:graphicData>
                  </a:graphic>
                </wp:inline>
              </w:drawing>
            </w:r>
          </w:p>
        </w:tc>
        <w:tc>
          <w:tcPr>
            <w:tcW w:w="1519" w:type="dxa"/>
            <w:vAlign w:val="center"/>
          </w:tcPr>
          <w:p w14:paraId="42D24C42" w14:textId="77777777" w:rsidR="009B29A5" w:rsidRPr="00540C25" w:rsidRDefault="009B29A5" w:rsidP="00A33E67">
            <w:pPr>
              <w:adjustRightInd w:val="0"/>
              <w:jc w:val="both"/>
              <w:rPr>
                <w:color w:val="000000" w:themeColor="text1"/>
                <w:lang w:val="en-GB"/>
              </w:rPr>
            </w:pPr>
            <w:r w:rsidRPr="00540C25">
              <w:rPr>
                <w:color w:val="000000" w:themeColor="text1"/>
              </w:rPr>
              <w:t>(T</w:t>
            </w:r>
            <w:r w:rsidRPr="00540C25">
              <w:rPr>
                <w:rFonts w:hint="eastAsia"/>
                <w:color w:val="000000" w:themeColor="text1"/>
              </w:rPr>
              <w:t>S13</w:t>
            </w:r>
            <w:r w:rsidRPr="00540C25">
              <w:rPr>
                <w:color w:val="000000" w:themeColor="text1"/>
              </w:rPr>
              <w:t>.7)</w:t>
            </w:r>
          </w:p>
        </w:tc>
      </w:tr>
      <w:tr w:rsidR="009B29A5" w:rsidRPr="00540C25" w14:paraId="56D77A1A" w14:textId="77777777" w:rsidTr="00A33E67">
        <w:trPr>
          <w:jc w:val="center"/>
        </w:trPr>
        <w:tc>
          <w:tcPr>
            <w:tcW w:w="7553" w:type="dxa"/>
          </w:tcPr>
          <w:p w14:paraId="3D5AD3C2" w14:textId="77777777" w:rsidR="009B29A5" w:rsidRPr="00540C25" w:rsidRDefault="009B29A5" w:rsidP="00A33E67">
            <w:pPr>
              <w:jc w:val="center"/>
              <w:rPr>
                <w:lang w:val="en-GB"/>
              </w:rPr>
            </w:pPr>
            <w:r w:rsidRPr="00540C25">
              <w:rPr>
                <w:noProof/>
                <w:lang w:val="en-GB"/>
              </w:rPr>
              <w:drawing>
                <wp:inline distT="0" distB="0" distL="0" distR="0" wp14:anchorId="02BD6F75" wp14:editId="386997BF">
                  <wp:extent cx="1997094" cy="436543"/>
                  <wp:effectExtent l="0" t="0" r="3175" b="190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EqnTS13-8.gif"/>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099085" cy="458837"/>
                          </a:xfrm>
                          <a:prstGeom prst="rect">
                            <a:avLst/>
                          </a:prstGeom>
                        </pic:spPr>
                      </pic:pic>
                    </a:graphicData>
                  </a:graphic>
                </wp:inline>
              </w:drawing>
            </w:r>
          </w:p>
        </w:tc>
        <w:tc>
          <w:tcPr>
            <w:tcW w:w="1519" w:type="dxa"/>
            <w:vAlign w:val="center"/>
          </w:tcPr>
          <w:p w14:paraId="607A81EE" w14:textId="77777777" w:rsidR="009B29A5" w:rsidRPr="00540C25" w:rsidRDefault="009B29A5" w:rsidP="00A33E67">
            <w:pPr>
              <w:adjustRightInd w:val="0"/>
              <w:jc w:val="both"/>
              <w:rPr>
                <w:color w:val="000000" w:themeColor="text1"/>
              </w:rPr>
            </w:pPr>
            <w:r w:rsidRPr="00540C25">
              <w:rPr>
                <w:color w:val="000000" w:themeColor="text1"/>
              </w:rPr>
              <w:t>(T</w:t>
            </w:r>
            <w:r w:rsidRPr="00540C25">
              <w:rPr>
                <w:rFonts w:hint="eastAsia"/>
                <w:color w:val="000000" w:themeColor="text1"/>
              </w:rPr>
              <w:t>S13</w:t>
            </w:r>
            <w:r w:rsidRPr="00540C25">
              <w:rPr>
                <w:color w:val="000000" w:themeColor="text1"/>
              </w:rPr>
              <w:t>.8)</w:t>
            </w:r>
          </w:p>
        </w:tc>
      </w:tr>
      <w:tr w:rsidR="009B29A5" w:rsidRPr="00540C25" w14:paraId="5E88FD38" w14:textId="77777777" w:rsidTr="00A33E67">
        <w:trPr>
          <w:jc w:val="center"/>
        </w:trPr>
        <w:tc>
          <w:tcPr>
            <w:tcW w:w="7553" w:type="dxa"/>
          </w:tcPr>
          <w:p w14:paraId="23740DD7" w14:textId="77777777" w:rsidR="009B29A5" w:rsidRPr="00540C25" w:rsidRDefault="009B29A5" w:rsidP="00A33E67">
            <w:pPr>
              <w:jc w:val="center"/>
              <w:rPr>
                <w:lang w:val="en-GB"/>
              </w:rPr>
            </w:pPr>
            <w:r w:rsidRPr="00540C25">
              <w:rPr>
                <w:noProof/>
                <w:lang w:val="en-GB"/>
              </w:rPr>
              <w:drawing>
                <wp:inline distT="0" distB="0" distL="0" distR="0" wp14:anchorId="45EF55BA" wp14:editId="09B89B2A">
                  <wp:extent cx="2569295" cy="467194"/>
                  <wp:effectExtent l="0" t="0" r="2540" b="9525"/>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EqnTS13-9.gif"/>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719800" cy="494561"/>
                          </a:xfrm>
                          <a:prstGeom prst="rect">
                            <a:avLst/>
                          </a:prstGeom>
                        </pic:spPr>
                      </pic:pic>
                    </a:graphicData>
                  </a:graphic>
                </wp:inline>
              </w:drawing>
            </w:r>
          </w:p>
        </w:tc>
        <w:tc>
          <w:tcPr>
            <w:tcW w:w="1519" w:type="dxa"/>
            <w:vAlign w:val="center"/>
          </w:tcPr>
          <w:p w14:paraId="3643B524" w14:textId="77777777" w:rsidR="009B29A5" w:rsidRPr="00540C25" w:rsidRDefault="009B29A5" w:rsidP="00A33E67">
            <w:pPr>
              <w:adjustRightInd w:val="0"/>
              <w:jc w:val="both"/>
              <w:rPr>
                <w:color w:val="000000" w:themeColor="text1"/>
                <w:lang w:val="en-GB"/>
              </w:rPr>
            </w:pPr>
            <w:r w:rsidRPr="00540C25">
              <w:rPr>
                <w:color w:val="000000" w:themeColor="text1"/>
              </w:rPr>
              <w:t>(T</w:t>
            </w:r>
            <w:r w:rsidRPr="00540C25">
              <w:rPr>
                <w:rFonts w:hint="eastAsia"/>
                <w:color w:val="000000" w:themeColor="text1"/>
              </w:rPr>
              <w:t>S13</w:t>
            </w:r>
            <w:r w:rsidRPr="00540C25">
              <w:rPr>
                <w:color w:val="000000" w:themeColor="text1"/>
              </w:rPr>
              <w:t>.9)</w:t>
            </w:r>
          </w:p>
        </w:tc>
      </w:tr>
      <w:tr w:rsidR="009B29A5" w:rsidRPr="00540C25" w14:paraId="32BF8BE4" w14:textId="77777777" w:rsidTr="00A33E67">
        <w:trPr>
          <w:jc w:val="center"/>
        </w:trPr>
        <w:tc>
          <w:tcPr>
            <w:tcW w:w="7553" w:type="dxa"/>
          </w:tcPr>
          <w:p w14:paraId="486730B3" w14:textId="77777777" w:rsidR="009B29A5" w:rsidRPr="00540C25" w:rsidRDefault="009B29A5" w:rsidP="00A33E67">
            <w:pPr>
              <w:jc w:val="center"/>
            </w:pPr>
            <w:r w:rsidRPr="00540C25">
              <w:rPr>
                <w:noProof/>
              </w:rPr>
              <w:drawing>
                <wp:inline distT="0" distB="0" distL="0" distR="0" wp14:anchorId="0A253E87" wp14:editId="51DC7139">
                  <wp:extent cx="1957826" cy="414157"/>
                  <wp:effectExtent l="0" t="0" r="4445" b="508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EqnTS13-10.gif"/>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110657" cy="446487"/>
                          </a:xfrm>
                          <a:prstGeom prst="rect">
                            <a:avLst/>
                          </a:prstGeom>
                        </pic:spPr>
                      </pic:pic>
                    </a:graphicData>
                  </a:graphic>
                </wp:inline>
              </w:drawing>
            </w:r>
          </w:p>
        </w:tc>
        <w:tc>
          <w:tcPr>
            <w:tcW w:w="1519" w:type="dxa"/>
            <w:vAlign w:val="center"/>
          </w:tcPr>
          <w:p w14:paraId="39C41753" w14:textId="77777777" w:rsidR="009B29A5" w:rsidRPr="00540C25" w:rsidRDefault="009B29A5" w:rsidP="00A33E67">
            <w:pPr>
              <w:adjustRightInd w:val="0"/>
              <w:jc w:val="both"/>
              <w:rPr>
                <w:color w:val="000000" w:themeColor="text1"/>
              </w:rPr>
            </w:pPr>
            <w:r w:rsidRPr="00540C25">
              <w:rPr>
                <w:color w:val="000000" w:themeColor="text1"/>
              </w:rPr>
              <w:t>(T</w:t>
            </w:r>
            <w:r w:rsidRPr="00540C25">
              <w:rPr>
                <w:rFonts w:hint="eastAsia"/>
                <w:color w:val="000000" w:themeColor="text1"/>
              </w:rPr>
              <w:t>S13</w:t>
            </w:r>
            <w:r w:rsidRPr="00540C25">
              <w:rPr>
                <w:color w:val="000000" w:themeColor="text1"/>
              </w:rPr>
              <w:t>.10)</w:t>
            </w:r>
          </w:p>
        </w:tc>
      </w:tr>
      <w:tr w:rsidR="009B29A5" w:rsidRPr="00540C25" w14:paraId="214EF0C9" w14:textId="77777777" w:rsidTr="00A33E67">
        <w:trPr>
          <w:jc w:val="center"/>
        </w:trPr>
        <w:tc>
          <w:tcPr>
            <w:tcW w:w="7553" w:type="dxa"/>
          </w:tcPr>
          <w:p w14:paraId="79668144" w14:textId="77777777" w:rsidR="009B29A5" w:rsidRPr="00540C25" w:rsidRDefault="009B29A5" w:rsidP="00A33E67">
            <w:pPr>
              <w:jc w:val="center"/>
            </w:pPr>
            <w:r w:rsidRPr="00540C25">
              <w:rPr>
                <w:noProof/>
              </w:rPr>
              <w:drawing>
                <wp:inline distT="0" distB="0" distL="0" distR="0" wp14:anchorId="10F069AF" wp14:editId="7213071C">
                  <wp:extent cx="1828800" cy="413630"/>
                  <wp:effectExtent l="0" t="0" r="0" b="571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EqnTS13-11.gif"/>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911634" cy="432365"/>
                          </a:xfrm>
                          <a:prstGeom prst="rect">
                            <a:avLst/>
                          </a:prstGeom>
                        </pic:spPr>
                      </pic:pic>
                    </a:graphicData>
                  </a:graphic>
                </wp:inline>
              </w:drawing>
            </w:r>
          </w:p>
        </w:tc>
        <w:tc>
          <w:tcPr>
            <w:tcW w:w="1519" w:type="dxa"/>
            <w:vAlign w:val="center"/>
          </w:tcPr>
          <w:p w14:paraId="6C7A0CEE" w14:textId="77777777" w:rsidR="009B29A5" w:rsidRPr="00540C25" w:rsidRDefault="009B29A5" w:rsidP="00A33E67">
            <w:pPr>
              <w:adjustRightInd w:val="0"/>
              <w:jc w:val="both"/>
              <w:rPr>
                <w:color w:val="000000" w:themeColor="text1"/>
              </w:rPr>
            </w:pPr>
            <w:r w:rsidRPr="00540C25">
              <w:rPr>
                <w:color w:val="000000" w:themeColor="text1"/>
              </w:rPr>
              <w:t>(T</w:t>
            </w:r>
            <w:r w:rsidRPr="00540C25">
              <w:rPr>
                <w:rFonts w:hint="eastAsia"/>
                <w:color w:val="000000" w:themeColor="text1"/>
              </w:rPr>
              <w:t>S13</w:t>
            </w:r>
            <w:r w:rsidRPr="00540C25">
              <w:rPr>
                <w:color w:val="000000" w:themeColor="text1"/>
              </w:rPr>
              <w:t>.11)</w:t>
            </w:r>
          </w:p>
        </w:tc>
      </w:tr>
      <w:tr w:rsidR="009B29A5" w:rsidRPr="00540C25" w14:paraId="5B461BC0" w14:textId="77777777" w:rsidTr="00A33E67">
        <w:trPr>
          <w:jc w:val="center"/>
        </w:trPr>
        <w:tc>
          <w:tcPr>
            <w:tcW w:w="7553" w:type="dxa"/>
          </w:tcPr>
          <w:p w14:paraId="6C781F44" w14:textId="77777777" w:rsidR="009B29A5" w:rsidRPr="00540C25" w:rsidRDefault="009B29A5" w:rsidP="00A33E67">
            <w:pPr>
              <w:jc w:val="center"/>
            </w:pPr>
            <w:r w:rsidRPr="00540C25">
              <w:rPr>
                <w:noProof/>
              </w:rPr>
              <w:drawing>
                <wp:inline distT="0" distB="0" distL="0" distR="0" wp14:anchorId="5F04A146" wp14:editId="4FABEE0B">
                  <wp:extent cx="1739043" cy="428444"/>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EqnTS13-12.gif"/>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855996" cy="457258"/>
                          </a:xfrm>
                          <a:prstGeom prst="rect">
                            <a:avLst/>
                          </a:prstGeom>
                        </pic:spPr>
                      </pic:pic>
                    </a:graphicData>
                  </a:graphic>
                </wp:inline>
              </w:drawing>
            </w:r>
          </w:p>
        </w:tc>
        <w:tc>
          <w:tcPr>
            <w:tcW w:w="1519" w:type="dxa"/>
            <w:vAlign w:val="center"/>
          </w:tcPr>
          <w:p w14:paraId="57546225" w14:textId="77777777" w:rsidR="009B29A5" w:rsidRPr="00540C25" w:rsidRDefault="009B29A5" w:rsidP="00A33E67">
            <w:pPr>
              <w:adjustRightInd w:val="0"/>
              <w:jc w:val="both"/>
              <w:rPr>
                <w:color w:val="000000" w:themeColor="text1"/>
                <w:lang w:val="en-GB"/>
              </w:rPr>
            </w:pPr>
            <w:r w:rsidRPr="00540C25">
              <w:rPr>
                <w:color w:val="000000" w:themeColor="text1"/>
              </w:rPr>
              <w:t>(T</w:t>
            </w:r>
            <w:r w:rsidRPr="00540C25">
              <w:rPr>
                <w:rFonts w:hint="eastAsia"/>
                <w:color w:val="000000" w:themeColor="text1"/>
              </w:rPr>
              <w:t>S13</w:t>
            </w:r>
            <w:r w:rsidRPr="00540C25">
              <w:rPr>
                <w:color w:val="000000" w:themeColor="text1"/>
              </w:rPr>
              <w:t>.12)</w:t>
            </w:r>
          </w:p>
        </w:tc>
      </w:tr>
      <w:tr w:rsidR="009B29A5" w:rsidRPr="00540C25" w14:paraId="7B9A850E" w14:textId="77777777" w:rsidTr="00A33E67">
        <w:trPr>
          <w:jc w:val="center"/>
        </w:trPr>
        <w:tc>
          <w:tcPr>
            <w:tcW w:w="7553" w:type="dxa"/>
          </w:tcPr>
          <w:p w14:paraId="2BA38DB0" w14:textId="77777777" w:rsidR="009B29A5" w:rsidRPr="00540C25" w:rsidRDefault="009B29A5" w:rsidP="00A33E67">
            <w:pPr>
              <w:jc w:val="center"/>
            </w:pPr>
            <w:r w:rsidRPr="00540C25">
              <w:rPr>
                <w:noProof/>
              </w:rPr>
              <w:drawing>
                <wp:inline distT="0" distB="0" distL="0" distR="0" wp14:anchorId="11D80041" wp14:editId="268E7271">
                  <wp:extent cx="1391235" cy="442045"/>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EqnTS13-13.gif"/>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468067" cy="466457"/>
                          </a:xfrm>
                          <a:prstGeom prst="rect">
                            <a:avLst/>
                          </a:prstGeom>
                        </pic:spPr>
                      </pic:pic>
                    </a:graphicData>
                  </a:graphic>
                </wp:inline>
              </w:drawing>
            </w:r>
          </w:p>
        </w:tc>
        <w:tc>
          <w:tcPr>
            <w:tcW w:w="1519" w:type="dxa"/>
            <w:vAlign w:val="center"/>
          </w:tcPr>
          <w:p w14:paraId="3C7F52DC" w14:textId="77777777" w:rsidR="009B29A5" w:rsidRPr="00540C25" w:rsidRDefault="009B29A5" w:rsidP="00A33E67">
            <w:pPr>
              <w:adjustRightInd w:val="0"/>
              <w:jc w:val="both"/>
              <w:rPr>
                <w:color w:val="000000" w:themeColor="text1"/>
                <w:lang w:val="en-GB"/>
              </w:rPr>
            </w:pPr>
            <w:r w:rsidRPr="00540C25">
              <w:rPr>
                <w:color w:val="000000" w:themeColor="text1"/>
              </w:rPr>
              <w:t>(T</w:t>
            </w:r>
            <w:r w:rsidRPr="00540C25">
              <w:rPr>
                <w:rFonts w:hint="eastAsia"/>
                <w:color w:val="000000" w:themeColor="text1"/>
              </w:rPr>
              <w:t>S13</w:t>
            </w:r>
            <w:r w:rsidRPr="00540C25">
              <w:rPr>
                <w:color w:val="000000" w:themeColor="text1"/>
              </w:rPr>
              <w:t>.13)</w:t>
            </w:r>
          </w:p>
        </w:tc>
      </w:tr>
      <w:tr w:rsidR="009B29A5" w:rsidRPr="00540C25" w14:paraId="284B90EB" w14:textId="77777777" w:rsidTr="00A33E67">
        <w:trPr>
          <w:jc w:val="center"/>
        </w:trPr>
        <w:tc>
          <w:tcPr>
            <w:tcW w:w="7553" w:type="dxa"/>
            <w:tcBorders>
              <w:bottom w:val="nil"/>
            </w:tcBorders>
          </w:tcPr>
          <w:p w14:paraId="71EF60B2" w14:textId="77777777" w:rsidR="009B29A5" w:rsidRPr="00540C25" w:rsidRDefault="009B29A5" w:rsidP="00A33E67">
            <w:pPr>
              <w:jc w:val="center"/>
            </w:pPr>
            <w:r w:rsidRPr="00540C25">
              <w:rPr>
                <w:noProof/>
              </w:rPr>
              <w:drawing>
                <wp:inline distT="0" distB="0" distL="0" distR="0" wp14:anchorId="41C90EB3" wp14:editId="5945C4F7">
                  <wp:extent cx="2053193" cy="437401"/>
                  <wp:effectExtent l="0" t="0" r="4445" b="127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EqnTS13-14.gif"/>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208531" cy="470493"/>
                          </a:xfrm>
                          <a:prstGeom prst="rect">
                            <a:avLst/>
                          </a:prstGeom>
                        </pic:spPr>
                      </pic:pic>
                    </a:graphicData>
                  </a:graphic>
                </wp:inline>
              </w:drawing>
            </w:r>
          </w:p>
        </w:tc>
        <w:tc>
          <w:tcPr>
            <w:tcW w:w="1519" w:type="dxa"/>
            <w:tcBorders>
              <w:bottom w:val="nil"/>
            </w:tcBorders>
            <w:vAlign w:val="center"/>
          </w:tcPr>
          <w:p w14:paraId="075D7B30" w14:textId="77777777" w:rsidR="009B29A5" w:rsidRPr="00540C25" w:rsidRDefault="009B29A5" w:rsidP="00A33E67">
            <w:pPr>
              <w:adjustRightInd w:val="0"/>
              <w:jc w:val="both"/>
              <w:rPr>
                <w:color w:val="000000" w:themeColor="text1"/>
              </w:rPr>
            </w:pPr>
            <w:r w:rsidRPr="00540C25">
              <w:rPr>
                <w:color w:val="000000" w:themeColor="text1"/>
              </w:rPr>
              <w:t>(T</w:t>
            </w:r>
            <w:r w:rsidRPr="00540C25">
              <w:rPr>
                <w:rFonts w:hint="eastAsia"/>
                <w:color w:val="000000" w:themeColor="text1"/>
              </w:rPr>
              <w:t>S13</w:t>
            </w:r>
            <w:r w:rsidRPr="00540C25">
              <w:rPr>
                <w:color w:val="000000" w:themeColor="text1"/>
              </w:rPr>
              <w:t>.14)</w:t>
            </w:r>
          </w:p>
        </w:tc>
      </w:tr>
      <w:tr w:rsidR="009B29A5" w:rsidRPr="00540C25" w14:paraId="09276723" w14:textId="77777777" w:rsidTr="00A33E67">
        <w:trPr>
          <w:jc w:val="center"/>
        </w:trPr>
        <w:tc>
          <w:tcPr>
            <w:tcW w:w="7553" w:type="dxa"/>
            <w:tcBorders>
              <w:top w:val="nil"/>
              <w:bottom w:val="single" w:sz="12" w:space="0" w:color="auto"/>
            </w:tcBorders>
          </w:tcPr>
          <w:p w14:paraId="76034EDA" w14:textId="77777777" w:rsidR="009B29A5" w:rsidRPr="00540C25" w:rsidRDefault="009B29A5" w:rsidP="00A33E67">
            <w:pPr>
              <w:jc w:val="center"/>
            </w:pPr>
            <w:r w:rsidRPr="00540C25">
              <w:rPr>
                <w:noProof/>
              </w:rPr>
              <w:drawing>
                <wp:inline distT="0" distB="0" distL="0" distR="0" wp14:anchorId="64A20CB2" wp14:editId="37CE081E">
                  <wp:extent cx="4807612" cy="474084"/>
                  <wp:effectExtent l="0" t="0" r="0" b="254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EqnTS13-15.gif"/>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040173" cy="497017"/>
                          </a:xfrm>
                          <a:prstGeom prst="rect">
                            <a:avLst/>
                          </a:prstGeom>
                        </pic:spPr>
                      </pic:pic>
                    </a:graphicData>
                  </a:graphic>
                </wp:inline>
              </w:drawing>
            </w:r>
          </w:p>
        </w:tc>
        <w:tc>
          <w:tcPr>
            <w:tcW w:w="1519" w:type="dxa"/>
            <w:tcBorders>
              <w:top w:val="nil"/>
              <w:bottom w:val="single" w:sz="12" w:space="0" w:color="auto"/>
            </w:tcBorders>
            <w:vAlign w:val="center"/>
          </w:tcPr>
          <w:p w14:paraId="77F4E5F9" w14:textId="77777777" w:rsidR="009B29A5" w:rsidRPr="00540C25" w:rsidRDefault="009B29A5" w:rsidP="00A33E67">
            <w:pPr>
              <w:adjustRightInd w:val="0"/>
              <w:jc w:val="both"/>
              <w:rPr>
                <w:color w:val="000000" w:themeColor="text1"/>
              </w:rPr>
            </w:pPr>
            <w:r w:rsidRPr="00540C25">
              <w:rPr>
                <w:color w:val="000000" w:themeColor="text1"/>
              </w:rPr>
              <w:t>(T</w:t>
            </w:r>
            <w:r w:rsidRPr="00540C25">
              <w:rPr>
                <w:rFonts w:hint="eastAsia"/>
                <w:color w:val="000000" w:themeColor="text1"/>
              </w:rPr>
              <w:t>S13</w:t>
            </w:r>
            <w:r w:rsidRPr="00540C25">
              <w:rPr>
                <w:color w:val="000000" w:themeColor="text1"/>
              </w:rPr>
              <w:t>.15)</w:t>
            </w:r>
          </w:p>
        </w:tc>
      </w:tr>
    </w:tbl>
    <w:p w14:paraId="47AC6FEC" w14:textId="77777777" w:rsidR="009B29A5" w:rsidRPr="00540C25" w:rsidRDefault="009B29A5" w:rsidP="009B29A5">
      <w:pPr>
        <w:spacing w:before="240" w:after="120" w:line="360" w:lineRule="auto"/>
        <w:jc w:val="both"/>
        <w:rPr>
          <w:b/>
          <w:color w:val="000000" w:themeColor="text1"/>
          <w:szCs w:val="24"/>
        </w:rPr>
      </w:pPr>
      <w:r w:rsidRPr="00540C25">
        <w:rPr>
          <w:b/>
          <w:color w:val="000000" w:themeColor="text1"/>
          <w:szCs w:val="24"/>
        </w:rPr>
        <w:br w:type="page"/>
      </w:r>
    </w:p>
    <w:p w14:paraId="3D4E9224" w14:textId="3178F68D" w:rsidR="009B29A5" w:rsidRPr="00540C25" w:rsidRDefault="009B29A5" w:rsidP="009B29A5">
      <w:pPr>
        <w:spacing w:before="240" w:after="120" w:line="276" w:lineRule="auto"/>
        <w:jc w:val="both"/>
        <w:rPr>
          <w:rFonts w:eastAsia="宋体"/>
          <w:color w:val="000000" w:themeColor="text1"/>
          <w:szCs w:val="24"/>
        </w:rPr>
      </w:pPr>
      <w:r w:rsidRPr="00540C25">
        <w:rPr>
          <w:rFonts w:eastAsia="Times New Roman"/>
          <w:b/>
          <w:color w:val="000000" w:themeColor="text1"/>
          <w:szCs w:val="24"/>
        </w:rPr>
        <w:lastRenderedPageBreak/>
        <w:t xml:space="preserve">Extended data Table </w:t>
      </w:r>
      <w:r w:rsidR="004964BA" w:rsidRPr="00540C25">
        <w:rPr>
          <w:rFonts w:eastAsia="Times New Roman"/>
          <w:b/>
          <w:color w:val="000000" w:themeColor="text1"/>
          <w:szCs w:val="24"/>
        </w:rPr>
        <w:t>16</w:t>
      </w:r>
      <w:r w:rsidRPr="00540C25">
        <w:rPr>
          <w:rFonts w:eastAsia="宋体"/>
          <w:b/>
          <w:color w:val="000000" w:themeColor="text1"/>
          <w:szCs w:val="24"/>
        </w:rPr>
        <w:t>.</w:t>
      </w:r>
      <w:r w:rsidRPr="00540C25">
        <w:rPr>
          <w:color w:val="000000" w:themeColor="text1"/>
          <w:szCs w:val="24"/>
        </w:rPr>
        <w:t xml:space="preserve"> Control equations for </w:t>
      </w:r>
      <w:r w:rsidRPr="00540C25">
        <w:rPr>
          <w:rFonts w:eastAsia="宋体"/>
          <w:color w:val="000000" w:themeColor="text1"/>
          <w:szCs w:val="24"/>
        </w:rPr>
        <w:t>CO</w:t>
      </w:r>
      <w:r w:rsidRPr="00540C25">
        <w:rPr>
          <w:rFonts w:eastAsia="宋体"/>
          <w:color w:val="000000" w:themeColor="text1"/>
          <w:szCs w:val="24"/>
          <w:vertAlign w:val="subscript"/>
        </w:rPr>
        <w:t>2</w:t>
      </w:r>
      <w:r w:rsidRPr="00540C25">
        <w:rPr>
          <w:rFonts w:eastAsia="宋体"/>
          <w:color w:val="000000" w:themeColor="text1"/>
          <w:szCs w:val="24"/>
        </w:rPr>
        <w:t xml:space="preserve"> reduction to ethanol taking place on </w:t>
      </w:r>
      <w:r w:rsidR="000647C5" w:rsidRPr="00540C25">
        <w:rPr>
          <w:rFonts w:eastAsia="宋体"/>
          <w:color w:val="000000" w:themeColor="text1"/>
          <w:szCs w:val="24"/>
        </w:rPr>
        <w:t>Sn</w:t>
      </w:r>
      <w:r w:rsidR="000647C5" w:rsidRPr="00540C25">
        <w:rPr>
          <w:rFonts w:eastAsia="宋体"/>
          <w:color w:val="000000" w:themeColor="text1"/>
          <w:szCs w:val="24"/>
          <w:vertAlign w:val="subscript"/>
        </w:rPr>
        <w:t>1</w:t>
      </w:r>
      <w:r w:rsidR="000647C5" w:rsidRPr="00540C25">
        <w:rPr>
          <w:rFonts w:eastAsia="宋体"/>
          <w:color w:val="000000" w:themeColor="text1"/>
          <w:szCs w:val="24"/>
        </w:rPr>
        <w:t>-O3G</w:t>
      </w:r>
      <w:r w:rsidRPr="00540C25">
        <w:rPr>
          <w:rFonts w:eastAsia="宋体"/>
          <w:color w:val="000000" w:themeColor="text1"/>
          <w:szCs w:val="24"/>
        </w:rPr>
        <w:t xml:space="preserve"> in the presence of HCOOH.</w:t>
      </w:r>
    </w:p>
    <w:tbl>
      <w:tblPr>
        <w:tblW w:w="8931" w:type="dxa"/>
        <w:jc w:val="center"/>
        <w:tblBorders>
          <w:top w:val="single" w:sz="4" w:space="0" w:color="auto"/>
        </w:tblBorders>
        <w:tblLook w:val="04A0" w:firstRow="1" w:lastRow="0" w:firstColumn="1" w:lastColumn="0" w:noHBand="0" w:noVBand="1"/>
      </w:tblPr>
      <w:tblGrid>
        <w:gridCol w:w="7446"/>
        <w:gridCol w:w="1485"/>
      </w:tblGrid>
      <w:tr w:rsidR="009B29A5" w:rsidRPr="00540C25" w14:paraId="4D3D6CF3" w14:textId="77777777" w:rsidTr="00A33E67">
        <w:trPr>
          <w:jc w:val="center"/>
        </w:trPr>
        <w:tc>
          <w:tcPr>
            <w:tcW w:w="7446" w:type="dxa"/>
            <w:tcBorders>
              <w:top w:val="single" w:sz="12" w:space="0" w:color="auto"/>
              <w:bottom w:val="nil"/>
            </w:tcBorders>
          </w:tcPr>
          <w:p w14:paraId="0A494E04" w14:textId="77777777" w:rsidR="009B29A5" w:rsidRPr="00540C25" w:rsidRDefault="009B29A5" w:rsidP="00A33E67">
            <w:pPr>
              <w:spacing w:line="360" w:lineRule="auto"/>
              <w:jc w:val="center"/>
              <w:rPr>
                <w:color w:val="000000" w:themeColor="text1"/>
                <w:szCs w:val="21"/>
              </w:rPr>
            </w:pPr>
            <w:r w:rsidRPr="00540C25">
              <w:rPr>
                <w:noProof/>
                <w:color w:val="000000" w:themeColor="text1"/>
                <w:szCs w:val="21"/>
              </w:rPr>
              <w:drawing>
                <wp:inline distT="0" distB="0" distL="0" distR="0" wp14:anchorId="761A3F9C" wp14:editId="68074645">
                  <wp:extent cx="1957826" cy="484855"/>
                  <wp:effectExtent l="0" t="0" r="4445"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EqnTS14-1.gif"/>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046992" cy="506937"/>
                          </a:xfrm>
                          <a:prstGeom prst="rect">
                            <a:avLst/>
                          </a:prstGeom>
                        </pic:spPr>
                      </pic:pic>
                    </a:graphicData>
                  </a:graphic>
                </wp:inline>
              </w:drawing>
            </w:r>
          </w:p>
        </w:tc>
        <w:tc>
          <w:tcPr>
            <w:tcW w:w="1485" w:type="dxa"/>
            <w:tcBorders>
              <w:top w:val="single" w:sz="12" w:space="0" w:color="auto"/>
              <w:bottom w:val="nil"/>
            </w:tcBorders>
            <w:vAlign w:val="center"/>
          </w:tcPr>
          <w:p w14:paraId="3942A840" w14:textId="77777777" w:rsidR="009B29A5" w:rsidRPr="00540C25" w:rsidRDefault="009B29A5" w:rsidP="00A33E67">
            <w:pPr>
              <w:adjustRightInd w:val="0"/>
              <w:spacing w:line="360" w:lineRule="auto"/>
              <w:jc w:val="both"/>
              <w:rPr>
                <w:color w:val="000000" w:themeColor="text1"/>
                <w:szCs w:val="21"/>
                <w:lang w:val="en-GB"/>
              </w:rPr>
            </w:pPr>
            <w:r w:rsidRPr="00540C25">
              <w:rPr>
                <w:color w:val="000000" w:themeColor="text1"/>
                <w:szCs w:val="21"/>
              </w:rPr>
              <w:t>(T</w:t>
            </w:r>
            <w:r w:rsidRPr="00540C25">
              <w:rPr>
                <w:rFonts w:hint="eastAsia"/>
                <w:color w:val="000000" w:themeColor="text1"/>
                <w:szCs w:val="21"/>
              </w:rPr>
              <w:t>S14</w:t>
            </w:r>
            <w:r w:rsidRPr="00540C25">
              <w:rPr>
                <w:color w:val="000000" w:themeColor="text1"/>
                <w:szCs w:val="21"/>
              </w:rPr>
              <w:t>.1)</w:t>
            </w:r>
          </w:p>
        </w:tc>
      </w:tr>
      <w:tr w:rsidR="009B29A5" w:rsidRPr="00540C25" w14:paraId="2AA4D034" w14:textId="77777777" w:rsidTr="00A33E67">
        <w:trPr>
          <w:jc w:val="center"/>
        </w:trPr>
        <w:tc>
          <w:tcPr>
            <w:tcW w:w="7446" w:type="dxa"/>
            <w:tcBorders>
              <w:top w:val="nil"/>
              <w:bottom w:val="nil"/>
            </w:tcBorders>
          </w:tcPr>
          <w:p w14:paraId="48898DFA" w14:textId="77777777" w:rsidR="009B29A5" w:rsidRPr="00540C25" w:rsidRDefault="009B29A5" w:rsidP="00A33E67">
            <w:pPr>
              <w:spacing w:line="360" w:lineRule="auto"/>
              <w:jc w:val="center"/>
              <w:rPr>
                <w:color w:val="000000" w:themeColor="text1"/>
                <w:szCs w:val="21"/>
              </w:rPr>
            </w:pPr>
            <w:r w:rsidRPr="00540C25">
              <w:rPr>
                <w:noProof/>
                <w:color w:val="000000" w:themeColor="text1"/>
                <w:szCs w:val="21"/>
              </w:rPr>
              <w:drawing>
                <wp:inline distT="0" distB="0" distL="0" distR="0" wp14:anchorId="7A1FB5FB" wp14:editId="2D95541F">
                  <wp:extent cx="2092461" cy="448448"/>
                  <wp:effectExtent l="0" t="0" r="3175" b="889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EqnTS14-2.gif"/>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211331" cy="473924"/>
                          </a:xfrm>
                          <a:prstGeom prst="rect">
                            <a:avLst/>
                          </a:prstGeom>
                        </pic:spPr>
                      </pic:pic>
                    </a:graphicData>
                  </a:graphic>
                </wp:inline>
              </w:drawing>
            </w:r>
          </w:p>
        </w:tc>
        <w:tc>
          <w:tcPr>
            <w:tcW w:w="1485" w:type="dxa"/>
            <w:tcBorders>
              <w:top w:val="nil"/>
              <w:bottom w:val="nil"/>
            </w:tcBorders>
            <w:vAlign w:val="center"/>
          </w:tcPr>
          <w:p w14:paraId="601898A5" w14:textId="77777777" w:rsidR="009B29A5" w:rsidRPr="00540C25" w:rsidRDefault="009B29A5" w:rsidP="00A33E67">
            <w:pPr>
              <w:adjustRightInd w:val="0"/>
              <w:spacing w:line="360" w:lineRule="auto"/>
              <w:jc w:val="both"/>
              <w:rPr>
                <w:color w:val="000000" w:themeColor="text1"/>
                <w:szCs w:val="21"/>
                <w:lang w:val="en-GB"/>
              </w:rPr>
            </w:pPr>
            <w:r w:rsidRPr="00540C25">
              <w:rPr>
                <w:color w:val="000000" w:themeColor="text1"/>
                <w:szCs w:val="21"/>
              </w:rPr>
              <w:t>(T</w:t>
            </w:r>
            <w:r w:rsidRPr="00540C25">
              <w:rPr>
                <w:rFonts w:hint="eastAsia"/>
                <w:color w:val="000000" w:themeColor="text1"/>
                <w:szCs w:val="21"/>
              </w:rPr>
              <w:t>S14</w:t>
            </w:r>
            <w:r w:rsidRPr="00540C25">
              <w:rPr>
                <w:color w:val="000000" w:themeColor="text1"/>
                <w:szCs w:val="21"/>
              </w:rPr>
              <w:t>.2)</w:t>
            </w:r>
          </w:p>
        </w:tc>
      </w:tr>
      <w:tr w:rsidR="009B29A5" w:rsidRPr="00540C25" w14:paraId="0307F279" w14:textId="77777777" w:rsidTr="00A33E67">
        <w:trPr>
          <w:jc w:val="center"/>
        </w:trPr>
        <w:tc>
          <w:tcPr>
            <w:tcW w:w="7446" w:type="dxa"/>
            <w:tcBorders>
              <w:top w:val="nil"/>
              <w:bottom w:val="nil"/>
            </w:tcBorders>
          </w:tcPr>
          <w:p w14:paraId="0FD421B3" w14:textId="77777777" w:rsidR="009B29A5" w:rsidRPr="00540C25" w:rsidRDefault="009B29A5" w:rsidP="00A33E67">
            <w:pPr>
              <w:spacing w:line="360" w:lineRule="auto"/>
              <w:jc w:val="center"/>
              <w:rPr>
                <w:color w:val="000000" w:themeColor="text1"/>
                <w:szCs w:val="21"/>
              </w:rPr>
            </w:pPr>
            <w:r w:rsidRPr="00540C25">
              <w:rPr>
                <w:noProof/>
                <w:color w:val="000000" w:themeColor="text1"/>
                <w:szCs w:val="21"/>
              </w:rPr>
              <w:drawing>
                <wp:inline distT="0" distB="0" distL="0" distR="0" wp14:anchorId="54C8FF81" wp14:editId="3DFED453">
                  <wp:extent cx="1840020" cy="464723"/>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EqnTS14-3.gif"/>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956656" cy="494181"/>
                          </a:xfrm>
                          <a:prstGeom prst="rect">
                            <a:avLst/>
                          </a:prstGeom>
                        </pic:spPr>
                      </pic:pic>
                    </a:graphicData>
                  </a:graphic>
                </wp:inline>
              </w:drawing>
            </w:r>
          </w:p>
        </w:tc>
        <w:tc>
          <w:tcPr>
            <w:tcW w:w="1485" w:type="dxa"/>
            <w:tcBorders>
              <w:top w:val="nil"/>
              <w:bottom w:val="nil"/>
            </w:tcBorders>
            <w:vAlign w:val="center"/>
          </w:tcPr>
          <w:p w14:paraId="581D9C74" w14:textId="77777777" w:rsidR="009B29A5" w:rsidRPr="00540C25" w:rsidRDefault="009B29A5" w:rsidP="00A33E67">
            <w:pPr>
              <w:adjustRightInd w:val="0"/>
              <w:spacing w:line="360" w:lineRule="auto"/>
              <w:jc w:val="both"/>
              <w:rPr>
                <w:color w:val="000000" w:themeColor="text1"/>
                <w:szCs w:val="21"/>
              </w:rPr>
            </w:pPr>
            <w:r w:rsidRPr="00540C25">
              <w:rPr>
                <w:color w:val="000000" w:themeColor="text1"/>
                <w:szCs w:val="21"/>
              </w:rPr>
              <w:t>(T</w:t>
            </w:r>
            <w:r w:rsidRPr="00540C25">
              <w:rPr>
                <w:rFonts w:hint="eastAsia"/>
                <w:color w:val="000000" w:themeColor="text1"/>
                <w:szCs w:val="21"/>
              </w:rPr>
              <w:t>S14</w:t>
            </w:r>
            <w:r w:rsidRPr="00540C25">
              <w:rPr>
                <w:color w:val="000000" w:themeColor="text1"/>
                <w:szCs w:val="21"/>
              </w:rPr>
              <w:t>.3)</w:t>
            </w:r>
          </w:p>
        </w:tc>
      </w:tr>
      <w:tr w:rsidR="009B29A5" w:rsidRPr="00540C25" w14:paraId="582DCEE4" w14:textId="77777777" w:rsidTr="00A33E67">
        <w:trPr>
          <w:jc w:val="center"/>
        </w:trPr>
        <w:tc>
          <w:tcPr>
            <w:tcW w:w="7446" w:type="dxa"/>
            <w:tcBorders>
              <w:top w:val="nil"/>
              <w:bottom w:val="nil"/>
            </w:tcBorders>
          </w:tcPr>
          <w:p w14:paraId="62EDC7BF" w14:textId="77777777" w:rsidR="009B29A5" w:rsidRPr="00540C25" w:rsidRDefault="009B29A5" w:rsidP="00A33E67">
            <w:pPr>
              <w:spacing w:line="360" w:lineRule="auto"/>
              <w:jc w:val="center"/>
              <w:rPr>
                <w:color w:val="000000" w:themeColor="text1"/>
                <w:szCs w:val="21"/>
              </w:rPr>
            </w:pPr>
            <w:r w:rsidRPr="00540C25">
              <w:rPr>
                <w:noProof/>
                <w:color w:val="000000" w:themeColor="text1"/>
                <w:szCs w:val="21"/>
              </w:rPr>
              <w:drawing>
                <wp:inline distT="0" distB="0" distL="0" distR="0" wp14:anchorId="74245388" wp14:editId="30A59160">
                  <wp:extent cx="2367342" cy="509383"/>
                  <wp:effectExtent l="0" t="0" r="0" b="508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EqnTS14-4.gif"/>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458736" cy="529048"/>
                          </a:xfrm>
                          <a:prstGeom prst="rect">
                            <a:avLst/>
                          </a:prstGeom>
                        </pic:spPr>
                      </pic:pic>
                    </a:graphicData>
                  </a:graphic>
                </wp:inline>
              </w:drawing>
            </w:r>
          </w:p>
        </w:tc>
        <w:tc>
          <w:tcPr>
            <w:tcW w:w="1485" w:type="dxa"/>
            <w:tcBorders>
              <w:top w:val="nil"/>
              <w:bottom w:val="nil"/>
            </w:tcBorders>
            <w:vAlign w:val="center"/>
          </w:tcPr>
          <w:p w14:paraId="5714E8A4" w14:textId="77777777" w:rsidR="009B29A5" w:rsidRPr="00540C25" w:rsidRDefault="009B29A5" w:rsidP="00A33E67">
            <w:pPr>
              <w:adjustRightInd w:val="0"/>
              <w:spacing w:line="360" w:lineRule="auto"/>
              <w:jc w:val="both"/>
              <w:rPr>
                <w:color w:val="000000" w:themeColor="text1"/>
                <w:szCs w:val="21"/>
              </w:rPr>
            </w:pPr>
            <w:r w:rsidRPr="00540C25">
              <w:rPr>
                <w:color w:val="000000" w:themeColor="text1"/>
                <w:szCs w:val="21"/>
              </w:rPr>
              <w:t>(T</w:t>
            </w:r>
            <w:r w:rsidRPr="00540C25">
              <w:rPr>
                <w:rFonts w:hint="eastAsia"/>
                <w:color w:val="000000" w:themeColor="text1"/>
                <w:szCs w:val="21"/>
              </w:rPr>
              <w:t>S14</w:t>
            </w:r>
            <w:r w:rsidRPr="00540C25">
              <w:rPr>
                <w:color w:val="000000" w:themeColor="text1"/>
                <w:szCs w:val="21"/>
              </w:rPr>
              <w:t>.4)</w:t>
            </w:r>
          </w:p>
        </w:tc>
      </w:tr>
      <w:tr w:rsidR="009B29A5" w:rsidRPr="00540C25" w14:paraId="3158E3B5" w14:textId="77777777" w:rsidTr="00A33E67">
        <w:trPr>
          <w:jc w:val="center"/>
        </w:trPr>
        <w:tc>
          <w:tcPr>
            <w:tcW w:w="7446" w:type="dxa"/>
            <w:tcBorders>
              <w:top w:val="nil"/>
              <w:bottom w:val="single" w:sz="12" w:space="0" w:color="auto"/>
            </w:tcBorders>
          </w:tcPr>
          <w:p w14:paraId="7066EF92" w14:textId="77777777" w:rsidR="009B29A5" w:rsidRPr="00540C25" w:rsidRDefault="009B29A5" w:rsidP="00A33E67">
            <w:pPr>
              <w:spacing w:line="360" w:lineRule="auto"/>
              <w:jc w:val="center"/>
              <w:rPr>
                <w:color w:val="000000" w:themeColor="text1"/>
                <w:szCs w:val="21"/>
              </w:rPr>
            </w:pPr>
            <w:r w:rsidRPr="00540C25">
              <w:rPr>
                <w:noProof/>
                <w:color w:val="000000" w:themeColor="text1"/>
                <w:szCs w:val="21"/>
              </w:rPr>
              <w:drawing>
                <wp:inline distT="0" distB="0" distL="0" distR="0" wp14:anchorId="5AC6EB36" wp14:editId="1C3A6091">
                  <wp:extent cx="4201752" cy="510854"/>
                  <wp:effectExtent l="0" t="0" r="0" b="381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EqnTS14-5.gif"/>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931763" cy="599610"/>
                          </a:xfrm>
                          <a:prstGeom prst="rect">
                            <a:avLst/>
                          </a:prstGeom>
                        </pic:spPr>
                      </pic:pic>
                    </a:graphicData>
                  </a:graphic>
                </wp:inline>
              </w:drawing>
            </w:r>
          </w:p>
        </w:tc>
        <w:tc>
          <w:tcPr>
            <w:tcW w:w="1485" w:type="dxa"/>
            <w:tcBorders>
              <w:top w:val="nil"/>
              <w:bottom w:val="single" w:sz="12" w:space="0" w:color="auto"/>
            </w:tcBorders>
            <w:vAlign w:val="center"/>
          </w:tcPr>
          <w:p w14:paraId="38019FB6" w14:textId="77777777" w:rsidR="009B29A5" w:rsidRPr="00540C25" w:rsidRDefault="009B29A5" w:rsidP="00A33E67">
            <w:pPr>
              <w:adjustRightInd w:val="0"/>
              <w:spacing w:line="360" w:lineRule="auto"/>
              <w:jc w:val="both"/>
              <w:rPr>
                <w:color w:val="000000" w:themeColor="text1"/>
                <w:szCs w:val="21"/>
              </w:rPr>
            </w:pPr>
            <w:r w:rsidRPr="00540C25">
              <w:rPr>
                <w:color w:val="000000" w:themeColor="text1"/>
                <w:szCs w:val="21"/>
              </w:rPr>
              <w:t>(T</w:t>
            </w:r>
            <w:r w:rsidRPr="00540C25">
              <w:rPr>
                <w:rFonts w:hint="eastAsia"/>
                <w:color w:val="000000" w:themeColor="text1"/>
                <w:szCs w:val="21"/>
              </w:rPr>
              <w:t>S14</w:t>
            </w:r>
            <w:r w:rsidRPr="00540C25">
              <w:rPr>
                <w:color w:val="000000" w:themeColor="text1"/>
                <w:szCs w:val="21"/>
              </w:rPr>
              <w:t>.5)</w:t>
            </w:r>
          </w:p>
        </w:tc>
      </w:tr>
    </w:tbl>
    <w:p w14:paraId="3A246162" w14:textId="77777777" w:rsidR="009B29A5" w:rsidRPr="00540C25" w:rsidRDefault="009B29A5" w:rsidP="009B29A5">
      <w:pPr>
        <w:ind w:firstLineChars="118" w:firstLine="283"/>
        <w:jc w:val="both"/>
        <w:rPr>
          <w:rFonts w:eastAsia="宋体"/>
          <w:color w:val="000000" w:themeColor="text1"/>
          <w:szCs w:val="24"/>
        </w:rPr>
      </w:pPr>
    </w:p>
    <w:p w14:paraId="20B8C325" w14:textId="77777777" w:rsidR="009B29A5" w:rsidRPr="00540C25" w:rsidRDefault="009B29A5" w:rsidP="009B29A5">
      <w:pPr>
        <w:spacing w:before="240" w:after="120" w:line="360" w:lineRule="auto"/>
        <w:jc w:val="both"/>
        <w:rPr>
          <w:b/>
          <w:color w:val="000000" w:themeColor="text1"/>
          <w:szCs w:val="24"/>
        </w:rPr>
      </w:pPr>
      <w:r w:rsidRPr="00540C25">
        <w:rPr>
          <w:b/>
          <w:color w:val="000000" w:themeColor="text1"/>
          <w:szCs w:val="24"/>
        </w:rPr>
        <w:br w:type="page"/>
      </w:r>
    </w:p>
    <w:p w14:paraId="6B233469" w14:textId="5768F129" w:rsidR="009B29A5" w:rsidRPr="00540C25" w:rsidRDefault="009B29A5" w:rsidP="009B29A5">
      <w:pPr>
        <w:spacing w:before="240" w:after="120" w:line="276" w:lineRule="auto"/>
        <w:jc w:val="both"/>
        <w:rPr>
          <w:rFonts w:eastAsia="宋体"/>
          <w:color w:val="000000" w:themeColor="text1"/>
          <w:szCs w:val="24"/>
        </w:rPr>
      </w:pPr>
      <w:r w:rsidRPr="00540C25">
        <w:rPr>
          <w:rFonts w:eastAsia="Times New Roman"/>
          <w:b/>
          <w:color w:val="000000" w:themeColor="text1"/>
          <w:szCs w:val="24"/>
        </w:rPr>
        <w:lastRenderedPageBreak/>
        <w:t xml:space="preserve">Extended data Table </w:t>
      </w:r>
      <w:r w:rsidR="004964BA" w:rsidRPr="00540C25">
        <w:rPr>
          <w:rFonts w:eastAsia="Times New Roman"/>
          <w:b/>
          <w:color w:val="000000" w:themeColor="text1"/>
          <w:szCs w:val="24"/>
        </w:rPr>
        <w:t>17</w:t>
      </w:r>
      <w:r w:rsidRPr="00540C25">
        <w:rPr>
          <w:rFonts w:eastAsia="宋体"/>
          <w:b/>
          <w:color w:val="000000" w:themeColor="text1"/>
          <w:szCs w:val="24"/>
        </w:rPr>
        <w:t>.</w:t>
      </w:r>
      <w:r w:rsidRPr="00540C25">
        <w:rPr>
          <w:rFonts w:eastAsia="宋体"/>
          <w:color w:val="000000" w:themeColor="text1"/>
          <w:szCs w:val="24"/>
        </w:rPr>
        <w:t xml:space="preserve"> Kinetics parameters for CO</w:t>
      </w:r>
      <w:r w:rsidRPr="00540C25">
        <w:rPr>
          <w:rFonts w:eastAsia="宋体"/>
          <w:color w:val="000000" w:themeColor="text1"/>
          <w:szCs w:val="24"/>
          <w:vertAlign w:val="subscript"/>
        </w:rPr>
        <w:t>2</w:t>
      </w:r>
      <w:r w:rsidRPr="00540C25">
        <w:rPr>
          <w:rFonts w:eastAsia="宋体"/>
          <w:color w:val="000000" w:themeColor="text1"/>
          <w:szCs w:val="24"/>
        </w:rPr>
        <w:t xml:space="preserve"> reduction to ethanol taking place on </w:t>
      </w:r>
      <w:r w:rsidR="000647C5" w:rsidRPr="00540C25">
        <w:rPr>
          <w:rFonts w:eastAsia="宋体"/>
          <w:color w:val="000000" w:themeColor="text1"/>
          <w:szCs w:val="24"/>
        </w:rPr>
        <w:t>Sn</w:t>
      </w:r>
      <w:r w:rsidR="000647C5" w:rsidRPr="00540C25">
        <w:rPr>
          <w:rFonts w:eastAsia="宋体"/>
          <w:color w:val="000000" w:themeColor="text1"/>
          <w:szCs w:val="24"/>
          <w:vertAlign w:val="subscript"/>
        </w:rPr>
        <w:t>1</w:t>
      </w:r>
      <w:r w:rsidR="000647C5" w:rsidRPr="00540C25">
        <w:rPr>
          <w:rFonts w:eastAsia="宋体"/>
          <w:color w:val="000000" w:themeColor="text1"/>
          <w:szCs w:val="24"/>
        </w:rPr>
        <w:t>-O3G</w:t>
      </w:r>
      <w:r w:rsidRPr="00540C25">
        <w:rPr>
          <w:rFonts w:eastAsia="宋体"/>
          <w:color w:val="000000" w:themeColor="text1"/>
          <w:szCs w:val="24"/>
        </w:rPr>
        <w:t xml:space="preserve"> in presence of HCOOH.</w:t>
      </w:r>
    </w:p>
    <w:tbl>
      <w:tblPr>
        <w:tblStyle w:val="affff9"/>
        <w:tblW w:w="4848" w:type="pct"/>
        <w:jc w:val="center"/>
        <w:tblBorders>
          <w:top w:val="single" w:sz="12" w:space="0" w:color="auto"/>
          <w:left w:val="none" w:sz="0" w:space="0" w:color="auto"/>
          <w:bottom w:val="single" w:sz="12" w:space="0" w:color="auto"/>
          <w:right w:val="none" w:sz="0" w:space="0" w:color="auto"/>
          <w:insideV w:val="none" w:sz="0" w:space="0" w:color="auto"/>
        </w:tblBorders>
        <w:tblLook w:val="04A0" w:firstRow="1" w:lastRow="0" w:firstColumn="1" w:lastColumn="0" w:noHBand="0" w:noVBand="1"/>
      </w:tblPr>
      <w:tblGrid>
        <w:gridCol w:w="1815"/>
        <w:gridCol w:w="1815"/>
        <w:gridCol w:w="1815"/>
        <w:gridCol w:w="1815"/>
        <w:gridCol w:w="1815"/>
      </w:tblGrid>
      <w:tr w:rsidR="009B29A5" w:rsidRPr="00540C25" w14:paraId="7FC4726D" w14:textId="77777777" w:rsidTr="00A33E67">
        <w:trPr>
          <w:trHeight w:val="306"/>
          <w:jc w:val="center"/>
        </w:trPr>
        <w:tc>
          <w:tcPr>
            <w:tcW w:w="1000" w:type="pct"/>
            <w:tcBorders>
              <w:top w:val="single" w:sz="12" w:space="0" w:color="000000"/>
            </w:tcBorders>
            <w:vAlign w:val="center"/>
          </w:tcPr>
          <w:p w14:paraId="409E9568" w14:textId="77777777" w:rsidR="009B29A5" w:rsidRPr="00540C25" w:rsidRDefault="009B29A5" w:rsidP="00A33E67">
            <w:pPr>
              <w:spacing w:line="276" w:lineRule="auto"/>
              <w:jc w:val="center"/>
              <w:rPr>
                <w:rFonts w:ascii="Times New Roman" w:eastAsia="宋体" w:hAnsi="Times New Roman" w:cs="Times New Roman"/>
                <w:i/>
                <w:kern w:val="0"/>
                <w:szCs w:val="21"/>
              </w:rPr>
            </w:pPr>
            <w:r w:rsidRPr="00540C25">
              <w:rPr>
                <w:rFonts w:ascii="Times New Roman" w:eastAsia="宋体" w:hAnsi="Times New Roman" w:cs="Times New Roman"/>
                <w:i/>
                <w:position w:val="-12"/>
                <w:szCs w:val="21"/>
              </w:rPr>
              <w:t>K’’</w:t>
            </w:r>
            <w:r w:rsidRPr="00540C25">
              <w:rPr>
                <w:rFonts w:ascii="Times New Roman" w:eastAsia="宋体" w:hAnsi="Times New Roman" w:cs="Times New Roman"/>
                <w:i/>
                <w:position w:val="-12"/>
                <w:szCs w:val="21"/>
                <w:vertAlign w:val="subscript"/>
              </w:rPr>
              <w:t>101</w:t>
            </w:r>
          </w:p>
        </w:tc>
        <w:tc>
          <w:tcPr>
            <w:tcW w:w="1000" w:type="pct"/>
            <w:tcBorders>
              <w:top w:val="single" w:sz="12" w:space="0" w:color="000000"/>
            </w:tcBorders>
            <w:vAlign w:val="center"/>
          </w:tcPr>
          <w:p w14:paraId="1ED69AF6" w14:textId="77777777" w:rsidR="009B29A5" w:rsidRPr="00540C25" w:rsidRDefault="009B29A5" w:rsidP="00A33E67">
            <w:pPr>
              <w:spacing w:line="276" w:lineRule="auto"/>
              <w:jc w:val="center"/>
              <w:rPr>
                <w:rFonts w:ascii="Times New Roman" w:eastAsia="宋体" w:hAnsi="Times New Roman" w:cs="Times New Roman"/>
                <w:i/>
                <w:kern w:val="0"/>
                <w:szCs w:val="21"/>
              </w:rPr>
            </w:pPr>
            <w:r w:rsidRPr="00540C25">
              <w:rPr>
                <w:rFonts w:ascii="Times New Roman" w:eastAsia="宋体" w:hAnsi="Times New Roman" w:cs="Times New Roman"/>
                <w:i/>
                <w:position w:val="-12"/>
                <w:szCs w:val="21"/>
              </w:rPr>
              <w:t>K’’</w:t>
            </w:r>
            <w:r w:rsidRPr="00540C25">
              <w:rPr>
                <w:rFonts w:ascii="Times New Roman" w:eastAsia="宋体" w:hAnsi="Times New Roman" w:cs="Times New Roman"/>
                <w:i/>
                <w:position w:val="-12"/>
                <w:szCs w:val="21"/>
                <w:vertAlign w:val="subscript"/>
              </w:rPr>
              <w:t>102</w:t>
            </w:r>
          </w:p>
        </w:tc>
        <w:tc>
          <w:tcPr>
            <w:tcW w:w="1000" w:type="pct"/>
            <w:tcBorders>
              <w:top w:val="single" w:sz="12" w:space="0" w:color="000000"/>
            </w:tcBorders>
            <w:vAlign w:val="center"/>
          </w:tcPr>
          <w:p w14:paraId="2A03A397" w14:textId="77777777" w:rsidR="009B29A5" w:rsidRPr="00540C25" w:rsidRDefault="009B29A5" w:rsidP="00A33E67">
            <w:pPr>
              <w:spacing w:line="276" w:lineRule="auto"/>
              <w:jc w:val="center"/>
              <w:rPr>
                <w:rFonts w:ascii="Times New Roman" w:eastAsia="宋体" w:hAnsi="Times New Roman" w:cs="Times New Roman"/>
                <w:i/>
                <w:kern w:val="0"/>
                <w:szCs w:val="21"/>
              </w:rPr>
            </w:pPr>
            <w:r w:rsidRPr="00540C25">
              <w:rPr>
                <w:rFonts w:ascii="Times New Roman" w:eastAsia="宋体" w:hAnsi="Times New Roman" w:cs="Times New Roman"/>
                <w:i/>
                <w:position w:val="-12"/>
                <w:szCs w:val="21"/>
              </w:rPr>
              <w:t>K’’</w:t>
            </w:r>
            <w:r w:rsidRPr="00540C25">
              <w:rPr>
                <w:rFonts w:ascii="Times New Roman" w:eastAsia="宋体" w:hAnsi="Times New Roman" w:cs="Times New Roman"/>
                <w:i/>
                <w:position w:val="-12"/>
                <w:szCs w:val="21"/>
                <w:vertAlign w:val="subscript"/>
              </w:rPr>
              <w:t>201</w:t>
            </w:r>
          </w:p>
        </w:tc>
        <w:tc>
          <w:tcPr>
            <w:tcW w:w="1000" w:type="pct"/>
            <w:tcBorders>
              <w:top w:val="single" w:sz="12" w:space="0" w:color="000000"/>
            </w:tcBorders>
            <w:vAlign w:val="center"/>
          </w:tcPr>
          <w:p w14:paraId="68A7919F" w14:textId="77777777" w:rsidR="009B29A5" w:rsidRPr="00540C25" w:rsidRDefault="009B29A5" w:rsidP="00A33E67">
            <w:pPr>
              <w:spacing w:line="276" w:lineRule="auto"/>
              <w:jc w:val="center"/>
              <w:rPr>
                <w:rFonts w:ascii="Times New Roman" w:eastAsia="宋体" w:hAnsi="Times New Roman" w:cs="Times New Roman"/>
                <w:i/>
                <w:kern w:val="0"/>
                <w:szCs w:val="21"/>
              </w:rPr>
            </w:pPr>
            <w:r w:rsidRPr="00540C25">
              <w:rPr>
                <w:rFonts w:ascii="Times New Roman" w:eastAsia="宋体" w:hAnsi="Times New Roman" w:cs="Times New Roman"/>
                <w:i/>
                <w:position w:val="-12"/>
                <w:szCs w:val="21"/>
              </w:rPr>
              <w:t>K’’</w:t>
            </w:r>
            <w:r w:rsidRPr="00540C25">
              <w:rPr>
                <w:rFonts w:ascii="Times New Roman" w:eastAsia="宋体" w:hAnsi="Times New Roman" w:cs="Times New Roman"/>
                <w:i/>
                <w:position w:val="-12"/>
                <w:szCs w:val="21"/>
                <w:vertAlign w:val="subscript"/>
              </w:rPr>
              <w:t>202</w:t>
            </w:r>
          </w:p>
        </w:tc>
        <w:tc>
          <w:tcPr>
            <w:tcW w:w="1000" w:type="pct"/>
            <w:tcBorders>
              <w:top w:val="single" w:sz="12" w:space="0" w:color="000000"/>
            </w:tcBorders>
            <w:vAlign w:val="center"/>
          </w:tcPr>
          <w:p w14:paraId="7F8A82AF" w14:textId="77777777" w:rsidR="009B29A5" w:rsidRPr="00540C25" w:rsidRDefault="009B29A5" w:rsidP="00A33E67">
            <w:pPr>
              <w:spacing w:line="276" w:lineRule="auto"/>
              <w:jc w:val="center"/>
              <w:rPr>
                <w:rFonts w:ascii="Times New Roman" w:eastAsia="宋体" w:hAnsi="Times New Roman" w:cs="Times New Roman"/>
                <w:i/>
                <w:kern w:val="0"/>
                <w:szCs w:val="21"/>
              </w:rPr>
            </w:pPr>
            <w:r w:rsidRPr="00540C25">
              <w:rPr>
                <w:rFonts w:ascii="Times New Roman" w:eastAsia="宋体" w:hAnsi="Times New Roman" w:cs="Times New Roman"/>
                <w:i/>
                <w:position w:val="-12"/>
                <w:szCs w:val="21"/>
              </w:rPr>
              <w:t>K’’</w:t>
            </w:r>
            <w:r w:rsidRPr="00540C25">
              <w:rPr>
                <w:rFonts w:ascii="Times New Roman" w:eastAsia="宋体" w:hAnsi="Times New Roman" w:cs="Times New Roman"/>
                <w:i/>
                <w:position w:val="-12"/>
                <w:szCs w:val="21"/>
                <w:vertAlign w:val="subscript"/>
              </w:rPr>
              <w:t>301</w:t>
            </w:r>
          </w:p>
        </w:tc>
      </w:tr>
      <w:tr w:rsidR="009B29A5" w:rsidRPr="00540C25" w14:paraId="26089E53" w14:textId="77777777" w:rsidTr="00A33E67">
        <w:trPr>
          <w:trHeight w:val="306"/>
          <w:jc w:val="center"/>
        </w:trPr>
        <w:tc>
          <w:tcPr>
            <w:tcW w:w="1000" w:type="pct"/>
            <w:tcBorders>
              <w:bottom w:val="single" w:sz="12" w:space="0" w:color="000000"/>
            </w:tcBorders>
            <w:vAlign w:val="center"/>
          </w:tcPr>
          <w:p w14:paraId="2E66AD5E" w14:textId="77777777" w:rsidR="009B29A5" w:rsidRPr="00540C25" w:rsidRDefault="009B29A5" w:rsidP="00A33E67">
            <w:pPr>
              <w:pStyle w:val="afff2"/>
              <w:jc w:val="center"/>
              <w:rPr>
                <w:rFonts w:ascii="Times New Roman" w:hAnsi="Times New Roman" w:cs="Times New Roman"/>
                <w:sz w:val="21"/>
                <w:szCs w:val="21"/>
              </w:rPr>
            </w:pPr>
            <w:r w:rsidRPr="00540C25">
              <w:rPr>
                <w:rFonts w:ascii="Times New Roman" w:hAnsi="Times New Roman" w:cs="Times New Roman"/>
                <w:bCs/>
                <w:kern w:val="24"/>
                <w:sz w:val="21"/>
                <w:szCs w:val="21"/>
              </w:rPr>
              <w:t>1.56</w:t>
            </w:r>
            <w:r w:rsidRPr="00540C25">
              <w:rPr>
                <w:rFonts w:ascii="Times New Roman" w:hAnsi="Times New Roman" w:cs="Times New Roman"/>
                <w:sz w:val="21"/>
                <w:szCs w:val="21"/>
              </w:rPr>
              <w:t>×</w:t>
            </w:r>
            <w:r w:rsidRPr="00540C25">
              <w:rPr>
                <w:rFonts w:ascii="Times New Roman" w:hAnsi="Times New Roman" w:cs="Times New Roman" w:hint="eastAsia"/>
                <w:sz w:val="21"/>
                <w:szCs w:val="21"/>
              </w:rPr>
              <w:t>10</w:t>
            </w:r>
            <w:r w:rsidRPr="00540C25">
              <w:rPr>
                <w:rFonts w:ascii="Times New Roman" w:hAnsi="Times New Roman" w:cs="Times New Roman" w:hint="eastAsia"/>
                <w:sz w:val="21"/>
                <w:szCs w:val="21"/>
                <w:vertAlign w:val="superscript"/>
              </w:rPr>
              <w:t>1</w:t>
            </w:r>
          </w:p>
        </w:tc>
        <w:tc>
          <w:tcPr>
            <w:tcW w:w="1000" w:type="pct"/>
            <w:tcBorders>
              <w:bottom w:val="single" w:sz="12" w:space="0" w:color="000000"/>
            </w:tcBorders>
            <w:vAlign w:val="center"/>
          </w:tcPr>
          <w:p w14:paraId="3415CD09" w14:textId="77777777" w:rsidR="009B29A5" w:rsidRPr="00540C25" w:rsidRDefault="009B29A5" w:rsidP="00A33E67">
            <w:pPr>
              <w:pStyle w:val="afff2"/>
              <w:jc w:val="center"/>
              <w:rPr>
                <w:rFonts w:ascii="Times New Roman" w:hAnsi="Times New Roman" w:cs="Times New Roman"/>
                <w:sz w:val="21"/>
                <w:szCs w:val="21"/>
              </w:rPr>
            </w:pPr>
            <w:r w:rsidRPr="00540C25">
              <w:rPr>
                <w:rFonts w:ascii="Times New Roman" w:hAnsi="Times New Roman" w:cs="Times New Roman"/>
                <w:bCs/>
                <w:kern w:val="24"/>
                <w:sz w:val="21"/>
                <w:szCs w:val="21"/>
              </w:rPr>
              <w:t>8.57</w:t>
            </w:r>
            <w:r w:rsidRPr="00540C25">
              <w:rPr>
                <w:rFonts w:ascii="Times New Roman" w:hAnsi="Times New Roman" w:cs="Times New Roman"/>
                <w:sz w:val="21"/>
                <w:szCs w:val="21"/>
              </w:rPr>
              <w:t>×</w:t>
            </w:r>
            <w:r w:rsidRPr="00540C25">
              <w:rPr>
                <w:rFonts w:ascii="Times New Roman" w:hAnsi="Times New Roman" w:cs="Times New Roman" w:hint="eastAsia"/>
                <w:sz w:val="21"/>
                <w:szCs w:val="21"/>
              </w:rPr>
              <w:t>10</w:t>
            </w:r>
            <w:r w:rsidRPr="00540C25">
              <w:rPr>
                <w:rFonts w:ascii="Times New Roman" w:hAnsi="Times New Roman" w:cs="Times New Roman" w:hint="eastAsia"/>
                <w:sz w:val="21"/>
                <w:szCs w:val="21"/>
                <w:vertAlign w:val="superscript"/>
              </w:rPr>
              <w:t>-1</w:t>
            </w:r>
          </w:p>
        </w:tc>
        <w:tc>
          <w:tcPr>
            <w:tcW w:w="1000" w:type="pct"/>
            <w:tcBorders>
              <w:bottom w:val="single" w:sz="12" w:space="0" w:color="000000"/>
            </w:tcBorders>
            <w:vAlign w:val="center"/>
          </w:tcPr>
          <w:p w14:paraId="43679C99" w14:textId="77777777" w:rsidR="009B29A5" w:rsidRPr="00540C25" w:rsidRDefault="009B29A5" w:rsidP="00A33E67">
            <w:pPr>
              <w:pStyle w:val="afff2"/>
              <w:jc w:val="center"/>
              <w:rPr>
                <w:rFonts w:ascii="Times New Roman" w:hAnsi="Times New Roman" w:cs="Times New Roman"/>
                <w:sz w:val="21"/>
                <w:szCs w:val="21"/>
              </w:rPr>
            </w:pPr>
            <w:r w:rsidRPr="00540C25">
              <w:rPr>
                <w:rFonts w:ascii="Times New Roman" w:hAnsi="Times New Roman" w:cs="Times New Roman"/>
                <w:bCs/>
                <w:kern w:val="24"/>
                <w:sz w:val="21"/>
                <w:szCs w:val="21"/>
              </w:rPr>
              <w:t>6.19</w:t>
            </w:r>
            <w:r w:rsidRPr="00540C25">
              <w:rPr>
                <w:rFonts w:ascii="Times New Roman" w:hAnsi="Times New Roman" w:cs="Times New Roman"/>
                <w:sz w:val="21"/>
                <w:szCs w:val="21"/>
              </w:rPr>
              <w:t>×</w:t>
            </w:r>
            <w:r w:rsidRPr="00540C25">
              <w:rPr>
                <w:rFonts w:ascii="Times New Roman" w:hAnsi="Times New Roman" w:cs="Times New Roman" w:hint="eastAsia"/>
                <w:sz w:val="21"/>
                <w:szCs w:val="21"/>
              </w:rPr>
              <w:t>10</w:t>
            </w:r>
            <w:r w:rsidRPr="00540C25">
              <w:rPr>
                <w:rFonts w:ascii="Times New Roman" w:hAnsi="Times New Roman" w:cs="Times New Roman" w:hint="eastAsia"/>
                <w:sz w:val="21"/>
                <w:szCs w:val="21"/>
                <w:vertAlign w:val="superscript"/>
              </w:rPr>
              <w:t>-10</w:t>
            </w:r>
          </w:p>
        </w:tc>
        <w:tc>
          <w:tcPr>
            <w:tcW w:w="1000" w:type="pct"/>
            <w:tcBorders>
              <w:bottom w:val="single" w:sz="12" w:space="0" w:color="000000"/>
            </w:tcBorders>
            <w:vAlign w:val="center"/>
          </w:tcPr>
          <w:p w14:paraId="78EF7A9C" w14:textId="77777777" w:rsidR="009B29A5" w:rsidRPr="00540C25" w:rsidRDefault="009B29A5" w:rsidP="00A33E67">
            <w:pPr>
              <w:pStyle w:val="afff2"/>
              <w:jc w:val="center"/>
              <w:rPr>
                <w:rFonts w:ascii="Times New Roman" w:hAnsi="Times New Roman" w:cs="Times New Roman"/>
                <w:sz w:val="21"/>
                <w:szCs w:val="21"/>
              </w:rPr>
            </w:pPr>
            <w:r w:rsidRPr="00540C25">
              <w:rPr>
                <w:rFonts w:ascii="Times New Roman" w:hAnsi="Times New Roman" w:cs="Times New Roman"/>
                <w:bCs/>
                <w:kern w:val="24"/>
                <w:sz w:val="21"/>
                <w:szCs w:val="21"/>
              </w:rPr>
              <w:t>1.18</w:t>
            </w:r>
            <w:r w:rsidRPr="00540C25">
              <w:rPr>
                <w:rFonts w:ascii="Times New Roman" w:hAnsi="Times New Roman" w:cs="Times New Roman"/>
                <w:sz w:val="21"/>
                <w:szCs w:val="21"/>
              </w:rPr>
              <w:t>×</w:t>
            </w:r>
            <w:r w:rsidRPr="00540C25">
              <w:rPr>
                <w:rFonts w:ascii="Times New Roman" w:hAnsi="Times New Roman" w:cs="Times New Roman" w:hint="eastAsia"/>
                <w:sz w:val="21"/>
                <w:szCs w:val="21"/>
              </w:rPr>
              <w:t>10</w:t>
            </w:r>
            <w:r w:rsidRPr="00540C25">
              <w:rPr>
                <w:rFonts w:ascii="Times New Roman" w:hAnsi="Times New Roman" w:cs="Times New Roman" w:hint="eastAsia"/>
                <w:sz w:val="21"/>
                <w:szCs w:val="21"/>
                <w:vertAlign w:val="superscript"/>
              </w:rPr>
              <w:t>-14</w:t>
            </w:r>
          </w:p>
        </w:tc>
        <w:tc>
          <w:tcPr>
            <w:tcW w:w="1000" w:type="pct"/>
            <w:tcBorders>
              <w:bottom w:val="single" w:sz="12" w:space="0" w:color="000000"/>
            </w:tcBorders>
            <w:vAlign w:val="center"/>
          </w:tcPr>
          <w:p w14:paraId="163FBB7E" w14:textId="77777777" w:rsidR="009B29A5" w:rsidRPr="00540C25" w:rsidRDefault="009B29A5" w:rsidP="00A33E67">
            <w:pPr>
              <w:pStyle w:val="afff2"/>
              <w:jc w:val="center"/>
              <w:rPr>
                <w:rFonts w:ascii="Times New Roman" w:hAnsi="Times New Roman" w:cs="Times New Roman"/>
                <w:sz w:val="21"/>
                <w:szCs w:val="21"/>
              </w:rPr>
            </w:pPr>
            <w:r w:rsidRPr="00540C25">
              <w:rPr>
                <w:rFonts w:ascii="Times New Roman" w:hAnsi="Times New Roman" w:cs="Times New Roman"/>
                <w:bCs/>
                <w:kern w:val="24"/>
                <w:sz w:val="21"/>
                <w:szCs w:val="21"/>
              </w:rPr>
              <w:t>3.38</w:t>
            </w:r>
            <w:r w:rsidRPr="00540C25">
              <w:rPr>
                <w:rFonts w:ascii="Times New Roman" w:hAnsi="Times New Roman" w:cs="Times New Roman"/>
                <w:sz w:val="21"/>
                <w:szCs w:val="21"/>
              </w:rPr>
              <w:t>×</w:t>
            </w:r>
            <w:r w:rsidRPr="00540C25">
              <w:rPr>
                <w:rFonts w:ascii="Times New Roman" w:hAnsi="Times New Roman" w:cs="Times New Roman" w:hint="eastAsia"/>
                <w:sz w:val="21"/>
                <w:szCs w:val="21"/>
              </w:rPr>
              <w:t>10</w:t>
            </w:r>
            <w:r w:rsidRPr="00540C25">
              <w:rPr>
                <w:rFonts w:ascii="Times New Roman" w:hAnsi="Times New Roman" w:cs="Times New Roman" w:hint="eastAsia"/>
                <w:sz w:val="21"/>
                <w:szCs w:val="21"/>
                <w:vertAlign w:val="superscript"/>
              </w:rPr>
              <w:t>-9</w:t>
            </w:r>
          </w:p>
        </w:tc>
      </w:tr>
      <w:tr w:rsidR="009B29A5" w:rsidRPr="00540C25" w14:paraId="5391283F" w14:textId="77777777" w:rsidTr="00A33E67">
        <w:trPr>
          <w:trHeight w:val="306"/>
          <w:jc w:val="center"/>
        </w:trPr>
        <w:tc>
          <w:tcPr>
            <w:tcW w:w="1000" w:type="pct"/>
            <w:tcBorders>
              <w:top w:val="single" w:sz="12" w:space="0" w:color="000000"/>
            </w:tcBorders>
            <w:vAlign w:val="center"/>
          </w:tcPr>
          <w:p w14:paraId="33AEAFEB" w14:textId="77777777" w:rsidR="009B29A5" w:rsidRPr="00540C25" w:rsidRDefault="009B29A5" w:rsidP="00A33E67">
            <w:pPr>
              <w:spacing w:line="276" w:lineRule="auto"/>
              <w:jc w:val="center"/>
              <w:rPr>
                <w:rFonts w:ascii="Times New Roman" w:eastAsia="宋体" w:hAnsi="Times New Roman" w:cs="Times New Roman"/>
                <w:i/>
                <w:kern w:val="0"/>
                <w:szCs w:val="21"/>
              </w:rPr>
            </w:pPr>
            <w:r w:rsidRPr="00540C25">
              <w:rPr>
                <w:rFonts w:ascii="Times New Roman" w:eastAsia="宋体" w:hAnsi="Times New Roman" w:cs="Times New Roman"/>
                <w:i/>
                <w:position w:val="-12"/>
                <w:szCs w:val="21"/>
              </w:rPr>
              <w:t>K’’</w:t>
            </w:r>
            <w:r w:rsidRPr="00540C25">
              <w:rPr>
                <w:rFonts w:ascii="Times New Roman" w:eastAsia="宋体" w:hAnsi="Times New Roman" w:cs="Times New Roman" w:hint="eastAsia"/>
                <w:i/>
                <w:position w:val="-12"/>
                <w:szCs w:val="21"/>
                <w:vertAlign w:val="subscript"/>
              </w:rPr>
              <w:t>3</w:t>
            </w:r>
            <w:r w:rsidRPr="00540C25">
              <w:rPr>
                <w:rFonts w:ascii="Times New Roman" w:eastAsia="宋体" w:hAnsi="Times New Roman" w:cs="Times New Roman"/>
                <w:i/>
                <w:position w:val="-12"/>
                <w:szCs w:val="21"/>
                <w:vertAlign w:val="subscript"/>
              </w:rPr>
              <w:t>0</w:t>
            </w:r>
            <w:r w:rsidRPr="00540C25">
              <w:rPr>
                <w:rFonts w:ascii="Times New Roman" w:eastAsia="宋体" w:hAnsi="Times New Roman" w:cs="Times New Roman" w:hint="eastAsia"/>
                <w:i/>
                <w:position w:val="-12"/>
                <w:szCs w:val="21"/>
                <w:vertAlign w:val="subscript"/>
              </w:rPr>
              <w:t>2</w:t>
            </w:r>
          </w:p>
        </w:tc>
        <w:tc>
          <w:tcPr>
            <w:tcW w:w="1000" w:type="pct"/>
            <w:tcBorders>
              <w:top w:val="single" w:sz="12" w:space="0" w:color="000000"/>
            </w:tcBorders>
            <w:vAlign w:val="center"/>
          </w:tcPr>
          <w:p w14:paraId="4F9F9513" w14:textId="77777777" w:rsidR="009B29A5" w:rsidRPr="00540C25" w:rsidRDefault="009B29A5" w:rsidP="00A33E67">
            <w:pPr>
              <w:spacing w:line="276" w:lineRule="auto"/>
              <w:jc w:val="center"/>
              <w:rPr>
                <w:rFonts w:ascii="Times New Roman" w:eastAsia="宋体" w:hAnsi="Times New Roman" w:cs="Times New Roman"/>
                <w:i/>
                <w:kern w:val="0"/>
                <w:szCs w:val="21"/>
              </w:rPr>
            </w:pPr>
            <w:r w:rsidRPr="00540C25">
              <w:rPr>
                <w:rFonts w:ascii="Times New Roman" w:eastAsia="宋体" w:hAnsi="Times New Roman" w:cs="Times New Roman"/>
                <w:i/>
                <w:position w:val="-12"/>
                <w:szCs w:val="21"/>
              </w:rPr>
              <w:t>K’’</w:t>
            </w:r>
            <w:r w:rsidRPr="00540C25">
              <w:rPr>
                <w:rFonts w:ascii="Times New Roman" w:eastAsia="宋体" w:hAnsi="Times New Roman" w:cs="Times New Roman" w:hint="eastAsia"/>
                <w:i/>
                <w:position w:val="-12"/>
                <w:szCs w:val="21"/>
                <w:vertAlign w:val="subscript"/>
              </w:rPr>
              <w:t>4</w:t>
            </w:r>
            <w:r w:rsidRPr="00540C25">
              <w:rPr>
                <w:rFonts w:ascii="Times New Roman" w:eastAsia="宋体" w:hAnsi="Times New Roman" w:cs="Times New Roman"/>
                <w:i/>
                <w:position w:val="-12"/>
                <w:szCs w:val="21"/>
                <w:vertAlign w:val="subscript"/>
              </w:rPr>
              <w:t>0</w:t>
            </w:r>
            <w:r w:rsidRPr="00540C25">
              <w:rPr>
                <w:rFonts w:ascii="Times New Roman" w:eastAsia="宋体" w:hAnsi="Times New Roman" w:cs="Times New Roman" w:hint="eastAsia"/>
                <w:i/>
                <w:position w:val="-12"/>
                <w:szCs w:val="21"/>
                <w:vertAlign w:val="subscript"/>
              </w:rPr>
              <w:t>1</w:t>
            </w:r>
          </w:p>
        </w:tc>
        <w:tc>
          <w:tcPr>
            <w:tcW w:w="1000" w:type="pct"/>
            <w:tcBorders>
              <w:top w:val="single" w:sz="12" w:space="0" w:color="000000"/>
            </w:tcBorders>
            <w:vAlign w:val="center"/>
          </w:tcPr>
          <w:p w14:paraId="3826D76A" w14:textId="77777777" w:rsidR="009B29A5" w:rsidRPr="00540C25" w:rsidRDefault="009B29A5" w:rsidP="00A33E67">
            <w:pPr>
              <w:spacing w:line="276" w:lineRule="auto"/>
              <w:jc w:val="center"/>
              <w:rPr>
                <w:rFonts w:ascii="Times New Roman" w:eastAsia="宋体" w:hAnsi="Times New Roman" w:cs="Times New Roman"/>
                <w:i/>
                <w:kern w:val="0"/>
                <w:szCs w:val="21"/>
              </w:rPr>
            </w:pPr>
            <w:r w:rsidRPr="00540C25">
              <w:rPr>
                <w:rFonts w:ascii="Times New Roman" w:eastAsia="宋体" w:hAnsi="Times New Roman" w:cs="Times New Roman"/>
                <w:i/>
                <w:position w:val="-12"/>
                <w:szCs w:val="21"/>
              </w:rPr>
              <w:t>K’’</w:t>
            </w:r>
            <w:r w:rsidRPr="00540C25">
              <w:rPr>
                <w:rFonts w:ascii="Times New Roman" w:eastAsia="宋体" w:hAnsi="Times New Roman" w:cs="Times New Roman" w:hint="eastAsia"/>
                <w:i/>
                <w:position w:val="-12"/>
                <w:szCs w:val="21"/>
                <w:vertAlign w:val="subscript"/>
              </w:rPr>
              <w:t>402</w:t>
            </w:r>
          </w:p>
        </w:tc>
        <w:tc>
          <w:tcPr>
            <w:tcW w:w="1000" w:type="pct"/>
            <w:tcBorders>
              <w:top w:val="single" w:sz="12" w:space="0" w:color="000000"/>
            </w:tcBorders>
            <w:vAlign w:val="center"/>
          </w:tcPr>
          <w:p w14:paraId="4522CB5C" w14:textId="77777777" w:rsidR="009B29A5" w:rsidRPr="00540C25" w:rsidRDefault="009B29A5" w:rsidP="00A33E67">
            <w:pPr>
              <w:spacing w:line="276" w:lineRule="auto"/>
              <w:jc w:val="center"/>
              <w:rPr>
                <w:rFonts w:ascii="Times New Roman" w:eastAsia="宋体" w:hAnsi="Times New Roman" w:cs="Times New Roman"/>
                <w:i/>
                <w:kern w:val="0"/>
                <w:szCs w:val="21"/>
              </w:rPr>
            </w:pPr>
            <w:r w:rsidRPr="00540C25">
              <w:rPr>
                <w:rFonts w:ascii="Times New Roman" w:eastAsia="宋体" w:hAnsi="Times New Roman" w:cs="Times New Roman"/>
                <w:i/>
                <w:position w:val="-12"/>
                <w:szCs w:val="21"/>
              </w:rPr>
              <w:t>K’’</w:t>
            </w:r>
            <w:r w:rsidRPr="00540C25">
              <w:rPr>
                <w:rFonts w:ascii="Times New Roman" w:eastAsia="宋体" w:hAnsi="Times New Roman" w:cs="Times New Roman" w:hint="eastAsia"/>
                <w:i/>
                <w:position w:val="-12"/>
                <w:szCs w:val="21"/>
                <w:vertAlign w:val="subscript"/>
              </w:rPr>
              <w:t>5</w:t>
            </w:r>
            <w:r w:rsidRPr="00540C25">
              <w:rPr>
                <w:rFonts w:ascii="Times New Roman" w:eastAsia="宋体" w:hAnsi="Times New Roman" w:cs="Times New Roman"/>
                <w:i/>
                <w:position w:val="-12"/>
                <w:szCs w:val="21"/>
                <w:vertAlign w:val="subscript"/>
              </w:rPr>
              <w:t>0</w:t>
            </w:r>
            <w:r w:rsidRPr="00540C25">
              <w:rPr>
                <w:rFonts w:ascii="Times New Roman" w:eastAsia="宋体" w:hAnsi="Times New Roman" w:cs="Times New Roman" w:hint="eastAsia"/>
                <w:i/>
                <w:position w:val="-12"/>
                <w:szCs w:val="21"/>
                <w:vertAlign w:val="subscript"/>
              </w:rPr>
              <w:t>1</w:t>
            </w:r>
          </w:p>
        </w:tc>
        <w:tc>
          <w:tcPr>
            <w:tcW w:w="1000" w:type="pct"/>
            <w:tcBorders>
              <w:top w:val="single" w:sz="12" w:space="0" w:color="000000"/>
            </w:tcBorders>
            <w:vAlign w:val="center"/>
          </w:tcPr>
          <w:p w14:paraId="62E057B2" w14:textId="77777777" w:rsidR="009B29A5" w:rsidRPr="00540C25" w:rsidRDefault="009B29A5" w:rsidP="00A33E67">
            <w:pPr>
              <w:spacing w:line="276" w:lineRule="auto"/>
              <w:jc w:val="center"/>
              <w:rPr>
                <w:rFonts w:ascii="Times New Roman" w:eastAsia="宋体" w:hAnsi="Times New Roman" w:cs="Times New Roman"/>
                <w:i/>
                <w:kern w:val="0"/>
                <w:szCs w:val="21"/>
              </w:rPr>
            </w:pPr>
            <w:r w:rsidRPr="00540C25">
              <w:rPr>
                <w:rFonts w:ascii="Times New Roman" w:eastAsia="宋体" w:hAnsi="Times New Roman" w:cs="Times New Roman"/>
                <w:i/>
                <w:position w:val="-12"/>
                <w:szCs w:val="21"/>
              </w:rPr>
              <w:t>K’’</w:t>
            </w:r>
            <w:r w:rsidRPr="00540C25">
              <w:rPr>
                <w:rFonts w:ascii="Times New Roman" w:eastAsia="宋体" w:hAnsi="Times New Roman" w:cs="Times New Roman" w:hint="eastAsia"/>
                <w:i/>
                <w:position w:val="-12"/>
                <w:szCs w:val="21"/>
                <w:vertAlign w:val="subscript"/>
              </w:rPr>
              <w:t>5</w:t>
            </w:r>
            <w:r w:rsidRPr="00540C25">
              <w:rPr>
                <w:rFonts w:ascii="Times New Roman" w:eastAsia="宋体" w:hAnsi="Times New Roman" w:cs="Times New Roman"/>
                <w:i/>
                <w:position w:val="-12"/>
                <w:szCs w:val="21"/>
                <w:vertAlign w:val="subscript"/>
              </w:rPr>
              <w:t>0</w:t>
            </w:r>
            <w:r w:rsidRPr="00540C25">
              <w:rPr>
                <w:rFonts w:ascii="Times New Roman" w:eastAsia="宋体" w:hAnsi="Times New Roman" w:cs="Times New Roman" w:hint="eastAsia"/>
                <w:i/>
                <w:position w:val="-12"/>
                <w:szCs w:val="21"/>
                <w:vertAlign w:val="subscript"/>
              </w:rPr>
              <w:t>2</w:t>
            </w:r>
          </w:p>
        </w:tc>
      </w:tr>
      <w:tr w:rsidR="009B29A5" w:rsidRPr="00540C25" w14:paraId="77F9A82D" w14:textId="77777777" w:rsidTr="00A33E67">
        <w:trPr>
          <w:trHeight w:val="306"/>
          <w:jc w:val="center"/>
        </w:trPr>
        <w:tc>
          <w:tcPr>
            <w:tcW w:w="1000" w:type="pct"/>
            <w:tcBorders>
              <w:bottom w:val="single" w:sz="12" w:space="0" w:color="000000"/>
            </w:tcBorders>
            <w:vAlign w:val="center"/>
          </w:tcPr>
          <w:p w14:paraId="02C1D7E6" w14:textId="77777777" w:rsidR="009B29A5" w:rsidRPr="00540C25" w:rsidRDefault="009B29A5" w:rsidP="00A33E67">
            <w:pPr>
              <w:pStyle w:val="afff2"/>
              <w:jc w:val="center"/>
              <w:rPr>
                <w:rFonts w:ascii="Times New Roman" w:hAnsi="Times New Roman" w:cs="Times New Roman"/>
                <w:bCs/>
                <w:kern w:val="24"/>
                <w:sz w:val="21"/>
                <w:szCs w:val="21"/>
              </w:rPr>
            </w:pPr>
            <w:r w:rsidRPr="00540C25">
              <w:rPr>
                <w:rFonts w:ascii="Times New Roman" w:hAnsi="Times New Roman" w:cs="Times New Roman"/>
                <w:bCs/>
                <w:kern w:val="24"/>
                <w:sz w:val="21"/>
                <w:szCs w:val="21"/>
              </w:rPr>
              <w:t>1.18</w:t>
            </w:r>
            <w:r w:rsidRPr="00540C25">
              <w:rPr>
                <w:rFonts w:ascii="Times New Roman" w:hAnsi="Times New Roman" w:cs="Times New Roman"/>
                <w:sz w:val="21"/>
                <w:szCs w:val="21"/>
              </w:rPr>
              <w:t>×</w:t>
            </w:r>
            <w:r w:rsidRPr="00540C25">
              <w:rPr>
                <w:rFonts w:ascii="Times New Roman" w:hAnsi="Times New Roman" w:cs="Times New Roman" w:hint="eastAsia"/>
                <w:sz w:val="21"/>
                <w:szCs w:val="21"/>
              </w:rPr>
              <w:t>10</w:t>
            </w:r>
            <w:r w:rsidRPr="00540C25">
              <w:rPr>
                <w:rFonts w:ascii="Times New Roman" w:hAnsi="Times New Roman" w:cs="Times New Roman" w:hint="eastAsia"/>
                <w:sz w:val="21"/>
                <w:szCs w:val="21"/>
                <w:vertAlign w:val="superscript"/>
              </w:rPr>
              <w:t>-11</w:t>
            </w:r>
          </w:p>
        </w:tc>
        <w:tc>
          <w:tcPr>
            <w:tcW w:w="1000" w:type="pct"/>
            <w:tcBorders>
              <w:bottom w:val="single" w:sz="12" w:space="0" w:color="000000"/>
            </w:tcBorders>
            <w:vAlign w:val="center"/>
          </w:tcPr>
          <w:p w14:paraId="61845251" w14:textId="77777777" w:rsidR="009B29A5" w:rsidRPr="00540C25" w:rsidRDefault="009B29A5" w:rsidP="00A33E67">
            <w:pPr>
              <w:pStyle w:val="afff2"/>
              <w:jc w:val="center"/>
              <w:rPr>
                <w:rFonts w:ascii="Times New Roman" w:hAnsi="Times New Roman" w:cs="Times New Roman"/>
                <w:bCs/>
                <w:kern w:val="24"/>
                <w:sz w:val="21"/>
                <w:szCs w:val="21"/>
              </w:rPr>
            </w:pPr>
            <w:r w:rsidRPr="00540C25">
              <w:rPr>
                <w:rFonts w:ascii="Times New Roman" w:hAnsi="Times New Roman" w:cs="Times New Roman"/>
                <w:bCs/>
                <w:kern w:val="24"/>
                <w:sz w:val="21"/>
                <w:szCs w:val="21"/>
              </w:rPr>
              <w:t>1.26</w:t>
            </w:r>
            <w:r w:rsidRPr="00540C25">
              <w:rPr>
                <w:rFonts w:ascii="Times New Roman" w:hAnsi="Times New Roman" w:cs="Times New Roman"/>
                <w:sz w:val="21"/>
                <w:szCs w:val="21"/>
              </w:rPr>
              <w:t>×</w:t>
            </w:r>
            <w:r w:rsidRPr="00540C25">
              <w:rPr>
                <w:rFonts w:ascii="Times New Roman" w:hAnsi="Times New Roman" w:cs="Times New Roman" w:hint="eastAsia"/>
                <w:sz w:val="21"/>
                <w:szCs w:val="21"/>
              </w:rPr>
              <w:t>10</w:t>
            </w:r>
            <w:r w:rsidRPr="00540C25">
              <w:rPr>
                <w:rFonts w:ascii="Times New Roman" w:hAnsi="Times New Roman" w:cs="Times New Roman" w:hint="eastAsia"/>
                <w:sz w:val="21"/>
                <w:szCs w:val="21"/>
                <w:vertAlign w:val="superscript"/>
              </w:rPr>
              <w:t>-4</w:t>
            </w:r>
          </w:p>
        </w:tc>
        <w:tc>
          <w:tcPr>
            <w:tcW w:w="1000" w:type="pct"/>
            <w:tcBorders>
              <w:bottom w:val="single" w:sz="12" w:space="0" w:color="000000"/>
            </w:tcBorders>
            <w:vAlign w:val="center"/>
          </w:tcPr>
          <w:p w14:paraId="2C56DD5F" w14:textId="77777777" w:rsidR="009B29A5" w:rsidRPr="00540C25" w:rsidRDefault="009B29A5" w:rsidP="00A33E67">
            <w:pPr>
              <w:pStyle w:val="afff2"/>
              <w:jc w:val="center"/>
              <w:rPr>
                <w:rFonts w:ascii="Times New Roman" w:hAnsi="Times New Roman" w:cs="Times New Roman"/>
                <w:bCs/>
                <w:kern w:val="24"/>
                <w:sz w:val="21"/>
                <w:szCs w:val="21"/>
              </w:rPr>
            </w:pPr>
            <w:r w:rsidRPr="00540C25">
              <w:rPr>
                <w:rFonts w:ascii="Times New Roman" w:hAnsi="Times New Roman" w:cs="Times New Roman"/>
                <w:bCs/>
                <w:kern w:val="24"/>
                <w:sz w:val="21"/>
                <w:szCs w:val="21"/>
              </w:rPr>
              <w:t>2.27</w:t>
            </w:r>
            <w:r w:rsidRPr="00540C25">
              <w:rPr>
                <w:rFonts w:ascii="Times New Roman" w:hAnsi="Times New Roman" w:cs="Times New Roman"/>
                <w:sz w:val="21"/>
                <w:szCs w:val="21"/>
              </w:rPr>
              <w:t>×</w:t>
            </w:r>
            <w:r w:rsidRPr="00540C25">
              <w:rPr>
                <w:rFonts w:ascii="Times New Roman" w:hAnsi="Times New Roman" w:cs="Times New Roman" w:hint="eastAsia"/>
                <w:sz w:val="21"/>
                <w:szCs w:val="21"/>
              </w:rPr>
              <w:t>10</w:t>
            </w:r>
            <w:r w:rsidRPr="00540C25">
              <w:rPr>
                <w:rFonts w:ascii="Times New Roman" w:hAnsi="Times New Roman" w:cs="Times New Roman" w:hint="eastAsia"/>
                <w:sz w:val="21"/>
                <w:szCs w:val="21"/>
                <w:vertAlign w:val="superscript"/>
              </w:rPr>
              <w:t>-8</w:t>
            </w:r>
          </w:p>
        </w:tc>
        <w:tc>
          <w:tcPr>
            <w:tcW w:w="1000" w:type="pct"/>
            <w:tcBorders>
              <w:bottom w:val="single" w:sz="12" w:space="0" w:color="000000"/>
            </w:tcBorders>
            <w:vAlign w:val="center"/>
          </w:tcPr>
          <w:p w14:paraId="1B775E3B" w14:textId="77777777" w:rsidR="009B29A5" w:rsidRPr="00540C25" w:rsidRDefault="009B29A5" w:rsidP="00A33E67">
            <w:pPr>
              <w:pStyle w:val="afff2"/>
              <w:jc w:val="center"/>
              <w:rPr>
                <w:rFonts w:ascii="Times New Roman" w:hAnsi="Times New Roman" w:cs="Times New Roman"/>
                <w:bCs/>
                <w:kern w:val="24"/>
                <w:sz w:val="21"/>
                <w:szCs w:val="21"/>
              </w:rPr>
            </w:pPr>
            <w:bookmarkStart w:id="25" w:name="OLE_LINK6"/>
            <w:bookmarkStart w:id="26" w:name="OLE_LINK7"/>
            <w:r w:rsidRPr="00540C25">
              <w:rPr>
                <w:rFonts w:ascii="Times New Roman" w:hAnsi="Times New Roman" w:cs="Times New Roman"/>
                <w:bCs/>
                <w:kern w:val="24"/>
                <w:sz w:val="21"/>
                <w:szCs w:val="21"/>
              </w:rPr>
              <w:t>4.08</w:t>
            </w:r>
            <w:r w:rsidRPr="00540C25">
              <w:rPr>
                <w:rFonts w:ascii="Times New Roman" w:hAnsi="Times New Roman" w:cs="Times New Roman"/>
                <w:sz w:val="21"/>
                <w:szCs w:val="21"/>
              </w:rPr>
              <w:t>×</w:t>
            </w:r>
            <w:r w:rsidRPr="00540C25">
              <w:rPr>
                <w:rFonts w:ascii="Times New Roman" w:hAnsi="Times New Roman" w:cs="Times New Roman" w:hint="eastAsia"/>
                <w:sz w:val="21"/>
                <w:szCs w:val="21"/>
              </w:rPr>
              <w:t>10</w:t>
            </w:r>
            <w:r w:rsidRPr="00540C25">
              <w:rPr>
                <w:rFonts w:ascii="Times New Roman" w:hAnsi="Times New Roman" w:cs="Times New Roman" w:hint="eastAsia"/>
                <w:sz w:val="21"/>
                <w:szCs w:val="21"/>
                <w:vertAlign w:val="superscript"/>
              </w:rPr>
              <w:t>-4</w:t>
            </w:r>
            <w:bookmarkEnd w:id="25"/>
            <w:bookmarkEnd w:id="26"/>
          </w:p>
        </w:tc>
        <w:tc>
          <w:tcPr>
            <w:tcW w:w="1000" w:type="pct"/>
            <w:tcBorders>
              <w:bottom w:val="single" w:sz="12" w:space="0" w:color="000000"/>
            </w:tcBorders>
            <w:vAlign w:val="center"/>
          </w:tcPr>
          <w:p w14:paraId="4D66B34E" w14:textId="77777777" w:rsidR="009B29A5" w:rsidRPr="00540C25" w:rsidRDefault="009B29A5" w:rsidP="00A33E67">
            <w:pPr>
              <w:pStyle w:val="afff2"/>
              <w:jc w:val="center"/>
              <w:rPr>
                <w:rFonts w:ascii="Times New Roman" w:hAnsi="Times New Roman" w:cs="Times New Roman"/>
                <w:bCs/>
                <w:kern w:val="24"/>
                <w:sz w:val="21"/>
                <w:szCs w:val="21"/>
              </w:rPr>
            </w:pPr>
            <w:r w:rsidRPr="00540C25">
              <w:rPr>
                <w:rFonts w:ascii="Times New Roman" w:hAnsi="Times New Roman" w:cs="Times New Roman"/>
                <w:bCs/>
                <w:kern w:val="24"/>
                <w:sz w:val="21"/>
                <w:szCs w:val="21"/>
              </w:rPr>
              <w:t>5.13</w:t>
            </w:r>
            <w:r w:rsidRPr="00540C25">
              <w:rPr>
                <w:rFonts w:ascii="Times New Roman" w:hAnsi="Times New Roman" w:cs="Times New Roman"/>
                <w:sz w:val="21"/>
                <w:szCs w:val="21"/>
              </w:rPr>
              <w:t>×</w:t>
            </w:r>
            <w:r w:rsidRPr="00540C25">
              <w:rPr>
                <w:rFonts w:ascii="Times New Roman" w:hAnsi="Times New Roman" w:cs="Times New Roman" w:hint="eastAsia"/>
                <w:sz w:val="21"/>
                <w:szCs w:val="21"/>
              </w:rPr>
              <w:t>10</w:t>
            </w:r>
            <w:r w:rsidRPr="00540C25">
              <w:rPr>
                <w:rFonts w:ascii="Times New Roman" w:hAnsi="Times New Roman" w:cs="Times New Roman" w:hint="eastAsia"/>
                <w:sz w:val="21"/>
                <w:szCs w:val="21"/>
                <w:vertAlign w:val="superscript"/>
              </w:rPr>
              <w:t>-4</w:t>
            </w:r>
          </w:p>
        </w:tc>
      </w:tr>
    </w:tbl>
    <w:p w14:paraId="3FB5B551" w14:textId="77777777" w:rsidR="009B29A5" w:rsidRPr="00540C25" w:rsidRDefault="009B29A5" w:rsidP="009B29A5">
      <w:pPr>
        <w:ind w:firstLineChars="118" w:firstLine="283"/>
        <w:jc w:val="both"/>
        <w:rPr>
          <w:rFonts w:eastAsia="宋体"/>
          <w:color w:val="FF0000"/>
          <w:szCs w:val="24"/>
        </w:rPr>
      </w:pPr>
    </w:p>
    <w:p w14:paraId="7483F1A0" w14:textId="77777777" w:rsidR="009B29A5" w:rsidRPr="00540C25" w:rsidRDefault="009B29A5">
      <w:pPr>
        <w:rPr>
          <w:rFonts w:eastAsia="Times New Roman"/>
          <w:b/>
          <w:color w:val="000000" w:themeColor="text1"/>
          <w:szCs w:val="24"/>
        </w:rPr>
      </w:pPr>
      <w:r w:rsidRPr="00540C25">
        <w:rPr>
          <w:rFonts w:eastAsia="Times New Roman"/>
          <w:b/>
          <w:color w:val="000000" w:themeColor="text1"/>
          <w:szCs w:val="24"/>
        </w:rPr>
        <w:br w:type="page"/>
      </w:r>
    </w:p>
    <w:p w14:paraId="1A916244" w14:textId="34AB02DE" w:rsidR="004F7423" w:rsidRPr="00540C25" w:rsidRDefault="004F7423" w:rsidP="00BA19A6">
      <w:pPr>
        <w:spacing w:after="120" w:line="276" w:lineRule="auto"/>
        <w:jc w:val="both"/>
        <w:rPr>
          <w:rFonts w:eastAsia="Times New Roman"/>
          <w:color w:val="000000" w:themeColor="text1"/>
          <w:szCs w:val="24"/>
        </w:rPr>
      </w:pPr>
      <w:r w:rsidRPr="00540C25">
        <w:rPr>
          <w:rFonts w:eastAsia="Times New Roman"/>
          <w:b/>
          <w:color w:val="000000" w:themeColor="text1"/>
          <w:szCs w:val="24"/>
        </w:rPr>
        <w:lastRenderedPageBreak/>
        <w:t xml:space="preserve">Extended data Table </w:t>
      </w:r>
      <w:r w:rsidR="004964BA" w:rsidRPr="00540C25">
        <w:rPr>
          <w:rFonts w:eastAsia="Times New Roman"/>
          <w:b/>
          <w:color w:val="000000" w:themeColor="text1"/>
          <w:szCs w:val="24"/>
        </w:rPr>
        <w:t>18</w:t>
      </w:r>
      <w:r w:rsidRPr="00540C25">
        <w:rPr>
          <w:rFonts w:eastAsia="Times New Roman"/>
          <w:color w:val="000000" w:themeColor="text1"/>
          <w:szCs w:val="24"/>
        </w:rPr>
        <w:t xml:space="preserve">. The free energies for the </w:t>
      </w:r>
      <w:r w:rsidRPr="00540C25">
        <w:rPr>
          <w:color w:val="000000" w:themeColor="text1"/>
          <w:szCs w:val="24"/>
        </w:rPr>
        <w:t xml:space="preserve">network of competing C2 products </w:t>
      </w:r>
      <w:r w:rsidRPr="00540C25">
        <w:rPr>
          <w:rFonts w:eastAsia="Times New Roman"/>
          <w:color w:val="000000" w:themeColor="text1"/>
          <w:szCs w:val="24"/>
        </w:rPr>
        <w:t xml:space="preserve">relative to </w:t>
      </w:r>
      <w:r w:rsidRPr="00540C25">
        <w:rPr>
          <w:rFonts w:eastAsia="Times New Roman"/>
          <w:b/>
          <w:bCs/>
          <w:color w:val="000000" w:themeColor="text1"/>
          <w:szCs w:val="24"/>
        </w:rPr>
        <w:t>3-2</w:t>
      </w:r>
      <w:r w:rsidRPr="00540C25">
        <w:rPr>
          <w:rFonts w:eastAsia="Times New Roman"/>
          <w:color w:val="000000" w:themeColor="text1"/>
          <w:szCs w:val="24"/>
        </w:rPr>
        <w:t xml:space="preserve"> (unit: eV). The contents in bold represent the favorable intermediates (or transition states) and the corresponding free energies relative to </w:t>
      </w:r>
      <w:r w:rsidRPr="00540C25">
        <w:rPr>
          <w:rFonts w:eastAsia="Times New Roman"/>
          <w:b/>
          <w:bCs/>
          <w:color w:val="000000" w:themeColor="text1"/>
          <w:szCs w:val="24"/>
        </w:rPr>
        <w:t>3-2</w:t>
      </w:r>
      <w:r w:rsidRPr="00540C25">
        <w:rPr>
          <w:rFonts w:eastAsia="Times New Roman"/>
          <w:color w:val="000000" w:themeColor="text1"/>
          <w:szCs w:val="24"/>
        </w:rPr>
        <w:t>.</w:t>
      </w:r>
    </w:p>
    <w:tbl>
      <w:tblPr>
        <w:tblStyle w:val="210"/>
        <w:tblW w:w="0" w:type="auto"/>
        <w:jc w:val="center"/>
        <w:tblBorders>
          <w:top w:val="single" w:sz="12" w:space="0" w:color="4F81BD" w:themeColor="accent1"/>
          <w:bottom w:val="single" w:sz="12" w:space="0" w:color="4F81BD" w:themeColor="accent1"/>
        </w:tblBorders>
        <w:tblLook w:val="0420" w:firstRow="1" w:lastRow="0" w:firstColumn="0" w:lastColumn="0" w:noHBand="0" w:noVBand="1"/>
      </w:tblPr>
      <w:tblGrid>
        <w:gridCol w:w="4006"/>
        <w:gridCol w:w="1236"/>
        <w:gridCol w:w="1063"/>
        <w:gridCol w:w="1236"/>
        <w:gridCol w:w="1532"/>
      </w:tblGrid>
      <w:tr w:rsidR="004F7423" w:rsidRPr="00540C25" w14:paraId="54D40504" w14:textId="77777777" w:rsidTr="00A33E67">
        <w:trPr>
          <w:cnfStyle w:val="100000000000" w:firstRow="1" w:lastRow="0" w:firstColumn="0" w:lastColumn="0" w:oddVBand="0" w:evenVBand="0" w:oddHBand="0" w:evenHBand="0" w:firstRowFirstColumn="0" w:firstRowLastColumn="0" w:lastRowFirstColumn="0" w:lastRowLastColumn="0"/>
          <w:trHeight w:val="1530"/>
          <w:jc w:val="center"/>
        </w:trPr>
        <w:tc>
          <w:tcPr>
            <w:tcW w:w="4006" w:type="dxa"/>
            <w:tcBorders>
              <w:top w:val="single" w:sz="12" w:space="0" w:color="000000"/>
              <w:bottom w:val="single" w:sz="12" w:space="0" w:color="000000"/>
              <w:tl2br w:val="single" w:sz="12" w:space="0" w:color="000000"/>
            </w:tcBorders>
            <w:vAlign w:val="center"/>
            <w:hideMark/>
          </w:tcPr>
          <w:p w14:paraId="5673934F" w14:textId="77777777" w:rsidR="004F7423" w:rsidRPr="00540C25" w:rsidRDefault="004F7423" w:rsidP="00A33E67">
            <w:pPr>
              <w:spacing w:line="360" w:lineRule="auto"/>
              <w:ind w:firstLineChars="150" w:firstLine="361"/>
              <w:jc w:val="right"/>
              <w:rPr>
                <w:rFonts w:ascii="Times New Roman" w:hAnsi="Times New Roman" w:cs="Times New Roman"/>
                <w:b w:val="0"/>
                <w:bCs w:val="0"/>
                <w:color w:val="000000" w:themeColor="text1"/>
                <w:szCs w:val="21"/>
              </w:rPr>
            </w:pPr>
            <w:r w:rsidRPr="00540C25">
              <w:rPr>
                <w:rFonts w:ascii="Times New Roman" w:hAnsi="Times New Roman" w:cs="Times New Roman"/>
                <w:color w:val="000000" w:themeColor="text1"/>
                <w:szCs w:val="21"/>
              </w:rPr>
              <w:t>The group on</w:t>
            </w:r>
          </w:p>
          <w:p w14:paraId="2AE717EA" w14:textId="77777777" w:rsidR="004F7423" w:rsidRPr="00540C25" w:rsidRDefault="004F7423" w:rsidP="00A33E67">
            <w:pPr>
              <w:spacing w:line="360" w:lineRule="auto"/>
              <w:ind w:right="720" w:firstLineChars="150" w:firstLine="361"/>
              <w:jc w:val="right"/>
              <w:rPr>
                <w:rFonts w:ascii="Times New Roman" w:hAnsi="Times New Roman" w:cs="Times New Roman"/>
                <w:b w:val="0"/>
                <w:bCs w:val="0"/>
                <w:color w:val="000000" w:themeColor="text1"/>
                <w:szCs w:val="21"/>
              </w:rPr>
            </w:pPr>
            <w:r w:rsidRPr="00540C25">
              <w:rPr>
                <w:rFonts w:ascii="Times New Roman" w:hAnsi="Times New Roman" w:cs="Times New Roman"/>
                <w:color w:val="000000" w:themeColor="text1"/>
                <w:szCs w:val="21"/>
              </w:rPr>
              <w:t>O site</w:t>
            </w:r>
          </w:p>
          <w:p w14:paraId="7E8D3A28" w14:textId="77777777" w:rsidR="004F7423" w:rsidRPr="00540C25" w:rsidRDefault="004F7423" w:rsidP="00A33E67">
            <w:pPr>
              <w:spacing w:line="360" w:lineRule="auto"/>
              <w:ind w:firstLineChars="150" w:firstLine="360"/>
              <w:jc w:val="both"/>
              <w:rPr>
                <w:rFonts w:ascii="Times New Roman" w:hAnsi="Times New Roman" w:cs="Times New Roman"/>
                <w:b w:val="0"/>
                <w:bCs w:val="0"/>
                <w:color w:val="000000" w:themeColor="text1"/>
                <w:szCs w:val="21"/>
              </w:rPr>
            </w:pPr>
          </w:p>
          <w:p w14:paraId="0AFCFBAF" w14:textId="77777777" w:rsidR="004F7423" w:rsidRPr="00540C25" w:rsidRDefault="004F7423" w:rsidP="00A33E67">
            <w:pPr>
              <w:spacing w:line="360" w:lineRule="auto"/>
              <w:ind w:firstLineChars="150" w:firstLine="361"/>
              <w:rPr>
                <w:rFonts w:ascii="Times New Roman" w:hAnsi="Times New Roman" w:cs="Times New Roman"/>
                <w:b w:val="0"/>
                <w:bCs w:val="0"/>
                <w:color w:val="000000" w:themeColor="text1"/>
                <w:szCs w:val="21"/>
              </w:rPr>
            </w:pPr>
            <w:r w:rsidRPr="00540C25">
              <w:rPr>
                <w:rFonts w:ascii="Times New Roman" w:hAnsi="Times New Roman" w:cs="Times New Roman"/>
                <w:color w:val="000000" w:themeColor="text1"/>
                <w:szCs w:val="21"/>
              </w:rPr>
              <w:t>The group on</w:t>
            </w:r>
          </w:p>
          <w:p w14:paraId="26501276" w14:textId="77777777" w:rsidR="004F7423" w:rsidRPr="00540C25" w:rsidRDefault="004F7423" w:rsidP="00A33E67">
            <w:pPr>
              <w:spacing w:line="360" w:lineRule="auto"/>
              <w:ind w:firstLineChars="150" w:firstLine="361"/>
              <w:rPr>
                <w:rFonts w:ascii="Times New Roman" w:hAnsi="Times New Roman" w:cs="Times New Roman"/>
                <w:color w:val="000000" w:themeColor="text1"/>
                <w:szCs w:val="21"/>
              </w:rPr>
            </w:pPr>
            <w:r w:rsidRPr="00540C25">
              <w:rPr>
                <w:rFonts w:ascii="Times New Roman" w:hAnsi="Times New Roman" w:cs="Times New Roman"/>
                <w:color w:val="000000" w:themeColor="text1"/>
                <w:szCs w:val="21"/>
              </w:rPr>
              <w:t>Sn site</w:t>
            </w:r>
          </w:p>
        </w:tc>
        <w:tc>
          <w:tcPr>
            <w:tcW w:w="0" w:type="auto"/>
            <w:tcBorders>
              <w:top w:val="single" w:sz="12" w:space="0" w:color="000000"/>
              <w:bottom w:val="single" w:sz="12" w:space="0" w:color="000000"/>
            </w:tcBorders>
            <w:vAlign w:val="center"/>
            <w:hideMark/>
          </w:tcPr>
          <w:p w14:paraId="68E100F2" w14:textId="77777777" w:rsidR="004F7423" w:rsidRPr="00540C25" w:rsidRDefault="004F7423" w:rsidP="00A33E67">
            <w:pPr>
              <w:spacing w:line="360" w:lineRule="auto"/>
              <w:jc w:val="both"/>
              <w:rPr>
                <w:rFonts w:ascii="Times New Roman" w:hAnsi="Times New Roman" w:cs="Times New Roman"/>
                <w:b w:val="0"/>
                <w:bCs w:val="0"/>
                <w:color w:val="000000" w:themeColor="text1"/>
                <w:szCs w:val="21"/>
              </w:rPr>
            </w:pPr>
            <w:r w:rsidRPr="00540C25">
              <w:rPr>
                <w:rFonts w:ascii="Times New Roman" w:hAnsi="Times New Roman" w:cs="Times New Roman"/>
                <w:b w:val="0"/>
                <w:bCs w:val="0"/>
                <w:color w:val="000000" w:themeColor="text1"/>
                <w:szCs w:val="21"/>
              </w:rPr>
              <w:t>(1) COOH</w:t>
            </w:r>
          </w:p>
        </w:tc>
        <w:tc>
          <w:tcPr>
            <w:tcW w:w="0" w:type="auto"/>
            <w:tcBorders>
              <w:top w:val="single" w:sz="12" w:space="0" w:color="000000"/>
              <w:bottom w:val="single" w:sz="12" w:space="0" w:color="000000"/>
            </w:tcBorders>
            <w:vAlign w:val="center"/>
            <w:hideMark/>
          </w:tcPr>
          <w:p w14:paraId="1AEE3A14" w14:textId="77777777" w:rsidR="004F7423" w:rsidRPr="00540C25" w:rsidRDefault="004F7423" w:rsidP="00A33E67">
            <w:pPr>
              <w:spacing w:line="360" w:lineRule="auto"/>
              <w:jc w:val="both"/>
              <w:rPr>
                <w:rFonts w:ascii="Times New Roman" w:hAnsi="Times New Roman" w:cs="Times New Roman"/>
                <w:b w:val="0"/>
                <w:bCs w:val="0"/>
                <w:color w:val="000000" w:themeColor="text1"/>
                <w:szCs w:val="21"/>
              </w:rPr>
            </w:pPr>
            <w:r w:rsidRPr="00540C25">
              <w:rPr>
                <w:rFonts w:ascii="Times New Roman" w:hAnsi="Times New Roman" w:cs="Times New Roman"/>
                <w:b w:val="0"/>
                <w:bCs w:val="0"/>
                <w:color w:val="000000" w:themeColor="text1"/>
                <w:szCs w:val="21"/>
              </w:rPr>
              <w:t>(2) CHO</w:t>
            </w:r>
          </w:p>
        </w:tc>
        <w:tc>
          <w:tcPr>
            <w:tcW w:w="0" w:type="auto"/>
            <w:tcBorders>
              <w:top w:val="single" w:sz="12" w:space="0" w:color="000000"/>
              <w:bottom w:val="single" w:sz="12" w:space="0" w:color="000000"/>
            </w:tcBorders>
            <w:vAlign w:val="center"/>
            <w:hideMark/>
          </w:tcPr>
          <w:p w14:paraId="4036D5E6" w14:textId="77777777" w:rsidR="004F7423" w:rsidRPr="00540C25" w:rsidRDefault="004F7423" w:rsidP="00A33E67">
            <w:pPr>
              <w:spacing w:line="360" w:lineRule="auto"/>
              <w:jc w:val="both"/>
              <w:rPr>
                <w:rFonts w:ascii="Times New Roman" w:hAnsi="Times New Roman" w:cs="Times New Roman"/>
                <w:b w:val="0"/>
                <w:bCs w:val="0"/>
                <w:color w:val="000000" w:themeColor="text1"/>
                <w:szCs w:val="21"/>
              </w:rPr>
            </w:pPr>
            <w:r w:rsidRPr="00540C25">
              <w:rPr>
                <w:rFonts w:ascii="Times New Roman" w:hAnsi="Times New Roman" w:cs="Times New Roman"/>
                <w:b w:val="0"/>
                <w:bCs w:val="0"/>
                <w:color w:val="000000" w:themeColor="text1"/>
                <w:szCs w:val="21"/>
              </w:rPr>
              <w:t>(3) CHOH</w:t>
            </w:r>
          </w:p>
        </w:tc>
        <w:tc>
          <w:tcPr>
            <w:tcW w:w="1532" w:type="dxa"/>
            <w:tcBorders>
              <w:top w:val="single" w:sz="12" w:space="0" w:color="000000"/>
              <w:bottom w:val="single" w:sz="12" w:space="0" w:color="000000"/>
            </w:tcBorders>
            <w:vAlign w:val="center"/>
            <w:hideMark/>
          </w:tcPr>
          <w:p w14:paraId="12B8C115" w14:textId="77777777" w:rsidR="004F7423" w:rsidRPr="00540C25" w:rsidRDefault="004F7423" w:rsidP="00A33E67">
            <w:pPr>
              <w:spacing w:line="360" w:lineRule="auto"/>
              <w:jc w:val="both"/>
              <w:rPr>
                <w:rFonts w:ascii="Times New Roman" w:hAnsi="Times New Roman" w:cs="Times New Roman"/>
                <w:b w:val="0"/>
                <w:bCs w:val="0"/>
                <w:color w:val="000000" w:themeColor="text1"/>
                <w:szCs w:val="21"/>
              </w:rPr>
            </w:pPr>
            <w:r w:rsidRPr="00540C25">
              <w:rPr>
                <w:rFonts w:ascii="Times New Roman" w:hAnsi="Times New Roman" w:cs="Times New Roman"/>
                <w:b w:val="0"/>
                <w:bCs w:val="0"/>
                <w:color w:val="000000" w:themeColor="text1"/>
                <w:szCs w:val="21"/>
              </w:rPr>
              <w:t>(4) CH</w:t>
            </w:r>
            <w:r w:rsidRPr="00540C25">
              <w:rPr>
                <w:rFonts w:ascii="Times New Roman" w:hAnsi="Times New Roman" w:cs="Times New Roman"/>
                <w:b w:val="0"/>
                <w:bCs w:val="0"/>
                <w:color w:val="000000" w:themeColor="text1"/>
                <w:szCs w:val="21"/>
                <w:vertAlign w:val="subscript"/>
              </w:rPr>
              <w:t>2</w:t>
            </w:r>
          </w:p>
        </w:tc>
      </w:tr>
      <w:tr w:rsidR="004F7423" w:rsidRPr="00540C25" w14:paraId="4026CCE0" w14:textId="77777777" w:rsidTr="00A33E67">
        <w:trPr>
          <w:cnfStyle w:val="000000100000" w:firstRow="0" w:lastRow="0" w:firstColumn="0" w:lastColumn="0" w:oddVBand="0" w:evenVBand="0" w:oddHBand="1" w:evenHBand="0" w:firstRowFirstColumn="0" w:firstRowLastColumn="0" w:lastRowFirstColumn="0" w:lastRowLastColumn="0"/>
          <w:trHeight w:val="737"/>
          <w:jc w:val="center"/>
        </w:trPr>
        <w:tc>
          <w:tcPr>
            <w:tcW w:w="4006" w:type="dxa"/>
            <w:tcBorders>
              <w:top w:val="single" w:sz="12" w:space="0" w:color="000000"/>
              <w:bottom w:val="single" w:sz="4" w:space="0" w:color="000000"/>
            </w:tcBorders>
            <w:vAlign w:val="center"/>
            <w:hideMark/>
          </w:tcPr>
          <w:p w14:paraId="64D141BE" w14:textId="77777777" w:rsidR="004F7423" w:rsidRPr="00540C25" w:rsidRDefault="004F7423" w:rsidP="00A33E67">
            <w:pPr>
              <w:spacing w:line="360" w:lineRule="auto"/>
              <w:jc w:val="both"/>
              <w:rPr>
                <w:rFonts w:ascii="Times New Roman" w:hAnsi="Times New Roman" w:cs="Times New Roman"/>
                <w:color w:val="000000" w:themeColor="text1"/>
                <w:szCs w:val="21"/>
              </w:rPr>
            </w:pPr>
            <w:r w:rsidRPr="00540C25">
              <w:rPr>
                <w:rFonts w:ascii="Times New Roman" w:hAnsi="Times New Roman" w:cs="Times New Roman"/>
                <w:color w:val="000000" w:themeColor="text1"/>
                <w:szCs w:val="21"/>
              </w:rPr>
              <w:t>(2) CHO</w:t>
            </w:r>
          </w:p>
        </w:tc>
        <w:tc>
          <w:tcPr>
            <w:tcW w:w="0" w:type="auto"/>
            <w:tcBorders>
              <w:top w:val="single" w:sz="12" w:space="0" w:color="000000"/>
              <w:bottom w:val="single" w:sz="4" w:space="0" w:color="000000"/>
            </w:tcBorders>
            <w:vAlign w:val="center"/>
            <w:hideMark/>
          </w:tcPr>
          <w:p w14:paraId="4AD40751" w14:textId="77777777" w:rsidR="004F7423" w:rsidRPr="00540C25" w:rsidRDefault="004F7423" w:rsidP="00A33E67">
            <w:pPr>
              <w:spacing w:line="360" w:lineRule="auto"/>
              <w:jc w:val="center"/>
              <w:rPr>
                <w:rFonts w:ascii="Times New Roman" w:hAnsi="Times New Roman" w:cs="Times New Roman"/>
                <w:b/>
                <w:bCs/>
                <w:color w:val="000000" w:themeColor="text1"/>
                <w:szCs w:val="21"/>
              </w:rPr>
            </w:pPr>
            <w:r w:rsidRPr="00540C25">
              <w:rPr>
                <w:rFonts w:ascii="Times New Roman" w:hAnsi="Times New Roman" w:cs="Times New Roman"/>
                <w:b/>
                <w:bCs/>
                <w:color w:val="000000" w:themeColor="text1"/>
                <w:szCs w:val="21"/>
              </w:rPr>
              <w:t>4-21(4)</w:t>
            </w:r>
          </w:p>
          <w:p w14:paraId="43297A7A" w14:textId="77777777" w:rsidR="004F7423" w:rsidRPr="00540C25" w:rsidRDefault="004F7423" w:rsidP="00A33E67">
            <w:pPr>
              <w:spacing w:line="360" w:lineRule="auto"/>
              <w:jc w:val="center"/>
              <w:rPr>
                <w:rFonts w:ascii="Times New Roman" w:hAnsi="Times New Roman" w:cs="Times New Roman"/>
                <w:color w:val="000000" w:themeColor="text1"/>
                <w:szCs w:val="21"/>
              </w:rPr>
            </w:pPr>
            <w:r w:rsidRPr="00540C25">
              <w:rPr>
                <w:rFonts w:ascii="Times New Roman" w:hAnsi="Times New Roman" w:cs="Times New Roman" w:hint="eastAsia"/>
                <w:b/>
                <w:bCs/>
                <w:color w:val="000000" w:themeColor="text1"/>
                <w:szCs w:val="21"/>
              </w:rPr>
              <w:t>(</w:t>
            </w:r>
            <w:r w:rsidRPr="00540C25">
              <w:rPr>
                <w:rFonts w:ascii="Times New Roman" w:hAnsi="Times New Roman" w:cs="Times New Roman"/>
                <w:b/>
                <w:bCs/>
                <w:color w:val="000000" w:themeColor="text1"/>
                <w:szCs w:val="21"/>
              </w:rPr>
              <w:t>0.517</w:t>
            </w:r>
            <w:r w:rsidRPr="00540C25">
              <w:rPr>
                <w:rFonts w:ascii="Times New Roman" w:hAnsi="Times New Roman" w:cs="Times New Roman" w:hint="eastAsia"/>
                <w:b/>
                <w:bCs/>
                <w:color w:val="000000" w:themeColor="text1"/>
                <w:szCs w:val="21"/>
              </w:rPr>
              <w:t>)</w:t>
            </w:r>
          </w:p>
        </w:tc>
        <w:tc>
          <w:tcPr>
            <w:tcW w:w="0" w:type="auto"/>
            <w:tcBorders>
              <w:top w:val="single" w:sz="12" w:space="0" w:color="000000"/>
              <w:bottom w:val="single" w:sz="4" w:space="0" w:color="000000"/>
            </w:tcBorders>
            <w:vAlign w:val="center"/>
            <w:hideMark/>
          </w:tcPr>
          <w:p w14:paraId="294C822C" w14:textId="77777777" w:rsidR="004F7423" w:rsidRPr="00540C25" w:rsidRDefault="004F7423" w:rsidP="00A33E67">
            <w:pPr>
              <w:spacing w:line="360" w:lineRule="auto"/>
              <w:jc w:val="center"/>
              <w:rPr>
                <w:rFonts w:ascii="Times New Roman" w:hAnsi="Times New Roman" w:cs="Times New Roman"/>
                <w:color w:val="000000" w:themeColor="text1"/>
                <w:szCs w:val="21"/>
              </w:rPr>
            </w:pPr>
            <w:r w:rsidRPr="00540C25">
              <w:rPr>
                <w:rFonts w:ascii="Times New Roman" w:hAnsi="Times New Roman" w:cs="Times New Roman"/>
                <w:b/>
                <w:bCs/>
                <w:color w:val="000000" w:themeColor="text1"/>
                <w:szCs w:val="21"/>
              </w:rPr>
              <w:t>4-22</w:t>
            </w:r>
          </w:p>
          <w:p w14:paraId="772AA261" w14:textId="77777777" w:rsidR="004F7423" w:rsidRPr="00540C25" w:rsidRDefault="004F7423" w:rsidP="00A33E67">
            <w:pPr>
              <w:spacing w:line="360" w:lineRule="auto"/>
              <w:jc w:val="center"/>
              <w:rPr>
                <w:rFonts w:ascii="Times New Roman" w:hAnsi="Times New Roman" w:cs="Times New Roman"/>
                <w:color w:val="000000" w:themeColor="text1"/>
                <w:szCs w:val="21"/>
              </w:rPr>
            </w:pPr>
            <w:r w:rsidRPr="00540C25">
              <w:rPr>
                <w:rFonts w:ascii="Times New Roman" w:hAnsi="Times New Roman" w:cs="Times New Roman" w:hint="eastAsia"/>
                <w:b/>
                <w:bCs/>
                <w:color w:val="000000" w:themeColor="text1"/>
                <w:szCs w:val="21"/>
              </w:rPr>
              <w:t>(</w:t>
            </w:r>
            <w:r w:rsidRPr="00540C25">
              <w:rPr>
                <w:rFonts w:ascii="Times New Roman" w:hAnsi="Times New Roman" w:cs="Times New Roman"/>
                <w:b/>
                <w:bCs/>
                <w:color w:val="000000" w:themeColor="text1"/>
                <w:szCs w:val="21"/>
              </w:rPr>
              <w:t>0.376</w:t>
            </w:r>
            <w:r w:rsidRPr="00540C25">
              <w:rPr>
                <w:rFonts w:ascii="Times New Roman" w:hAnsi="Times New Roman" w:cs="Times New Roman" w:hint="eastAsia"/>
                <w:b/>
                <w:bCs/>
                <w:color w:val="000000" w:themeColor="text1"/>
                <w:szCs w:val="21"/>
              </w:rPr>
              <w:t>)</w:t>
            </w:r>
          </w:p>
        </w:tc>
        <w:tc>
          <w:tcPr>
            <w:tcW w:w="0" w:type="auto"/>
            <w:tcBorders>
              <w:top w:val="single" w:sz="12" w:space="0" w:color="000000"/>
              <w:bottom w:val="single" w:sz="4" w:space="0" w:color="000000"/>
            </w:tcBorders>
            <w:vAlign w:val="center"/>
            <w:hideMark/>
          </w:tcPr>
          <w:p w14:paraId="39A45F9F" w14:textId="77777777" w:rsidR="004F7423" w:rsidRPr="00540C25" w:rsidRDefault="004F7423" w:rsidP="00A33E67">
            <w:pPr>
              <w:spacing w:line="360" w:lineRule="auto"/>
              <w:jc w:val="center"/>
              <w:rPr>
                <w:rFonts w:ascii="Times New Roman" w:hAnsi="Times New Roman" w:cs="Times New Roman"/>
                <w:color w:val="000000" w:themeColor="text1"/>
                <w:szCs w:val="21"/>
              </w:rPr>
            </w:pPr>
            <w:r w:rsidRPr="00540C25">
              <w:rPr>
                <w:rFonts w:ascii="Times New Roman" w:hAnsi="Times New Roman" w:cs="Times New Roman"/>
                <w:b/>
                <w:bCs/>
                <w:color w:val="000000" w:themeColor="text1"/>
                <w:szCs w:val="21"/>
              </w:rPr>
              <w:t>4-23</w:t>
            </w:r>
          </w:p>
          <w:p w14:paraId="71F51E51" w14:textId="77777777" w:rsidR="004F7423" w:rsidRPr="00540C25" w:rsidRDefault="004F7423" w:rsidP="00A33E67">
            <w:pPr>
              <w:spacing w:line="360" w:lineRule="auto"/>
              <w:jc w:val="center"/>
              <w:rPr>
                <w:rFonts w:ascii="Times New Roman" w:hAnsi="Times New Roman" w:cs="Times New Roman"/>
                <w:color w:val="000000" w:themeColor="text1"/>
                <w:szCs w:val="21"/>
              </w:rPr>
            </w:pPr>
            <w:r w:rsidRPr="00540C25">
              <w:rPr>
                <w:rFonts w:ascii="Times New Roman" w:hAnsi="Times New Roman" w:cs="Times New Roman"/>
                <w:b/>
                <w:bCs/>
                <w:color w:val="000000" w:themeColor="text1"/>
                <w:szCs w:val="21"/>
              </w:rPr>
              <w:t>(1.018)</w:t>
            </w:r>
          </w:p>
        </w:tc>
        <w:tc>
          <w:tcPr>
            <w:tcW w:w="1532" w:type="dxa"/>
            <w:tcBorders>
              <w:top w:val="single" w:sz="12" w:space="0" w:color="000000"/>
              <w:bottom w:val="single" w:sz="4" w:space="0" w:color="000000"/>
            </w:tcBorders>
            <w:vAlign w:val="center"/>
            <w:hideMark/>
          </w:tcPr>
          <w:p w14:paraId="6398F52C" w14:textId="77777777" w:rsidR="004F7423" w:rsidRPr="00540C25" w:rsidRDefault="004F7423" w:rsidP="00A33E67">
            <w:pPr>
              <w:spacing w:line="360" w:lineRule="auto"/>
              <w:jc w:val="center"/>
              <w:rPr>
                <w:rFonts w:ascii="Times New Roman" w:hAnsi="Times New Roman" w:cs="Times New Roman"/>
                <w:color w:val="000000" w:themeColor="text1"/>
                <w:szCs w:val="21"/>
              </w:rPr>
            </w:pPr>
            <w:r w:rsidRPr="00540C25">
              <w:rPr>
                <w:rFonts w:ascii="Times New Roman" w:hAnsi="Times New Roman" w:cs="Times New Roman"/>
                <w:color w:val="000000" w:themeColor="text1"/>
                <w:szCs w:val="21"/>
              </w:rPr>
              <w:t>4-24</w:t>
            </w:r>
          </w:p>
          <w:p w14:paraId="7E027A9D" w14:textId="77777777" w:rsidR="004F7423" w:rsidRPr="00540C25" w:rsidRDefault="004F7423" w:rsidP="00A33E67">
            <w:pPr>
              <w:spacing w:line="360" w:lineRule="auto"/>
              <w:jc w:val="center"/>
              <w:rPr>
                <w:rFonts w:ascii="Times New Roman" w:hAnsi="Times New Roman" w:cs="Times New Roman"/>
                <w:color w:val="000000" w:themeColor="text1"/>
                <w:szCs w:val="21"/>
              </w:rPr>
            </w:pPr>
            <w:r w:rsidRPr="00540C25">
              <w:rPr>
                <w:rFonts w:ascii="Times New Roman" w:hAnsi="Times New Roman" w:cs="Times New Roman"/>
                <w:color w:val="000000" w:themeColor="text1"/>
                <w:szCs w:val="21"/>
              </w:rPr>
              <w:t>(2.178)</w:t>
            </w:r>
          </w:p>
        </w:tc>
      </w:tr>
      <w:tr w:rsidR="004F7423" w:rsidRPr="00540C25" w14:paraId="279E86CC" w14:textId="77777777" w:rsidTr="00A33E67">
        <w:trPr>
          <w:trHeight w:val="737"/>
          <w:jc w:val="center"/>
        </w:trPr>
        <w:tc>
          <w:tcPr>
            <w:tcW w:w="4006" w:type="dxa"/>
            <w:tcBorders>
              <w:top w:val="single" w:sz="4" w:space="0" w:color="000000"/>
              <w:bottom w:val="single" w:sz="4" w:space="0" w:color="000000"/>
            </w:tcBorders>
            <w:vAlign w:val="center"/>
            <w:hideMark/>
          </w:tcPr>
          <w:p w14:paraId="2B8E8052" w14:textId="77777777" w:rsidR="004F7423" w:rsidRPr="00540C25" w:rsidRDefault="004F7423" w:rsidP="00A33E67">
            <w:pPr>
              <w:spacing w:line="360" w:lineRule="auto"/>
              <w:jc w:val="both"/>
              <w:rPr>
                <w:rFonts w:ascii="Times New Roman" w:hAnsi="Times New Roman" w:cs="Times New Roman"/>
                <w:color w:val="000000" w:themeColor="text1"/>
                <w:szCs w:val="21"/>
              </w:rPr>
            </w:pPr>
            <w:r w:rsidRPr="00540C25">
              <w:rPr>
                <w:rFonts w:ascii="Times New Roman" w:hAnsi="Times New Roman" w:cs="Times New Roman"/>
                <w:color w:val="000000" w:themeColor="text1"/>
                <w:szCs w:val="21"/>
              </w:rPr>
              <w:t>(3) CHOH</w:t>
            </w:r>
          </w:p>
        </w:tc>
        <w:tc>
          <w:tcPr>
            <w:tcW w:w="0" w:type="auto"/>
            <w:tcBorders>
              <w:top w:val="single" w:sz="4" w:space="0" w:color="000000"/>
              <w:bottom w:val="single" w:sz="4" w:space="0" w:color="000000"/>
            </w:tcBorders>
            <w:vAlign w:val="center"/>
            <w:hideMark/>
          </w:tcPr>
          <w:p w14:paraId="14DDA68E" w14:textId="77777777" w:rsidR="004F7423" w:rsidRPr="00540C25" w:rsidRDefault="004F7423" w:rsidP="00A33E67">
            <w:pPr>
              <w:spacing w:line="360" w:lineRule="auto"/>
              <w:jc w:val="center"/>
              <w:rPr>
                <w:rFonts w:ascii="Times New Roman" w:hAnsi="Times New Roman" w:cs="Times New Roman"/>
                <w:color w:val="000000" w:themeColor="text1"/>
                <w:szCs w:val="21"/>
              </w:rPr>
            </w:pPr>
            <w:r w:rsidRPr="00540C25">
              <w:rPr>
                <w:rFonts w:ascii="Times New Roman" w:hAnsi="Times New Roman" w:cs="Times New Roman"/>
                <w:color w:val="000000" w:themeColor="text1"/>
                <w:szCs w:val="21"/>
              </w:rPr>
              <w:t>4-31</w:t>
            </w:r>
          </w:p>
          <w:p w14:paraId="164B441F" w14:textId="77777777" w:rsidR="004F7423" w:rsidRPr="00540C25" w:rsidRDefault="004F7423" w:rsidP="00A33E67">
            <w:pPr>
              <w:spacing w:line="360" w:lineRule="auto"/>
              <w:jc w:val="center"/>
              <w:rPr>
                <w:rFonts w:ascii="Times New Roman" w:hAnsi="Times New Roman" w:cs="Times New Roman"/>
                <w:color w:val="000000" w:themeColor="text1"/>
                <w:szCs w:val="21"/>
              </w:rPr>
            </w:pPr>
            <w:r w:rsidRPr="00540C25">
              <w:rPr>
                <w:rFonts w:ascii="Times New Roman" w:hAnsi="Times New Roman" w:cs="Times New Roman"/>
                <w:color w:val="000000" w:themeColor="text1"/>
                <w:szCs w:val="21"/>
              </w:rPr>
              <w:t>(1.858)</w:t>
            </w:r>
          </w:p>
        </w:tc>
        <w:tc>
          <w:tcPr>
            <w:tcW w:w="0" w:type="auto"/>
            <w:tcBorders>
              <w:top w:val="single" w:sz="4" w:space="0" w:color="000000"/>
              <w:bottom w:val="single" w:sz="4" w:space="0" w:color="000000"/>
            </w:tcBorders>
            <w:vAlign w:val="center"/>
            <w:hideMark/>
          </w:tcPr>
          <w:p w14:paraId="60810505" w14:textId="77777777" w:rsidR="004F7423" w:rsidRPr="00540C25" w:rsidRDefault="004F7423" w:rsidP="00A33E67">
            <w:pPr>
              <w:spacing w:line="360" w:lineRule="auto"/>
              <w:jc w:val="center"/>
              <w:rPr>
                <w:rFonts w:ascii="Times New Roman" w:hAnsi="Times New Roman" w:cs="Times New Roman"/>
                <w:color w:val="000000" w:themeColor="text1"/>
                <w:szCs w:val="21"/>
              </w:rPr>
            </w:pPr>
            <w:r w:rsidRPr="00540C25">
              <w:rPr>
                <w:rFonts w:ascii="Times New Roman" w:hAnsi="Times New Roman" w:cs="Times New Roman"/>
                <w:color w:val="000000" w:themeColor="text1"/>
                <w:szCs w:val="21"/>
              </w:rPr>
              <w:t>4-32</w:t>
            </w:r>
          </w:p>
          <w:p w14:paraId="50AA6DA7" w14:textId="77777777" w:rsidR="004F7423" w:rsidRPr="00540C25" w:rsidRDefault="004F7423" w:rsidP="00A33E67">
            <w:pPr>
              <w:spacing w:line="360" w:lineRule="auto"/>
              <w:jc w:val="center"/>
              <w:rPr>
                <w:rFonts w:ascii="Times New Roman" w:hAnsi="Times New Roman" w:cs="Times New Roman"/>
                <w:color w:val="000000" w:themeColor="text1"/>
                <w:szCs w:val="21"/>
              </w:rPr>
            </w:pPr>
            <w:r w:rsidRPr="00540C25">
              <w:rPr>
                <w:rFonts w:ascii="Times New Roman" w:hAnsi="Times New Roman" w:cs="Times New Roman" w:hint="eastAsia"/>
                <w:color w:val="000000" w:themeColor="text1"/>
                <w:szCs w:val="21"/>
              </w:rPr>
              <w:t>(</w:t>
            </w:r>
            <w:r w:rsidRPr="00540C25">
              <w:rPr>
                <w:rFonts w:ascii="Times New Roman" w:hAnsi="Times New Roman" w:cs="Times New Roman"/>
                <w:color w:val="000000" w:themeColor="text1"/>
                <w:szCs w:val="21"/>
              </w:rPr>
              <w:t>1.273</w:t>
            </w:r>
            <w:r w:rsidRPr="00540C25">
              <w:rPr>
                <w:rFonts w:ascii="Times New Roman" w:hAnsi="Times New Roman" w:cs="Times New Roman" w:hint="eastAsia"/>
                <w:color w:val="000000" w:themeColor="text1"/>
                <w:szCs w:val="21"/>
              </w:rPr>
              <w:t>)</w:t>
            </w:r>
          </w:p>
        </w:tc>
        <w:tc>
          <w:tcPr>
            <w:tcW w:w="0" w:type="auto"/>
            <w:tcBorders>
              <w:top w:val="single" w:sz="4" w:space="0" w:color="000000"/>
              <w:bottom w:val="single" w:sz="4" w:space="0" w:color="000000"/>
            </w:tcBorders>
            <w:vAlign w:val="center"/>
            <w:hideMark/>
          </w:tcPr>
          <w:p w14:paraId="353D7B88" w14:textId="77777777" w:rsidR="004F7423" w:rsidRPr="00540C25" w:rsidRDefault="004F7423" w:rsidP="00A33E67">
            <w:pPr>
              <w:spacing w:line="360" w:lineRule="auto"/>
              <w:jc w:val="center"/>
              <w:rPr>
                <w:rFonts w:ascii="Times New Roman" w:hAnsi="Times New Roman" w:cs="Times New Roman"/>
                <w:color w:val="000000" w:themeColor="text1"/>
                <w:szCs w:val="21"/>
              </w:rPr>
            </w:pPr>
            <w:r w:rsidRPr="00540C25">
              <w:rPr>
                <w:rFonts w:ascii="Times New Roman" w:hAnsi="Times New Roman" w:cs="Times New Roman"/>
                <w:b/>
                <w:bCs/>
                <w:color w:val="000000" w:themeColor="text1"/>
                <w:szCs w:val="21"/>
              </w:rPr>
              <w:t>4-33</w:t>
            </w:r>
          </w:p>
          <w:p w14:paraId="12B8DE69" w14:textId="77777777" w:rsidR="004F7423" w:rsidRPr="00540C25" w:rsidRDefault="004F7423" w:rsidP="00A33E67">
            <w:pPr>
              <w:spacing w:line="360" w:lineRule="auto"/>
              <w:jc w:val="center"/>
              <w:rPr>
                <w:rFonts w:ascii="Times New Roman" w:hAnsi="Times New Roman" w:cs="Times New Roman"/>
                <w:color w:val="000000" w:themeColor="text1"/>
                <w:szCs w:val="21"/>
              </w:rPr>
            </w:pPr>
            <w:r w:rsidRPr="00540C25">
              <w:rPr>
                <w:rFonts w:ascii="Times New Roman" w:hAnsi="Times New Roman" w:cs="Times New Roman" w:hint="eastAsia"/>
                <w:b/>
                <w:bCs/>
                <w:color w:val="000000" w:themeColor="text1"/>
                <w:szCs w:val="21"/>
              </w:rPr>
              <w:t>(</w:t>
            </w:r>
            <w:r w:rsidRPr="00540C25">
              <w:rPr>
                <w:rFonts w:ascii="Times New Roman" w:hAnsi="Times New Roman" w:cs="Times New Roman"/>
                <w:b/>
                <w:bCs/>
                <w:color w:val="000000" w:themeColor="text1"/>
                <w:szCs w:val="21"/>
              </w:rPr>
              <w:t>1.475</w:t>
            </w:r>
            <w:r w:rsidRPr="00540C25">
              <w:rPr>
                <w:rFonts w:ascii="Times New Roman" w:hAnsi="Times New Roman" w:cs="Times New Roman" w:hint="eastAsia"/>
                <w:b/>
                <w:bCs/>
                <w:color w:val="000000" w:themeColor="text1"/>
                <w:szCs w:val="21"/>
              </w:rPr>
              <w:t>)</w:t>
            </w:r>
          </w:p>
        </w:tc>
        <w:tc>
          <w:tcPr>
            <w:tcW w:w="1532" w:type="dxa"/>
            <w:tcBorders>
              <w:top w:val="single" w:sz="4" w:space="0" w:color="000000"/>
              <w:bottom w:val="single" w:sz="4" w:space="0" w:color="000000"/>
            </w:tcBorders>
            <w:vAlign w:val="center"/>
            <w:hideMark/>
          </w:tcPr>
          <w:p w14:paraId="593918FE" w14:textId="77777777" w:rsidR="004F7423" w:rsidRPr="00540C25" w:rsidRDefault="004F7423" w:rsidP="00A33E67">
            <w:pPr>
              <w:spacing w:line="360" w:lineRule="auto"/>
              <w:jc w:val="center"/>
              <w:rPr>
                <w:rFonts w:ascii="Times New Roman" w:hAnsi="Times New Roman" w:cs="Times New Roman"/>
                <w:color w:val="000000" w:themeColor="text1"/>
                <w:szCs w:val="21"/>
              </w:rPr>
            </w:pPr>
            <w:r w:rsidRPr="00540C25">
              <w:rPr>
                <w:rFonts w:ascii="Times New Roman" w:hAnsi="Times New Roman" w:cs="Times New Roman"/>
                <w:color w:val="000000" w:themeColor="text1"/>
                <w:szCs w:val="21"/>
              </w:rPr>
              <w:t>4-34</w:t>
            </w:r>
          </w:p>
          <w:p w14:paraId="7E80A09C" w14:textId="77777777" w:rsidR="004F7423" w:rsidRPr="00540C25" w:rsidRDefault="004F7423" w:rsidP="00A33E67">
            <w:pPr>
              <w:spacing w:line="360" w:lineRule="auto"/>
              <w:jc w:val="center"/>
              <w:rPr>
                <w:rFonts w:ascii="Times New Roman" w:hAnsi="Times New Roman" w:cs="Times New Roman"/>
                <w:color w:val="000000" w:themeColor="text1"/>
                <w:szCs w:val="21"/>
              </w:rPr>
            </w:pPr>
            <w:r w:rsidRPr="00540C25">
              <w:rPr>
                <w:rFonts w:ascii="Times New Roman" w:hAnsi="Times New Roman" w:cs="Times New Roman" w:hint="eastAsia"/>
                <w:color w:val="000000" w:themeColor="text1"/>
                <w:szCs w:val="21"/>
              </w:rPr>
              <w:t>(</w:t>
            </w:r>
            <w:r w:rsidRPr="00540C25">
              <w:rPr>
                <w:rFonts w:ascii="Times New Roman" w:hAnsi="Times New Roman" w:cs="Times New Roman"/>
                <w:color w:val="000000" w:themeColor="text1"/>
                <w:szCs w:val="21"/>
              </w:rPr>
              <w:t>2.666</w:t>
            </w:r>
            <w:r w:rsidRPr="00540C25">
              <w:rPr>
                <w:rFonts w:ascii="Times New Roman" w:hAnsi="Times New Roman" w:cs="Times New Roman" w:hint="eastAsia"/>
                <w:color w:val="000000" w:themeColor="text1"/>
                <w:szCs w:val="21"/>
              </w:rPr>
              <w:t>)</w:t>
            </w:r>
          </w:p>
        </w:tc>
      </w:tr>
      <w:tr w:rsidR="004F7423" w:rsidRPr="00540C25" w14:paraId="168AD727" w14:textId="77777777" w:rsidTr="00A33E67">
        <w:trPr>
          <w:cnfStyle w:val="000000100000" w:firstRow="0" w:lastRow="0" w:firstColumn="0" w:lastColumn="0" w:oddVBand="0" w:evenVBand="0" w:oddHBand="1" w:evenHBand="0" w:firstRowFirstColumn="0" w:firstRowLastColumn="0" w:lastRowFirstColumn="0" w:lastRowLastColumn="0"/>
          <w:trHeight w:val="737"/>
          <w:jc w:val="center"/>
        </w:trPr>
        <w:tc>
          <w:tcPr>
            <w:tcW w:w="4006" w:type="dxa"/>
            <w:tcBorders>
              <w:top w:val="single" w:sz="4" w:space="0" w:color="000000"/>
              <w:bottom w:val="single" w:sz="4" w:space="0" w:color="000000"/>
            </w:tcBorders>
            <w:vAlign w:val="center"/>
            <w:hideMark/>
          </w:tcPr>
          <w:p w14:paraId="07A5F8FC" w14:textId="77777777" w:rsidR="004F7423" w:rsidRPr="00540C25" w:rsidRDefault="004F7423" w:rsidP="00A33E67">
            <w:pPr>
              <w:spacing w:line="360" w:lineRule="auto"/>
              <w:jc w:val="both"/>
              <w:rPr>
                <w:rFonts w:ascii="Times New Roman" w:hAnsi="Times New Roman" w:cs="Times New Roman"/>
                <w:color w:val="000000" w:themeColor="text1"/>
                <w:szCs w:val="21"/>
              </w:rPr>
            </w:pPr>
            <w:r w:rsidRPr="00540C25">
              <w:rPr>
                <w:rFonts w:ascii="Times New Roman" w:hAnsi="Times New Roman" w:cs="Times New Roman"/>
                <w:color w:val="000000" w:themeColor="text1"/>
                <w:szCs w:val="21"/>
              </w:rPr>
              <w:t>(4) CH</w:t>
            </w:r>
            <w:r w:rsidRPr="00540C25">
              <w:rPr>
                <w:rFonts w:ascii="Times New Roman" w:hAnsi="Times New Roman" w:cs="Times New Roman"/>
                <w:color w:val="000000" w:themeColor="text1"/>
                <w:szCs w:val="21"/>
                <w:vertAlign w:val="subscript"/>
              </w:rPr>
              <w:t>2</w:t>
            </w:r>
          </w:p>
        </w:tc>
        <w:tc>
          <w:tcPr>
            <w:tcW w:w="0" w:type="auto"/>
            <w:tcBorders>
              <w:top w:val="single" w:sz="4" w:space="0" w:color="000000"/>
              <w:bottom w:val="single" w:sz="4" w:space="0" w:color="000000"/>
            </w:tcBorders>
            <w:vAlign w:val="center"/>
            <w:hideMark/>
          </w:tcPr>
          <w:p w14:paraId="054D89DB" w14:textId="77777777" w:rsidR="004F7423" w:rsidRPr="00540C25" w:rsidRDefault="004F7423" w:rsidP="00A33E67">
            <w:pPr>
              <w:spacing w:line="360" w:lineRule="auto"/>
              <w:jc w:val="center"/>
              <w:rPr>
                <w:rFonts w:ascii="Times New Roman" w:hAnsi="Times New Roman" w:cs="Times New Roman"/>
                <w:color w:val="000000" w:themeColor="text1"/>
                <w:szCs w:val="21"/>
              </w:rPr>
            </w:pPr>
            <w:r w:rsidRPr="00540C25">
              <w:rPr>
                <w:rFonts w:ascii="Times New Roman" w:hAnsi="Times New Roman" w:cs="Times New Roman"/>
                <w:color w:val="000000" w:themeColor="text1"/>
                <w:szCs w:val="21"/>
              </w:rPr>
              <w:t>4-41</w:t>
            </w:r>
          </w:p>
          <w:p w14:paraId="0AAE53C7" w14:textId="77777777" w:rsidR="004F7423" w:rsidRPr="00540C25" w:rsidRDefault="004F7423" w:rsidP="00A33E67">
            <w:pPr>
              <w:spacing w:line="360" w:lineRule="auto"/>
              <w:jc w:val="center"/>
              <w:rPr>
                <w:rFonts w:ascii="Times New Roman" w:hAnsi="Times New Roman" w:cs="Times New Roman"/>
                <w:color w:val="000000" w:themeColor="text1"/>
                <w:szCs w:val="21"/>
              </w:rPr>
            </w:pPr>
            <w:r w:rsidRPr="00540C25">
              <w:rPr>
                <w:rFonts w:ascii="Times New Roman" w:hAnsi="Times New Roman" w:cs="Times New Roman" w:hint="eastAsia"/>
                <w:color w:val="000000" w:themeColor="text1"/>
                <w:szCs w:val="21"/>
              </w:rPr>
              <w:t>(</w:t>
            </w:r>
            <w:r w:rsidRPr="00540C25">
              <w:rPr>
                <w:rFonts w:ascii="Times New Roman" w:hAnsi="Times New Roman" w:cs="Times New Roman"/>
                <w:color w:val="000000" w:themeColor="text1"/>
                <w:szCs w:val="21"/>
              </w:rPr>
              <w:t>0.662</w:t>
            </w:r>
            <w:r w:rsidRPr="00540C25">
              <w:rPr>
                <w:rFonts w:ascii="Times New Roman" w:hAnsi="Times New Roman" w:cs="Times New Roman" w:hint="eastAsia"/>
                <w:color w:val="000000" w:themeColor="text1"/>
                <w:szCs w:val="21"/>
              </w:rPr>
              <w:t>)</w:t>
            </w:r>
          </w:p>
        </w:tc>
        <w:tc>
          <w:tcPr>
            <w:tcW w:w="0" w:type="auto"/>
            <w:tcBorders>
              <w:top w:val="single" w:sz="4" w:space="0" w:color="000000"/>
              <w:bottom w:val="single" w:sz="4" w:space="0" w:color="000000"/>
            </w:tcBorders>
            <w:vAlign w:val="center"/>
            <w:hideMark/>
          </w:tcPr>
          <w:p w14:paraId="5CD0BC21" w14:textId="77777777" w:rsidR="004F7423" w:rsidRPr="00540C25" w:rsidRDefault="004F7423" w:rsidP="00A33E67">
            <w:pPr>
              <w:spacing w:line="360" w:lineRule="auto"/>
              <w:jc w:val="center"/>
              <w:rPr>
                <w:rFonts w:ascii="Times New Roman" w:hAnsi="Times New Roman" w:cs="Times New Roman"/>
                <w:color w:val="000000" w:themeColor="text1"/>
                <w:szCs w:val="21"/>
              </w:rPr>
            </w:pPr>
            <w:r w:rsidRPr="00540C25">
              <w:rPr>
                <w:rFonts w:ascii="Times New Roman" w:hAnsi="Times New Roman" w:cs="Times New Roman"/>
                <w:color w:val="000000" w:themeColor="text1"/>
                <w:szCs w:val="21"/>
              </w:rPr>
              <w:t>4-42</w:t>
            </w:r>
          </w:p>
          <w:p w14:paraId="4ECE18BA" w14:textId="77777777" w:rsidR="004F7423" w:rsidRPr="00540C25" w:rsidRDefault="004F7423" w:rsidP="00A33E67">
            <w:pPr>
              <w:spacing w:line="360" w:lineRule="auto"/>
              <w:jc w:val="center"/>
              <w:rPr>
                <w:rFonts w:ascii="Times New Roman" w:hAnsi="Times New Roman" w:cs="Times New Roman"/>
                <w:color w:val="000000" w:themeColor="text1"/>
                <w:szCs w:val="21"/>
              </w:rPr>
            </w:pPr>
            <w:r w:rsidRPr="00540C25">
              <w:rPr>
                <w:rFonts w:ascii="Times New Roman" w:hAnsi="Times New Roman" w:cs="Times New Roman" w:hint="eastAsia"/>
                <w:color w:val="000000" w:themeColor="text1"/>
                <w:szCs w:val="21"/>
              </w:rPr>
              <w:t>(</w:t>
            </w:r>
            <w:r w:rsidRPr="00540C25">
              <w:rPr>
                <w:rFonts w:ascii="Times New Roman" w:hAnsi="Times New Roman" w:cs="Times New Roman"/>
                <w:color w:val="000000" w:themeColor="text1"/>
                <w:szCs w:val="21"/>
              </w:rPr>
              <w:t>0.479</w:t>
            </w:r>
            <w:r w:rsidRPr="00540C25">
              <w:rPr>
                <w:rFonts w:ascii="Times New Roman" w:hAnsi="Times New Roman" w:cs="Times New Roman" w:hint="eastAsia"/>
                <w:color w:val="000000" w:themeColor="text1"/>
                <w:szCs w:val="21"/>
              </w:rPr>
              <w:t>)</w:t>
            </w:r>
          </w:p>
        </w:tc>
        <w:tc>
          <w:tcPr>
            <w:tcW w:w="0" w:type="auto"/>
            <w:tcBorders>
              <w:top w:val="single" w:sz="4" w:space="0" w:color="000000"/>
              <w:bottom w:val="single" w:sz="4" w:space="0" w:color="000000"/>
            </w:tcBorders>
            <w:vAlign w:val="center"/>
            <w:hideMark/>
          </w:tcPr>
          <w:p w14:paraId="53977022" w14:textId="77777777" w:rsidR="004F7423" w:rsidRPr="00540C25" w:rsidRDefault="004F7423" w:rsidP="00A33E67">
            <w:pPr>
              <w:spacing w:line="360" w:lineRule="auto"/>
              <w:jc w:val="center"/>
              <w:rPr>
                <w:rFonts w:ascii="Times New Roman" w:hAnsi="Times New Roman" w:cs="Times New Roman"/>
                <w:color w:val="000000" w:themeColor="text1"/>
                <w:szCs w:val="21"/>
              </w:rPr>
            </w:pPr>
            <w:r w:rsidRPr="00540C25">
              <w:rPr>
                <w:rFonts w:ascii="Times New Roman" w:hAnsi="Times New Roman" w:cs="Times New Roman"/>
                <w:b/>
                <w:bCs/>
                <w:color w:val="000000" w:themeColor="text1"/>
                <w:szCs w:val="21"/>
              </w:rPr>
              <w:t>4-43</w:t>
            </w:r>
          </w:p>
          <w:p w14:paraId="73B5BD03" w14:textId="77777777" w:rsidR="004F7423" w:rsidRPr="00540C25" w:rsidRDefault="004F7423" w:rsidP="00A33E67">
            <w:pPr>
              <w:spacing w:line="360" w:lineRule="auto"/>
              <w:jc w:val="center"/>
              <w:rPr>
                <w:rFonts w:ascii="Times New Roman" w:hAnsi="Times New Roman" w:cs="Times New Roman"/>
                <w:color w:val="000000" w:themeColor="text1"/>
                <w:szCs w:val="21"/>
              </w:rPr>
            </w:pPr>
            <w:r w:rsidRPr="00540C25">
              <w:rPr>
                <w:rFonts w:ascii="Times New Roman" w:hAnsi="Times New Roman" w:cs="Times New Roman" w:hint="eastAsia"/>
                <w:b/>
                <w:bCs/>
                <w:color w:val="000000" w:themeColor="text1"/>
                <w:szCs w:val="21"/>
              </w:rPr>
              <w:t>(</w:t>
            </w:r>
            <w:r w:rsidRPr="00540C25">
              <w:rPr>
                <w:rFonts w:ascii="Times New Roman" w:hAnsi="Times New Roman" w:cs="Times New Roman"/>
                <w:b/>
                <w:bCs/>
                <w:color w:val="000000" w:themeColor="text1"/>
                <w:szCs w:val="21"/>
              </w:rPr>
              <w:t>1.116</w:t>
            </w:r>
            <w:r w:rsidRPr="00540C25">
              <w:rPr>
                <w:rFonts w:ascii="Times New Roman" w:hAnsi="Times New Roman" w:cs="Times New Roman" w:hint="eastAsia"/>
                <w:b/>
                <w:bCs/>
                <w:color w:val="000000" w:themeColor="text1"/>
                <w:szCs w:val="21"/>
              </w:rPr>
              <w:t>)</w:t>
            </w:r>
          </w:p>
        </w:tc>
        <w:tc>
          <w:tcPr>
            <w:tcW w:w="1532" w:type="dxa"/>
            <w:tcBorders>
              <w:top w:val="single" w:sz="4" w:space="0" w:color="000000"/>
              <w:bottom w:val="single" w:sz="4" w:space="0" w:color="000000"/>
            </w:tcBorders>
            <w:vAlign w:val="center"/>
            <w:hideMark/>
          </w:tcPr>
          <w:p w14:paraId="1E21152D" w14:textId="77777777" w:rsidR="004F7423" w:rsidRPr="00540C25" w:rsidRDefault="004F7423" w:rsidP="00A33E67">
            <w:pPr>
              <w:spacing w:line="360" w:lineRule="auto"/>
              <w:jc w:val="center"/>
              <w:rPr>
                <w:rFonts w:ascii="Times New Roman" w:hAnsi="Times New Roman" w:cs="Times New Roman"/>
                <w:color w:val="000000" w:themeColor="text1"/>
                <w:szCs w:val="21"/>
              </w:rPr>
            </w:pPr>
            <w:r w:rsidRPr="00540C25">
              <w:rPr>
                <w:rFonts w:ascii="Times New Roman" w:hAnsi="Times New Roman" w:cs="Times New Roman"/>
                <w:color w:val="000000" w:themeColor="text1"/>
                <w:szCs w:val="21"/>
              </w:rPr>
              <w:t>4-44</w:t>
            </w:r>
          </w:p>
          <w:p w14:paraId="76362733" w14:textId="77777777" w:rsidR="004F7423" w:rsidRPr="00540C25" w:rsidRDefault="004F7423" w:rsidP="00A33E67">
            <w:pPr>
              <w:spacing w:line="360" w:lineRule="auto"/>
              <w:jc w:val="center"/>
              <w:rPr>
                <w:rFonts w:ascii="Times New Roman" w:hAnsi="Times New Roman" w:cs="Times New Roman"/>
                <w:color w:val="000000" w:themeColor="text1"/>
                <w:szCs w:val="21"/>
              </w:rPr>
            </w:pPr>
            <w:r w:rsidRPr="00540C25">
              <w:rPr>
                <w:rFonts w:ascii="Times New Roman" w:hAnsi="Times New Roman" w:cs="Times New Roman" w:hint="eastAsia"/>
                <w:color w:val="000000" w:themeColor="text1"/>
                <w:szCs w:val="21"/>
              </w:rPr>
              <w:t>(</w:t>
            </w:r>
            <w:r w:rsidRPr="00540C25">
              <w:rPr>
                <w:rFonts w:ascii="Times New Roman" w:hAnsi="Times New Roman" w:cs="Times New Roman"/>
                <w:color w:val="000000" w:themeColor="text1"/>
                <w:szCs w:val="21"/>
              </w:rPr>
              <w:t>1.274</w:t>
            </w:r>
            <w:r w:rsidRPr="00540C25">
              <w:rPr>
                <w:rFonts w:ascii="Times New Roman" w:hAnsi="Times New Roman" w:cs="Times New Roman" w:hint="eastAsia"/>
                <w:color w:val="000000" w:themeColor="text1"/>
                <w:szCs w:val="21"/>
              </w:rPr>
              <w:t>)</w:t>
            </w:r>
          </w:p>
        </w:tc>
      </w:tr>
      <w:tr w:rsidR="004F7423" w:rsidRPr="00540C25" w14:paraId="4223169D" w14:textId="77777777" w:rsidTr="00A33E67">
        <w:trPr>
          <w:trHeight w:val="737"/>
          <w:jc w:val="center"/>
        </w:trPr>
        <w:tc>
          <w:tcPr>
            <w:tcW w:w="4006" w:type="dxa"/>
            <w:tcBorders>
              <w:top w:val="single" w:sz="4" w:space="0" w:color="000000"/>
              <w:bottom w:val="single" w:sz="4" w:space="0" w:color="000000"/>
            </w:tcBorders>
            <w:vAlign w:val="center"/>
            <w:hideMark/>
          </w:tcPr>
          <w:p w14:paraId="676C9DF3" w14:textId="77777777" w:rsidR="004F7423" w:rsidRPr="00540C25" w:rsidRDefault="004F7423" w:rsidP="00A33E67">
            <w:pPr>
              <w:spacing w:line="360" w:lineRule="auto"/>
              <w:jc w:val="both"/>
              <w:rPr>
                <w:rFonts w:ascii="Times New Roman" w:hAnsi="Times New Roman" w:cs="Times New Roman"/>
                <w:color w:val="000000" w:themeColor="text1"/>
                <w:szCs w:val="21"/>
              </w:rPr>
            </w:pPr>
            <w:r w:rsidRPr="00540C25">
              <w:rPr>
                <w:rFonts w:ascii="Times New Roman" w:hAnsi="Times New Roman" w:cs="Times New Roman"/>
                <w:color w:val="000000" w:themeColor="text1"/>
                <w:szCs w:val="21"/>
              </w:rPr>
              <w:t>TS of C-C coupling</w:t>
            </w:r>
          </w:p>
        </w:tc>
        <w:tc>
          <w:tcPr>
            <w:tcW w:w="0" w:type="auto"/>
            <w:tcBorders>
              <w:top w:val="single" w:sz="4" w:space="0" w:color="000000"/>
              <w:bottom w:val="single" w:sz="4" w:space="0" w:color="000000"/>
            </w:tcBorders>
            <w:vAlign w:val="center"/>
            <w:hideMark/>
          </w:tcPr>
          <w:p w14:paraId="4CF4689D" w14:textId="77777777" w:rsidR="004F7423" w:rsidRPr="00540C25" w:rsidRDefault="004F7423" w:rsidP="00A33E67">
            <w:pPr>
              <w:spacing w:line="360" w:lineRule="auto"/>
              <w:jc w:val="center"/>
              <w:rPr>
                <w:rFonts w:ascii="Times New Roman" w:hAnsi="Times New Roman" w:cs="Times New Roman"/>
                <w:color w:val="000000" w:themeColor="text1"/>
                <w:szCs w:val="21"/>
              </w:rPr>
            </w:pPr>
            <w:r w:rsidRPr="00540C25">
              <w:rPr>
                <w:rFonts w:ascii="Times New Roman" w:hAnsi="Times New Roman" w:cs="Times New Roman"/>
                <w:color w:val="000000" w:themeColor="text1"/>
                <w:szCs w:val="21"/>
              </w:rPr>
              <w:t>(2.298)</w:t>
            </w:r>
          </w:p>
        </w:tc>
        <w:tc>
          <w:tcPr>
            <w:tcW w:w="0" w:type="auto"/>
            <w:tcBorders>
              <w:top w:val="single" w:sz="4" w:space="0" w:color="000000"/>
              <w:bottom w:val="single" w:sz="4" w:space="0" w:color="000000"/>
            </w:tcBorders>
            <w:vAlign w:val="center"/>
            <w:hideMark/>
          </w:tcPr>
          <w:p w14:paraId="575E3A1B" w14:textId="77777777" w:rsidR="004F7423" w:rsidRPr="00540C25" w:rsidRDefault="004F7423" w:rsidP="00A33E67">
            <w:pPr>
              <w:spacing w:line="360" w:lineRule="auto"/>
              <w:jc w:val="center"/>
              <w:rPr>
                <w:rFonts w:ascii="Times New Roman" w:hAnsi="Times New Roman" w:cs="Times New Roman"/>
                <w:color w:val="000000" w:themeColor="text1"/>
                <w:szCs w:val="21"/>
              </w:rPr>
            </w:pPr>
            <w:r w:rsidRPr="00540C25">
              <w:rPr>
                <w:rFonts w:ascii="Times New Roman" w:hAnsi="Times New Roman" w:cs="Times New Roman"/>
                <w:color w:val="000000" w:themeColor="text1"/>
                <w:szCs w:val="21"/>
              </w:rPr>
              <w:t>(1.937)</w:t>
            </w:r>
          </w:p>
        </w:tc>
        <w:tc>
          <w:tcPr>
            <w:tcW w:w="0" w:type="auto"/>
            <w:tcBorders>
              <w:top w:val="single" w:sz="4" w:space="0" w:color="000000"/>
              <w:bottom w:val="single" w:sz="4" w:space="0" w:color="000000"/>
            </w:tcBorders>
            <w:vAlign w:val="center"/>
            <w:hideMark/>
          </w:tcPr>
          <w:p w14:paraId="54E80D4D" w14:textId="77777777" w:rsidR="004F7423" w:rsidRPr="00540C25" w:rsidRDefault="004F7423" w:rsidP="00A33E67">
            <w:pPr>
              <w:spacing w:line="360" w:lineRule="auto"/>
              <w:jc w:val="center"/>
              <w:rPr>
                <w:rFonts w:ascii="Times New Roman" w:hAnsi="Times New Roman" w:cs="Times New Roman"/>
                <w:color w:val="000000" w:themeColor="text1"/>
                <w:szCs w:val="21"/>
              </w:rPr>
            </w:pPr>
            <w:r w:rsidRPr="00540C25">
              <w:rPr>
                <w:rFonts w:ascii="Times New Roman" w:hAnsi="Times New Roman" w:cs="Times New Roman" w:hint="eastAsia"/>
                <w:b/>
                <w:bCs/>
                <w:color w:val="000000" w:themeColor="text1"/>
                <w:szCs w:val="21"/>
              </w:rPr>
              <w:t>(</w:t>
            </w:r>
            <w:r w:rsidRPr="00540C25">
              <w:rPr>
                <w:rFonts w:ascii="Times New Roman" w:hAnsi="Times New Roman" w:cs="Times New Roman"/>
                <w:b/>
                <w:bCs/>
                <w:color w:val="000000" w:themeColor="text1"/>
                <w:szCs w:val="21"/>
              </w:rPr>
              <w:t>1.243</w:t>
            </w:r>
            <w:r w:rsidRPr="00540C25">
              <w:rPr>
                <w:rFonts w:ascii="Times New Roman" w:hAnsi="Times New Roman" w:cs="Times New Roman" w:hint="eastAsia"/>
                <w:b/>
                <w:bCs/>
                <w:color w:val="000000" w:themeColor="text1"/>
                <w:szCs w:val="21"/>
              </w:rPr>
              <w:t>)</w:t>
            </w:r>
          </w:p>
        </w:tc>
        <w:tc>
          <w:tcPr>
            <w:tcW w:w="1532" w:type="dxa"/>
            <w:tcBorders>
              <w:top w:val="single" w:sz="4" w:space="0" w:color="000000"/>
              <w:bottom w:val="single" w:sz="4" w:space="0" w:color="000000"/>
            </w:tcBorders>
            <w:vAlign w:val="center"/>
            <w:hideMark/>
          </w:tcPr>
          <w:p w14:paraId="65532799" w14:textId="77777777" w:rsidR="004F7423" w:rsidRPr="00540C25" w:rsidRDefault="004F7423" w:rsidP="00A33E67">
            <w:pPr>
              <w:spacing w:line="360" w:lineRule="auto"/>
              <w:jc w:val="center"/>
              <w:rPr>
                <w:rFonts w:ascii="Times New Roman" w:hAnsi="Times New Roman" w:cs="Times New Roman"/>
                <w:color w:val="000000" w:themeColor="text1"/>
                <w:szCs w:val="21"/>
              </w:rPr>
            </w:pPr>
            <w:r w:rsidRPr="00540C25">
              <w:rPr>
                <w:rFonts w:ascii="Times New Roman" w:hAnsi="Times New Roman" w:cs="Times New Roman" w:hint="eastAsia"/>
                <w:color w:val="000000" w:themeColor="text1"/>
                <w:szCs w:val="21"/>
              </w:rPr>
              <w:t>(</w:t>
            </w:r>
            <w:r w:rsidRPr="00540C25">
              <w:rPr>
                <w:rFonts w:ascii="Times New Roman" w:hAnsi="Times New Roman" w:cs="Times New Roman"/>
                <w:color w:val="000000" w:themeColor="text1"/>
                <w:szCs w:val="21"/>
              </w:rPr>
              <w:t>1.418</w:t>
            </w:r>
            <w:r w:rsidRPr="00540C25">
              <w:rPr>
                <w:rFonts w:ascii="Times New Roman" w:hAnsi="Times New Roman" w:cs="Times New Roman" w:hint="eastAsia"/>
                <w:color w:val="000000" w:themeColor="text1"/>
                <w:szCs w:val="21"/>
              </w:rPr>
              <w:t>)</w:t>
            </w:r>
          </w:p>
        </w:tc>
      </w:tr>
      <w:tr w:rsidR="004F7423" w:rsidRPr="00540C25" w14:paraId="43162B1A" w14:textId="77777777" w:rsidTr="00A33E67">
        <w:trPr>
          <w:cnfStyle w:val="000000100000" w:firstRow="0" w:lastRow="0" w:firstColumn="0" w:lastColumn="0" w:oddVBand="0" w:evenVBand="0" w:oddHBand="1" w:evenHBand="0" w:firstRowFirstColumn="0" w:firstRowLastColumn="0" w:lastRowFirstColumn="0" w:lastRowLastColumn="0"/>
          <w:trHeight w:val="737"/>
          <w:jc w:val="center"/>
        </w:trPr>
        <w:tc>
          <w:tcPr>
            <w:tcW w:w="4006" w:type="dxa"/>
            <w:tcBorders>
              <w:top w:val="single" w:sz="4" w:space="0" w:color="000000"/>
              <w:bottom w:val="single" w:sz="12" w:space="0" w:color="000000"/>
            </w:tcBorders>
            <w:vAlign w:val="center"/>
            <w:hideMark/>
          </w:tcPr>
          <w:p w14:paraId="57274C71" w14:textId="77777777" w:rsidR="004F7423" w:rsidRPr="00540C25" w:rsidRDefault="004F7423" w:rsidP="00A33E67">
            <w:pPr>
              <w:spacing w:line="360" w:lineRule="auto"/>
              <w:jc w:val="both"/>
              <w:rPr>
                <w:rFonts w:ascii="Times New Roman" w:hAnsi="Times New Roman" w:cs="Times New Roman"/>
                <w:color w:val="000000" w:themeColor="text1"/>
                <w:szCs w:val="21"/>
              </w:rPr>
            </w:pPr>
            <w:r w:rsidRPr="00540C25">
              <w:rPr>
                <w:rFonts w:ascii="Times New Roman" w:hAnsi="Times New Roman" w:cs="Times New Roman"/>
                <w:color w:val="000000" w:themeColor="text1"/>
                <w:szCs w:val="21"/>
              </w:rPr>
              <w:t>C2 adsorbate</w:t>
            </w:r>
          </w:p>
        </w:tc>
        <w:tc>
          <w:tcPr>
            <w:tcW w:w="0" w:type="auto"/>
            <w:tcBorders>
              <w:top w:val="single" w:sz="4" w:space="0" w:color="000000"/>
              <w:bottom w:val="single" w:sz="12" w:space="0" w:color="000000"/>
            </w:tcBorders>
            <w:vAlign w:val="center"/>
            <w:hideMark/>
          </w:tcPr>
          <w:p w14:paraId="19AC68DD" w14:textId="77777777" w:rsidR="004F7423" w:rsidRPr="00540C25" w:rsidRDefault="004F7423" w:rsidP="00A33E67">
            <w:pPr>
              <w:spacing w:line="360" w:lineRule="auto"/>
              <w:jc w:val="center"/>
              <w:rPr>
                <w:rFonts w:ascii="Times New Roman" w:hAnsi="Times New Roman" w:cs="Times New Roman"/>
                <w:color w:val="000000" w:themeColor="text1"/>
                <w:szCs w:val="21"/>
              </w:rPr>
            </w:pPr>
            <w:r w:rsidRPr="00540C25">
              <w:rPr>
                <w:rFonts w:ascii="Times New Roman" w:hAnsi="Times New Roman" w:cs="Times New Roman"/>
                <w:color w:val="000000" w:themeColor="text1"/>
                <w:szCs w:val="21"/>
              </w:rPr>
              <w:t>6-41</w:t>
            </w:r>
          </w:p>
          <w:p w14:paraId="063FA9A6" w14:textId="77777777" w:rsidR="004F7423" w:rsidRPr="00540C25" w:rsidRDefault="004F7423" w:rsidP="00A33E67">
            <w:pPr>
              <w:spacing w:line="360" w:lineRule="auto"/>
              <w:jc w:val="center"/>
              <w:rPr>
                <w:rFonts w:ascii="Times New Roman" w:hAnsi="Times New Roman" w:cs="Times New Roman"/>
                <w:color w:val="000000" w:themeColor="text1"/>
                <w:szCs w:val="21"/>
              </w:rPr>
            </w:pPr>
            <w:r w:rsidRPr="00540C25">
              <w:rPr>
                <w:rFonts w:ascii="Times New Roman" w:hAnsi="Times New Roman" w:cs="Times New Roman"/>
                <w:color w:val="000000" w:themeColor="text1"/>
                <w:szCs w:val="21"/>
              </w:rPr>
              <w:t>(2.143)</w:t>
            </w:r>
          </w:p>
        </w:tc>
        <w:tc>
          <w:tcPr>
            <w:tcW w:w="0" w:type="auto"/>
            <w:tcBorders>
              <w:top w:val="single" w:sz="4" w:space="0" w:color="000000"/>
              <w:bottom w:val="single" w:sz="12" w:space="0" w:color="000000"/>
            </w:tcBorders>
            <w:vAlign w:val="center"/>
            <w:hideMark/>
          </w:tcPr>
          <w:p w14:paraId="535C0418" w14:textId="77777777" w:rsidR="004F7423" w:rsidRPr="00540C25" w:rsidRDefault="004F7423" w:rsidP="00A33E67">
            <w:pPr>
              <w:spacing w:line="360" w:lineRule="auto"/>
              <w:jc w:val="center"/>
              <w:rPr>
                <w:rFonts w:ascii="Times New Roman" w:hAnsi="Times New Roman" w:cs="Times New Roman"/>
                <w:color w:val="000000" w:themeColor="text1"/>
                <w:szCs w:val="21"/>
              </w:rPr>
            </w:pPr>
            <w:r w:rsidRPr="00540C25">
              <w:rPr>
                <w:rFonts w:ascii="Times New Roman" w:hAnsi="Times New Roman" w:cs="Times New Roman"/>
                <w:color w:val="000000" w:themeColor="text1"/>
                <w:szCs w:val="21"/>
              </w:rPr>
              <w:t>6-42</w:t>
            </w:r>
          </w:p>
          <w:p w14:paraId="0C15EECE" w14:textId="77777777" w:rsidR="004F7423" w:rsidRPr="00540C25" w:rsidRDefault="004F7423" w:rsidP="00A33E67">
            <w:pPr>
              <w:spacing w:line="360" w:lineRule="auto"/>
              <w:jc w:val="center"/>
              <w:rPr>
                <w:rFonts w:ascii="Times New Roman" w:hAnsi="Times New Roman" w:cs="Times New Roman"/>
                <w:color w:val="000000" w:themeColor="text1"/>
                <w:szCs w:val="21"/>
              </w:rPr>
            </w:pPr>
            <w:r w:rsidRPr="00540C25">
              <w:rPr>
                <w:rFonts w:ascii="Times New Roman" w:hAnsi="Times New Roman" w:cs="Times New Roman"/>
                <w:color w:val="000000" w:themeColor="text1"/>
                <w:szCs w:val="21"/>
              </w:rPr>
              <w:t>(1.784)</w:t>
            </w:r>
          </w:p>
        </w:tc>
        <w:tc>
          <w:tcPr>
            <w:tcW w:w="0" w:type="auto"/>
            <w:tcBorders>
              <w:top w:val="single" w:sz="4" w:space="0" w:color="000000"/>
              <w:bottom w:val="single" w:sz="12" w:space="0" w:color="000000"/>
            </w:tcBorders>
            <w:vAlign w:val="center"/>
            <w:hideMark/>
          </w:tcPr>
          <w:p w14:paraId="4076FF65" w14:textId="77777777" w:rsidR="004F7423" w:rsidRPr="00540C25" w:rsidRDefault="004F7423" w:rsidP="00A33E67">
            <w:pPr>
              <w:spacing w:line="360" w:lineRule="auto"/>
              <w:jc w:val="center"/>
              <w:rPr>
                <w:rFonts w:ascii="Times New Roman" w:hAnsi="Times New Roman" w:cs="Times New Roman"/>
                <w:color w:val="000000" w:themeColor="text1"/>
                <w:szCs w:val="21"/>
              </w:rPr>
            </w:pPr>
            <w:r w:rsidRPr="00540C25">
              <w:rPr>
                <w:rFonts w:ascii="Times New Roman" w:hAnsi="Times New Roman" w:cs="Times New Roman"/>
                <w:b/>
                <w:bCs/>
                <w:color w:val="000000" w:themeColor="text1"/>
                <w:szCs w:val="21"/>
              </w:rPr>
              <w:t>6</w:t>
            </w:r>
          </w:p>
          <w:p w14:paraId="3030A620" w14:textId="77777777" w:rsidR="004F7423" w:rsidRPr="00540C25" w:rsidRDefault="004F7423" w:rsidP="00A33E67">
            <w:pPr>
              <w:spacing w:line="360" w:lineRule="auto"/>
              <w:jc w:val="center"/>
              <w:rPr>
                <w:rFonts w:ascii="Times New Roman" w:hAnsi="Times New Roman" w:cs="Times New Roman"/>
                <w:color w:val="000000" w:themeColor="text1"/>
                <w:szCs w:val="21"/>
              </w:rPr>
            </w:pPr>
            <w:r w:rsidRPr="00540C25">
              <w:rPr>
                <w:rFonts w:ascii="Times New Roman" w:hAnsi="Times New Roman" w:cs="Times New Roman" w:hint="eastAsia"/>
                <w:b/>
                <w:bCs/>
                <w:color w:val="000000" w:themeColor="text1"/>
                <w:szCs w:val="21"/>
              </w:rPr>
              <w:t>(</w:t>
            </w:r>
            <w:r w:rsidRPr="00540C25">
              <w:rPr>
                <w:rFonts w:ascii="Times New Roman" w:hAnsi="Times New Roman" w:cs="Times New Roman"/>
                <w:b/>
                <w:bCs/>
                <w:color w:val="000000" w:themeColor="text1"/>
                <w:szCs w:val="21"/>
              </w:rPr>
              <w:t>-0.167</w:t>
            </w:r>
            <w:r w:rsidRPr="00540C25">
              <w:rPr>
                <w:rFonts w:ascii="Times New Roman" w:hAnsi="Times New Roman" w:cs="Times New Roman" w:hint="eastAsia"/>
                <w:b/>
                <w:bCs/>
                <w:color w:val="000000" w:themeColor="text1"/>
                <w:szCs w:val="21"/>
              </w:rPr>
              <w:t>)</w:t>
            </w:r>
          </w:p>
        </w:tc>
        <w:tc>
          <w:tcPr>
            <w:tcW w:w="1532" w:type="dxa"/>
            <w:tcBorders>
              <w:top w:val="single" w:sz="4" w:space="0" w:color="000000"/>
              <w:bottom w:val="single" w:sz="12" w:space="0" w:color="000000"/>
            </w:tcBorders>
            <w:vAlign w:val="center"/>
            <w:hideMark/>
          </w:tcPr>
          <w:p w14:paraId="5561EAB2" w14:textId="77777777" w:rsidR="004F7423" w:rsidRPr="00540C25" w:rsidRDefault="004F7423" w:rsidP="00A33E67">
            <w:pPr>
              <w:spacing w:line="360" w:lineRule="auto"/>
              <w:jc w:val="center"/>
              <w:rPr>
                <w:rFonts w:ascii="Times New Roman" w:hAnsi="Times New Roman" w:cs="Times New Roman"/>
                <w:color w:val="000000" w:themeColor="text1"/>
                <w:szCs w:val="21"/>
              </w:rPr>
            </w:pPr>
            <w:r w:rsidRPr="00540C25">
              <w:rPr>
                <w:rFonts w:ascii="Times New Roman" w:hAnsi="Times New Roman" w:cs="Times New Roman"/>
                <w:color w:val="000000" w:themeColor="text1"/>
                <w:szCs w:val="21"/>
              </w:rPr>
              <w:t>6-44</w:t>
            </w:r>
          </w:p>
          <w:p w14:paraId="28759D09" w14:textId="77777777" w:rsidR="004F7423" w:rsidRPr="00540C25" w:rsidRDefault="004F7423" w:rsidP="00A33E67">
            <w:pPr>
              <w:spacing w:line="360" w:lineRule="auto"/>
              <w:jc w:val="center"/>
              <w:rPr>
                <w:rFonts w:ascii="Times New Roman" w:hAnsi="Times New Roman" w:cs="Times New Roman"/>
                <w:color w:val="000000" w:themeColor="text1"/>
                <w:szCs w:val="21"/>
              </w:rPr>
            </w:pPr>
            <w:r w:rsidRPr="00540C25">
              <w:rPr>
                <w:rFonts w:ascii="Times New Roman" w:hAnsi="Times New Roman" w:cs="Times New Roman" w:hint="eastAsia"/>
                <w:color w:val="000000" w:themeColor="text1"/>
                <w:szCs w:val="21"/>
              </w:rPr>
              <w:t>(</w:t>
            </w:r>
            <w:r w:rsidRPr="00540C25">
              <w:rPr>
                <w:rFonts w:ascii="Times New Roman" w:hAnsi="Times New Roman" w:cs="Times New Roman"/>
                <w:color w:val="000000" w:themeColor="text1"/>
                <w:szCs w:val="21"/>
              </w:rPr>
              <w:t>-0.619</w:t>
            </w:r>
            <w:r w:rsidRPr="00540C25">
              <w:rPr>
                <w:rFonts w:ascii="Times New Roman" w:hAnsi="Times New Roman" w:cs="Times New Roman" w:hint="eastAsia"/>
                <w:color w:val="000000" w:themeColor="text1"/>
                <w:szCs w:val="21"/>
              </w:rPr>
              <w:t>)</w:t>
            </w:r>
          </w:p>
        </w:tc>
      </w:tr>
    </w:tbl>
    <w:p w14:paraId="44804D33" w14:textId="77777777" w:rsidR="004F7423" w:rsidRPr="00540C25" w:rsidRDefault="004F7423" w:rsidP="004F7423">
      <w:pPr>
        <w:jc w:val="both"/>
        <w:rPr>
          <w:rStyle w:val="affff5"/>
          <w:color w:val="222222"/>
          <w:spacing w:val="3"/>
          <w:szCs w:val="24"/>
        </w:rPr>
      </w:pPr>
      <w:r w:rsidRPr="00540C25">
        <w:rPr>
          <w:rStyle w:val="affff5"/>
          <w:color w:val="222222"/>
          <w:spacing w:val="3"/>
          <w:szCs w:val="24"/>
        </w:rPr>
        <w:br w:type="page"/>
      </w:r>
    </w:p>
    <w:p w14:paraId="4BCBA10F" w14:textId="78828F62" w:rsidR="00985F81" w:rsidRPr="00540C25" w:rsidRDefault="00A27F5F" w:rsidP="00160BEB">
      <w:pPr>
        <w:spacing w:after="120" w:line="276" w:lineRule="auto"/>
        <w:jc w:val="both"/>
        <w:rPr>
          <w:b/>
          <w:color w:val="000000" w:themeColor="text1"/>
          <w:szCs w:val="24"/>
        </w:rPr>
      </w:pPr>
      <w:r w:rsidRPr="00540C25">
        <w:rPr>
          <w:b/>
          <w:color w:val="000000" w:themeColor="text1"/>
          <w:szCs w:val="24"/>
        </w:rPr>
        <w:lastRenderedPageBreak/>
        <w:t>References and Notes</w:t>
      </w:r>
    </w:p>
    <w:p w14:paraId="3F86E4B5" w14:textId="709E072B" w:rsidR="00985F81" w:rsidRPr="00540C25" w:rsidRDefault="00985F81" w:rsidP="00BE3C97">
      <w:pPr>
        <w:pStyle w:val="affc"/>
        <w:numPr>
          <w:ilvl w:val="0"/>
          <w:numId w:val="18"/>
        </w:numPr>
        <w:spacing w:line="276" w:lineRule="auto"/>
        <w:ind w:left="426" w:hanging="426"/>
        <w:jc w:val="both"/>
        <w:rPr>
          <w:rStyle w:val="affff5"/>
          <w:color w:val="auto"/>
          <w:u w:val="none"/>
        </w:rPr>
      </w:pPr>
      <w:r w:rsidRPr="00540C25">
        <w:rPr>
          <w:rStyle w:val="affff5"/>
          <w:color w:val="auto"/>
          <w:u w:val="none"/>
        </w:rPr>
        <w:t xml:space="preserve">K. Kim </w:t>
      </w:r>
      <w:r w:rsidRPr="00540C25">
        <w:rPr>
          <w:rStyle w:val="affff5"/>
          <w:i/>
          <w:color w:val="auto"/>
          <w:u w:val="none"/>
        </w:rPr>
        <w:t>et al.</w:t>
      </w:r>
      <w:r w:rsidRPr="00540C25">
        <w:rPr>
          <w:rStyle w:val="affff5"/>
          <w:color w:val="auto"/>
          <w:u w:val="none"/>
        </w:rPr>
        <w:t xml:space="preserve">, </w:t>
      </w:r>
      <w:r w:rsidRPr="00540C25">
        <w:rPr>
          <w:rStyle w:val="affff5"/>
          <w:i/>
          <w:color w:val="auto"/>
          <w:u w:val="none"/>
        </w:rPr>
        <w:t>Lanthanum-catalysed synthesis of microporous 3D graphene-like carbons in a zeolite template</w:t>
      </w:r>
      <w:r w:rsidRPr="00540C25">
        <w:rPr>
          <w:rStyle w:val="affff5"/>
          <w:color w:val="auto"/>
          <w:u w:val="none"/>
        </w:rPr>
        <w:t xml:space="preserve">. </w:t>
      </w:r>
      <w:r w:rsidRPr="00540C25">
        <w:rPr>
          <w:rStyle w:val="affff5"/>
          <w:i/>
          <w:color w:val="auto"/>
          <w:u w:val="none"/>
        </w:rPr>
        <w:t>Nature</w:t>
      </w:r>
      <w:r w:rsidRPr="00540C25">
        <w:rPr>
          <w:rStyle w:val="affff5"/>
          <w:color w:val="auto"/>
          <w:u w:val="none"/>
        </w:rPr>
        <w:t xml:space="preserve"> </w:t>
      </w:r>
      <w:r w:rsidRPr="00540C25">
        <w:rPr>
          <w:rStyle w:val="affff5"/>
          <w:b/>
          <w:color w:val="auto"/>
          <w:u w:val="none"/>
        </w:rPr>
        <w:t>535</w:t>
      </w:r>
      <w:r w:rsidRPr="00540C25">
        <w:rPr>
          <w:rStyle w:val="affff5"/>
          <w:color w:val="auto"/>
          <w:u w:val="none"/>
        </w:rPr>
        <w:t>, 131-135 (2016).</w:t>
      </w:r>
    </w:p>
    <w:p w14:paraId="3500BB16" w14:textId="41BC842A" w:rsidR="00985F81" w:rsidRPr="00540C25" w:rsidRDefault="00985F81" w:rsidP="00F750CA">
      <w:pPr>
        <w:pStyle w:val="affc"/>
        <w:numPr>
          <w:ilvl w:val="0"/>
          <w:numId w:val="18"/>
        </w:numPr>
        <w:spacing w:line="276" w:lineRule="auto"/>
        <w:ind w:left="426" w:hanging="426"/>
        <w:jc w:val="both"/>
        <w:rPr>
          <w:rStyle w:val="affff5"/>
          <w:color w:val="auto"/>
          <w:u w:val="none"/>
        </w:rPr>
      </w:pPr>
      <w:r w:rsidRPr="00540C25">
        <w:rPr>
          <w:rStyle w:val="affff5"/>
          <w:color w:val="auto"/>
          <w:u w:val="none"/>
        </w:rPr>
        <w:t xml:space="preserve">G. Kresse, J. Furthmüller, </w:t>
      </w:r>
      <w:r w:rsidRPr="00540C25">
        <w:rPr>
          <w:rStyle w:val="affff5"/>
          <w:i/>
          <w:color w:val="auto"/>
          <w:u w:val="none"/>
        </w:rPr>
        <w:t>Efficient iterative schemes for ab initio total-energy calculations using a plane-wave basis set</w:t>
      </w:r>
      <w:r w:rsidRPr="00540C25">
        <w:rPr>
          <w:rStyle w:val="affff5"/>
          <w:color w:val="auto"/>
          <w:u w:val="none"/>
        </w:rPr>
        <w:t xml:space="preserve">. </w:t>
      </w:r>
      <w:r w:rsidRPr="00540C25">
        <w:rPr>
          <w:rStyle w:val="affff5"/>
          <w:i/>
          <w:color w:val="auto"/>
          <w:u w:val="none"/>
        </w:rPr>
        <w:t>Phy</w:t>
      </w:r>
      <w:r w:rsidR="001B6FEA" w:rsidRPr="00540C25">
        <w:rPr>
          <w:rStyle w:val="affff5"/>
          <w:i/>
          <w:color w:val="auto"/>
          <w:u w:val="none"/>
        </w:rPr>
        <w:t>s.</w:t>
      </w:r>
      <w:r w:rsidRPr="00540C25">
        <w:rPr>
          <w:rStyle w:val="affff5"/>
          <w:i/>
          <w:color w:val="auto"/>
          <w:u w:val="none"/>
        </w:rPr>
        <w:t xml:space="preserve"> Rev</w:t>
      </w:r>
      <w:r w:rsidR="001B6FEA" w:rsidRPr="00540C25">
        <w:rPr>
          <w:rStyle w:val="affff5"/>
          <w:i/>
          <w:color w:val="auto"/>
          <w:u w:val="none"/>
        </w:rPr>
        <w:t>.</w:t>
      </w:r>
      <w:r w:rsidRPr="00540C25">
        <w:rPr>
          <w:rStyle w:val="affff5"/>
          <w:i/>
          <w:color w:val="auto"/>
          <w:u w:val="none"/>
        </w:rPr>
        <w:t xml:space="preserve"> B</w:t>
      </w:r>
      <w:r w:rsidRPr="00540C25">
        <w:rPr>
          <w:rStyle w:val="affff5"/>
          <w:color w:val="auto"/>
          <w:u w:val="none"/>
        </w:rPr>
        <w:t xml:space="preserve"> </w:t>
      </w:r>
      <w:r w:rsidRPr="00540C25">
        <w:rPr>
          <w:rStyle w:val="affff5"/>
          <w:b/>
          <w:color w:val="auto"/>
          <w:u w:val="none"/>
        </w:rPr>
        <w:t>54</w:t>
      </w:r>
      <w:r w:rsidRPr="00540C25">
        <w:rPr>
          <w:rStyle w:val="affff5"/>
          <w:color w:val="auto"/>
          <w:u w:val="none"/>
        </w:rPr>
        <w:t>, 11169-11186 (1996).</w:t>
      </w:r>
    </w:p>
    <w:p w14:paraId="40FD0DFD" w14:textId="4AD3BC6E" w:rsidR="00090033" w:rsidRPr="00540C25" w:rsidRDefault="00985F81" w:rsidP="00F750CA">
      <w:pPr>
        <w:pStyle w:val="affc"/>
        <w:numPr>
          <w:ilvl w:val="0"/>
          <w:numId w:val="18"/>
        </w:numPr>
        <w:spacing w:line="276" w:lineRule="auto"/>
        <w:ind w:left="426" w:hanging="426"/>
        <w:jc w:val="both"/>
        <w:rPr>
          <w:rStyle w:val="affff5"/>
          <w:color w:val="auto"/>
          <w:u w:val="none"/>
        </w:rPr>
      </w:pPr>
      <w:r w:rsidRPr="00540C25">
        <w:rPr>
          <w:rStyle w:val="affff5"/>
          <w:color w:val="auto"/>
          <w:u w:val="none"/>
        </w:rPr>
        <w:t xml:space="preserve">G. Kresse, J. Furthmüller, </w:t>
      </w:r>
      <w:r w:rsidRPr="00540C25">
        <w:rPr>
          <w:rStyle w:val="affff5"/>
          <w:i/>
          <w:color w:val="auto"/>
          <w:u w:val="none"/>
        </w:rPr>
        <w:t>Efficiency of ab-initio total energy calculations for metals and semiconductors using a plane-wave basis set</w:t>
      </w:r>
      <w:r w:rsidRPr="00540C25">
        <w:rPr>
          <w:rStyle w:val="affff5"/>
          <w:color w:val="auto"/>
          <w:u w:val="none"/>
        </w:rPr>
        <w:t xml:space="preserve">. </w:t>
      </w:r>
      <w:r w:rsidRPr="00540C25">
        <w:rPr>
          <w:rStyle w:val="affff5"/>
          <w:i/>
          <w:color w:val="auto"/>
          <w:u w:val="none"/>
        </w:rPr>
        <w:t>Comput</w:t>
      </w:r>
      <w:r w:rsidR="001B6FEA" w:rsidRPr="00540C25">
        <w:rPr>
          <w:rStyle w:val="affff5"/>
          <w:i/>
          <w:color w:val="auto"/>
          <w:u w:val="none"/>
        </w:rPr>
        <w:t>.</w:t>
      </w:r>
      <w:r w:rsidRPr="00540C25">
        <w:rPr>
          <w:rStyle w:val="affff5"/>
          <w:i/>
          <w:color w:val="auto"/>
          <w:u w:val="none"/>
        </w:rPr>
        <w:t xml:space="preserve"> Mater</w:t>
      </w:r>
      <w:r w:rsidR="001B6FEA" w:rsidRPr="00540C25">
        <w:rPr>
          <w:rStyle w:val="affff5"/>
          <w:i/>
          <w:color w:val="auto"/>
          <w:u w:val="none"/>
        </w:rPr>
        <w:t>.</w:t>
      </w:r>
      <w:r w:rsidRPr="00540C25">
        <w:rPr>
          <w:rStyle w:val="affff5"/>
          <w:i/>
          <w:color w:val="auto"/>
          <w:u w:val="none"/>
        </w:rPr>
        <w:t xml:space="preserve"> Sci</w:t>
      </w:r>
      <w:r w:rsidR="001B6FEA" w:rsidRPr="00540C25">
        <w:rPr>
          <w:rStyle w:val="affff5"/>
          <w:i/>
          <w:color w:val="auto"/>
          <w:u w:val="none"/>
        </w:rPr>
        <w:t>.</w:t>
      </w:r>
      <w:r w:rsidRPr="00540C25">
        <w:rPr>
          <w:rStyle w:val="affff5"/>
          <w:color w:val="auto"/>
          <w:u w:val="none"/>
        </w:rPr>
        <w:t xml:space="preserve"> </w:t>
      </w:r>
      <w:r w:rsidRPr="00540C25">
        <w:rPr>
          <w:rStyle w:val="affff5"/>
          <w:b/>
          <w:color w:val="auto"/>
          <w:u w:val="none"/>
        </w:rPr>
        <w:t>6</w:t>
      </w:r>
      <w:r w:rsidRPr="00540C25">
        <w:rPr>
          <w:rStyle w:val="affff5"/>
          <w:color w:val="auto"/>
          <w:u w:val="none"/>
        </w:rPr>
        <w:t>, 15-50 (1996).</w:t>
      </w:r>
    </w:p>
    <w:p w14:paraId="10EA2388" w14:textId="395AF7EB" w:rsidR="00090033" w:rsidRPr="00540C25" w:rsidRDefault="00985F81">
      <w:pPr>
        <w:pStyle w:val="affc"/>
        <w:numPr>
          <w:ilvl w:val="0"/>
          <w:numId w:val="18"/>
        </w:numPr>
        <w:spacing w:line="276" w:lineRule="auto"/>
        <w:ind w:left="426" w:hanging="426"/>
        <w:jc w:val="both"/>
        <w:rPr>
          <w:rStyle w:val="affff5"/>
          <w:color w:val="auto"/>
          <w:u w:val="none"/>
        </w:rPr>
      </w:pPr>
      <w:r w:rsidRPr="00540C25">
        <w:rPr>
          <w:rStyle w:val="affff5"/>
          <w:color w:val="auto"/>
          <w:u w:val="none"/>
        </w:rPr>
        <w:t xml:space="preserve">J. P. Perdew, K. Burke, M. Ernzerhof, </w:t>
      </w:r>
      <w:r w:rsidRPr="00540C25">
        <w:rPr>
          <w:rStyle w:val="affff5"/>
          <w:i/>
          <w:color w:val="auto"/>
          <w:u w:val="none"/>
        </w:rPr>
        <w:t xml:space="preserve">Generalized </w:t>
      </w:r>
      <w:r w:rsidR="00EE5B4F" w:rsidRPr="00540C25">
        <w:rPr>
          <w:rStyle w:val="affff5"/>
          <w:i/>
          <w:color w:val="auto"/>
          <w:u w:val="none"/>
        </w:rPr>
        <w:t>g</w:t>
      </w:r>
      <w:r w:rsidRPr="00540C25">
        <w:rPr>
          <w:rStyle w:val="affff5"/>
          <w:i/>
          <w:color w:val="auto"/>
          <w:u w:val="none"/>
        </w:rPr>
        <w:t xml:space="preserve">radient </w:t>
      </w:r>
      <w:r w:rsidR="00EE5B4F" w:rsidRPr="00540C25">
        <w:rPr>
          <w:rStyle w:val="affff5"/>
          <w:i/>
          <w:color w:val="auto"/>
          <w:u w:val="none"/>
        </w:rPr>
        <w:t>a</w:t>
      </w:r>
      <w:r w:rsidRPr="00540C25">
        <w:rPr>
          <w:rStyle w:val="affff5"/>
          <w:i/>
          <w:color w:val="auto"/>
          <w:u w:val="none"/>
        </w:rPr>
        <w:t xml:space="preserve">pproximation </w:t>
      </w:r>
      <w:r w:rsidR="00EE5B4F" w:rsidRPr="00540C25">
        <w:rPr>
          <w:rStyle w:val="affff5"/>
          <w:i/>
          <w:color w:val="auto"/>
          <w:u w:val="none"/>
        </w:rPr>
        <w:t>m</w:t>
      </w:r>
      <w:r w:rsidRPr="00540C25">
        <w:rPr>
          <w:rStyle w:val="affff5"/>
          <w:i/>
          <w:color w:val="auto"/>
          <w:u w:val="none"/>
        </w:rPr>
        <w:t xml:space="preserve">ade </w:t>
      </w:r>
      <w:r w:rsidR="00EE5B4F" w:rsidRPr="00540C25">
        <w:rPr>
          <w:rStyle w:val="affff5"/>
          <w:i/>
          <w:color w:val="auto"/>
          <w:u w:val="none"/>
        </w:rPr>
        <w:t>s</w:t>
      </w:r>
      <w:r w:rsidRPr="00540C25">
        <w:rPr>
          <w:rStyle w:val="affff5"/>
          <w:i/>
          <w:color w:val="auto"/>
          <w:u w:val="none"/>
        </w:rPr>
        <w:t>imple</w:t>
      </w:r>
      <w:r w:rsidRPr="00540C25">
        <w:rPr>
          <w:rStyle w:val="affff5"/>
          <w:color w:val="auto"/>
          <w:u w:val="none"/>
        </w:rPr>
        <w:t xml:space="preserve">. </w:t>
      </w:r>
      <w:r w:rsidRPr="00540C25">
        <w:rPr>
          <w:rStyle w:val="affff5"/>
          <w:i/>
          <w:color w:val="auto"/>
          <w:u w:val="none"/>
        </w:rPr>
        <w:t>Phy</w:t>
      </w:r>
      <w:r w:rsidR="001B6FEA" w:rsidRPr="00540C25">
        <w:rPr>
          <w:rStyle w:val="affff5"/>
          <w:i/>
          <w:color w:val="auto"/>
          <w:u w:val="none"/>
        </w:rPr>
        <w:t>s.</w:t>
      </w:r>
      <w:r w:rsidRPr="00540C25">
        <w:rPr>
          <w:rStyle w:val="affff5"/>
          <w:i/>
          <w:color w:val="auto"/>
          <w:u w:val="none"/>
        </w:rPr>
        <w:t xml:space="preserve"> Re</w:t>
      </w:r>
      <w:r w:rsidR="001B6FEA" w:rsidRPr="00540C25">
        <w:rPr>
          <w:rStyle w:val="affff5"/>
          <w:i/>
          <w:color w:val="auto"/>
          <w:u w:val="none"/>
        </w:rPr>
        <w:t>v.</w:t>
      </w:r>
      <w:r w:rsidRPr="00540C25">
        <w:rPr>
          <w:rStyle w:val="affff5"/>
          <w:i/>
          <w:color w:val="auto"/>
          <w:u w:val="none"/>
        </w:rPr>
        <w:t xml:space="preserve"> Lett</w:t>
      </w:r>
      <w:r w:rsidR="001B6FEA" w:rsidRPr="00540C25">
        <w:rPr>
          <w:rStyle w:val="affff5"/>
          <w:i/>
          <w:color w:val="auto"/>
          <w:u w:val="none"/>
        </w:rPr>
        <w:t>.</w:t>
      </w:r>
      <w:r w:rsidRPr="00540C25">
        <w:rPr>
          <w:rStyle w:val="affff5"/>
          <w:color w:val="auto"/>
          <w:u w:val="none"/>
        </w:rPr>
        <w:t xml:space="preserve"> </w:t>
      </w:r>
      <w:r w:rsidRPr="00540C25">
        <w:rPr>
          <w:rStyle w:val="affff5"/>
          <w:b/>
          <w:color w:val="auto"/>
          <w:u w:val="none"/>
        </w:rPr>
        <w:t>77</w:t>
      </w:r>
      <w:r w:rsidRPr="00540C25">
        <w:rPr>
          <w:rStyle w:val="affff5"/>
          <w:color w:val="auto"/>
          <w:u w:val="none"/>
        </w:rPr>
        <w:t>, 3865-3868 (1996).</w:t>
      </w:r>
    </w:p>
    <w:p w14:paraId="2416980B" w14:textId="17E94484" w:rsidR="00090033" w:rsidRPr="00540C25" w:rsidRDefault="00985F81">
      <w:pPr>
        <w:pStyle w:val="affc"/>
        <w:numPr>
          <w:ilvl w:val="0"/>
          <w:numId w:val="18"/>
        </w:numPr>
        <w:spacing w:line="276" w:lineRule="auto"/>
        <w:ind w:left="426" w:hanging="426"/>
        <w:jc w:val="both"/>
        <w:rPr>
          <w:rStyle w:val="affff5"/>
          <w:color w:val="auto"/>
          <w:u w:val="none"/>
        </w:rPr>
      </w:pPr>
      <w:r w:rsidRPr="00540C25">
        <w:rPr>
          <w:rStyle w:val="affff5"/>
          <w:color w:val="auto"/>
          <w:u w:val="none"/>
        </w:rPr>
        <w:t xml:space="preserve">G. Kresse, D. Joubert, </w:t>
      </w:r>
      <w:r w:rsidRPr="00540C25">
        <w:rPr>
          <w:rStyle w:val="affff5"/>
          <w:i/>
          <w:color w:val="auto"/>
          <w:u w:val="none"/>
        </w:rPr>
        <w:t>From ultrasoft pseudopotentials to the projector augmented-wave method</w:t>
      </w:r>
      <w:r w:rsidRPr="00540C25">
        <w:rPr>
          <w:rStyle w:val="affff5"/>
          <w:color w:val="auto"/>
          <w:u w:val="none"/>
        </w:rPr>
        <w:t xml:space="preserve">. </w:t>
      </w:r>
      <w:r w:rsidRPr="00540C25">
        <w:rPr>
          <w:rStyle w:val="affff5"/>
          <w:i/>
          <w:color w:val="auto"/>
          <w:u w:val="none"/>
        </w:rPr>
        <w:t>Phys</w:t>
      </w:r>
      <w:r w:rsidR="001B6FEA" w:rsidRPr="00540C25">
        <w:rPr>
          <w:rStyle w:val="affff5"/>
          <w:i/>
          <w:color w:val="auto"/>
          <w:u w:val="none"/>
        </w:rPr>
        <w:t>.</w:t>
      </w:r>
      <w:r w:rsidRPr="00540C25">
        <w:rPr>
          <w:rStyle w:val="affff5"/>
          <w:i/>
          <w:color w:val="auto"/>
          <w:u w:val="none"/>
        </w:rPr>
        <w:t xml:space="preserve"> Rev</w:t>
      </w:r>
      <w:r w:rsidR="001B6FEA" w:rsidRPr="00540C25">
        <w:rPr>
          <w:rStyle w:val="affff5"/>
          <w:i/>
          <w:color w:val="auto"/>
          <w:u w:val="none"/>
        </w:rPr>
        <w:t>.</w:t>
      </w:r>
      <w:r w:rsidRPr="00540C25">
        <w:rPr>
          <w:rStyle w:val="affff5"/>
          <w:i/>
          <w:color w:val="auto"/>
          <w:u w:val="none"/>
        </w:rPr>
        <w:t xml:space="preserve"> B</w:t>
      </w:r>
      <w:r w:rsidRPr="00540C25">
        <w:rPr>
          <w:rStyle w:val="affff5"/>
          <w:color w:val="auto"/>
          <w:u w:val="none"/>
        </w:rPr>
        <w:t xml:space="preserve"> </w:t>
      </w:r>
      <w:r w:rsidRPr="00540C25">
        <w:rPr>
          <w:rStyle w:val="affff5"/>
          <w:b/>
          <w:color w:val="auto"/>
          <w:u w:val="none"/>
        </w:rPr>
        <w:t>59</w:t>
      </w:r>
      <w:r w:rsidRPr="00540C25">
        <w:rPr>
          <w:rStyle w:val="affff5"/>
          <w:color w:val="auto"/>
          <w:u w:val="none"/>
        </w:rPr>
        <w:t>, 1758-1775 (1999)</w:t>
      </w:r>
      <w:r w:rsidR="00090033" w:rsidRPr="00540C25">
        <w:rPr>
          <w:rStyle w:val="affff5"/>
          <w:color w:val="auto"/>
          <w:u w:val="none"/>
        </w:rPr>
        <w:t>.</w:t>
      </w:r>
    </w:p>
    <w:p w14:paraId="76FE59D8" w14:textId="789FA7B0" w:rsidR="00090033" w:rsidRPr="00540C25" w:rsidRDefault="00985F81">
      <w:pPr>
        <w:pStyle w:val="affc"/>
        <w:numPr>
          <w:ilvl w:val="0"/>
          <w:numId w:val="18"/>
        </w:numPr>
        <w:spacing w:line="276" w:lineRule="auto"/>
        <w:ind w:left="426" w:hanging="426"/>
        <w:jc w:val="both"/>
        <w:rPr>
          <w:rStyle w:val="affff5"/>
          <w:color w:val="auto"/>
          <w:u w:val="none"/>
        </w:rPr>
      </w:pPr>
      <w:r w:rsidRPr="00540C25">
        <w:rPr>
          <w:rStyle w:val="affff5"/>
          <w:color w:val="auto"/>
          <w:u w:val="none"/>
        </w:rPr>
        <w:t xml:space="preserve">S. Grimme, J. Antony, S. Ehrlich, H. Krieg, </w:t>
      </w:r>
      <w:r w:rsidRPr="00540C25">
        <w:rPr>
          <w:rStyle w:val="affff5"/>
          <w:i/>
          <w:color w:val="auto"/>
          <w:u w:val="none"/>
        </w:rPr>
        <w:t>A consistent and accurate ab initio parametrization of density functional dispersion correction (DFT-D) for the 94 elements H-Pu</w:t>
      </w:r>
      <w:r w:rsidRPr="00540C25">
        <w:rPr>
          <w:rStyle w:val="affff5"/>
          <w:color w:val="auto"/>
          <w:u w:val="none"/>
        </w:rPr>
        <w:t xml:space="preserve">. </w:t>
      </w:r>
      <w:r w:rsidRPr="00540C25">
        <w:rPr>
          <w:rStyle w:val="affff5"/>
          <w:i/>
          <w:color w:val="auto"/>
          <w:u w:val="none"/>
        </w:rPr>
        <w:t>J</w:t>
      </w:r>
      <w:r w:rsidR="001B6FEA" w:rsidRPr="00540C25">
        <w:rPr>
          <w:rStyle w:val="affff5"/>
          <w:i/>
          <w:color w:val="auto"/>
          <w:u w:val="none"/>
        </w:rPr>
        <w:t>.</w:t>
      </w:r>
      <w:r w:rsidRPr="00540C25">
        <w:rPr>
          <w:rStyle w:val="affff5"/>
          <w:i/>
          <w:color w:val="auto"/>
          <w:u w:val="none"/>
        </w:rPr>
        <w:t xml:space="preserve"> </w:t>
      </w:r>
      <w:r w:rsidR="001B6FEA" w:rsidRPr="00540C25">
        <w:rPr>
          <w:rStyle w:val="affff5"/>
          <w:i/>
          <w:color w:val="auto"/>
          <w:u w:val="none"/>
        </w:rPr>
        <w:t>Chem. Phys.</w:t>
      </w:r>
      <w:r w:rsidR="001B6FEA" w:rsidRPr="00540C25">
        <w:rPr>
          <w:rStyle w:val="affff5"/>
          <w:color w:val="auto"/>
          <w:u w:val="none"/>
        </w:rPr>
        <w:t xml:space="preserve"> </w:t>
      </w:r>
      <w:r w:rsidRPr="00540C25">
        <w:rPr>
          <w:rStyle w:val="affff5"/>
          <w:b/>
          <w:color w:val="auto"/>
          <w:u w:val="none"/>
        </w:rPr>
        <w:t>132</w:t>
      </w:r>
      <w:r w:rsidRPr="00540C25">
        <w:rPr>
          <w:rStyle w:val="affff5"/>
          <w:color w:val="auto"/>
          <w:u w:val="none"/>
        </w:rPr>
        <w:t>, 154104 (2010).</w:t>
      </w:r>
    </w:p>
    <w:p w14:paraId="42AD3756" w14:textId="5C4A92B3" w:rsidR="00090033" w:rsidRPr="00540C25" w:rsidRDefault="00985F81">
      <w:pPr>
        <w:pStyle w:val="affc"/>
        <w:numPr>
          <w:ilvl w:val="0"/>
          <w:numId w:val="18"/>
        </w:numPr>
        <w:spacing w:line="276" w:lineRule="auto"/>
        <w:ind w:left="426" w:hanging="426"/>
        <w:jc w:val="both"/>
        <w:rPr>
          <w:rStyle w:val="affff5"/>
          <w:color w:val="auto"/>
          <w:u w:val="none"/>
        </w:rPr>
      </w:pPr>
      <w:r w:rsidRPr="00540C25">
        <w:rPr>
          <w:rStyle w:val="affff5"/>
          <w:color w:val="auto"/>
          <w:u w:val="none"/>
        </w:rPr>
        <w:t xml:space="preserve">J. Rossmeisl, Z. W. Qu, H. Zhu, G. J. Kroes, J. K. Nørskov, </w:t>
      </w:r>
      <w:r w:rsidRPr="00540C25">
        <w:rPr>
          <w:rStyle w:val="affff5"/>
          <w:i/>
          <w:color w:val="auto"/>
          <w:u w:val="none"/>
        </w:rPr>
        <w:t>Electrolysis of water on oxide surfaces</w:t>
      </w:r>
      <w:r w:rsidRPr="00540C25">
        <w:rPr>
          <w:rStyle w:val="affff5"/>
          <w:color w:val="auto"/>
          <w:u w:val="none"/>
        </w:rPr>
        <w:t xml:space="preserve">. </w:t>
      </w:r>
      <w:r w:rsidR="006C310A" w:rsidRPr="00540C25">
        <w:rPr>
          <w:rStyle w:val="affff5"/>
          <w:i/>
          <w:color w:val="auto"/>
          <w:u w:val="none"/>
        </w:rPr>
        <w:t xml:space="preserve">J. </w:t>
      </w:r>
      <w:r w:rsidRPr="00540C25">
        <w:rPr>
          <w:rStyle w:val="affff5"/>
          <w:i/>
          <w:color w:val="auto"/>
          <w:u w:val="none"/>
        </w:rPr>
        <w:t>Electroanal</w:t>
      </w:r>
      <w:r w:rsidR="006C310A" w:rsidRPr="00540C25">
        <w:rPr>
          <w:rStyle w:val="affff5"/>
          <w:i/>
          <w:color w:val="auto"/>
          <w:u w:val="none"/>
        </w:rPr>
        <w:t>.</w:t>
      </w:r>
      <w:r w:rsidRPr="00540C25">
        <w:rPr>
          <w:rStyle w:val="affff5"/>
          <w:i/>
          <w:color w:val="auto"/>
          <w:u w:val="none"/>
        </w:rPr>
        <w:t xml:space="preserve"> </w:t>
      </w:r>
      <w:r w:rsidR="006C310A" w:rsidRPr="00540C25">
        <w:rPr>
          <w:rStyle w:val="affff5"/>
          <w:i/>
          <w:color w:val="auto"/>
          <w:u w:val="none"/>
        </w:rPr>
        <w:t>Chem.</w:t>
      </w:r>
      <w:r w:rsidR="006C310A" w:rsidRPr="00540C25">
        <w:rPr>
          <w:rStyle w:val="affff5"/>
          <w:color w:val="auto"/>
          <w:u w:val="none"/>
        </w:rPr>
        <w:t xml:space="preserve"> </w:t>
      </w:r>
      <w:r w:rsidRPr="00540C25">
        <w:rPr>
          <w:rStyle w:val="affff5"/>
          <w:b/>
          <w:color w:val="auto"/>
          <w:u w:val="none"/>
        </w:rPr>
        <w:t>607</w:t>
      </w:r>
      <w:r w:rsidRPr="00540C25">
        <w:rPr>
          <w:rStyle w:val="affff5"/>
          <w:color w:val="auto"/>
          <w:u w:val="none"/>
        </w:rPr>
        <w:t>, 83-89 (2007).</w:t>
      </w:r>
    </w:p>
    <w:p w14:paraId="64057585" w14:textId="3EB37666" w:rsidR="00AE5CBB" w:rsidRPr="00540C25" w:rsidRDefault="00AE5CBB">
      <w:pPr>
        <w:pStyle w:val="affc"/>
        <w:numPr>
          <w:ilvl w:val="0"/>
          <w:numId w:val="18"/>
        </w:numPr>
        <w:spacing w:line="276" w:lineRule="auto"/>
        <w:ind w:left="426" w:hanging="426"/>
        <w:jc w:val="both"/>
        <w:rPr>
          <w:rStyle w:val="affff5"/>
          <w:color w:val="auto"/>
          <w:u w:val="none"/>
        </w:rPr>
      </w:pPr>
      <w:r w:rsidRPr="00540C25">
        <w:rPr>
          <w:rStyle w:val="affff5"/>
          <w:color w:val="auto"/>
          <w:u w:val="none"/>
        </w:rPr>
        <w:t xml:space="preserve">P. B. Fabritchnyi </w:t>
      </w:r>
      <w:r w:rsidRPr="00540C25">
        <w:rPr>
          <w:rStyle w:val="affff5"/>
          <w:i/>
          <w:iCs/>
          <w:color w:val="auto"/>
          <w:u w:val="none"/>
        </w:rPr>
        <w:t>et al. Tin-doped MgTiO</w:t>
      </w:r>
      <w:r w:rsidRPr="00540C25">
        <w:rPr>
          <w:rStyle w:val="affff5"/>
          <w:i/>
          <w:iCs/>
          <w:color w:val="auto"/>
          <w:u w:val="none"/>
          <w:vertAlign w:val="subscript"/>
        </w:rPr>
        <w:t>3</w:t>
      </w:r>
      <w:r w:rsidRPr="00540C25">
        <w:rPr>
          <w:rStyle w:val="affff5"/>
          <w:i/>
          <w:iCs/>
          <w:color w:val="auto"/>
          <w:u w:val="none"/>
        </w:rPr>
        <w:t xml:space="preserve">: a new material for studying the solid-gas interface making use of the </w:t>
      </w:r>
      <w:r w:rsidRPr="00540C25">
        <w:rPr>
          <w:rStyle w:val="affff5"/>
          <w:i/>
          <w:iCs/>
          <w:color w:val="auto"/>
          <w:u w:val="none"/>
          <w:vertAlign w:val="superscript"/>
        </w:rPr>
        <w:t>119</w:t>
      </w:r>
      <w:r w:rsidRPr="00540C25">
        <w:rPr>
          <w:rStyle w:val="affff5"/>
          <w:i/>
          <w:iCs/>
          <w:color w:val="auto"/>
          <w:u w:val="none"/>
        </w:rPr>
        <w:t>Sn Mössbauer spectroscopic probe</w:t>
      </w:r>
      <w:r w:rsidRPr="00540C25">
        <w:rPr>
          <w:rStyle w:val="affff5"/>
          <w:color w:val="auto"/>
          <w:u w:val="none"/>
        </w:rPr>
        <w:t xml:space="preserve">. </w:t>
      </w:r>
      <w:r w:rsidRPr="00540C25">
        <w:rPr>
          <w:rStyle w:val="affff5"/>
          <w:i/>
          <w:color w:val="auto"/>
          <w:u w:val="none"/>
        </w:rPr>
        <w:t>Z.</w:t>
      </w:r>
      <w:r w:rsidR="006C310A" w:rsidRPr="00540C25">
        <w:rPr>
          <w:rStyle w:val="affff5"/>
          <w:i/>
          <w:color w:val="auto"/>
          <w:u w:val="none"/>
        </w:rPr>
        <w:t xml:space="preserve"> </w:t>
      </w:r>
      <w:r w:rsidRPr="00540C25">
        <w:rPr>
          <w:rStyle w:val="affff5"/>
          <w:i/>
          <w:color w:val="auto"/>
          <w:u w:val="none"/>
        </w:rPr>
        <w:t xml:space="preserve">Naturforsch. </w:t>
      </w:r>
      <w:r w:rsidR="006C310A" w:rsidRPr="00540C25">
        <w:rPr>
          <w:rStyle w:val="affff5"/>
          <w:i/>
          <w:color w:val="auto"/>
          <w:u w:val="none"/>
        </w:rPr>
        <w:t>B</w:t>
      </w:r>
      <w:r w:rsidR="006C310A" w:rsidRPr="00540C25">
        <w:rPr>
          <w:rStyle w:val="affff5"/>
          <w:color w:val="auto"/>
          <w:u w:val="none"/>
        </w:rPr>
        <w:t xml:space="preserve"> </w:t>
      </w:r>
      <w:r w:rsidRPr="00540C25">
        <w:rPr>
          <w:rStyle w:val="affff5"/>
          <w:b/>
          <w:bCs/>
          <w:color w:val="auto"/>
          <w:u w:val="none"/>
        </w:rPr>
        <w:t>63</w:t>
      </w:r>
      <w:r w:rsidRPr="00540C25">
        <w:rPr>
          <w:rStyle w:val="affff5"/>
          <w:color w:val="auto"/>
          <w:u w:val="none"/>
        </w:rPr>
        <w:t>, 637-640 (2008).</w:t>
      </w:r>
    </w:p>
    <w:p w14:paraId="407A5C43" w14:textId="75B22E9E" w:rsidR="00AE5CBB" w:rsidRPr="00540C25" w:rsidRDefault="00AE5CBB">
      <w:pPr>
        <w:pStyle w:val="affc"/>
        <w:numPr>
          <w:ilvl w:val="0"/>
          <w:numId w:val="18"/>
        </w:numPr>
        <w:spacing w:line="276" w:lineRule="auto"/>
        <w:ind w:left="426" w:hanging="426"/>
        <w:jc w:val="both"/>
        <w:rPr>
          <w:rStyle w:val="affff5"/>
          <w:color w:val="auto"/>
          <w:u w:val="none"/>
        </w:rPr>
      </w:pPr>
      <w:r w:rsidRPr="00540C25">
        <w:rPr>
          <w:rStyle w:val="affff5"/>
          <w:color w:val="auto"/>
          <w:u w:val="none"/>
        </w:rPr>
        <w:t xml:space="preserve">H. Hayashi et al. </w:t>
      </w:r>
      <w:r w:rsidRPr="00540C25">
        <w:rPr>
          <w:rStyle w:val="affff5"/>
          <w:i/>
          <w:iCs/>
          <w:color w:val="auto"/>
          <w:u w:val="none"/>
        </w:rPr>
        <w:t>Discovery of a novel Sn(II)-based oxide β-SnMoO</w:t>
      </w:r>
      <w:r w:rsidRPr="00540C25">
        <w:rPr>
          <w:rStyle w:val="affff5"/>
          <w:i/>
          <w:iCs/>
          <w:color w:val="auto"/>
          <w:u w:val="none"/>
          <w:vertAlign w:val="subscript"/>
        </w:rPr>
        <w:t>4</w:t>
      </w:r>
      <w:r w:rsidRPr="00540C25">
        <w:rPr>
          <w:rStyle w:val="affff5"/>
          <w:i/>
          <w:iCs/>
          <w:color w:val="auto"/>
          <w:u w:val="none"/>
        </w:rPr>
        <w:t xml:space="preserve"> for daylight-driven photocatalysis</w:t>
      </w:r>
      <w:r w:rsidRPr="00540C25">
        <w:rPr>
          <w:rStyle w:val="affff5"/>
          <w:color w:val="auto"/>
          <w:u w:val="none"/>
        </w:rPr>
        <w:t xml:space="preserve">. </w:t>
      </w:r>
      <w:r w:rsidR="006C310A" w:rsidRPr="00540C25">
        <w:rPr>
          <w:rStyle w:val="affff5"/>
          <w:i/>
          <w:iCs/>
          <w:color w:val="auto"/>
          <w:u w:val="none"/>
        </w:rPr>
        <w:t>Adv. Sci.</w:t>
      </w:r>
      <w:r w:rsidR="006C310A" w:rsidRPr="00540C25">
        <w:rPr>
          <w:rStyle w:val="affff5"/>
          <w:color w:val="auto"/>
          <w:u w:val="none"/>
        </w:rPr>
        <w:t xml:space="preserve"> </w:t>
      </w:r>
      <w:r w:rsidRPr="00540C25">
        <w:rPr>
          <w:rStyle w:val="affff5"/>
          <w:b/>
          <w:bCs/>
          <w:color w:val="auto"/>
          <w:u w:val="none"/>
        </w:rPr>
        <w:t>4</w:t>
      </w:r>
      <w:r w:rsidRPr="00540C25">
        <w:rPr>
          <w:rStyle w:val="affff5"/>
          <w:color w:val="auto"/>
          <w:u w:val="none"/>
        </w:rPr>
        <w:t>, 1600246-1600253 (2017).</w:t>
      </w:r>
    </w:p>
    <w:p w14:paraId="285BF238" w14:textId="6CB4FDDE" w:rsidR="00AE5CBB" w:rsidRPr="00540C25" w:rsidRDefault="00AE5CBB">
      <w:pPr>
        <w:pStyle w:val="affc"/>
        <w:numPr>
          <w:ilvl w:val="0"/>
          <w:numId w:val="18"/>
        </w:numPr>
        <w:spacing w:line="276" w:lineRule="auto"/>
        <w:ind w:left="426" w:hanging="426"/>
        <w:jc w:val="both"/>
        <w:rPr>
          <w:rStyle w:val="affff5"/>
          <w:color w:val="auto"/>
          <w:u w:val="none"/>
        </w:rPr>
      </w:pPr>
      <w:r w:rsidRPr="00540C25">
        <w:rPr>
          <w:rStyle w:val="affff5"/>
          <w:color w:val="auto"/>
          <w:u w:val="none"/>
          <w:lang w:eastAsia="zh-CN"/>
        </w:rPr>
        <w:t xml:space="preserve">J. G. Ballard et al. </w:t>
      </w:r>
      <w:r w:rsidRPr="00540C25">
        <w:rPr>
          <w:rStyle w:val="affff5"/>
          <w:i/>
          <w:iCs/>
          <w:color w:val="auto"/>
          <w:u w:val="none"/>
          <w:vertAlign w:val="superscript"/>
        </w:rPr>
        <w:t>119</w:t>
      </w:r>
      <w:r w:rsidRPr="00540C25">
        <w:rPr>
          <w:rStyle w:val="affff5"/>
          <w:i/>
          <w:iCs/>
          <w:color w:val="auto"/>
          <w:u w:val="none"/>
        </w:rPr>
        <w:t>Sn Mössbauer spectra of some tin(II)-oxygen compounds</w:t>
      </w:r>
      <w:r w:rsidRPr="00540C25">
        <w:rPr>
          <w:rStyle w:val="affff5"/>
          <w:color w:val="auto"/>
          <w:u w:val="none"/>
        </w:rPr>
        <w:t xml:space="preserve">. </w:t>
      </w:r>
      <w:r w:rsidR="006C310A" w:rsidRPr="00540C25">
        <w:rPr>
          <w:rStyle w:val="affff5"/>
          <w:i/>
          <w:iCs/>
          <w:color w:val="auto"/>
          <w:u w:val="none"/>
        </w:rPr>
        <w:t xml:space="preserve">Can. J. </w:t>
      </w:r>
      <w:r w:rsidRPr="00540C25">
        <w:rPr>
          <w:rStyle w:val="affff5"/>
          <w:i/>
          <w:iCs/>
          <w:color w:val="auto"/>
          <w:u w:val="none"/>
        </w:rPr>
        <w:t>Chem</w:t>
      </w:r>
      <w:r w:rsidR="006C310A" w:rsidRPr="00540C25">
        <w:rPr>
          <w:rStyle w:val="affff5"/>
          <w:i/>
          <w:iCs/>
          <w:color w:val="auto"/>
          <w:u w:val="none"/>
        </w:rPr>
        <w:t>.</w:t>
      </w:r>
      <w:r w:rsidRPr="00540C25">
        <w:rPr>
          <w:rStyle w:val="affff5"/>
          <w:i/>
          <w:iCs/>
          <w:color w:val="auto"/>
          <w:u w:val="none"/>
        </w:rPr>
        <w:t xml:space="preserve"> </w:t>
      </w:r>
      <w:r w:rsidRPr="00540C25">
        <w:rPr>
          <w:rStyle w:val="affff5"/>
          <w:b/>
          <w:bCs/>
          <w:color w:val="auto"/>
          <w:u w:val="none"/>
        </w:rPr>
        <w:t>53</w:t>
      </w:r>
      <w:r w:rsidRPr="00540C25">
        <w:rPr>
          <w:rStyle w:val="affff5"/>
          <w:color w:val="auto"/>
          <w:u w:val="none"/>
        </w:rPr>
        <w:t>, 3371-3373 (1975).</w:t>
      </w:r>
    </w:p>
    <w:p w14:paraId="267943D8" w14:textId="672983CC" w:rsidR="00090033" w:rsidRPr="00540C25" w:rsidRDefault="00985F81">
      <w:pPr>
        <w:pStyle w:val="affc"/>
        <w:numPr>
          <w:ilvl w:val="0"/>
          <w:numId w:val="18"/>
        </w:numPr>
        <w:spacing w:line="276" w:lineRule="auto"/>
        <w:ind w:left="426" w:hanging="426"/>
        <w:jc w:val="both"/>
        <w:rPr>
          <w:rStyle w:val="affff5"/>
          <w:color w:val="auto"/>
          <w:u w:val="none"/>
        </w:rPr>
      </w:pPr>
      <w:r w:rsidRPr="00540C25">
        <w:rPr>
          <w:rStyle w:val="affff5"/>
          <w:color w:val="auto"/>
          <w:u w:val="none"/>
        </w:rPr>
        <w:t xml:space="preserve">J. Yuan </w:t>
      </w:r>
      <w:r w:rsidRPr="00540C25">
        <w:rPr>
          <w:rStyle w:val="affff5"/>
          <w:i/>
          <w:color w:val="auto"/>
          <w:u w:val="none"/>
        </w:rPr>
        <w:t>et al.</w:t>
      </w:r>
      <w:r w:rsidRPr="00540C25">
        <w:rPr>
          <w:rStyle w:val="affff5"/>
          <w:color w:val="auto"/>
          <w:u w:val="none"/>
        </w:rPr>
        <w:t xml:space="preserve">, </w:t>
      </w:r>
      <w:r w:rsidRPr="00540C25">
        <w:rPr>
          <w:rStyle w:val="affff5"/>
          <w:i/>
          <w:color w:val="auto"/>
          <w:u w:val="none"/>
        </w:rPr>
        <w:t>Cu/TiO</w:t>
      </w:r>
      <w:r w:rsidRPr="00540C25">
        <w:rPr>
          <w:rStyle w:val="affff5"/>
          <w:i/>
          <w:color w:val="auto"/>
          <w:u w:val="none"/>
          <w:vertAlign w:val="subscript"/>
        </w:rPr>
        <w:t>2</w:t>
      </w:r>
      <w:r w:rsidRPr="00540C25">
        <w:rPr>
          <w:rStyle w:val="affff5"/>
          <w:i/>
          <w:color w:val="auto"/>
          <w:u w:val="none"/>
        </w:rPr>
        <w:t xml:space="preserve"> nanoparticles modified nitrogen-doped graphene as a highly efficient catalyst for the selective electroreduction of CO</w:t>
      </w:r>
      <w:r w:rsidRPr="00540C25">
        <w:rPr>
          <w:rStyle w:val="affff5"/>
          <w:i/>
          <w:color w:val="auto"/>
          <w:u w:val="none"/>
          <w:vertAlign w:val="subscript"/>
        </w:rPr>
        <w:t>2</w:t>
      </w:r>
      <w:r w:rsidRPr="00540C25">
        <w:rPr>
          <w:rStyle w:val="affff5"/>
          <w:i/>
          <w:color w:val="auto"/>
          <w:u w:val="none"/>
        </w:rPr>
        <w:t xml:space="preserve"> to different alcohols</w:t>
      </w:r>
      <w:r w:rsidRPr="00540C25">
        <w:rPr>
          <w:rStyle w:val="affff5"/>
          <w:color w:val="auto"/>
          <w:u w:val="none"/>
        </w:rPr>
        <w:t xml:space="preserve">. </w:t>
      </w:r>
      <w:r w:rsidR="006C310A" w:rsidRPr="00540C25">
        <w:rPr>
          <w:rStyle w:val="affff5"/>
          <w:i/>
          <w:color w:val="auto"/>
          <w:u w:val="none"/>
        </w:rPr>
        <w:t xml:space="preserve">J. </w:t>
      </w:r>
      <w:r w:rsidRPr="00540C25">
        <w:rPr>
          <w:rStyle w:val="affff5"/>
          <w:i/>
          <w:color w:val="auto"/>
          <w:u w:val="none"/>
        </w:rPr>
        <w:t>CO</w:t>
      </w:r>
      <w:r w:rsidRPr="00540C25">
        <w:rPr>
          <w:rStyle w:val="affff5"/>
          <w:i/>
          <w:color w:val="auto"/>
          <w:u w:val="none"/>
          <w:vertAlign w:val="subscript"/>
        </w:rPr>
        <w:t>2</w:t>
      </w:r>
      <w:r w:rsidRPr="00540C25">
        <w:rPr>
          <w:rStyle w:val="affff5"/>
          <w:i/>
          <w:color w:val="auto"/>
          <w:u w:val="none"/>
        </w:rPr>
        <w:t xml:space="preserve"> </w:t>
      </w:r>
      <w:r w:rsidR="006C310A" w:rsidRPr="00540C25">
        <w:rPr>
          <w:rStyle w:val="affff5"/>
          <w:i/>
          <w:color w:val="auto"/>
          <w:u w:val="none"/>
        </w:rPr>
        <w:t>Util.</w:t>
      </w:r>
      <w:r w:rsidR="006C310A" w:rsidRPr="00540C25">
        <w:rPr>
          <w:rStyle w:val="affff5"/>
          <w:color w:val="auto"/>
          <w:u w:val="none"/>
        </w:rPr>
        <w:t xml:space="preserve"> </w:t>
      </w:r>
      <w:r w:rsidRPr="00540C25">
        <w:rPr>
          <w:rStyle w:val="affff5"/>
          <w:b/>
          <w:color w:val="auto"/>
          <w:u w:val="none"/>
        </w:rPr>
        <w:t>24</w:t>
      </w:r>
      <w:r w:rsidRPr="00540C25">
        <w:rPr>
          <w:rStyle w:val="affff5"/>
          <w:color w:val="auto"/>
          <w:u w:val="none"/>
        </w:rPr>
        <w:t>, 334-340 (2018).</w:t>
      </w:r>
    </w:p>
    <w:p w14:paraId="4184F10A" w14:textId="063DF4F5" w:rsidR="00090033" w:rsidRPr="00540C25" w:rsidRDefault="00985F81">
      <w:pPr>
        <w:pStyle w:val="affc"/>
        <w:numPr>
          <w:ilvl w:val="0"/>
          <w:numId w:val="18"/>
        </w:numPr>
        <w:spacing w:line="276" w:lineRule="auto"/>
        <w:ind w:left="426" w:hanging="426"/>
        <w:jc w:val="both"/>
        <w:rPr>
          <w:rStyle w:val="affff5"/>
          <w:color w:val="auto"/>
          <w:u w:val="none"/>
        </w:rPr>
      </w:pPr>
      <w:r w:rsidRPr="00540C25">
        <w:rPr>
          <w:rStyle w:val="affff5"/>
          <w:color w:val="auto"/>
          <w:u w:val="none"/>
        </w:rPr>
        <w:t xml:space="preserve">D. Kim, C. S. Kley, Y. Li, P. Yang, </w:t>
      </w:r>
      <w:r w:rsidRPr="00540C25">
        <w:rPr>
          <w:rStyle w:val="affff5"/>
          <w:i/>
          <w:color w:val="auto"/>
          <w:u w:val="none"/>
        </w:rPr>
        <w:t>Copper nanoparticle ensembles for selective electroreduction of C</w:t>
      </w:r>
      <w:r w:rsidR="00387291" w:rsidRPr="00540C25">
        <w:rPr>
          <w:rStyle w:val="affff5"/>
          <w:i/>
          <w:color w:val="auto"/>
          <w:u w:val="none"/>
        </w:rPr>
        <w:t>O</w:t>
      </w:r>
      <w:r w:rsidRPr="00540C25">
        <w:rPr>
          <w:rStyle w:val="affff5"/>
          <w:i/>
          <w:color w:val="auto"/>
          <w:u w:val="none"/>
          <w:vertAlign w:val="subscript"/>
        </w:rPr>
        <w:t>2</w:t>
      </w:r>
      <w:r w:rsidR="00387291" w:rsidRPr="00540C25">
        <w:rPr>
          <w:rStyle w:val="affff5"/>
          <w:i/>
          <w:color w:val="auto"/>
          <w:u w:val="none"/>
        </w:rPr>
        <w:t xml:space="preserve"> </w:t>
      </w:r>
      <w:r w:rsidRPr="00540C25">
        <w:rPr>
          <w:rStyle w:val="affff5"/>
          <w:i/>
          <w:color w:val="auto"/>
          <w:u w:val="none"/>
        </w:rPr>
        <w:t>to C2–C3</w:t>
      </w:r>
      <w:r w:rsidR="00387291" w:rsidRPr="00540C25">
        <w:rPr>
          <w:rStyle w:val="affff5"/>
          <w:i/>
          <w:color w:val="auto"/>
          <w:u w:val="none"/>
        </w:rPr>
        <w:t xml:space="preserve"> </w:t>
      </w:r>
      <w:r w:rsidRPr="00540C25">
        <w:rPr>
          <w:rStyle w:val="affff5"/>
          <w:i/>
          <w:color w:val="auto"/>
          <w:u w:val="none"/>
        </w:rPr>
        <w:t>products</w:t>
      </w:r>
      <w:r w:rsidRPr="00540C25">
        <w:rPr>
          <w:rStyle w:val="affff5"/>
          <w:color w:val="auto"/>
          <w:u w:val="none"/>
        </w:rPr>
        <w:t xml:space="preserve">. </w:t>
      </w:r>
      <w:r w:rsidR="006C310A" w:rsidRPr="00540C25">
        <w:rPr>
          <w:rStyle w:val="affff5"/>
          <w:i/>
          <w:color w:val="auto"/>
          <w:u w:val="none"/>
        </w:rPr>
        <w:t xml:space="preserve">Proc. </w:t>
      </w:r>
      <w:r w:rsidRPr="00540C25">
        <w:rPr>
          <w:rStyle w:val="affff5"/>
          <w:i/>
          <w:color w:val="auto"/>
          <w:u w:val="none"/>
        </w:rPr>
        <w:t>Natl</w:t>
      </w:r>
      <w:r w:rsidR="006C310A" w:rsidRPr="00540C25">
        <w:rPr>
          <w:rStyle w:val="affff5"/>
          <w:i/>
          <w:color w:val="auto"/>
          <w:u w:val="none"/>
        </w:rPr>
        <w:t>.</w:t>
      </w:r>
      <w:r w:rsidRPr="00540C25">
        <w:rPr>
          <w:rStyle w:val="affff5"/>
          <w:i/>
          <w:color w:val="auto"/>
          <w:u w:val="none"/>
        </w:rPr>
        <w:t xml:space="preserve"> Acad</w:t>
      </w:r>
      <w:r w:rsidR="006C310A" w:rsidRPr="00540C25">
        <w:rPr>
          <w:rStyle w:val="affff5"/>
          <w:i/>
          <w:color w:val="auto"/>
          <w:u w:val="none"/>
        </w:rPr>
        <w:t>.</w:t>
      </w:r>
      <w:r w:rsidRPr="00540C25">
        <w:rPr>
          <w:rStyle w:val="affff5"/>
          <w:i/>
          <w:color w:val="auto"/>
          <w:u w:val="none"/>
        </w:rPr>
        <w:t xml:space="preserve"> Sci</w:t>
      </w:r>
      <w:r w:rsidR="006C310A" w:rsidRPr="00540C25">
        <w:rPr>
          <w:rStyle w:val="affff5"/>
          <w:i/>
          <w:color w:val="auto"/>
          <w:u w:val="none"/>
        </w:rPr>
        <w:t>. USA</w:t>
      </w:r>
      <w:r w:rsidRPr="00540C25">
        <w:rPr>
          <w:rStyle w:val="affff5"/>
          <w:color w:val="auto"/>
          <w:u w:val="none"/>
        </w:rPr>
        <w:t xml:space="preserve"> </w:t>
      </w:r>
      <w:r w:rsidRPr="00540C25">
        <w:rPr>
          <w:rStyle w:val="affff5"/>
          <w:b/>
          <w:color w:val="auto"/>
          <w:u w:val="none"/>
        </w:rPr>
        <w:t>114</w:t>
      </w:r>
      <w:r w:rsidRPr="00540C25">
        <w:rPr>
          <w:rStyle w:val="affff5"/>
          <w:color w:val="auto"/>
          <w:u w:val="none"/>
        </w:rPr>
        <w:t>, 10560 (2017).</w:t>
      </w:r>
    </w:p>
    <w:p w14:paraId="12569B96" w14:textId="107CE979" w:rsidR="00090033" w:rsidRPr="00540C25" w:rsidRDefault="00985F81">
      <w:pPr>
        <w:pStyle w:val="affc"/>
        <w:numPr>
          <w:ilvl w:val="0"/>
          <w:numId w:val="18"/>
        </w:numPr>
        <w:spacing w:line="276" w:lineRule="auto"/>
        <w:ind w:left="426" w:hanging="426"/>
        <w:jc w:val="both"/>
        <w:rPr>
          <w:rStyle w:val="affff5"/>
          <w:color w:val="auto"/>
          <w:u w:val="none"/>
        </w:rPr>
      </w:pPr>
      <w:r w:rsidRPr="00540C25">
        <w:rPr>
          <w:rStyle w:val="affff5"/>
          <w:color w:val="auto"/>
          <w:u w:val="none"/>
        </w:rPr>
        <w:t xml:space="preserve">Y. Huang, A. D. Handoko, P. Hirunsit, B. S. Yeo, </w:t>
      </w:r>
      <w:r w:rsidRPr="00540C25">
        <w:rPr>
          <w:rStyle w:val="affff5"/>
          <w:i/>
          <w:color w:val="auto"/>
          <w:u w:val="none"/>
        </w:rPr>
        <w:t xml:space="preserve">Electrochemical </w:t>
      </w:r>
      <w:r w:rsidR="00090033" w:rsidRPr="00540C25">
        <w:rPr>
          <w:rStyle w:val="affff5"/>
          <w:i/>
          <w:color w:val="auto"/>
          <w:u w:val="none"/>
        </w:rPr>
        <w:t>r</w:t>
      </w:r>
      <w:r w:rsidRPr="00540C25">
        <w:rPr>
          <w:rStyle w:val="affff5"/>
          <w:i/>
          <w:color w:val="auto"/>
          <w:u w:val="none"/>
        </w:rPr>
        <w:t>eduction of CO</w:t>
      </w:r>
      <w:r w:rsidRPr="00540C25">
        <w:rPr>
          <w:rStyle w:val="affff5"/>
          <w:i/>
          <w:color w:val="auto"/>
          <w:u w:val="none"/>
          <w:vertAlign w:val="subscript"/>
        </w:rPr>
        <w:t>2</w:t>
      </w:r>
      <w:r w:rsidRPr="00540C25">
        <w:rPr>
          <w:rStyle w:val="affff5"/>
          <w:i/>
          <w:color w:val="auto"/>
          <w:u w:val="none"/>
        </w:rPr>
        <w:t xml:space="preserve"> </w:t>
      </w:r>
      <w:r w:rsidR="00090033" w:rsidRPr="00540C25">
        <w:rPr>
          <w:rStyle w:val="affff5"/>
          <w:i/>
          <w:color w:val="auto"/>
          <w:u w:val="none"/>
        </w:rPr>
        <w:t>u</w:t>
      </w:r>
      <w:r w:rsidRPr="00540C25">
        <w:rPr>
          <w:rStyle w:val="affff5"/>
          <w:i/>
          <w:color w:val="auto"/>
          <w:u w:val="none"/>
        </w:rPr>
        <w:t xml:space="preserve">sing </w:t>
      </w:r>
      <w:r w:rsidR="00090033" w:rsidRPr="00540C25">
        <w:rPr>
          <w:rStyle w:val="affff5"/>
          <w:i/>
          <w:color w:val="auto"/>
          <w:u w:val="none"/>
        </w:rPr>
        <w:t>c</w:t>
      </w:r>
      <w:r w:rsidRPr="00540C25">
        <w:rPr>
          <w:rStyle w:val="affff5"/>
          <w:i/>
          <w:color w:val="auto"/>
          <w:u w:val="none"/>
        </w:rPr>
        <w:t xml:space="preserve">opper </w:t>
      </w:r>
      <w:r w:rsidR="00090033" w:rsidRPr="00540C25">
        <w:rPr>
          <w:rStyle w:val="affff5"/>
          <w:i/>
          <w:color w:val="auto"/>
          <w:u w:val="none"/>
        </w:rPr>
        <w:t>s</w:t>
      </w:r>
      <w:r w:rsidRPr="00540C25">
        <w:rPr>
          <w:rStyle w:val="affff5"/>
          <w:i/>
          <w:color w:val="auto"/>
          <w:u w:val="none"/>
        </w:rPr>
        <w:t>ingle-</w:t>
      </w:r>
      <w:r w:rsidR="00090033" w:rsidRPr="00540C25">
        <w:rPr>
          <w:rStyle w:val="affff5"/>
          <w:i/>
          <w:color w:val="auto"/>
          <w:u w:val="none"/>
        </w:rPr>
        <w:t>c</w:t>
      </w:r>
      <w:r w:rsidRPr="00540C25">
        <w:rPr>
          <w:rStyle w:val="affff5"/>
          <w:i/>
          <w:color w:val="auto"/>
          <w:u w:val="none"/>
        </w:rPr>
        <w:t xml:space="preserve">rystal </w:t>
      </w:r>
      <w:r w:rsidR="00090033" w:rsidRPr="00540C25">
        <w:rPr>
          <w:rStyle w:val="affff5"/>
          <w:i/>
          <w:color w:val="auto"/>
          <w:u w:val="none"/>
        </w:rPr>
        <w:t>s</w:t>
      </w:r>
      <w:r w:rsidRPr="00540C25">
        <w:rPr>
          <w:rStyle w:val="affff5"/>
          <w:i/>
          <w:color w:val="auto"/>
          <w:u w:val="none"/>
        </w:rPr>
        <w:t xml:space="preserve">urfaces: </w:t>
      </w:r>
      <w:r w:rsidR="00090033" w:rsidRPr="00540C25">
        <w:rPr>
          <w:rStyle w:val="affff5"/>
          <w:i/>
          <w:color w:val="auto"/>
          <w:u w:val="none"/>
        </w:rPr>
        <w:t>e</w:t>
      </w:r>
      <w:r w:rsidRPr="00540C25">
        <w:rPr>
          <w:rStyle w:val="affff5"/>
          <w:i/>
          <w:color w:val="auto"/>
          <w:u w:val="none"/>
        </w:rPr>
        <w:t xml:space="preserve">ffects of CO* </w:t>
      </w:r>
      <w:r w:rsidR="00090033" w:rsidRPr="00540C25">
        <w:rPr>
          <w:rStyle w:val="affff5"/>
          <w:i/>
          <w:color w:val="auto"/>
          <w:u w:val="none"/>
        </w:rPr>
        <w:t>c</w:t>
      </w:r>
      <w:r w:rsidRPr="00540C25">
        <w:rPr>
          <w:rStyle w:val="affff5"/>
          <w:i/>
          <w:color w:val="auto"/>
          <w:u w:val="none"/>
        </w:rPr>
        <w:t xml:space="preserve">overage on the </w:t>
      </w:r>
      <w:r w:rsidR="00090033" w:rsidRPr="00540C25">
        <w:rPr>
          <w:rStyle w:val="affff5"/>
          <w:i/>
          <w:color w:val="auto"/>
          <w:u w:val="none"/>
        </w:rPr>
        <w:t>s</w:t>
      </w:r>
      <w:r w:rsidRPr="00540C25">
        <w:rPr>
          <w:rStyle w:val="affff5"/>
          <w:i/>
          <w:color w:val="auto"/>
          <w:u w:val="none"/>
        </w:rPr>
        <w:t xml:space="preserve">elective </w:t>
      </w:r>
      <w:r w:rsidR="00090033" w:rsidRPr="00540C25">
        <w:rPr>
          <w:rStyle w:val="affff5"/>
          <w:i/>
          <w:color w:val="auto"/>
          <w:u w:val="none"/>
        </w:rPr>
        <w:t>f</w:t>
      </w:r>
      <w:r w:rsidRPr="00540C25">
        <w:rPr>
          <w:rStyle w:val="affff5"/>
          <w:i/>
          <w:color w:val="auto"/>
          <w:u w:val="none"/>
        </w:rPr>
        <w:t xml:space="preserve">ormation of </w:t>
      </w:r>
      <w:r w:rsidR="00090033" w:rsidRPr="00540C25">
        <w:rPr>
          <w:rStyle w:val="affff5"/>
          <w:i/>
          <w:color w:val="auto"/>
          <w:u w:val="none"/>
        </w:rPr>
        <w:t>e</w:t>
      </w:r>
      <w:r w:rsidRPr="00540C25">
        <w:rPr>
          <w:rStyle w:val="affff5"/>
          <w:i/>
          <w:color w:val="auto"/>
          <w:u w:val="none"/>
        </w:rPr>
        <w:t>thylene</w:t>
      </w:r>
      <w:r w:rsidRPr="00540C25">
        <w:rPr>
          <w:rStyle w:val="affff5"/>
          <w:color w:val="auto"/>
          <w:u w:val="none"/>
        </w:rPr>
        <w:t xml:space="preserve">. </w:t>
      </w:r>
      <w:r w:rsidRPr="00540C25">
        <w:rPr>
          <w:rStyle w:val="affff5"/>
          <w:i/>
          <w:color w:val="auto"/>
          <w:u w:val="none"/>
        </w:rPr>
        <w:t>ACS Catal</w:t>
      </w:r>
      <w:r w:rsidR="006C310A" w:rsidRPr="00540C25">
        <w:rPr>
          <w:rStyle w:val="affff5"/>
          <w:i/>
          <w:color w:val="auto"/>
          <w:u w:val="none"/>
        </w:rPr>
        <w:t>.</w:t>
      </w:r>
      <w:r w:rsidRPr="00540C25">
        <w:rPr>
          <w:rStyle w:val="affff5"/>
          <w:color w:val="auto"/>
          <w:u w:val="none"/>
        </w:rPr>
        <w:t xml:space="preserve"> </w:t>
      </w:r>
      <w:r w:rsidRPr="00540C25">
        <w:rPr>
          <w:rStyle w:val="affff5"/>
          <w:b/>
          <w:color w:val="auto"/>
          <w:u w:val="none"/>
        </w:rPr>
        <w:t>7</w:t>
      </w:r>
      <w:r w:rsidRPr="00540C25">
        <w:rPr>
          <w:rStyle w:val="affff5"/>
          <w:color w:val="auto"/>
          <w:u w:val="none"/>
        </w:rPr>
        <w:t>, 1749-1756 (2017).</w:t>
      </w:r>
    </w:p>
    <w:p w14:paraId="5C6F78E9" w14:textId="3EB2281D" w:rsidR="00090033" w:rsidRPr="00540C25" w:rsidRDefault="00985F81">
      <w:pPr>
        <w:pStyle w:val="affc"/>
        <w:numPr>
          <w:ilvl w:val="0"/>
          <w:numId w:val="18"/>
        </w:numPr>
        <w:spacing w:line="276" w:lineRule="auto"/>
        <w:ind w:left="426" w:hanging="426"/>
        <w:jc w:val="both"/>
        <w:rPr>
          <w:rStyle w:val="affff5"/>
          <w:color w:val="auto"/>
          <w:u w:val="none"/>
        </w:rPr>
      </w:pPr>
      <w:r w:rsidRPr="00540C25">
        <w:rPr>
          <w:rStyle w:val="affff5"/>
          <w:color w:val="auto"/>
          <w:u w:val="none"/>
        </w:rPr>
        <w:t xml:space="preserve">S. Lee, G. Park, J. Lee, </w:t>
      </w:r>
      <w:r w:rsidRPr="00540C25">
        <w:rPr>
          <w:rStyle w:val="affff5"/>
          <w:i/>
          <w:color w:val="auto"/>
          <w:u w:val="none"/>
        </w:rPr>
        <w:t xml:space="preserve">Importance of Ag–Cu </w:t>
      </w:r>
      <w:r w:rsidR="00090033" w:rsidRPr="00540C25">
        <w:rPr>
          <w:rStyle w:val="affff5"/>
          <w:i/>
          <w:color w:val="auto"/>
          <w:u w:val="none"/>
        </w:rPr>
        <w:t>b</w:t>
      </w:r>
      <w:r w:rsidRPr="00540C25">
        <w:rPr>
          <w:rStyle w:val="affff5"/>
          <w:i/>
          <w:color w:val="auto"/>
          <w:u w:val="none"/>
        </w:rPr>
        <w:t xml:space="preserve">iphasic </w:t>
      </w:r>
      <w:r w:rsidR="00090033" w:rsidRPr="00540C25">
        <w:rPr>
          <w:rStyle w:val="affff5"/>
          <w:i/>
          <w:color w:val="auto"/>
          <w:u w:val="none"/>
        </w:rPr>
        <w:t>b</w:t>
      </w:r>
      <w:r w:rsidRPr="00540C25">
        <w:rPr>
          <w:rStyle w:val="affff5"/>
          <w:i/>
          <w:color w:val="auto"/>
          <w:u w:val="none"/>
        </w:rPr>
        <w:t xml:space="preserve">oundaries for </w:t>
      </w:r>
      <w:r w:rsidR="00090033" w:rsidRPr="00540C25">
        <w:rPr>
          <w:rStyle w:val="affff5"/>
          <w:i/>
          <w:color w:val="auto"/>
          <w:u w:val="none"/>
        </w:rPr>
        <w:t>s</w:t>
      </w:r>
      <w:r w:rsidRPr="00540C25">
        <w:rPr>
          <w:rStyle w:val="affff5"/>
          <w:i/>
          <w:color w:val="auto"/>
          <w:u w:val="none"/>
        </w:rPr>
        <w:t xml:space="preserve">elective </w:t>
      </w:r>
      <w:r w:rsidR="00090033" w:rsidRPr="00540C25">
        <w:rPr>
          <w:rStyle w:val="affff5"/>
          <w:i/>
          <w:color w:val="auto"/>
          <w:u w:val="none"/>
        </w:rPr>
        <w:t>e</w:t>
      </w:r>
      <w:r w:rsidRPr="00540C25">
        <w:rPr>
          <w:rStyle w:val="affff5"/>
          <w:i/>
          <w:color w:val="auto"/>
          <w:u w:val="none"/>
        </w:rPr>
        <w:t xml:space="preserve">lectrochemical </w:t>
      </w:r>
      <w:r w:rsidR="00090033" w:rsidRPr="00540C25">
        <w:rPr>
          <w:rStyle w:val="affff5"/>
          <w:i/>
          <w:color w:val="auto"/>
          <w:u w:val="none"/>
        </w:rPr>
        <w:t>r</w:t>
      </w:r>
      <w:r w:rsidRPr="00540C25">
        <w:rPr>
          <w:rStyle w:val="affff5"/>
          <w:i/>
          <w:color w:val="auto"/>
          <w:u w:val="none"/>
        </w:rPr>
        <w:t>eduction of CO</w:t>
      </w:r>
      <w:r w:rsidRPr="00540C25">
        <w:rPr>
          <w:rStyle w:val="affff5"/>
          <w:i/>
          <w:color w:val="auto"/>
          <w:u w:val="none"/>
          <w:vertAlign w:val="subscript"/>
        </w:rPr>
        <w:t>2</w:t>
      </w:r>
      <w:r w:rsidRPr="00540C25">
        <w:rPr>
          <w:rStyle w:val="affff5"/>
          <w:i/>
          <w:color w:val="auto"/>
          <w:u w:val="none"/>
        </w:rPr>
        <w:t xml:space="preserve"> to </w:t>
      </w:r>
      <w:r w:rsidR="00090033" w:rsidRPr="00540C25">
        <w:rPr>
          <w:rStyle w:val="affff5"/>
          <w:i/>
          <w:color w:val="auto"/>
          <w:u w:val="none"/>
        </w:rPr>
        <w:t>e</w:t>
      </w:r>
      <w:r w:rsidRPr="00540C25">
        <w:rPr>
          <w:rStyle w:val="affff5"/>
          <w:i/>
          <w:color w:val="auto"/>
          <w:u w:val="none"/>
        </w:rPr>
        <w:t>thanol</w:t>
      </w:r>
      <w:r w:rsidRPr="00540C25">
        <w:rPr>
          <w:rStyle w:val="affff5"/>
          <w:color w:val="auto"/>
          <w:u w:val="none"/>
        </w:rPr>
        <w:t xml:space="preserve">. </w:t>
      </w:r>
      <w:r w:rsidRPr="00540C25">
        <w:rPr>
          <w:rStyle w:val="affff5"/>
          <w:i/>
          <w:color w:val="auto"/>
          <w:u w:val="none"/>
        </w:rPr>
        <w:t>ACS Catal</w:t>
      </w:r>
      <w:r w:rsidR="006C310A" w:rsidRPr="00540C25">
        <w:rPr>
          <w:rStyle w:val="affff5"/>
          <w:i/>
          <w:color w:val="auto"/>
          <w:u w:val="none"/>
        </w:rPr>
        <w:t>.</w:t>
      </w:r>
      <w:r w:rsidRPr="00540C25">
        <w:rPr>
          <w:rStyle w:val="affff5"/>
          <w:color w:val="auto"/>
          <w:u w:val="none"/>
        </w:rPr>
        <w:t xml:space="preserve"> </w:t>
      </w:r>
      <w:r w:rsidRPr="00540C25">
        <w:rPr>
          <w:rStyle w:val="affff5"/>
          <w:b/>
          <w:color w:val="auto"/>
          <w:u w:val="none"/>
        </w:rPr>
        <w:t>7</w:t>
      </w:r>
      <w:r w:rsidRPr="00540C25">
        <w:rPr>
          <w:rStyle w:val="affff5"/>
          <w:color w:val="auto"/>
          <w:u w:val="none"/>
        </w:rPr>
        <w:t>, 8594-8604 (2017).</w:t>
      </w:r>
    </w:p>
    <w:p w14:paraId="243F7D16" w14:textId="15C34E86" w:rsidR="00090033" w:rsidRPr="00540C25" w:rsidRDefault="00985F81">
      <w:pPr>
        <w:pStyle w:val="affc"/>
        <w:numPr>
          <w:ilvl w:val="0"/>
          <w:numId w:val="18"/>
        </w:numPr>
        <w:spacing w:line="276" w:lineRule="auto"/>
        <w:ind w:left="426" w:hanging="426"/>
        <w:jc w:val="both"/>
        <w:rPr>
          <w:rStyle w:val="affff5"/>
          <w:color w:val="auto"/>
          <w:u w:val="none"/>
        </w:rPr>
      </w:pPr>
      <w:r w:rsidRPr="00540C25">
        <w:rPr>
          <w:rStyle w:val="affff5"/>
          <w:color w:val="auto"/>
          <w:u w:val="none"/>
        </w:rPr>
        <w:t xml:space="preserve">D. Gao </w:t>
      </w:r>
      <w:r w:rsidRPr="00540C25">
        <w:rPr>
          <w:rStyle w:val="affff5"/>
          <w:i/>
          <w:color w:val="auto"/>
          <w:u w:val="none"/>
        </w:rPr>
        <w:t>et al.</w:t>
      </w:r>
      <w:r w:rsidRPr="00540C25">
        <w:rPr>
          <w:rStyle w:val="affff5"/>
          <w:color w:val="auto"/>
          <w:u w:val="none"/>
        </w:rPr>
        <w:t xml:space="preserve">, </w:t>
      </w:r>
      <w:r w:rsidRPr="00540C25">
        <w:rPr>
          <w:rStyle w:val="affff5"/>
          <w:i/>
          <w:color w:val="auto"/>
          <w:u w:val="none"/>
        </w:rPr>
        <w:t>Plasma-</w:t>
      </w:r>
      <w:r w:rsidR="00090033" w:rsidRPr="00540C25">
        <w:rPr>
          <w:rStyle w:val="affff5"/>
          <w:i/>
          <w:color w:val="auto"/>
          <w:u w:val="none"/>
        </w:rPr>
        <w:t>a</w:t>
      </w:r>
      <w:r w:rsidRPr="00540C25">
        <w:rPr>
          <w:rStyle w:val="affff5"/>
          <w:i/>
          <w:color w:val="auto"/>
          <w:u w:val="none"/>
        </w:rPr>
        <w:t xml:space="preserve">ctivated </w:t>
      </w:r>
      <w:r w:rsidR="00090033" w:rsidRPr="00540C25">
        <w:rPr>
          <w:rStyle w:val="affff5"/>
          <w:i/>
          <w:color w:val="auto"/>
          <w:u w:val="none"/>
        </w:rPr>
        <w:t>c</w:t>
      </w:r>
      <w:r w:rsidRPr="00540C25">
        <w:rPr>
          <w:rStyle w:val="affff5"/>
          <w:i/>
          <w:color w:val="auto"/>
          <w:u w:val="none"/>
        </w:rPr>
        <w:t xml:space="preserve">opper </w:t>
      </w:r>
      <w:r w:rsidR="00090033" w:rsidRPr="00540C25">
        <w:rPr>
          <w:rStyle w:val="affff5"/>
          <w:i/>
          <w:color w:val="auto"/>
          <w:u w:val="none"/>
        </w:rPr>
        <w:t>n</w:t>
      </w:r>
      <w:r w:rsidRPr="00540C25">
        <w:rPr>
          <w:rStyle w:val="affff5"/>
          <w:i/>
          <w:color w:val="auto"/>
          <w:u w:val="none"/>
        </w:rPr>
        <w:t xml:space="preserve">anocube </w:t>
      </w:r>
      <w:r w:rsidR="00090033" w:rsidRPr="00540C25">
        <w:rPr>
          <w:rStyle w:val="affff5"/>
          <w:i/>
          <w:color w:val="auto"/>
          <w:u w:val="none"/>
        </w:rPr>
        <w:t>c</w:t>
      </w:r>
      <w:r w:rsidRPr="00540C25">
        <w:rPr>
          <w:rStyle w:val="affff5"/>
          <w:i/>
          <w:color w:val="auto"/>
          <w:u w:val="none"/>
        </w:rPr>
        <w:t xml:space="preserve">atalysts for </w:t>
      </w:r>
      <w:r w:rsidR="00090033" w:rsidRPr="00540C25">
        <w:rPr>
          <w:rStyle w:val="affff5"/>
          <w:i/>
          <w:color w:val="auto"/>
          <w:u w:val="none"/>
        </w:rPr>
        <w:t>e</w:t>
      </w:r>
      <w:r w:rsidRPr="00540C25">
        <w:rPr>
          <w:rStyle w:val="affff5"/>
          <w:i/>
          <w:color w:val="auto"/>
          <w:u w:val="none"/>
        </w:rPr>
        <w:t xml:space="preserve">fficient </w:t>
      </w:r>
      <w:r w:rsidR="00090033" w:rsidRPr="00540C25">
        <w:rPr>
          <w:rStyle w:val="affff5"/>
          <w:i/>
          <w:color w:val="auto"/>
          <w:u w:val="none"/>
        </w:rPr>
        <w:t>c</w:t>
      </w:r>
      <w:r w:rsidRPr="00540C25">
        <w:rPr>
          <w:rStyle w:val="affff5"/>
          <w:i/>
          <w:color w:val="auto"/>
          <w:u w:val="none"/>
        </w:rPr>
        <w:t xml:space="preserve">arbon </w:t>
      </w:r>
      <w:r w:rsidR="00090033" w:rsidRPr="00540C25">
        <w:rPr>
          <w:rStyle w:val="affff5"/>
          <w:i/>
          <w:color w:val="auto"/>
          <w:u w:val="none"/>
        </w:rPr>
        <w:t>d</w:t>
      </w:r>
      <w:r w:rsidRPr="00540C25">
        <w:rPr>
          <w:rStyle w:val="affff5"/>
          <w:i/>
          <w:color w:val="auto"/>
          <w:u w:val="none"/>
        </w:rPr>
        <w:t xml:space="preserve">ioxide </w:t>
      </w:r>
      <w:r w:rsidR="00090033" w:rsidRPr="00540C25">
        <w:rPr>
          <w:rStyle w:val="affff5"/>
          <w:i/>
          <w:color w:val="auto"/>
          <w:u w:val="none"/>
        </w:rPr>
        <w:t>e</w:t>
      </w:r>
      <w:r w:rsidRPr="00540C25">
        <w:rPr>
          <w:rStyle w:val="affff5"/>
          <w:i/>
          <w:color w:val="auto"/>
          <w:u w:val="none"/>
        </w:rPr>
        <w:t xml:space="preserve">lectroreduction to </w:t>
      </w:r>
      <w:r w:rsidR="00090033" w:rsidRPr="00540C25">
        <w:rPr>
          <w:rStyle w:val="affff5"/>
          <w:i/>
          <w:color w:val="auto"/>
          <w:u w:val="none"/>
        </w:rPr>
        <w:t>h</w:t>
      </w:r>
      <w:r w:rsidRPr="00540C25">
        <w:rPr>
          <w:rStyle w:val="affff5"/>
          <w:i/>
          <w:color w:val="auto"/>
          <w:u w:val="none"/>
        </w:rPr>
        <w:t xml:space="preserve">ydrocarbons and </w:t>
      </w:r>
      <w:r w:rsidR="00090033" w:rsidRPr="00540C25">
        <w:rPr>
          <w:rStyle w:val="affff5"/>
          <w:i/>
          <w:color w:val="auto"/>
          <w:u w:val="none"/>
        </w:rPr>
        <w:t>a</w:t>
      </w:r>
      <w:r w:rsidRPr="00540C25">
        <w:rPr>
          <w:rStyle w:val="affff5"/>
          <w:i/>
          <w:color w:val="auto"/>
          <w:u w:val="none"/>
        </w:rPr>
        <w:t>lcohols</w:t>
      </w:r>
      <w:r w:rsidRPr="00540C25">
        <w:rPr>
          <w:rStyle w:val="affff5"/>
          <w:color w:val="auto"/>
          <w:u w:val="none"/>
        </w:rPr>
        <w:t xml:space="preserve">. </w:t>
      </w:r>
      <w:r w:rsidRPr="00540C25">
        <w:rPr>
          <w:rStyle w:val="affff5"/>
          <w:i/>
          <w:color w:val="auto"/>
          <w:u w:val="none"/>
        </w:rPr>
        <w:t>ACS Nano</w:t>
      </w:r>
      <w:r w:rsidRPr="00540C25">
        <w:rPr>
          <w:rStyle w:val="affff5"/>
          <w:color w:val="auto"/>
          <w:u w:val="none"/>
        </w:rPr>
        <w:t xml:space="preserve"> </w:t>
      </w:r>
      <w:r w:rsidRPr="00540C25">
        <w:rPr>
          <w:rStyle w:val="affff5"/>
          <w:b/>
          <w:color w:val="auto"/>
          <w:u w:val="none"/>
        </w:rPr>
        <w:t>11</w:t>
      </w:r>
      <w:r w:rsidRPr="00540C25">
        <w:rPr>
          <w:rStyle w:val="affff5"/>
          <w:color w:val="auto"/>
          <w:u w:val="none"/>
        </w:rPr>
        <w:t>, 4825-4831 (2017).</w:t>
      </w:r>
    </w:p>
    <w:p w14:paraId="0DA02333" w14:textId="53B9B5CD" w:rsidR="00090033" w:rsidRPr="00540C25" w:rsidRDefault="00985F81">
      <w:pPr>
        <w:pStyle w:val="affc"/>
        <w:numPr>
          <w:ilvl w:val="0"/>
          <w:numId w:val="18"/>
        </w:numPr>
        <w:spacing w:line="276" w:lineRule="auto"/>
        <w:ind w:left="426" w:hanging="426"/>
        <w:jc w:val="both"/>
        <w:rPr>
          <w:rStyle w:val="affff5"/>
          <w:color w:val="auto"/>
          <w:u w:val="none"/>
        </w:rPr>
      </w:pPr>
      <w:r w:rsidRPr="00540C25">
        <w:rPr>
          <w:rStyle w:val="affff5"/>
          <w:color w:val="auto"/>
          <w:u w:val="none"/>
        </w:rPr>
        <w:t xml:space="preserve">D. Ren </w:t>
      </w:r>
      <w:r w:rsidRPr="00540C25">
        <w:rPr>
          <w:rStyle w:val="affff5"/>
          <w:i/>
          <w:color w:val="auto"/>
          <w:u w:val="none"/>
        </w:rPr>
        <w:t>et al.</w:t>
      </w:r>
      <w:r w:rsidRPr="00540C25">
        <w:rPr>
          <w:rStyle w:val="affff5"/>
          <w:color w:val="auto"/>
          <w:u w:val="none"/>
        </w:rPr>
        <w:t xml:space="preserve">, </w:t>
      </w:r>
      <w:r w:rsidRPr="00540C25">
        <w:rPr>
          <w:rStyle w:val="affff5"/>
          <w:i/>
          <w:color w:val="auto"/>
          <w:u w:val="none"/>
        </w:rPr>
        <w:t xml:space="preserve">Selective </w:t>
      </w:r>
      <w:r w:rsidR="00090033" w:rsidRPr="00540C25">
        <w:rPr>
          <w:rStyle w:val="affff5"/>
          <w:i/>
          <w:color w:val="auto"/>
          <w:u w:val="none"/>
        </w:rPr>
        <w:t>e</w:t>
      </w:r>
      <w:r w:rsidRPr="00540C25">
        <w:rPr>
          <w:rStyle w:val="affff5"/>
          <w:i/>
          <w:color w:val="auto"/>
          <w:u w:val="none"/>
        </w:rPr>
        <w:t xml:space="preserve">lectrochemical </w:t>
      </w:r>
      <w:r w:rsidR="00090033" w:rsidRPr="00540C25">
        <w:rPr>
          <w:rStyle w:val="affff5"/>
          <w:i/>
          <w:color w:val="auto"/>
          <w:u w:val="none"/>
        </w:rPr>
        <w:t>r</w:t>
      </w:r>
      <w:r w:rsidRPr="00540C25">
        <w:rPr>
          <w:rStyle w:val="affff5"/>
          <w:i/>
          <w:color w:val="auto"/>
          <w:u w:val="none"/>
        </w:rPr>
        <w:t xml:space="preserve">eduction of </w:t>
      </w:r>
      <w:r w:rsidR="00090033" w:rsidRPr="00540C25">
        <w:rPr>
          <w:rStyle w:val="affff5"/>
          <w:i/>
          <w:color w:val="auto"/>
          <w:u w:val="none"/>
        </w:rPr>
        <w:t>c</w:t>
      </w:r>
      <w:r w:rsidRPr="00540C25">
        <w:rPr>
          <w:rStyle w:val="affff5"/>
          <w:i/>
          <w:color w:val="auto"/>
          <w:u w:val="none"/>
        </w:rPr>
        <w:t xml:space="preserve">arbon </w:t>
      </w:r>
      <w:r w:rsidR="00090033" w:rsidRPr="00540C25">
        <w:rPr>
          <w:rStyle w:val="affff5"/>
          <w:i/>
          <w:color w:val="auto"/>
          <w:u w:val="none"/>
        </w:rPr>
        <w:t>d</w:t>
      </w:r>
      <w:r w:rsidRPr="00540C25">
        <w:rPr>
          <w:rStyle w:val="affff5"/>
          <w:i/>
          <w:color w:val="auto"/>
          <w:u w:val="none"/>
        </w:rPr>
        <w:t xml:space="preserve">ioxide to </w:t>
      </w:r>
      <w:r w:rsidR="00090033" w:rsidRPr="00540C25">
        <w:rPr>
          <w:rStyle w:val="affff5"/>
          <w:i/>
          <w:color w:val="auto"/>
          <w:u w:val="none"/>
        </w:rPr>
        <w:t>e</w:t>
      </w:r>
      <w:r w:rsidRPr="00540C25">
        <w:rPr>
          <w:rStyle w:val="affff5"/>
          <w:i/>
          <w:color w:val="auto"/>
          <w:u w:val="none"/>
        </w:rPr>
        <w:t xml:space="preserve">thylene and </w:t>
      </w:r>
      <w:r w:rsidR="00090033" w:rsidRPr="00540C25">
        <w:rPr>
          <w:rStyle w:val="affff5"/>
          <w:i/>
          <w:color w:val="auto"/>
          <w:u w:val="none"/>
        </w:rPr>
        <w:t>e</w:t>
      </w:r>
      <w:r w:rsidRPr="00540C25">
        <w:rPr>
          <w:rStyle w:val="affff5"/>
          <w:i/>
          <w:color w:val="auto"/>
          <w:u w:val="none"/>
        </w:rPr>
        <w:t xml:space="preserve">thanol on </w:t>
      </w:r>
      <w:r w:rsidR="00090033" w:rsidRPr="00540C25">
        <w:rPr>
          <w:rStyle w:val="affff5"/>
          <w:i/>
          <w:color w:val="auto"/>
          <w:u w:val="none"/>
        </w:rPr>
        <w:t>c</w:t>
      </w:r>
      <w:r w:rsidRPr="00540C25">
        <w:rPr>
          <w:rStyle w:val="affff5"/>
          <w:i/>
          <w:color w:val="auto"/>
          <w:u w:val="none"/>
        </w:rPr>
        <w:t xml:space="preserve">opper(I) </w:t>
      </w:r>
      <w:r w:rsidR="00090033" w:rsidRPr="00540C25">
        <w:rPr>
          <w:rStyle w:val="affff5"/>
          <w:i/>
          <w:color w:val="auto"/>
          <w:u w:val="none"/>
        </w:rPr>
        <w:t>o</w:t>
      </w:r>
      <w:r w:rsidRPr="00540C25">
        <w:rPr>
          <w:rStyle w:val="affff5"/>
          <w:i/>
          <w:color w:val="auto"/>
          <w:u w:val="none"/>
        </w:rPr>
        <w:t xml:space="preserve">xide </w:t>
      </w:r>
      <w:r w:rsidR="00090033" w:rsidRPr="00540C25">
        <w:rPr>
          <w:rStyle w:val="affff5"/>
          <w:i/>
          <w:color w:val="auto"/>
          <w:u w:val="none"/>
        </w:rPr>
        <w:t>c</w:t>
      </w:r>
      <w:r w:rsidRPr="00540C25">
        <w:rPr>
          <w:rStyle w:val="affff5"/>
          <w:i/>
          <w:color w:val="auto"/>
          <w:u w:val="none"/>
        </w:rPr>
        <w:t>atalysts</w:t>
      </w:r>
      <w:r w:rsidRPr="00540C25">
        <w:rPr>
          <w:rStyle w:val="affff5"/>
          <w:color w:val="auto"/>
          <w:u w:val="none"/>
        </w:rPr>
        <w:t xml:space="preserve">. </w:t>
      </w:r>
      <w:r w:rsidRPr="00540C25">
        <w:rPr>
          <w:rStyle w:val="affff5"/>
          <w:i/>
          <w:color w:val="auto"/>
          <w:u w:val="none"/>
        </w:rPr>
        <w:t>ACS Catal</w:t>
      </w:r>
      <w:r w:rsidR="006C310A" w:rsidRPr="00540C25">
        <w:rPr>
          <w:rStyle w:val="affff5"/>
          <w:i/>
          <w:color w:val="auto"/>
          <w:u w:val="none"/>
        </w:rPr>
        <w:t>.</w:t>
      </w:r>
      <w:r w:rsidRPr="00540C25">
        <w:rPr>
          <w:rStyle w:val="affff5"/>
          <w:color w:val="auto"/>
          <w:u w:val="none"/>
        </w:rPr>
        <w:t xml:space="preserve"> </w:t>
      </w:r>
      <w:r w:rsidRPr="00540C25">
        <w:rPr>
          <w:rStyle w:val="affff5"/>
          <w:b/>
          <w:color w:val="auto"/>
          <w:u w:val="none"/>
        </w:rPr>
        <w:t>5</w:t>
      </w:r>
      <w:r w:rsidRPr="00540C25">
        <w:rPr>
          <w:rStyle w:val="affff5"/>
          <w:color w:val="auto"/>
          <w:u w:val="none"/>
        </w:rPr>
        <w:t>, 2814-2821 (2015).</w:t>
      </w:r>
    </w:p>
    <w:p w14:paraId="44693171" w14:textId="1C9EC591" w:rsidR="00090033" w:rsidRPr="00540C25" w:rsidRDefault="00985F81">
      <w:pPr>
        <w:pStyle w:val="affc"/>
        <w:numPr>
          <w:ilvl w:val="0"/>
          <w:numId w:val="18"/>
        </w:numPr>
        <w:spacing w:line="276" w:lineRule="auto"/>
        <w:ind w:left="426" w:hanging="426"/>
        <w:jc w:val="both"/>
        <w:rPr>
          <w:rStyle w:val="affff5"/>
          <w:color w:val="auto"/>
          <w:u w:val="none"/>
        </w:rPr>
      </w:pPr>
      <w:r w:rsidRPr="00540C25">
        <w:rPr>
          <w:rStyle w:val="affff5"/>
          <w:color w:val="auto"/>
          <w:u w:val="none"/>
        </w:rPr>
        <w:t xml:space="preserve">H.-P. Yang </w:t>
      </w:r>
      <w:r w:rsidRPr="00540C25">
        <w:rPr>
          <w:rStyle w:val="affff5"/>
          <w:i/>
          <w:color w:val="auto"/>
          <w:u w:val="none"/>
        </w:rPr>
        <w:t>et al.</w:t>
      </w:r>
      <w:r w:rsidRPr="00540C25">
        <w:rPr>
          <w:rStyle w:val="affff5"/>
          <w:color w:val="auto"/>
          <w:u w:val="none"/>
        </w:rPr>
        <w:t xml:space="preserve">, </w:t>
      </w:r>
      <w:r w:rsidRPr="00540C25">
        <w:rPr>
          <w:rStyle w:val="affff5"/>
          <w:i/>
          <w:color w:val="auto"/>
          <w:u w:val="none"/>
        </w:rPr>
        <w:t>Entrapment of a pyridine derivative within a copper–palladium alloy: a bifunctional catalyst for electrochemical reduction of CO</w:t>
      </w:r>
      <w:r w:rsidRPr="00540C25">
        <w:rPr>
          <w:rStyle w:val="affff5"/>
          <w:i/>
          <w:color w:val="auto"/>
          <w:u w:val="none"/>
          <w:vertAlign w:val="subscript"/>
        </w:rPr>
        <w:t>2</w:t>
      </w:r>
      <w:r w:rsidRPr="00540C25">
        <w:rPr>
          <w:rStyle w:val="affff5"/>
          <w:i/>
          <w:color w:val="auto"/>
          <w:u w:val="none"/>
        </w:rPr>
        <w:t xml:space="preserve"> to alcohols with excellent selectivity and reusability</w:t>
      </w:r>
      <w:r w:rsidRPr="00540C25">
        <w:rPr>
          <w:rStyle w:val="affff5"/>
          <w:color w:val="auto"/>
          <w:u w:val="none"/>
        </w:rPr>
        <w:t xml:space="preserve">. </w:t>
      </w:r>
      <w:r w:rsidR="006C310A" w:rsidRPr="00540C25">
        <w:rPr>
          <w:rStyle w:val="affff5"/>
          <w:i/>
          <w:color w:val="auto"/>
          <w:u w:val="none"/>
        </w:rPr>
        <w:t xml:space="preserve">Catal. Sci. </w:t>
      </w:r>
      <w:r w:rsidRPr="00540C25">
        <w:rPr>
          <w:rStyle w:val="affff5"/>
          <w:i/>
          <w:color w:val="auto"/>
          <w:u w:val="none"/>
        </w:rPr>
        <w:t>Technol</w:t>
      </w:r>
      <w:r w:rsidR="006C310A" w:rsidRPr="00540C25">
        <w:rPr>
          <w:rStyle w:val="affff5"/>
          <w:i/>
          <w:color w:val="auto"/>
          <w:u w:val="none"/>
        </w:rPr>
        <w:t>.</w:t>
      </w:r>
      <w:r w:rsidRPr="00540C25">
        <w:rPr>
          <w:rStyle w:val="affff5"/>
          <w:color w:val="auto"/>
          <w:u w:val="none"/>
        </w:rPr>
        <w:t xml:space="preserve"> </w:t>
      </w:r>
      <w:r w:rsidRPr="00540C25">
        <w:rPr>
          <w:rStyle w:val="affff5"/>
          <w:b/>
          <w:color w:val="auto"/>
          <w:u w:val="none"/>
        </w:rPr>
        <w:t>6</w:t>
      </w:r>
      <w:r w:rsidRPr="00540C25">
        <w:rPr>
          <w:rStyle w:val="affff5"/>
          <w:color w:val="auto"/>
          <w:u w:val="none"/>
        </w:rPr>
        <w:t>, 6490-6494 (2016).</w:t>
      </w:r>
    </w:p>
    <w:p w14:paraId="4B63232B" w14:textId="7CD43FEA" w:rsidR="00090033" w:rsidRPr="00540C25" w:rsidRDefault="00985F81">
      <w:pPr>
        <w:pStyle w:val="affc"/>
        <w:numPr>
          <w:ilvl w:val="0"/>
          <w:numId w:val="18"/>
        </w:numPr>
        <w:spacing w:line="276" w:lineRule="auto"/>
        <w:ind w:left="426" w:hanging="426"/>
        <w:jc w:val="both"/>
        <w:rPr>
          <w:rStyle w:val="affff5"/>
          <w:color w:val="auto"/>
          <w:u w:val="none"/>
        </w:rPr>
      </w:pPr>
      <w:r w:rsidRPr="00540C25">
        <w:rPr>
          <w:rStyle w:val="affff5"/>
          <w:color w:val="auto"/>
          <w:u w:val="none"/>
        </w:rPr>
        <w:lastRenderedPageBreak/>
        <w:t xml:space="preserve">M. Ma, K. Djanashvili, W. A. Smith, </w:t>
      </w:r>
      <w:r w:rsidRPr="00540C25">
        <w:rPr>
          <w:rStyle w:val="affff5"/>
          <w:i/>
          <w:color w:val="auto"/>
          <w:u w:val="none"/>
        </w:rPr>
        <w:t xml:space="preserve">Controllable </w:t>
      </w:r>
      <w:r w:rsidR="00090033" w:rsidRPr="00540C25">
        <w:rPr>
          <w:rStyle w:val="affff5"/>
          <w:i/>
          <w:color w:val="auto"/>
          <w:u w:val="none"/>
        </w:rPr>
        <w:t>h</w:t>
      </w:r>
      <w:r w:rsidRPr="00540C25">
        <w:rPr>
          <w:rStyle w:val="affff5"/>
          <w:i/>
          <w:color w:val="auto"/>
          <w:u w:val="none"/>
        </w:rPr>
        <w:t xml:space="preserve">ydrocarbon </w:t>
      </w:r>
      <w:r w:rsidR="00090033" w:rsidRPr="00540C25">
        <w:rPr>
          <w:rStyle w:val="affff5"/>
          <w:i/>
          <w:color w:val="auto"/>
          <w:u w:val="none"/>
        </w:rPr>
        <w:t>f</w:t>
      </w:r>
      <w:r w:rsidRPr="00540C25">
        <w:rPr>
          <w:rStyle w:val="affff5"/>
          <w:i/>
          <w:color w:val="auto"/>
          <w:u w:val="none"/>
        </w:rPr>
        <w:t xml:space="preserve">ormation from the </w:t>
      </w:r>
      <w:r w:rsidR="00090033" w:rsidRPr="00540C25">
        <w:rPr>
          <w:rStyle w:val="affff5"/>
          <w:i/>
          <w:color w:val="auto"/>
          <w:u w:val="none"/>
        </w:rPr>
        <w:t>e</w:t>
      </w:r>
      <w:r w:rsidRPr="00540C25">
        <w:rPr>
          <w:rStyle w:val="affff5"/>
          <w:i/>
          <w:color w:val="auto"/>
          <w:u w:val="none"/>
        </w:rPr>
        <w:t xml:space="preserve">lectrochemical </w:t>
      </w:r>
      <w:r w:rsidR="00090033" w:rsidRPr="00540C25">
        <w:rPr>
          <w:rStyle w:val="affff5"/>
          <w:i/>
          <w:color w:val="auto"/>
          <w:u w:val="none"/>
        </w:rPr>
        <w:t>r</w:t>
      </w:r>
      <w:r w:rsidRPr="00540C25">
        <w:rPr>
          <w:rStyle w:val="affff5"/>
          <w:i/>
          <w:color w:val="auto"/>
          <w:u w:val="none"/>
        </w:rPr>
        <w:t>eduction of CO</w:t>
      </w:r>
      <w:r w:rsidRPr="00540C25">
        <w:rPr>
          <w:rStyle w:val="affff5"/>
          <w:i/>
          <w:color w:val="auto"/>
          <w:u w:val="none"/>
          <w:vertAlign w:val="subscript"/>
        </w:rPr>
        <w:t>2</w:t>
      </w:r>
      <w:r w:rsidRPr="00540C25">
        <w:rPr>
          <w:rStyle w:val="affff5"/>
          <w:i/>
          <w:color w:val="auto"/>
          <w:u w:val="none"/>
        </w:rPr>
        <w:t xml:space="preserve"> over Cu </w:t>
      </w:r>
      <w:r w:rsidR="00090033" w:rsidRPr="00540C25">
        <w:rPr>
          <w:rStyle w:val="affff5"/>
          <w:i/>
          <w:color w:val="auto"/>
          <w:u w:val="none"/>
        </w:rPr>
        <w:t>n</w:t>
      </w:r>
      <w:r w:rsidRPr="00540C25">
        <w:rPr>
          <w:rStyle w:val="affff5"/>
          <w:i/>
          <w:color w:val="auto"/>
          <w:u w:val="none"/>
        </w:rPr>
        <w:t xml:space="preserve">anowire </w:t>
      </w:r>
      <w:r w:rsidR="00090033" w:rsidRPr="00540C25">
        <w:rPr>
          <w:rStyle w:val="affff5"/>
          <w:i/>
          <w:color w:val="auto"/>
          <w:u w:val="none"/>
        </w:rPr>
        <w:t>a</w:t>
      </w:r>
      <w:r w:rsidRPr="00540C25">
        <w:rPr>
          <w:rStyle w:val="affff5"/>
          <w:i/>
          <w:color w:val="auto"/>
          <w:u w:val="none"/>
        </w:rPr>
        <w:t>rrays</w:t>
      </w:r>
      <w:r w:rsidRPr="00540C25">
        <w:rPr>
          <w:rStyle w:val="affff5"/>
          <w:color w:val="auto"/>
          <w:u w:val="none"/>
        </w:rPr>
        <w:t xml:space="preserve">. </w:t>
      </w:r>
      <w:r w:rsidR="006C310A" w:rsidRPr="00540C25">
        <w:rPr>
          <w:rStyle w:val="affff5"/>
          <w:i/>
          <w:color w:val="auto"/>
          <w:u w:val="none"/>
        </w:rPr>
        <w:t>Angew. Chem. Int. Ed.</w:t>
      </w:r>
      <w:r w:rsidR="006C310A" w:rsidRPr="00540C25">
        <w:rPr>
          <w:rStyle w:val="affff5"/>
          <w:color w:val="auto"/>
          <w:u w:val="none"/>
        </w:rPr>
        <w:t xml:space="preserve"> </w:t>
      </w:r>
      <w:r w:rsidRPr="00540C25">
        <w:rPr>
          <w:rStyle w:val="affff5"/>
          <w:color w:val="auto"/>
          <w:u w:val="none"/>
        </w:rPr>
        <w:t xml:space="preserve"> </w:t>
      </w:r>
      <w:r w:rsidRPr="00540C25">
        <w:rPr>
          <w:rStyle w:val="affff5"/>
          <w:b/>
          <w:color w:val="auto"/>
          <w:u w:val="none"/>
        </w:rPr>
        <w:t>55</w:t>
      </w:r>
      <w:r w:rsidRPr="00540C25">
        <w:rPr>
          <w:rStyle w:val="affff5"/>
          <w:color w:val="auto"/>
          <w:u w:val="none"/>
        </w:rPr>
        <w:t>, 6680-6684 (2016).</w:t>
      </w:r>
    </w:p>
    <w:p w14:paraId="04612551" w14:textId="51FAA73A" w:rsidR="00090033" w:rsidRPr="00540C25" w:rsidRDefault="00985F81">
      <w:pPr>
        <w:pStyle w:val="affc"/>
        <w:numPr>
          <w:ilvl w:val="0"/>
          <w:numId w:val="18"/>
        </w:numPr>
        <w:spacing w:line="276" w:lineRule="auto"/>
        <w:ind w:left="426" w:hanging="426"/>
        <w:jc w:val="both"/>
        <w:rPr>
          <w:rStyle w:val="affff5"/>
          <w:color w:val="auto"/>
          <w:u w:val="none"/>
        </w:rPr>
      </w:pPr>
      <w:r w:rsidRPr="00540C25">
        <w:rPr>
          <w:rStyle w:val="affff5"/>
          <w:color w:val="auto"/>
          <w:u w:val="none"/>
        </w:rPr>
        <w:t xml:space="preserve">Y. Liu </w:t>
      </w:r>
      <w:r w:rsidRPr="00540C25">
        <w:rPr>
          <w:rStyle w:val="affff5"/>
          <w:i/>
          <w:color w:val="auto"/>
          <w:u w:val="none"/>
        </w:rPr>
        <w:t>et al.</w:t>
      </w:r>
      <w:r w:rsidRPr="00540C25">
        <w:rPr>
          <w:rStyle w:val="affff5"/>
          <w:color w:val="auto"/>
          <w:u w:val="none"/>
        </w:rPr>
        <w:t xml:space="preserve">, </w:t>
      </w:r>
      <w:r w:rsidRPr="00540C25">
        <w:rPr>
          <w:rStyle w:val="affff5"/>
          <w:i/>
          <w:color w:val="auto"/>
          <w:u w:val="none"/>
        </w:rPr>
        <w:t xml:space="preserve">Selective </w:t>
      </w:r>
      <w:r w:rsidR="00090033" w:rsidRPr="00540C25">
        <w:rPr>
          <w:rStyle w:val="affff5"/>
          <w:i/>
          <w:color w:val="auto"/>
          <w:u w:val="none"/>
        </w:rPr>
        <w:t>e</w:t>
      </w:r>
      <w:r w:rsidRPr="00540C25">
        <w:rPr>
          <w:rStyle w:val="affff5"/>
          <w:i/>
          <w:color w:val="auto"/>
          <w:u w:val="none"/>
        </w:rPr>
        <w:t xml:space="preserve">lectrochemical </w:t>
      </w:r>
      <w:r w:rsidR="00090033" w:rsidRPr="00540C25">
        <w:rPr>
          <w:rStyle w:val="affff5"/>
          <w:i/>
          <w:color w:val="auto"/>
          <w:u w:val="none"/>
        </w:rPr>
        <w:t>r</w:t>
      </w:r>
      <w:r w:rsidRPr="00540C25">
        <w:rPr>
          <w:rStyle w:val="affff5"/>
          <w:i/>
          <w:color w:val="auto"/>
          <w:u w:val="none"/>
        </w:rPr>
        <w:t xml:space="preserve">eduction of </w:t>
      </w:r>
      <w:r w:rsidR="00090033" w:rsidRPr="00540C25">
        <w:rPr>
          <w:rStyle w:val="affff5"/>
          <w:i/>
          <w:color w:val="auto"/>
          <w:u w:val="none"/>
        </w:rPr>
        <w:t>c</w:t>
      </w:r>
      <w:r w:rsidRPr="00540C25">
        <w:rPr>
          <w:rStyle w:val="affff5"/>
          <w:i/>
          <w:color w:val="auto"/>
          <w:u w:val="none"/>
        </w:rPr>
        <w:t xml:space="preserve">arbon </w:t>
      </w:r>
      <w:r w:rsidR="00090033" w:rsidRPr="00540C25">
        <w:rPr>
          <w:rStyle w:val="affff5"/>
          <w:i/>
          <w:color w:val="auto"/>
          <w:u w:val="none"/>
        </w:rPr>
        <w:t>d</w:t>
      </w:r>
      <w:r w:rsidRPr="00540C25">
        <w:rPr>
          <w:rStyle w:val="affff5"/>
          <w:i/>
          <w:color w:val="auto"/>
          <w:u w:val="none"/>
        </w:rPr>
        <w:t xml:space="preserve">ioxide to </w:t>
      </w:r>
      <w:r w:rsidR="00090033" w:rsidRPr="00540C25">
        <w:rPr>
          <w:rStyle w:val="affff5"/>
          <w:i/>
          <w:color w:val="auto"/>
          <w:u w:val="none"/>
        </w:rPr>
        <w:t>e</w:t>
      </w:r>
      <w:r w:rsidRPr="00540C25">
        <w:rPr>
          <w:rStyle w:val="affff5"/>
          <w:i/>
          <w:color w:val="auto"/>
          <w:u w:val="none"/>
        </w:rPr>
        <w:t xml:space="preserve">thanol on a </w:t>
      </w:r>
      <w:r w:rsidR="00090033" w:rsidRPr="00540C25">
        <w:rPr>
          <w:rStyle w:val="affff5"/>
          <w:i/>
          <w:color w:val="auto"/>
          <w:u w:val="none"/>
        </w:rPr>
        <w:t>b</w:t>
      </w:r>
      <w:r w:rsidRPr="00540C25">
        <w:rPr>
          <w:rStyle w:val="affff5"/>
          <w:i/>
          <w:color w:val="auto"/>
          <w:u w:val="none"/>
        </w:rPr>
        <w:t xml:space="preserve">oron- and </w:t>
      </w:r>
      <w:r w:rsidR="00090033" w:rsidRPr="00540C25">
        <w:rPr>
          <w:rStyle w:val="affff5"/>
          <w:i/>
          <w:color w:val="auto"/>
          <w:u w:val="none"/>
        </w:rPr>
        <w:t>n</w:t>
      </w:r>
      <w:r w:rsidRPr="00540C25">
        <w:rPr>
          <w:rStyle w:val="affff5"/>
          <w:i/>
          <w:color w:val="auto"/>
          <w:u w:val="none"/>
        </w:rPr>
        <w:t>itrogen-</w:t>
      </w:r>
      <w:r w:rsidR="00090033" w:rsidRPr="00540C25">
        <w:rPr>
          <w:rStyle w:val="affff5"/>
          <w:i/>
          <w:color w:val="auto"/>
          <w:u w:val="none"/>
        </w:rPr>
        <w:t>c</w:t>
      </w:r>
      <w:r w:rsidRPr="00540C25">
        <w:rPr>
          <w:rStyle w:val="affff5"/>
          <w:i/>
          <w:color w:val="auto"/>
          <w:u w:val="none"/>
        </w:rPr>
        <w:t xml:space="preserve">o-doped </w:t>
      </w:r>
      <w:r w:rsidR="00090033" w:rsidRPr="00540C25">
        <w:rPr>
          <w:rStyle w:val="affff5"/>
          <w:i/>
          <w:color w:val="auto"/>
          <w:u w:val="none"/>
        </w:rPr>
        <w:t>n</w:t>
      </w:r>
      <w:r w:rsidRPr="00540C25">
        <w:rPr>
          <w:rStyle w:val="affff5"/>
          <w:i/>
          <w:color w:val="auto"/>
          <w:u w:val="none"/>
        </w:rPr>
        <w:t>anodiamond</w:t>
      </w:r>
      <w:r w:rsidRPr="00540C25">
        <w:rPr>
          <w:rStyle w:val="affff5"/>
          <w:color w:val="auto"/>
          <w:u w:val="none"/>
        </w:rPr>
        <w:t xml:space="preserve">. </w:t>
      </w:r>
      <w:r w:rsidR="006C310A" w:rsidRPr="00540C25">
        <w:rPr>
          <w:rStyle w:val="affff5"/>
          <w:i/>
          <w:color w:val="auto"/>
          <w:u w:val="none"/>
        </w:rPr>
        <w:t>Angew. Chem. Int. Ed.</w:t>
      </w:r>
      <w:r w:rsidR="006C310A" w:rsidRPr="00540C25">
        <w:rPr>
          <w:rStyle w:val="affff5"/>
          <w:color w:val="auto"/>
          <w:u w:val="none"/>
        </w:rPr>
        <w:t xml:space="preserve"> </w:t>
      </w:r>
      <w:r w:rsidRPr="00540C25">
        <w:rPr>
          <w:rStyle w:val="affff5"/>
          <w:b/>
          <w:color w:val="auto"/>
          <w:u w:val="none"/>
        </w:rPr>
        <w:t>56</w:t>
      </w:r>
      <w:r w:rsidRPr="00540C25">
        <w:rPr>
          <w:rStyle w:val="affff5"/>
          <w:color w:val="auto"/>
          <w:u w:val="none"/>
        </w:rPr>
        <w:t>, 15607-15611 (2017).</w:t>
      </w:r>
    </w:p>
    <w:p w14:paraId="430AD8FC" w14:textId="2C5CD1DD" w:rsidR="00090033" w:rsidRPr="00540C25" w:rsidRDefault="00985F81">
      <w:pPr>
        <w:pStyle w:val="affc"/>
        <w:numPr>
          <w:ilvl w:val="0"/>
          <w:numId w:val="18"/>
        </w:numPr>
        <w:spacing w:line="276" w:lineRule="auto"/>
        <w:ind w:left="426" w:hanging="426"/>
        <w:jc w:val="both"/>
        <w:rPr>
          <w:rStyle w:val="affff5"/>
          <w:color w:val="auto"/>
          <w:u w:val="none"/>
        </w:rPr>
      </w:pPr>
      <w:r w:rsidRPr="00540C25">
        <w:rPr>
          <w:rStyle w:val="affff5"/>
          <w:color w:val="auto"/>
          <w:u w:val="none"/>
        </w:rPr>
        <w:t xml:space="preserve">Y. Song et al., </w:t>
      </w:r>
      <w:r w:rsidRPr="00540C25">
        <w:rPr>
          <w:rStyle w:val="affff5"/>
          <w:i/>
          <w:color w:val="auto"/>
          <w:u w:val="none"/>
        </w:rPr>
        <w:t>Metal-</w:t>
      </w:r>
      <w:r w:rsidR="00090033" w:rsidRPr="00540C25">
        <w:rPr>
          <w:rStyle w:val="affff5"/>
          <w:i/>
          <w:color w:val="auto"/>
          <w:u w:val="none"/>
        </w:rPr>
        <w:t>f</w:t>
      </w:r>
      <w:r w:rsidRPr="00540C25">
        <w:rPr>
          <w:rStyle w:val="affff5"/>
          <w:i/>
          <w:color w:val="auto"/>
          <w:u w:val="none"/>
        </w:rPr>
        <w:t xml:space="preserve">ree </w:t>
      </w:r>
      <w:r w:rsidR="00090033" w:rsidRPr="00540C25">
        <w:rPr>
          <w:rStyle w:val="affff5"/>
          <w:i/>
          <w:color w:val="auto"/>
          <w:u w:val="none"/>
        </w:rPr>
        <w:t>n</w:t>
      </w:r>
      <w:r w:rsidRPr="00540C25">
        <w:rPr>
          <w:rStyle w:val="affff5"/>
          <w:i/>
          <w:color w:val="auto"/>
          <w:u w:val="none"/>
        </w:rPr>
        <w:t>itrogen-</w:t>
      </w:r>
      <w:r w:rsidR="00090033" w:rsidRPr="00540C25">
        <w:rPr>
          <w:rStyle w:val="affff5"/>
          <w:i/>
          <w:color w:val="auto"/>
          <w:u w:val="none"/>
        </w:rPr>
        <w:t>d</w:t>
      </w:r>
      <w:r w:rsidRPr="00540C25">
        <w:rPr>
          <w:rStyle w:val="affff5"/>
          <w:i/>
          <w:color w:val="auto"/>
          <w:u w:val="none"/>
        </w:rPr>
        <w:t xml:space="preserve">oped </w:t>
      </w:r>
      <w:r w:rsidR="00090033" w:rsidRPr="00540C25">
        <w:rPr>
          <w:rStyle w:val="affff5"/>
          <w:i/>
          <w:color w:val="auto"/>
          <w:u w:val="none"/>
        </w:rPr>
        <w:t>m</w:t>
      </w:r>
      <w:r w:rsidRPr="00540C25">
        <w:rPr>
          <w:rStyle w:val="affff5"/>
          <w:i/>
          <w:color w:val="auto"/>
          <w:u w:val="none"/>
        </w:rPr>
        <w:t xml:space="preserve">esoporous </w:t>
      </w:r>
      <w:r w:rsidR="00090033" w:rsidRPr="00540C25">
        <w:rPr>
          <w:rStyle w:val="affff5"/>
          <w:i/>
          <w:color w:val="auto"/>
          <w:u w:val="none"/>
        </w:rPr>
        <w:t>c</w:t>
      </w:r>
      <w:r w:rsidRPr="00540C25">
        <w:rPr>
          <w:rStyle w:val="affff5"/>
          <w:i/>
          <w:color w:val="auto"/>
          <w:u w:val="none"/>
        </w:rPr>
        <w:t xml:space="preserve">arbon for </w:t>
      </w:r>
      <w:r w:rsidR="00090033" w:rsidRPr="00540C25">
        <w:rPr>
          <w:rStyle w:val="affff5"/>
          <w:i/>
          <w:color w:val="auto"/>
          <w:u w:val="none"/>
        </w:rPr>
        <w:t>e</w:t>
      </w:r>
      <w:r w:rsidRPr="00540C25">
        <w:rPr>
          <w:rStyle w:val="affff5"/>
          <w:i/>
          <w:color w:val="auto"/>
          <w:u w:val="none"/>
        </w:rPr>
        <w:t>lectroreduction of CO</w:t>
      </w:r>
      <w:r w:rsidRPr="00540C25">
        <w:rPr>
          <w:rStyle w:val="affff5"/>
          <w:i/>
          <w:color w:val="auto"/>
          <w:u w:val="none"/>
          <w:vertAlign w:val="subscript"/>
        </w:rPr>
        <w:t>2</w:t>
      </w:r>
      <w:r w:rsidRPr="00540C25">
        <w:rPr>
          <w:rStyle w:val="affff5"/>
          <w:i/>
          <w:color w:val="auto"/>
          <w:u w:val="none"/>
        </w:rPr>
        <w:t xml:space="preserve"> to </w:t>
      </w:r>
      <w:r w:rsidR="00090033" w:rsidRPr="00540C25">
        <w:rPr>
          <w:rStyle w:val="affff5"/>
          <w:i/>
          <w:color w:val="auto"/>
          <w:u w:val="none"/>
        </w:rPr>
        <w:t>e</w:t>
      </w:r>
      <w:r w:rsidRPr="00540C25">
        <w:rPr>
          <w:rStyle w:val="affff5"/>
          <w:i/>
          <w:color w:val="auto"/>
          <w:u w:val="none"/>
        </w:rPr>
        <w:t>thanol</w:t>
      </w:r>
      <w:r w:rsidRPr="00540C25">
        <w:rPr>
          <w:rStyle w:val="affff5"/>
          <w:color w:val="auto"/>
          <w:u w:val="none"/>
        </w:rPr>
        <w:t xml:space="preserve">. </w:t>
      </w:r>
      <w:r w:rsidR="006C310A" w:rsidRPr="00540C25">
        <w:rPr>
          <w:rStyle w:val="affff5"/>
          <w:i/>
          <w:color w:val="auto"/>
          <w:u w:val="none"/>
        </w:rPr>
        <w:t>Angew. Chem. Int. Ed.</w:t>
      </w:r>
      <w:r w:rsidR="006C310A" w:rsidRPr="00540C25">
        <w:rPr>
          <w:rStyle w:val="affff5"/>
          <w:color w:val="auto"/>
          <w:u w:val="none"/>
        </w:rPr>
        <w:t xml:space="preserve"> </w:t>
      </w:r>
      <w:r w:rsidRPr="00540C25">
        <w:rPr>
          <w:rStyle w:val="affff5"/>
          <w:b/>
          <w:color w:val="auto"/>
          <w:u w:val="none"/>
        </w:rPr>
        <w:t>56</w:t>
      </w:r>
      <w:r w:rsidRPr="00540C25">
        <w:rPr>
          <w:rStyle w:val="affff5"/>
          <w:color w:val="auto"/>
          <w:u w:val="none"/>
        </w:rPr>
        <w:t>, 10840-10844 (2017).</w:t>
      </w:r>
    </w:p>
    <w:p w14:paraId="3A75BF0A" w14:textId="280C13BC" w:rsidR="00090033" w:rsidRPr="00540C25" w:rsidRDefault="00985F81">
      <w:pPr>
        <w:pStyle w:val="affc"/>
        <w:numPr>
          <w:ilvl w:val="0"/>
          <w:numId w:val="18"/>
        </w:numPr>
        <w:spacing w:line="276" w:lineRule="auto"/>
        <w:ind w:left="426" w:hanging="426"/>
        <w:jc w:val="both"/>
        <w:rPr>
          <w:rStyle w:val="affff5"/>
          <w:color w:val="auto"/>
          <w:u w:val="none"/>
        </w:rPr>
      </w:pPr>
      <w:r w:rsidRPr="00540C25">
        <w:rPr>
          <w:rStyle w:val="affff5"/>
          <w:color w:val="auto"/>
          <w:u w:val="none"/>
        </w:rPr>
        <w:t xml:space="preserve">P. Grosse et al., </w:t>
      </w:r>
      <w:r w:rsidRPr="00540C25">
        <w:rPr>
          <w:rStyle w:val="affff5"/>
          <w:i/>
          <w:color w:val="auto"/>
          <w:u w:val="none"/>
        </w:rPr>
        <w:t xml:space="preserve">Dynamic </w:t>
      </w:r>
      <w:r w:rsidR="00090033" w:rsidRPr="00540C25">
        <w:rPr>
          <w:rStyle w:val="affff5"/>
          <w:i/>
          <w:color w:val="auto"/>
          <w:u w:val="none"/>
        </w:rPr>
        <w:t>c</w:t>
      </w:r>
      <w:r w:rsidRPr="00540C25">
        <w:rPr>
          <w:rStyle w:val="affff5"/>
          <w:i/>
          <w:color w:val="auto"/>
          <w:u w:val="none"/>
        </w:rPr>
        <w:t xml:space="preserve">hanges in the </w:t>
      </w:r>
      <w:r w:rsidR="00090033" w:rsidRPr="00540C25">
        <w:rPr>
          <w:rStyle w:val="affff5"/>
          <w:i/>
          <w:color w:val="auto"/>
          <w:u w:val="none"/>
        </w:rPr>
        <w:t>s</w:t>
      </w:r>
      <w:r w:rsidRPr="00540C25">
        <w:rPr>
          <w:rStyle w:val="affff5"/>
          <w:i/>
          <w:color w:val="auto"/>
          <w:u w:val="none"/>
        </w:rPr>
        <w:t xml:space="preserve">tructure, </w:t>
      </w:r>
      <w:r w:rsidR="00090033" w:rsidRPr="00540C25">
        <w:rPr>
          <w:rStyle w:val="affff5"/>
          <w:i/>
          <w:color w:val="auto"/>
          <w:u w:val="none"/>
        </w:rPr>
        <w:t>c</w:t>
      </w:r>
      <w:r w:rsidRPr="00540C25">
        <w:rPr>
          <w:rStyle w:val="affff5"/>
          <w:i/>
          <w:color w:val="auto"/>
          <w:u w:val="none"/>
        </w:rPr>
        <w:t xml:space="preserve">hemical </w:t>
      </w:r>
      <w:r w:rsidR="00090033" w:rsidRPr="00540C25">
        <w:rPr>
          <w:rStyle w:val="affff5"/>
          <w:i/>
          <w:color w:val="auto"/>
          <w:u w:val="none"/>
        </w:rPr>
        <w:t>s</w:t>
      </w:r>
      <w:r w:rsidRPr="00540C25">
        <w:rPr>
          <w:rStyle w:val="affff5"/>
          <w:i/>
          <w:color w:val="auto"/>
          <w:u w:val="none"/>
        </w:rPr>
        <w:t xml:space="preserve">tate and </w:t>
      </w:r>
      <w:r w:rsidR="00090033" w:rsidRPr="00540C25">
        <w:rPr>
          <w:rStyle w:val="affff5"/>
          <w:i/>
          <w:color w:val="auto"/>
          <w:u w:val="none"/>
        </w:rPr>
        <w:t>c</w:t>
      </w:r>
      <w:r w:rsidRPr="00540C25">
        <w:rPr>
          <w:rStyle w:val="affff5"/>
          <w:i/>
          <w:color w:val="auto"/>
          <w:u w:val="none"/>
        </w:rPr>
        <w:t xml:space="preserve">atalytic </w:t>
      </w:r>
      <w:r w:rsidR="00090033" w:rsidRPr="00540C25">
        <w:rPr>
          <w:rStyle w:val="affff5"/>
          <w:i/>
          <w:color w:val="auto"/>
          <w:u w:val="none"/>
        </w:rPr>
        <w:t>s</w:t>
      </w:r>
      <w:r w:rsidRPr="00540C25">
        <w:rPr>
          <w:rStyle w:val="affff5"/>
          <w:i/>
          <w:color w:val="auto"/>
          <w:u w:val="none"/>
        </w:rPr>
        <w:t xml:space="preserve">electivity of Cu </w:t>
      </w:r>
      <w:r w:rsidR="00090033" w:rsidRPr="00540C25">
        <w:rPr>
          <w:rStyle w:val="affff5"/>
          <w:i/>
          <w:color w:val="auto"/>
          <w:u w:val="none"/>
        </w:rPr>
        <w:t>n</w:t>
      </w:r>
      <w:r w:rsidRPr="00540C25">
        <w:rPr>
          <w:rStyle w:val="affff5"/>
          <w:i/>
          <w:color w:val="auto"/>
          <w:u w:val="none"/>
        </w:rPr>
        <w:t>anocubes during CO</w:t>
      </w:r>
      <w:r w:rsidRPr="00540C25">
        <w:rPr>
          <w:rStyle w:val="affff5"/>
          <w:i/>
          <w:color w:val="auto"/>
          <w:u w:val="none"/>
          <w:vertAlign w:val="subscript"/>
        </w:rPr>
        <w:t>2</w:t>
      </w:r>
      <w:r w:rsidRPr="00540C25">
        <w:rPr>
          <w:rStyle w:val="affff5"/>
          <w:i/>
          <w:color w:val="auto"/>
          <w:u w:val="none"/>
        </w:rPr>
        <w:t xml:space="preserve"> </w:t>
      </w:r>
      <w:r w:rsidR="00090033" w:rsidRPr="00540C25">
        <w:rPr>
          <w:rStyle w:val="affff5"/>
          <w:i/>
          <w:color w:val="auto"/>
          <w:u w:val="none"/>
        </w:rPr>
        <w:t>e</w:t>
      </w:r>
      <w:r w:rsidRPr="00540C25">
        <w:rPr>
          <w:rStyle w:val="affff5"/>
          <w:i/>
          <w:color w:val="auto"/>
          <w:u w:val="none"/>
        </w:rPr>
        <w:t xml:space="preserve">lectroreduction: </w:t>
      </w:r>
      <w:r w:rsidR="00090033" w:rsidRPr="00540C25">
        <w:rPr>
          <w:rStyle w:val="affff5"/>
          <w:i/>
          <w:color w:val="auto"/>
          <w:u w:val="none"/>
        </w:rPr>
        <w:t>s</w:t>
      </w:r>
      <w:r w:rsidRPr="00540C25">
        <w:rPr>
          <w:rStyle w:val="affff5"/>
          <w:i/>
          <w:color w:val="auto"/>
          <w:u w:val="none"/>
        </w:rPr>
        <w:t xml:space="preserve">ize and </w:t>
      </w:r>
      <w:r w:rsidR="00090033" w:rsidRPr="00540C25">
        <w:rPr>
          <w:rStyle w:val="affff5"/>
          <w:i/>
          <w:color w:val="auto"/>
          <w:u w:val="none"/>
        </w:rPr>
        <w:t>s</w:t>
      </w:r>
      <w:r w:rsidRPr="00540C25">
        <w:rPr>
          <w:rStyle w:val="affff5"/>
          <w:i/>
          <w:color w:val="auto"/>
          <w:u w:val="none"/>
        </w:rPr>
        <w:t xml:space="preserve">upport </w:t>
      </w:r>
      <w:r w:rsidR="00090033" w:rsidRPr="00540C25">
        <w:rPr>
          <w:rStyle w:val="affff5"/>
          <w:i/>
          <w:color w:val="auto"/>
          <w:u w:val="none"/>
        </w:rPr>
        <w:t>e</w:t>
      </w:r>
      <w:r w:rsidRPr="00540C25">
        <w:rPr>
          <w:rStyle w:val="affff5"/>
          <w:i/>
          <w:color w:val="auto"/>
          <w:u w:val="none"/>
        </w:rPr>
        <w:t>ffects</w:t>
      </w:r>
      <w:r w:rsidRPr="00540C25">
        <w:rPr>
          <w:rStyle w:val="affff5"/>
          <w:color w:val="auto"/>
          <w:u w:val="none"/>
        </w:rPr>
        <w:t xml:space="preserve">. </w:t>
      </w:r>
      <w:r w:rsidR="006C310A" w:rsidRPr="00540C25">
        <w:rPr>
          <w:rStyle w:val="affff5"/>
          <w:i/>
          <w:color w:val="auto"/>
          <w:u w:val="none"/>
        </w:rPr>
        <w:t>Angew. Chem. Int. Ed.</w:t>
      </w:r>
      <w:r w:rsidR="006C310A" w:rsidRPr="00540C25">
        <w:rPr>
          <w:rStyle w:val="affff5"/>
          <w:color w:val="auto"/>
          <w:u w:val="none"/>
        </w:rPr>
        <w:t xml:space="preserve"> </w:t>
      </w:r>
      <w:r w:rsidRPr="00540C25">
        <w:rPr>
          <w:rStyle w:val="affff5"/>
          <w:b/>
          <w:color w:val="auto"/>
          <w:u w:val="none"/>
        </w:rPr>
        <w:t>57</w:t>
      </w:r>
      <w:r w:rsidRPr="00540C25">
        <w:rPr>
          <w:rStyle w:val="affff5"/>
          <w:color w:val="auto"/>
          <w:u w:val="none"/>
        </w:rPr>
        <w:t>, 6192-6197 (2018).</w:t>
      </w:r>
    </w:p>
    <w:p w14:paraId="67DC2B90" w14:textId="3B152BD8" w:rsidR="00090033" w:rsidRPr="00540C25" w:rsidRDefault="00985F81">
      <w:pPr>
        <w:pStyle w:val="affc"/>
        <w:numPr>
          <w:ilvl w:val="0"/>
          <w:numId w:val="18"/>
        </w:numPr>
        <w:spacing w:line="276" w:lineRule="auto"/>
        <w:ind w:left="426" w:hanging="426"/>
        <w:jc w:val="both"/>
        <w:rPr>
          <w:rStyle w:val="affff5"/>
          <w:color w:val="auto"/>
          <w:u w:val="none"/>
        </w:rPr>
      </w:pPr>
      <w:r w:rsidRPr="00540C25">
        <w:rPr>
          <w:rStyle w:val="affff5"/>
          <w:color w:val="auto"/>
          <w:u w:val="none"/>
        </w:rPr>
        <w:t xml:space="preserve">J. Albo </w:t>
      </w:r>
      <w:r w:rsidRPr="00540C25">
        <w:rPr>
          <w:rStyle w:val="affff5"/>
          <w:i/>
          <w:color w:val="auto"/>
          <w:u w:val="none"/>
        </w:rPr>
        <w:t>et al.</w:t>
      </w:r>
      <w:r w:rsidRPr="00540C25">
        <w:rPr>
          <w:rStyle w:val="affff5"/>
          <w:color w:val="auto"/>
          <w:u w:val="none"/>
        </w:rPr>
        <w:t xml:space="preserve">, </w:t>
      </w:r>
      <w:r w:rsidRPr="00540C25">
        <w:rPr>
          <w:rStyle w:val="affff5"/>
          <w:i/>
          <w:color w:val="auto"/>
          <w:u w:val="none"/>
        </w:rPr>
        <w:t>Copper-</w:t>
      </w:r>
      <w:r w:rsidR="00090033" w:rsidRPr="00540C25">
        <w:rPr>
          <w:rStyle w:val="affff5"/>
          <w:i/>
          <w:color w:val="auto"/>
          <w:u w:val="none"/>
        </w:rPr>
        <w:t>b</w:t>
      </w:r>
      <w:r w:rsidRPr="00540C25">
        <w:rPr>
          <w:rStyle w:val="affff5"/>
          <w:i/>
          <w:color w:val="auto"/>
          <w:u w:val="none"/>
        </w:rPr>
        <w:t xml:space="preserve">ased </w:t>
      </w:r>
      <w:r w:rsidR="00090033" w:rsidRPr="00540C25">
        <w:rPr>
          <w:rStyle w:val="affff5"/>
          <w:i/>
          <w:color w:val="auto"/>
          <w:u w:val="none"/>
        </w:rPr>
        <w:t>m</w:t>
      </w:r>
      <w:r w:rsidRPr="00540C25">
        <w:rPr>
          <w:rStyle w:val="affff5"/>
          <w:i/>
          <w:color w:val="auto"/>
          <w:u w:val="none"/>
        </w:rPr>
        <w:t>etal–</w:t>
      </w:r>
      <w:r w:rsidR="00090033" w:rsidRPr="00540C25">
        <w:rPr>
          <w:rStyle w:val="affff5"/>
          <w:i/>
          <w:color w:val="auto"/>
          <w:u w:val="none"/>
        </w:rPr>
        <w:t>o</w:t>
      </w:r>
      <w:r w:rsidRPr="00540C25">
        <w:rPr>
          <w:rStyle w:val="affff5"/>
          <w:i/>
          <w:color w:val="auto"/>
          <w:u w:val="none"/>
        </w:rPr>
        <w:t xml:space="preserve">rganic </w:t>
      </w:r>
      <w:r w:rsidR="00090033" w:rsidRPr="00540C25">
        <w:rPr>
          <w:rStyle w:val="affff5"/>
          <w:i/>
          <w:color w:val="auto"/>
          <w:u w:val="none"/>
        </w:rPr>
        <w:t>p</w:t>
      </w:r>
      <w:r w:rsidRPr="00540C25">
        <w:rPr>
          <w:rStyle w:val="affff5"/>
          <w:i/>
          <w:color w:val="auto"/>
          <w:u w:val="none"/>
        </w:rPr>
        <w:t xml:space="preserve">orous </w:t>
      </w:r>
      <w:r w:rsidR="00090033" w:rsidRPr="00540C25">
        <w:rPr>
          <w:rStyle w:val="affff5"/>
          <w:i/>
          <w:color w:val="auto"/>
          <w:u w:val="none"/>
        </w:rPr>
        <w:t>m</w:t>
      </w:r>
      <w:r w:rsidRPr="00540C25">
        <w:rPr>
          <w:rStyle w:val="affff5"/>
          <w:i/>
          <w:color w:val="auto"/>
          <w:u w:val="none"/>
        </w:rPr>
        <w:t>aterials for CO</w:t>
      </w:r>
      <w:r w:rsidRPr="00540C25">
        <w:rPr>
          <w:rStyle w:val="affff5"/>
          <w:i/>
          <w:color w:val="auto"/>
          <w:u w:val="none"/>
          <w:vertAlign w:val="subscript"/>
        </w:rPr>
        <w:t>2</w:t>
      </w:r>
      <w:r w:rsidRPr="00540C25">
        <w:rPr>
          <w:rStyle w:val="affff5"/>
          <w:i/>
          <w:color w:val="auto"/>
          <w:u w:val="none"/>
        </w:rPr>
        <w:t xml:space="preserve"> </w:t>
      </w:r>
      <w:r w:rsidR="00090033" w:rsidRPr="00540C25">
        <w:rPr>
          <w:rStyle w:val="affff5"/>
          <w:i/>
          <w:color w:val="auto"/>
          <w:u w:val="none"/>
        </w:rPr>
        <w:t>e</w:t>
      </w:r>
      <w:r w:rsidRPr="00540C25">
        <w:rPr>
          <w:rStyle w:val="affff5"/>
          <w:i/>
          <w:color w:val="auto"/>
          <w:u w:val="none"/>
        </w:rPr>
        <w:t xml:space="preserve">lectrocatalytic </w:t>
      </w:r>
      <w:r w:rsidR="00090033" w:rsidRPr="00540C25">
        <w:rPr>
          <w:rStyle w:val="affff5"/>
          <w:i/>
          <w:color w:val="auto"/>
          <w:u w:val="none"/>
        </w:rPr>
        <w:t>r</w:t>
      </w:r>
      <w:r w:rsidRPr="00540C25">
        <w:rPr>
          <w:rStyle w:val="affff5"/>
          <w:i/>
          <w:color w:val="auto"/>
          <w:u w:val="none"/>
        </w:rPr>
        <w:t xml:space="preserve">eduction to </w:t>
      </w:r>
      <w:r w:rsidR="00090033" w:rsidRPr="00540C25">
        <w:rPr>
          <w:rStyle w:val="affff5"/>
          <w:i/>
          <w:color w:val="auto"/>
          <w:u w:val="none"/>
        </w:rPr>
        <w:t>a</w:t>
      </w:r>
      <w:r w:rsidRPr="00540C25">
        <w:rPr>
          <w:rStyle w:val="affff5"/>
          <w:i/>
          <w:color w:val="auto"/>
          <w:u w:val="none"/>
        </w:rPr>
        <w:t>lcohols</w:t>
      </w:r>
      <w:r w:rsidRPr="00540C25">
        <w:rPr>
          <w:rStyle w:val="affff5"/>
          <w:color w:val="auto"/>
          <w:u w:val="none"/>
        </w:rPr>
        <w:t xml:space="preserve">. </w:t>
      </w:r>
      <w:r w:rsidRPr="00540C25">
        <w:rPr>
          <w:rStyle w:val="affff5"/>
          <w:i/>
          <w:color w:val="auto"/>
          <w:u w:val="none"/>
        </w:rPr>
        <w:t>ChemSusChem</w:t>
      </w:r>
      <w:r w:rsidRPr="00540C25">
        <w:rPr>
          <w:rStyle w:val="affff5"/>
          <w:color w:val="auto"/>
          <w:u w:val="none"/>
        </w:rPr>
        <w:t xml:space="preserve"> </w:t>
      </w:r>
      <w:r w:rsidRPr="00540C25">
        <w:rPr>
          <w:rStyle w:val="affff5"/>
          <w:b/>
          <w:color w:val="auto"/>
          <w:u w:val="none"/>
        </w:rPr>
        <w:t>10</w:t>
      </w:r>
      <w:r w:rsidRPr="00540C25">
        <w:rPr>
          <w:rStyle w:val="affff5"/>
          <w:color w:val="auto"/>
          <w:u w:val="none"/>
        </w:rPr>
        <w:t>, 1100-1109 (2017).</w:t>
      </w:r>
    </w:p>
    <w:p w14:paraId="34F6CE63" w14:textId="5152ED57" w:rsidR="00090033" w:rsidRPr="00540C25" w:rsidRDefault="00985F81">
      <w:pPr>
        <w:pStyle w:val="affc"/>
        <w:numPr>
          <w:ilvl w:val="0"/>
          <w:numId w:val="18"/>
        </w:numPr>
        <w:spacing w:line="276" w:lineRule="auto"/>
        <w:ind w:left="426" w:hanging="426"/>
        <w:jc w:val="both"/>
        <w:rPr>
          <w:rStyle w:val="affff5"/>
          <w:color w:val="auto"/>
          <w:u w:val="none"/>
        </w:rPr>
      </w:pPr>
      <w:r w:rsidRPr="00540C25">
        <w:rPr>
          <w:rStyle w:val="affff5"/>
          <w:color w:val="auto"/>
          <w:u w:val="none"/>
        </w:rPr>
        <w:t xml:space="preserve">Y. Huang, C. W. Ong, B. S. Yeo, </w:t>
      </w:r>
      <w:r w:rsidRPr="00540C25">
        <w:rPr>
          <w:rStyle w:val="affff5"/>
          <w:i/>
          <w:color w:val="auto"/>
          <w:u w:val="none"/>
        </w:rPr>
        <w:t xml:space="preserve">Effects of </w:t>
      </w:r>
      <w:r w:rsidR="00090033" w:rsidRPr="00540C25">
        <w:rPr>
          <w:rStyle w:val="affff5"/>
          <w:i/>
          <w:color w:val="auto"/>
          <w:u w:val="none"/>
        </w:rPr>
        <w:t>e</w:t>
      </w:r>
      <w:r w:rsidRPr="00540C25">
        <w:rPr>
          <w:rStyle w:val="affff5"/>
          <w:i/>
          <w:color w:val="auto"/>
          <w:u w:val="none"/>
        </w:rPr>
        <w:t xml:space="preserve">lectrolyte </w:t>
      </w:r>
      <w:r w:rsidR="00090033" w:rsidRPr="00540C25">
        <w:rPr>
          <w:rStyle w:val="affff5"/>
          <w:i/>
          <w:color w:val="auto"/>
          <w:u w:val="none"/>
        </w:rPr>
        <w:t>a</w:t>
      </w:r>
      <w:r w:rsidRPr="00540C25">
        <w:rPr>
          <w:rStyle w:val="affff5"/>
          <w:i/>
          <w:color w:val="auto"/>
          <w:u w:val="none"/>
        </w:rPr>
        <w:t xml:space="preserve">nions on the </w:t>
      </w:r>
      <w:r w:rsidR="00090033" w:rsidRPr="00540C25">
        <w:rPr>
          <w:rStyle w:val="affff5"/>
          <w:i/>
          <w:color w:val="auto"/>
          <w:u w:val="none"/>
        </w:rPr>
        <w:t>r</w:t>
      </w:r>
      <w:r w:rsidRPr="00540C25">
        <w:rPr>
          <w:rStyle w:val="affff5"/>
          <w:i/>
          <w:color w:val="auto"/>
          <w:u w:val="none"/>
        </w:rPr>
        <w:t xml:space="preserve">eduction of </w:t>
      </w:r>
      <w:r w:rsidR="00090033" w:rsidRPr="00540C25">
        <w:rPr>
          <w:rStyle w:val="affff5"/>
          <w:i/>
          <w:color w:val="auto"/>
          <w:u w:val="none"/>
        </w:rPr>
        <w:t>c</w:t>
      </w:r>
      <w:r w:rsidRPr="00540C25">
        <w:rPr>
          <w:rStyle w:val="affff5"/>
          <w:i/>
          <w:color w:val="auto"/>
          <w:u w:val="none"/>
        </w:rPr>
        <w:t xml:space="preserve">arbon </w:t>
      </w:r>
      <w:r w:rsidR="00090033" w:rsidRPr="00540C25">
        <w:rPr>
          <w:rStyle w:val="affff5"/>
          <w:i/>
          <w:color w:val="auto"/>
          <w:u w:val="none"/>
        </w:rPr>
        <w:t>d</w:t>
      </w:r>
      <w:r w:rsidRPr="00540C25">
        <w:rPr>
          <w:rStyle w:val="affff5"/>
          <w:i/>
          <w:color w:val="auto"/>
          <w:u w:val="none"/>
        </w:rPr>
        <w:t xml:space="preserve">ioxide to </w:t>
      </w:r>
      <w:r w:rsidR="00090033" w:rsidRPr="00540C25">
        <w:rPr>
          <w:rStyle w:val="affff5"/>
          <w:i/>
          <w:color w:val="auto"/>
          <w:u w:val="none"/>
        </w:rPr>
        <w:t>e</w:t>
      </w:r>
      <w:r w:rsidRPr="00540C25">
        <w:rPr>
          <w:rStyle w:val="affff5"/>
          <w:i/>
          <w:color w:val="auto"/>
          <w:u w:val="none"/>
        </w:rPr>
        <w:t xml:space="preserve">thylene and </w:t>
      </w:r>
      <w:r w:rsidR="00090033" w:rsidRPr="00540C25">
        <w:rPr>
          <w:rStyle w:val="affff5"/>
          <w:i/>
          <w:color w:val="auto"/>
          <w:u w:val="none"/>
        </w:rPr>
        <w:t>e</w:t>
      </w:r>
      <w:r w:rsidRPr="00540C25">
        <w:rPr>
          <w:rStyle w:val="affff5"/>
          <w:i/>
          <w:color w:val="auto"/>
          <w:u w:val="none"/>
        </w:rPr>
        <w:t xml:space="preserve">thanol on </w:t>
      </w:r>
      <w:r w:rsidR="00090033" w:rsidRPr="00540C25">
        <w:rPr>
          <w:rStyle w:val="affff5"/>
          <w:i/>
          <w:color w:val="auto"/>
          <w:u w:val="none"/>
        </w:rPr>
        <w:t>c</w:t>
      </w:r>
      <w:r w:rsidRPr="00540C25">
        <w:rPr>
          <w:rStyle w:val="affff5"/>
          <w:i/>
          <w:color w:val="auto"/>
          <w:u w:val="none"/>
        </w:rPr>
        <w:t xml:space="preserve">opper (100) and (111) </w:t>
      </w:r>
      <w:r w:rsidR="00090033" w:rsidRPr="00540C25">
        <w:rPr>
          <w:rStyle w:val="affff5"/>
          <w:i/>
          <w:color w:val="auto"/>
          <w:u w:val="none"/>
        </w:rPr>
        <w:t>s</w:t>
      </w:r>
      <w:r w:rsidRPr="00540C25">
        <w:rPr>
          <w:rStyle w:val="affff5"/>
          <w:i/>
          <w:color w:val="auto"/>
          <w:u w:val="none"/>
        </w:rPr>
        <w:t>urfaces</w:t>
      </w:r>
      <w:r w:rsidRPr="00540C25">
        <w:rPr>
          <w:rStyle w:val="affff5"/>
          <w:color w:val="auto"/>
          <w:u w:val="none"/>
        </w:rPr>
        <w:t xml:space="preserve">. </w:t>
      </w:r>
      <w:r w:rsidRPr="00540C25">
        <w:rPr>
          <w:rStyle w:val="affff5"/>
          <w:i/>
          <w:color w:val="auto"/>
          <w:u w:val="none"/>
        </w:rPr>
        <w:t>ChemSusChem</w:t>
      </w:r>
      <w:r w:rsidRPr="00540C25">
        <w:rPr>
          <w:rStyle w:val="affff5"/>
          <w:color w:val="auto"/>
          <w:u w:val="none"/>
        </w:rPr>
        <w:t xml:space="preserve"> </w:t>
      </w:r>
      <w:r w:rsidRPr="00540C25">
        <w:rPr>
          <w:rStyle w:val="affff5"/>
          <w:b/>
          <w:color w:val="auto"/>
          <w:u w:val="none"/>
        </w:rPr>
        <w:t>11</w:t>
      </w:r>
      <w:r w:rsidRPr="00540C25">
        <w:rPr>
          <w:rStyle w:val="affff5"/>
          <w:color w:val="auto"/>
          <w:u w:val="none"/>
        </w:rPr>
        <w:t>, 3299-3306 (2018).</w:t>
      </w:r>
    </w:p>
    <w:p w14:paraId="661C6A4E" w14:textId="5CC909F9" w:rsidR="00090033" w:rsidRPr="00540C25" w:rsidRDefault="00985F81">
      <w:pPr>
        <w:pStyle w:val="affc"/>
        <w:numPr>
          <w:ilvl w:val="0"/>
          <w:numId w:val="18"/>
        </w:numPr>
        <w:spacing w:line="276" w:lineRule="auto"/>
        <w:ind w:left="426" w:hanging="426"/>
        <w:jc w:val="both"/>
        <w:rPr>
          <w:rStyle w:val="affff5"/>
          <w:color w:val="auto"/>
          <w:u w:val="none"/>
        </w:rPr>
      </w:pPr>
      <w:r w:rsidRPr="00540C25">
        <w:rPr>
          <w:rStyle w:val="affff5"/>
          <w:color w:val="auto"/>
          <w:u w:val="none"/>
        </w:rPr>
        <w:t xml:space="preserve">D. Kim, J. Resasco, Y. Yu, A. M. Asiri, P. Yang, </w:t>
      </w:r>
      <w:r w:rsidRPr="00540C25">
        <w:rPr>
          <w:rStyle w:val="affff5"/>
          <w:i/>
          <w:color w:val="auto"/>
          <w:u w:val="none"/>
        </w:rPr>
        <w:t>Synergistic geometric and electronic effects for electrochemical reduction of carbon dioxide using gold–copper bimetallic nanoparticles</w:t>
      </w:r>
      <w:r w:rsidRPr="00540C25">
        <w:rPr>
          <w:rStyle w:val="affff5"/>
          <w:color w:val="auto"/>
          <w:u w:val="none"/>
        </w:rPr>
        <w:t xml:space="preserve">. </w:t>
      </w:r>
      <w:r w:rsidR="006C310A" w:rsidRPr="00540C25">
        <w:rPr>
          <w:rStyle w:val="affff5"/>
          <w:i/>
          <w:color w:val="auto"/>
          <w:u w:val="none"/>
        </w:rPr>
        <w:t>Nat. Commun.</w:t>
      </w:r>
      <w:r w:rsidR="006C310A" w:rsidRPr="00540C25">
        <w:rPr>
          <w:rStyle w:val="affff5"/>
          <w:color w:val="auto"/>
          <w:u w:val="none"/>
        </w:rPr>
        <w:t xml:space="preserve"> </w:t>
      </w:r>
      <w:r w:rsidRPr="00540C25">
        <w:rPr>
          <w:rStyle w:val="affff5"/>
          <w:b/>
          <w:color w:val="auto"/>
          <w:u w:val="none"/>
        </w:rPr>
        <w:t>5</w:t>
      </w:r>
      <w:r w:rsidRPr="00540C25">
        <w:rPr>
          <w:rStyle w:val="affff5"/>
          <w:color w:val="auto"/>
          <w:u w:val="none"/>
        </w:rPr>
        <w:t>, 4948 (2014).</w:t>
      </w:r>
    </w:p>
    <w:p w14:paraId="6512FBAA" w14:textId="48FC7A11" w:rsidR="00090033" w:rsidRPr="00540C25" w:rsidRDefault="00985F81">
      <w:pPr>
        <w:pStyle w:val="affc"/>
        <w:numPr>
          <w:ilvl w:val="0"/>
          <w:numId w:val="18"/>
        </w:numPr>
        <w:spacing w:line="276" w:lineRule="auto"/>
        <w:ind w:left="426" w:hanging="426"/>
        <w:jc w:val="both"/>
        <w:rPr>
          <w:rStyle w:val="affff5"/>
          <w:color w:val="auto"/>
          <w:u w:val="none"/>
        </w:rPr>
      </w:pPr>
      <w:r w:rsidRPr="00540C25">
        <w:rPr>
          <w:rStyle w:val="affff5"/>
          <w:color w:val="auto"/>
          <w:u w:val="none"/>
        </w:rPr>
        <w:t xml:space="preserve">J. Wu </w:t>
      </w:r>
      <w:r w:rsidRPr="00540C25">
        <w:rPr>
          <w:rStyle w:val="affff5"/>
          <w:i/>
          <w:color w:val="auto"/>
          <w:u w:val="none"/>
        </w:rPr>
        <w:t>et al.</w:t>
      </w:r>
      <w:r w:rsidRPr="00540C25">
        <w:rPr>
          <w:rStyle w:val="affff5"/>
          <w:color w:val="auto"/>
          <w:u w:val="none"/>
        </w:rPr>
        <w:t xml:space="preserve">, </w:t>
      </w:r>
      <w:r w:rsidRPr="00540C25">
        <w:rPr>
          <w:rStyle w:val="affff5"/>
          <w:i/>
          <w:color w:val="auto"/>
          <w:u w:val="none"/>
        </w:rPr>
        <w:t>A metal-free electrocatalyst for carbon dioxide reduction to multi-carbon hydrocarbons and oxygenates</w:t>
      </w:r>
      <w:r w:rsidRPr="00540C25">
        <w:rPr>
          <w:rStyle w:val="affff5"/>
          <w:color w:val="auto"/>
          <w:u w:val="none"/>
        </w:rPr>
        <w:t xml:space="preserve">. </w:t>
      </w:r>
      <w:r w:rsidR="006C310A" w:rsidRPr="00540C25">
        <w:rPr>
          <w:rStyle w:val="affff5"/>
          <w:i/>
          <w:color w:val="auto"/>
          <w:u w:val="none"/>
        </w:rPr>
        <w:t>Nat. Commun.</w:t>
      </w:r>
      <w:r w:rsidR="006C310A" w:rsidRPr="00540C25">
        <w:rPr>
          <w:rStyle w:val="affff5"/>
          <w:color w:val="auto"/>
          <w:u w:val="none"/>
        </w:rPr>
        <w:t xml:space="preserve"> </w:t>
      </w:r>
      <w:r w:rsidRPr="00540C25">
        <w:rPr>
          <w:rStyle w:val="affff5"/>
          <w:b/>
          <w:color w:val="auto"/>
          <w:u w:val="none"/>
        </w:rPr>
        <w:t>7</w:t>
      </w:r>
      <w:r w:rsidRPr="00540C25">
        <w:rPr>
          <w:rStyle w:val="affff5"/>
          <w:color w:val="auto"/>
          <w:u w:val="none"/>
        </w:rPr>
        <w:t>, 13869 (2016).</w:t>
      </w:r>
    </w:p>
    <w:p w14:paraId="10AB65C6" w14:textId="182B6176" w:rsidR="00985F81" w:rsidRPr="00540C25" w:rsidRDefault="00985F81">
      <w:pPr>
        <w:pStyle w:val="affc"/>
        <w:numPr>
          <w:ilvl w:val="0"/>
          <w:numId w:val="18"/>
        </w:numPr>
        <w:spacing w:line="276" w:lineRule="auto"/>
        <w:ind w:left="426" w:hanging="426"/>
        <w:jc w:val="both"/>
        <w:rPr>
          <w:rStyle w:val="affff5"/>
          <w:color w:val="auto"/>
          <w:u w:val="none"/>
        </w:rPr>
      </w:pPr>
      <w:r w:rsidRPr="00540C25">
        <w:rPr>
          <w:rStyle w:val="affff5"/>
          <w:color w:val="auto"/>
          <w:u w:val="none"/>
        </w:rPr>
        <w:t xml:space="preserve">Y. Song </w:t>
      </w:r>
      <w:r w:rsidRPr="00540C25">
        <w:rPr>
          <w:rStyle w:val="affff5"/>
          <w:i/>
          <w:color w:val="auto"/>
          <w:u w:val="none"/>
        </w:rPr>
        <w:t>et al.</w:t>
      </w:r>
      <w:r w:rsidRPr="00540C25">
        <w:rPr>
          <w:rStyle w:val="affff5"/>
          <w:color w:val="auto"/>
          <w:u w:val="none"/>
        </w:rPr>
        <w:t xml:space="preserve">, </w:t>
      </w:r>
      <w:r w:rsidRPr="00540C25">
        <w:rPr>
          <w:rStyle w:val="affff5"/>
          <w:i/>
          <w:color w:val="auto"/>
          <w:u w:val="none"/>
        </w:rPr>
        <w:t>High-</w:t>
      </w:r>
      <w:r w:rsidR="00090033" w:rsidRPr="00540C25">
        <w:rPr>
          <w:rStyle w:val="affff5"/>
          <w:i/>
          <w:color w:val="auto"/>
          <w:u w:val="none"/>
        </w:rPr>
        <w:t>s</w:t>
      </w:r>
      <w:r w:rsidRPr="00540C25">
        <w:rPr>
          <w:rStyle w:val="affff5"/>
          <w:i/>
          <w:color w:val="auto"/>
          <w:u w:val="none"/>
        </w:rPr>
        <w:t xml:space="preserve">electivity </w:t>
      </w:r>
      <w:r w:rsidR="00090033" w:rsidRPr="00540C25">
        <w:rPr>
          <w:rStyle w:val="affff5"/>
          <w:i/>
          <w:color w:val="auto"/>
          <w:u w:val="none"/>
        </w:rPr>
        <w:t>e</w:t>
      </w:r>
      <w:r w:rsidRPr="00540C25">
        <w:rPr>
          <w:rStyle w:val="affff5"/>
          <w:i/>
          <w:color w:val="auto"/>
          <w:u w:val="none"/>
        </w:rPr>
        <w:t xml:space="preserve">lectrochemical </w:t>
      </w:r>
      <w:r w:rsidR="00090033" w:rsidRPr="00540C25">
        <w:rPr>
          <w:rStyle w:val="affff5"/>
          <w:i/>
          <w:color w:val="auto"/>
          <w:u w:val="none"/>
        </w:rPr>
        <w:t>c</w:t>
      </w:r>
      <w:r w:rsidRPr="00540C25">
        <w:rPr>
          <w:rStyle w:val="affff5"/>
          <w:i/>
          <w:color w:val="auto"/>
          <w:u w:val="none"/>
        </w:rPr>
        <w:t>onversion of CO</w:t>
      </w:r>
      <w:r w:rsidRPr="00540C25">
        <w:rPr>
          <w:rStyle w:val="affff5"/>
          <w:i/>
          <w:color w:val="auto"/>
          <w:u w:val="none"/>
          <w:vertAlign w:val="subscript"/>
        </w:rPr>
        <w:t>2</w:t>
      </w:r>
      <w:r w:rsidRPr="00540C25">
        <w:rPr>
          <w:rStyle w:val="affff5"/>
          <w:i/>
          <w:color w:val="auto"/>
          <w:u w:val="none"/>
        </w:rPr>
        <w:t xml:space="preserve"> to </w:t>
      </w:r>
      <w:r w:rsidR="00090033" w:rsidRPr="00540C25">
        <w:rPr>
          <w:rStyle w:val="affff5"/>
          <w:i/>
          <w:color w:val="auto"/>
          <w:u w:val="none"/>
        </w:rPr>
        <w:t>e</w:t>
      </w:r>
      <w:r w:rsidRPr="00540C25">
        <w:rPr>
          <w:rStyle w:val="affff5"/>
          <w:i/>
          <w:color w:val="auto"/>
          <w:u w:val="none"/>
        </w:rPr>
        <w:t xml:space="preserve">thanol using a </w:t>
      </w:r>
      <w:r w:rsidR="00090033" w:rsidRPr="00540C25">
        <w:rPr>
          <w:rStyle w:val="affff5"/>
          <w:i/>
          <w:color w:val="auto"/>
          <w:u w:val="none"/>
        </w:rPr>
        <w:t>c</w:t>
      </w:r>
      <w:r w:rsidRPr="00540C25">
        <w:rPr>
          <w:rStyle w:val="affff5"/>
          <w:i/>
          <w:color w:val="auto"/>
          <w:u w:val="none"/>
        </w:rPr>
        <w:t xml:space="preserve">opper </w:t>
      </w:r>
      <w:r w:rsidR="00090033" w:rsidRPr="00540C25">
        <w:rPr>
          <w:rStyle w:val="affff5"/>
          <w:i/>
          <w:color w:val="auto"/>
          <w:u w:val="none"/>
        </w:rPr>
        <w:t>n</w:t>
      </w:r>
      <w:r w:rsidRPr="00540C25">
        <w:rPr>
          <w:rStyle w:val="affff5"/>
          <w:i/>
          <w:color w:val="auto"/>
          <w:u w:val="none"/>
        </w:rPr>
        <w:t>anoparticle/N-</w:t>
      </w:r>
      <w:r w:rsidR="00090033" w:rsidRPr="00540C25">
        <w:rPr>
          <w:rStyle w:val="affff5"/>
          <w:i/>
          <w:color w:val="auto"/>
          <w:u w:val="none"/>
        </w:rPr>
        <w:t>d</w:t>
      </w:r>
      <w:r w:rsidRPr="00540C25">
        <w:rPr>
          <w:rStyle w:val="affff5"/>
          <w:i/>
          <w:color w:val="auto"/>
          <w:u w:val="none"/>
        </w:rPr>
        <w:t xml:space="preserve">oped </w:t>
      </w:r>
      <w:r w:rsidR="00090033" w:rsidRPr="00540C25">
        <w:rPr>
          <w:rStyle w:val="affff5"/>
          <w:i/>
          <w:color w:val="auto"/>
          <w:u w:val="none"/>
        </w:rPr>
        <w:t>g</w:t>
      </w:r>
      <w:r w:rsidRPr="00540C25">
        <w:rPr>
          <w:rStyle w:val="affff5"/>
          <w:i/>
          <w:color w:val="auto"/>
          <w:u w:val="none"/>
        </w:rPr>
        <w:t xml:space="preserve">raphene </w:t>
      </w:r>
      <w:r w:rsidR="00090033" w:rsidRPr="00540C25">
        <w:rPr>
          <w:rStyle w:val="affff5"/>
          <w:i/>
          <w:color w:val="auto"/>
          <w:u w:val="none"/>
        </w:rPr>
        <w:t>e</w:t>
      </w:r>
      <w:r w:rsidRPr="00540C25">
        <w:rPr>
          <w:rStyle w:val="affff5"/>
          <w:i/>
          <w:color w:val="auto"/>
          <w:u w:val="none"/>
        </w:rPr>
        <w:t>lectrode</w:t>
      </w:r>
      <w:r w:rsidRPr="00540C25">
        <w:rPr>
          <w:rStyle w:val="affff5"/>
          <w:color w:val="auto"/>
          <w:u w:val="none"/>
        </w:rPr>
        <w:t xml:space="preserve">. </w:t>
      </w:r>
      <w:r w:rsidRPr="00540C25">
        <w:rPr>
          <w:rStyle w:val="affff5"/>
          <w:i/>
          <w:color w:val="auto"/>
          <w:u w:val="none"/>
        </w:rPr>
        <w:t>ChemistrySelect</w:t>
      </w:r>
      <w:r w:rsidRPr="00540C25">
        <w:rPr>
          <w:rStyle w:val="affff5"/>
          <w:color w:val="auto"/>
          <w:u w:val="none"/>
        </w:rPr>
        <w:t xml:space="preserve"> </w:t>
      </w:r>
      <w:r w:rsidRPr="00540C25">
        <w:rPr>
          <w:rStyle w:val="affff5"/>
          <w:b/>
          <w:color w:val="auto"/>
          <w:u w:val="none"/>
        </w:rPr>
        <w:t>1</w:t>
      </w:r>
      <w:r w:rsidRPr="00540C25">
        <w:rPr>
          <w:rStyle w:val="affff5"/>
          <w:color w:val="auto"/>
          <w:u w:val="none"/>
        </w:rPr>
        <w:t>, 6055-6061 (2016).</w:t>
      </w:r>
    </w:p>
    <w:p w14:paraId="2581ADA1" w14:textId="22A3F5A9" w:rsidR="00D720D1" w:rsidRPr="00FA4721" w:rsidRDefault="00D720D1">
      <w:pPr>
        <w:pStyle w:val="affc"/>
        <w:spacing w:line="276" w:lineRule="auto"/>
        <w:ind w:left="426"/>
        <w:jc w:val="both"/>
        <w:rPr>
          <w:rStyle w:val="affff5"/>
          <w:color w:val="auto"/>
          <w:u w:val="none"/>
        </w:rPr>
      </w:pPr>
    </w:p>
    <w:sectPr w:rsidR="00D720D1" w:rsidRPr="00FA4721" w:rsidSect="00E853D5">
      <w:headerReference w:type="default" r:id="rId118"/>
      <w:footerReference w:type="default" r:id="rId119"/>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414EF0" w14:textId="77777777" w:rsidR="00790456" w:rsidRDefault="00790456">
      <w:r>
        <w:separator/>
      </w:r>
    </w:p>
  </w:endnote>
  <w:endnote w:type="continuationSeparator" w:id="0">
    <w:p w14:paraId="010B677B" w14:textId="77777777" w:rsidR="00790456" w:rsidRDefault="007904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auto"/>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TimesNewRoman">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imesNewRoman,Bold">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58EA3E" w14:textId="32DFF1A6" w:rsidR="00244D5A" w:rsidRDefault="00244D5A">
    <w:pPr>
      <w:pStyle w:val="aff1"/>
      <w:jc w:val="right"/>
    </w:pPr>
    <w:r>
      <w:fldChar w:fldCharType="begin"/>
    </w:r>
    <w:r>
      <w:instrText xml:space="preserve"> PAGE   \* MERGEFORMAT </w:instrText>
    </w:r>
    <w:r>
      <w:fldChar w:fldCharType="separate"/>
    </w:r>
    <w:r>
      <w:rPr>
        <w:noProof/>
      </w:rPr>
      <w:t>3</w:t>
    </w:r>
    <w:r>
      <w:fldChar w:fldCharType="end"/>
    </w:r>
  </w:p>
  <w:p w14:paraId="211F3547" w14:textId="77777777" w:rsidR="00244D5A" w:rsidRDefault="00244D5A">
    <w:pPr>
      <w:pStyle w:val="aff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00DA6D" w14:textId="77777777" w:rsidR="00790456" w:rsidRDefault="00790456">
      <w:r>
        <w:separator/>
      </w:r>
    </w:p>
  </w:footnote>
  <w:footnote w:type="continuationSeparator" w:id="0">
    <w:p w14:paraId="0C35D214" w14:textId="77777777" w:rsidR="00790456" w:rsidRDefault="0079045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01F95" w14:textId="6E7CAD1F" w:rsidR="00244D5A" w:rsidRPr="005001AC" w:rsidRDefault="00244D5A" w:rsidP="00D37A40">
    <w:pPr>
      <w:tabs>
        <w:tab w:val="left" w:pos="1985"/>
      </w:tabs>
      <w:rPr>
        <w:sz w:val="20"/>
      </w:rPr>
    </w:pPr>
    <w:r>
      <w:rPr>
        <w:sz w:val="20"/>
      </w:rPr>
      <w:tab/>
    </w:r>
  </w:p>
  <w:p w14:paraId="3CD866EE" w14:textId="77777777" w:rsidR="00244D5A" w:rsidRDefault="00244D5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3E9A0988"/>
    <w:lvl w:ilvl="0">
      <w:start w:val="1"/>
      <w:numFmt w:val="decimal"/>
      <w:pStyle w:val="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50"/>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40"/>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30"/>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20"/>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0AF178A9"/>
    <w:multiLevelType w:val="multilevel"/>
    <w:tmpl w:val="7DB02894"/>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080" w:hanging="1080"/>
      </w:pPr>
      <w:rPr>
        <w:rFonts w:hint="default"/>
      </w:rPr>
    </w:lvl>
  </w:abstractNum>
  <w:abstractNum w:abstractNumId="11" w15:restartNumberingAfterBreak="0">
    <w:nsid w:val="11510609"/>
    <w:multiLevelType w:val="hybridMultilevel"/>
    <w:tmpl w:val="805E2B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41C31C9"/>
    <w:multiLevelType w:val="multilevel"/>
    <w:tmpl w:val="34B21174"/>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080" w:hanging="1080"/>
      </w:pPr>
      <w:rPr>
        <w:rFonts w:hint="default"/>
      </w:rPr>
    </w:lvl>
  </w:abstractNum>
  <w:abstractNum w:abstractNumId="13" w15:restartNumberingAfterBreak="0">
    <w:nsid w:val="34100FDC"/>
    <w:multiLevelType w:val="hybridMultilevel"/>
    <w:tmpl w:val="42EE0002"/>
    <w:lvl w:ilvl="0" w:tplc="C2863AD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15:restartNumberingAfterBreak="0">
    <w:nsid w:val="45FF086E"/>
    <w:multiLevelType w:val="multilevel"/>
    <w:tmpl w:val="03AE939E"/>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080" w:hanging="1080"/>
      </w:pPr>
      <w:rPr>
        <w:rFonts w:hint="default"/>
      </w:rPr>
    </w:lvl>
  </w:abstractNum>
  <w:abstractNum w:abstractNumId="15" w15:restartNumberingAfterBreak="0">
    <w:nsid w:val="56802868"/>
    <w:multiLevelType w:val="multilevel"/>
    <w:tmpl w:val="CC7ADB80"/>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080" w:hanging="1080"/>
      </w:pPr>
      <w:rPr>
        <w:rFonts w:hint="default"/>
      </w:rPr>
    </w:lvl>
  </w:abstractNum>
  <w:abstractNum w:abstractNumId="16" w15:restartNumberingAfterBreak="0">
    <w:nsid w:val="6E8825E6"/>
    <w:multiLevelType w:val="multilevel"/>
    <w:tmpl w:val="4536919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eastAsia="宋体" w:hint="default"/>
      </w:rPr>
    </w:lvl>
    <w:lvl w:ilvl="2">
      <w:start w:val="1"/>
      <w:numFmt w:val="decimal"/>
      <w:isLgl/>
      <w:lvlText w:val="%1.%2.%3"/>
      <w:lvlJc w:val="left"/>
      <w:pPr>
        <w:ind w:left="1080" w:hanging="720"/>
      </w:pPr>
      <w:rPr>
        <w:rFonts w:eastAsia="宋体" w:hint="default"/>
      </w:rPr>
    </w:lvl>
    <w:lvl w:ilvl="3">
      <w:start w:val="1"/>
      <w:numFmt w:val="decimal"/>
      <w:isLgl/>
      <w:lvlText w:val="%1.%2.%3.%4"/>
      <w:lvlJc w:val="left"/>
      <w:pPr>
        <w:ind w:left="1080" w:hanging="720"/>
      </w:pPr>
      <w:rPr>
        <w:rFonts w:eastAsia="宋体" w:hint="default"/>
      </w:rPr>
    </w:lvl>
    <w:lvl w:ilvl="4">
      <w:start w:val="1"/>
      <w:numFmt w:val="decimal"/>
      <w:isLgl/>
      <w:lvlText w:val="%1.%2.%3.%4.%5"/>
      <w:lvlJc w:val="left"/>
      <w:pPr>
        <w:ind w:left="1440" w:hanging="1080"/>
      </w:pPr>
      <w:rPr>
        <w:rFonts w:eastAsia="宋体" w:hint="default"/>
      </w:rPr>
    </w:lvl>
    <w:lvl w:ilvl="5">
      <w:start w:val="1"/>
      <w:numFmt w:val="decimal"/>
      <w:isLgl/>
      <w:lvlText w:val="%1.%2.%3.%4.%5.%6"/>
      <w:lvlJc w:val="left"/>
      <w:pPr>
        <w:ind w:left="1440" w:hanging="1080"/>
      </w:pPr>
      <w:rPr>
        <w:rFonts w:eastAsia="宋体" w:hint="default"/>
      </w:rPr>
    </w:lvl>
    <w:lvl w:ilvl="6">
      <w:start w:val="1"/>
      <w:numFmt w:val="decimal"/>
      <w:isLgl/>
      <w:lvlText w:val="%1.%2.%3.%4.%5.%6.%7"/>
      <w:lvlJc w:val="left"/>
      <w:pPr>
        <w:ind w:left="1800" w:hanging="1440"/>
      </w:pPr>
      <w:rPr>
        <w:rFonts w:eastAsia="宋体" w:hint="default"/>
      </w:rPr>
    </w:lvl>
    <w:lvl w:ilvl="7">
      <w:start w:val="1"/>
      <w:numFmt w:val="decimal"/>
      <w:isLgl/>
      <w:lvlText w:val="%1.%2.%3.%4.%5.%6.%7.%8"/>
      <w:lvlJc w:val="left"/>
      <w:pPr>
        <w:ind w:left="1800" w:hanging="1440"/>
      </w:pPr>
      <w:rPr>
        <w:rFonts w:eastAsia="宋体" w:hint="default"/>
      </w:rPr>
    </w:lvl>
    <w:lvl w:ilvl="8">
      <w:start w:val="1"/>
      <w:numFmt w:val="decimal"/>
      <w:isLgl/>
      <w:lvlText w:val="%1.%2.%3.%4.%5.%6.%7.%8.%9"/>
      <w:lvlJc w:val="left"/>
      <w:pPr>
        <w:ind w:left="2160" w:hanging="1800"/>
      </w:pPr>
      <w:rPr>
        <w:rFonts w:eastAsia="宋体" w:hint="default"/>
      </w:rPr>
    </w:lvl>
  </w:abstractNum>
  <w:abstractNum w:abstractNumId="17" w15:restartNumberingAfterBreak="0">
    <w:nsid w:val="6F237069"/>
    <w:multiLevelType w:val="hybridMultilevel"/>
    <w:tmpl w:val="DDC20404"/>
    <w:lvl w:ilvl="0" w:tplc="0980F81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15:restartNumberingAfterBreak="0">
    <w:nsid w:val="79841FF9"/>
    <w:multiLevelType w:val="hybridMultilevel"/>
    <w:tmpl w:val="459CFD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D852E10"/>
    <w:multiLevelType w:val="multilevel"/>
    <w:tmpl w:val="9E3AB5A0"/>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080" w:hanging="1080"/>
      </w:pPr>
      <w:rPr>
        <w:rFonts w:hint="default"/>
      </w:rPr>
    </w:lvl>
  </w:abstractNum>
  <w:num w:numId="1" w16cid:durableId="510611948">
    <w:abstractNumId w:val="9"/>
  </w:num>
  <w:num w:numId="2" w16cid:durableId="1825584863">
    <w:abstractNumId w:val="7"/>
  </w:num>
  <w:num w:numId="3" w16cid:durableId="2136367078">
    <w:abstractNumId w:val="6"/>
  </w:num>
  <w:num w:numId="4" w16cid:durableId="1825857809">
    <w:abstractNumId w:val="5"/>
  </w:num>
  <w:num w:numId="5" w16cid:durableId="765199009">
    <w:abstractNumId w:val="4"/>
  </w:num>
  <w:num w:numId="6" w16cid:durableId="1512912166">
    <w:abstractNumId w:val="8"/>
  </w:num>
  <w:num w:numId="7" w16cid:durableId="1531911384">
    <w:abstractNumId w:val="3"/>
  </w:num>
  <w:num w:numId="8" w16cid:durableId="1675766377">
    <w:abstractNumId w:val="2"/>
  </w:num>
  <w:num w:numId="9" w16cid:durableId="1272668742">
    <w:abstractNumId w:val="1"/>
  </w:num>
  <w:num w:numId="10" w16cid:durableId="1461915505">
    <w:abstractNumId w:val="0"/>
  </w:num>
  <w:num w:numId="11" w16cid:durableId="52390815">
    <w:abstractNumId w:val="14"/>
  </w:num>
  <w:num w:numId="12" w16cid:durableId="1746956185">
    <w:abstractNumId w:val="15"/>
  </w:num>
  <w:num w:numId="13" w16cid:durableId="541744444">
    <w:abstractNumId w:val="12"/>
  </w:num>
  <w:num w:numId="14" w16cid:durableId="33703855">
    <w:abstractNumId w:val="19"/>
  </w:num>
  <w:num w:numId="15" w16cid:durableId="88671197">
    <w:abstractNumId w:val="17"/>
  </w:num>
  <w:num w:numId="16" w16cid:durableId="874006718">
    <w:abstractNumId w:val="13"/>
  </w:num>
  <w:num w:numId="17" w16cid:durableId="143620484">
    <w:abstractNumId w:val="10"/>
  </w:num>
  <w:num w:numId="18" w16cid:durableId="966085672">
    <w:abstractNumId w:val="18"/>
  </w:num>
  <w:num w:numId="19" w16cid:durableId="1241527525">
    <w:abstractNumId w:val="11"/>
  </w:num>
  <w:num w:numId="20" w16cid:durableId="1068920348">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030F"/>
    <w:rsid w:val="00000649"/>
    <w:rsid w:val="0000110E"/>
    <w:rsid w:val="00002616"/>
    <w:rsid w:val="00014ABB"/>
    <w:rsid w:val="00015F74"/>
    <w:rsid w:val="00016FFC"/>
    <w:rsid w:val="0002071E"/>
    <w:rsid w:val="00031C19"/>
    <w:rsid w:val="00040BC6"/>
    <w:rsid w:val="00045F37"/>
    <w:rsid w:val="00053182"/>
    <w:rsid w:val="000532BD"/>
    <w:rsid w:val="000625CC"/>
    <w:rsid w:val="000647C5"/>
    <w:rsid w:val="00065EBD"/>
    <w:rsid w:val="00065ECE"/>
    <w:rsid w:val="00066E83"/>
    <w:rsid w:val="000729F0"/>
    <w:rsid w:val="000733A5"/>
    <w:rsid w:val="000747A6"/>
    <w:rsid w:val="00076E6B"/>
    <w:rsid w:val="00083B44"/>
    <w:rsid w:val="000850DC"/>
    <w:rsid w:val="000870FD"/>
    <w:rsid w:val="00087F1F"/>
    <w:rsid w:val="00090033"/>
    <w:rsid w:val="00090735"/>
    <w:rsid w:val="0009220B"/>
    <w:rsid w:val="00092A63"/>
    <w:rsid w:val="00094B31"/>
    <w:rsid w:val="000973C4"/>
    <w:rsid w:val="000A5ED7"/>
    <w:rsid w:val="000A6CA1"/>
    <w:rsid w:val="000B10FE"/>
    <w:rsid w:val="000C2771"/>
    <w:rsid w:val="000C2D22"/>
    <w:rsid w:val="000C685E"/>
    <w:rsid w:val="000D46F4"/>
    <w:rsid w:val="000D58DB"/>
    <w:rsid w:val="000D6202"/>
    <w:rsid w:val="000D6D48"/>
    <w:rsid w:val="000F0DCE"/>
    <w:rsid w:val="000F3C8F"/>
    <w:rsid w:val="000F6BE3"/>
    <w:rsid w:val="000F7D77"/>
    <w:rsid w:val="001002D3"/>
    <w:rsid w:val="001018A9"/>
    <w:rsid w:val="00104D23"/>
    <w:rsid w:val="001053C1"/>
    <w:rsid w:val="0010652B"/>
    <w:rsid w:val="00110135"/>
    <w:rsid w:val="00112C5B"/>
    <w:rsid w:val="00114193"/>
    <w:rsid w:val="00115A38"/>
    <w:rsid w:val="0011687B"/>
    <w:rsid w:val="001208D4"/>
    <w:rsid w:val="001216B0"/>
    <w:rsid w:val="00122D80"/>
    <w:rsid w:val="00124F82"/>
    <w:rsid w:val="00127D77"/>
    <w:rsid w:val="00131EDC"/>
    <w:rsid w:val="001339B9"/>
    <w:rsid w:val="00141039"/>
    <w:rsid w:val="001438AA"/>
    <w:rsid w:val="0014651A"/>
    <w:rsid w:val="00151266"/>
    <w:rsid w:val="00155A4F"/>
    <w:rsid w:val="00156E3C"/>
    <w:rsid w:val="00160BEB"/>
    <w:rsid w:val="0016337A"/>
    <w:rsid w:val="00164269"/>
    <w:rsid w:val="001646EC"/>
    <w:rsid w:val="00164C78"/>
    <w:rsid w:val="001671AF"/>
    <w:rsid w:val="00180A0E"/>
    <w:rsid w:val="001810B5"/>
    <w:rsid w:val="001822FE"/>
    <w:rsid w:val="00184F26"/>
    <w:rsid w:val="001871EC"/>
    <w:rsid w:val="001875B2"/>
    <w:rsid w:val="00187D23"/>
    <w:rsid w:val="001A02BD"/>
    <w:rsid w:val="001A1BDE"/>
    <w:rsid w:val="001A51C2"/>
    <w:rsid w:val="001A7D93"/>
    <w:rsid w:val="001B6FEA"/>
    <w:rsid w:val="001C6CF6"/>
    <w:rsid w:val="001D0DA2"/>
    <w:rsid w:val="001D2869"/>
    <w:rsid w:val="001D288D"/>
    <w:rsid w:val="001D6348"/>
    <w:rsid w:val="001D67CD"/>
    <w:rsid w:val="001D75FD"/>
    <w:rsid w:val="001D7EE0"/>
    <w:rsid w:val="001E3F13"/>
    <w:rsid w:val="001E759A"/>
    <w:rsid w:val="001E75F0"/>
    <w:rsid w:val="001F0876"/>
    <w:rsid w:val="001F11D3"/>
    <w:rsid w:val="001F167C"/>
    <w:rsid w:val="001F5E91"/>
    <w:rsid w:val="002001C6"/>
    <w:rsid w:val="0020180A"/>
    <w:rsid w:val="00203878"/>
    <w:rsid w:val="002043BD"/>
    <w:rsid w:val="00205EC8"/>
    <w:rsid w:val="002063A1"/>
    <w:rsid w:val="002077B9"/>
    <w:rsid w:val="00216B4D"/>
    <w:rsid w:val="002238F4"/>
    <w:rsid w:val="002243D6"/>
    <w:rsid w:val="00235119"/>
    <w:rsid w:val="00236741"/>
    <w:rsid w:val="00244D5A"/>
    <w:rsid w:val="00247003"/>
    <w:rsid w:val="002518FD"/>
    <w:rsid w:val="002537DD"/>
    <w:rsid w:val="00262D72"/>
    <w:rsid w:val="00267A75"/>
    <w:rsid w:val="002749AE"/>
    <w:rsid w:val="00275101"/>
    <w:rsid w:val="00277016"/>
    <w:rsid w:val="002805C3"/>
    <w:rsid w:val="00284A9A"/>
    <w:rsid w:val="00286D70"/>
    <w:rsid w:val="00294239"/>
    <w:rsid w:val="00294FBB"/>
    <w:rsid w:val="00295F06"/>
    <w:rsid w:val="002A321E"/>
    <w:rsid w:val="002A53F0"/>
    <w:rsid w:val="002A66B7"/>
    <w:rsid w:val="002B1AFA"/>
    <w:rsid w:val="002B386B"/>
    <w:rsid w:val="002B4367"/>
    <w:rsid w:val="002C030F"/>
    <w:rsid w:val="002C4DD8"/>
    <w:rsid w:val="002D4015"/>
    <w:rsid w:val="002D4FF2"/>
    <w:rsid w:val="002E1E4F"/>
    <w:rsid w:val="002E23D1"/>
    <w:rsid w:val="002E29E7"/>
    <w:rsid w:val="002E42FD"/>
    <w:rsid w:val="002F04E6"/>
    <w:rsid w:val="002F15A9"/>
    <w:rsid w:val="002F6185"/>
    <w:rsid w:val="003022DB"/>
    <w:rsid w:val="00303C58"/>
    <w:rsid w:val="00303D0D"/>
    <w:rsid w:val="00312E07"/>
    <w:rsid w:val="0032199D"/>
    <w:rsid w:val="0032601C"/>
    <w:rsid w:val="00327189"/>
    <w:rsid w:val="003304C9"/>
    <w:rsid w:val="003304F0"/>
    <w:rsid w:val="00330C46"/>
    <w:rsid w:val="00331D75"/>
    <w:rsid w:val="003376A9"/>
    <w:rsid w:val="0034061B"/>
    <w:rsid w:val="003431D2"/>
    <w:rsid w:val="00343B7D"/>
    <w:rsid w:val="00345D34"/>
    <w:rsid w:val="003474CD"/>
    <w:rsid w:val="00351110"/>
    <w:rsid w:val="003516EE"/>
    <w:rsid w:val="0035504C"/>
    <w:rsid w:val="00355362"/>
    <w:rsid w:val="00361112"/>
    <w:rsid w:val="00361631"/>
    <w:rsid w:val="00363E44"/>
    <w:rsid w:val="00372C32"/>
    <w:rsid w:val="00375557"/>
    <w:rsid w:val="00376F91"/>
    <w:rsid w:val="00380B15"/>
    <w:rsid w:val="00382605"/>
    <w:rsid w:val="00387291"/>
    <w:rsid w:val="00387B4B"/>
    <w:rsid w:val="00391CC5"/>
    <w:rsid w:val="00395E86"/>
    <w:rsid w:val="0039740B"/>
    <w:rsid w:val="003A0716"/>
    <w:rsid w:val="003A2FD8"/>
    <w:rsid w:val="003A3742"/>
    <w:rsid w:val="003B40E6"/>
    <w:rsid w:val="003C00A5"/>
    <w:rsid w:val="003D502E"/>
    <w:rsid w:val="003D67AA"/>
    <w:rsid w:val="003D7330"/>
    <w:rsid w:val="003E3BF8"/>
    <w:rsid w:val="003E4619"/>
    <w:rsid w:val="003E5C7E"/>
    <w:rsid w:val="003E74FB"/>
    <w:rsid w:val="003F12E1"/>
    <w:rsid w:val="003F4004"/>
    <w:rsid w:val="003F4437"/>
    <w:rsid w:val="003F4F78"/>
    <w:rsid w:val="003F6E14"/>
    <w:rsid w:val="004011AD"/>
    <w:rsid w:val="004015F0"/>
    <w:rsid w:val="00401C98"/>
    <w:rsid w:val="00405336"/>
    <w:rsid w:val="00413D1E"/>
    <w:rsid w:val="004150C7"/>
    <w:rsid w:val="004171B7"/>
    <w:rsid w:val="0042075E"/>
    <w:rsid w:val="00421AD6"/>
    <w:rsid w:val="00423309"/>
    <w:rsid w:val="00426610"/>
    <w:rsid w:val="00427531"/>
    <w:rsid w:val="004315B3"/>
    <w:rsid w:val="00433238"/>
    <w:rsid w:val="004344A0"/>
    <w:rsid w:val="004348EB"/>
    <w:rsid w:val="004477FC"/>
    <w:rsid w:val="0045114F"/>
    <w:rsid w:val="00455EB1"/>
    <w:rsid w:val="00456C19"/>
    <w:rsid w:val="004571D5"/>
    <w:rsid w:val="0046049E"/>
    <w:rsid w:val="00461D81"/>
    <w:rsid w:val="0046356B"/>
    <w:rsid w:val="00464FDE"/>
    <w:rsid w:val="00465172"/>
    <w:rsid w:val="00465FF0"/>
    <w:rsid w:val="00472D65"/>
    <w:rsid w:val="004738DD"/>
    <w:rsid w:val="00477182"/>
    <w:rsid w:val="00477555"/>
    <w:rsid w:val="004779CB"/>
    <w:rsid w:val="0048086D"/>
    <w:rsid w:val="00491974"/>
    <w:rsid w:val="00494D00"/>
    <w:rsid w:val="004964BA"/>
    <w:rsid w:val="004A0E26"/>
    <w:rsid w:val="004A7670"/>
    <w:rsid w:val="004B096A"/>
    <w:rsid w:val="004B2F96"/>
    <w:rsid w:val="004B32B7"/>
    <w:rsid w:val="004B7849"/>
    <w:rsid w:val="004C05BC"/>
    <w:rsid w:val="004C2F5D"/>
    <w:rsid w:val="004C795A"/>
    <w:rsid w:val="004D26BA"/>
    <w:rsid w:val="004E1757"/>
    <w:rsid w:val="004E2B6C"/>
    <w:rsid w:val="004E2F5A"/>
    <w:rsid w:val="004E42D8"/>
    <w:rsid w:val="004E6691"/>
    <w:rsid w:val="004E7BA2"/>
    <w:rsid w:val="004F0592"/>
    <w:rsid w:val="004F0A1E"/>
    <w:rsid w:val="004F1A2F"/>
    <w:rsid w:val="004F1AF7"/>
    <w:rsid w:val="004F3B74"/>
    <w:rsid w:val="004F4590"/>
    <w:rsid w:val="004F7423"/>
    <w:rsid w:val="004F78BD"/>
    <w:rsid w:val="004F7ED8"/>
    <w:rsid w:val="004F7EDF"/>
    <w:rsid w:val="00500123"/>
    <w:rsid w:val="005001AC"/>
    <w:rsid w:val="00500679"/>
    <w:rsid w:val="00501337"/>
    <w:rsid w:val="005157BB"/>
    <w:rsid w:val="00517496"/>
    <w:rsid w:val="005208B2"/>
    <w:rsid w:val="00522638"/>
    <w:rsid w:val="0052334E"/>
    <w:rsid w:val="005238C6"/>
    <w:rsid w:val="0052536C"/>
    <w:rsid w:val="00525AEF"/>
    <w:rsid w:val="00526096"/>
    <w:rsid w:val="005266EF"/>
    <w:rsid w:val="00527D71"/>
    <w:rsid w:val="0053148A"/>
    <w:rsid w:val="005336E6"/>
    <w:rsid w:val="005355FF"/>
    <w:rsid w:val="00535C3E"/>
    <w:rsid w:val="00540C25"/>
    <w:rsid w:val="00545A8C"/>
    <w:rsid w:val="00546C8F"/>
    <w:rsid w:val="005520A8"/>
    <w:rsid w:val="00557891"/>
    <w:rsid w:val="005607DD"/>
    <w:rsid w:val="00560C00"/>
    <w:rsid w:val="0056249B"/>
    <w:rsid w:val="00573634"/>
    <w:rsid w:val="00587020"/>
    <w:rsid w:val="005936F5"/>
    <w:rsid w:val="00595F26"/>
    <w:rsid w:val="005A02E2"/>
    <w:rsid w:val="005A114A"/>
    <w:rsid w:val="005A4F05"/>
    <w:rsid w:val="005A558C"/>
    <w:rsid w:val="005A5E76"/>
    <w:rsid w:val="005B1D6F"/>
    <w:rsid w:val="005C26D9"/>
    <w:rsid w:val="005C556A"/>
    <w:rsid w:val="005C7344"/>
    <w:rsid w:val="005C76F5"/>
    <w:rsid w:val="005D54DE"/>
    <w:rsid w:val="005D71CD"/>
    <w:rsid w:val="005E1A0A"/>
    <w:rsid w:val="005E1E37"/>
    <w:rsid w:val="005E28F8"/>
    <w:rsid w:val="005E2B78"/>
    <w:rsid w:val="005E3B53"/>
    <w:rsid w:val="005E5EE6"/>
    <w:rsid w:val="005E6513"/>
    <w:rsid w:val="005E6AEB"/>
    <w:rsid w:val="005F290F"/>
    <w:rsid w:val="005F6C5A"/>
    <w:rsid w:val="00604E14"/>
    <w:rsid w:val="00607DE2"/>
    <w:rsid w:val="0061115C"/>
    <w:rsid w:val="006142EE"/>
    <w:rsid w:val="00625FDD"/>
    <w:rsid w:val="00626F29"/>
    <w:rsid w:val="00627440"/>
    <w:rsid w:val="00631292"/>
    <w:rsid w:val="00631C12"/>
    <w:rsid w:val="006330F8"/>
    <w:rsid w:val="00640BA5"/>
    <w:rsid w:val="00651114"/>
    <w:rsid w:val="006519FB"/>
    <w:rsid w:val="0065208F"/>
    <w:rsid w:val="006607E6"/>
    <w:rsid w:val="00661912"/>
    <w:rsid w:val="0066193F"/>
    <w:rsid w:val="00661976"/>
    <w:rsid w:val="00662314"/>
    <w:rsid w:val="00664560"/>
    <w:rsid w:val="00665387"/>
    <w:rsid w:val="006657EE"/>
    <w:rsid w:val="00670299"/>
    <w:rsid w:val="00672263"/>
    <w:rsid w:val="00672761"/>
    <w:rsid w:val="00673050"/>
    <w:rsid w:val="0067596B"/>
    <w:rsid w:val="00682C65"/>
    <w:rsid w:val="00691223"/>
    <w:rsid w:val="006918F1"/>
    <w:rsid w:val="00691985"/>
    <w:rsid w:val="006948E9"/>
    <w:rsid w:val="0069555A"/>
    <w:rsid w:val="0069564B"/>
    <w:rsid w:val="00695803"/>
    <w:rsid w:val="00696933"/>
    <w:rsid w:val="00697A97"/>
    <w:rsid w:val="006A060C"/>
    <w:rsid w:val="006A19F2"/>
    <w:rsid w:val="006A1B64"/>
    <w:rsid w:val="006B011E"/>
    <w:rsid w:val="006B18C0"/>
    <w:rsid w:val="006B7E3F"/>
    <w:rsid w:val="006C046D"/>
    <w:rsid w:val="006C310A"/>
    <w:rsid w:val="006C432B"/>
    <w:rsid w:val="006C51F3"/>
    <w:rsid w:val="006C778C"/>
    <w:rsid w:val="006D1D61"/>
    <w:rsid w:val="006D319C"/>
    <w:rsid w:val="006D3898"/>
    <w:rsid w:val="006D4181"/>
    <w:rsid w:val="006D6DAF"/>
    <w:rsid w:val="006D73B3"/>
    <w:rsid w:val="006E1E6D"/>
    <w:rsid w:val="006E3A87"/>
    <w:rsid w:val="006F4B37"/>
    <w:rsid w:val="00702017"/>
    <w:rsid w:val="00705186"/>
    <w:rsid w:val="007051CB"/>
    <w:rsid w:val="00706FCD"/>
    <w:rsid w:val="00710431"/>
    <w:rsid w:val="007108F5"/>
    <w:rsid w:val="0071124E"/>
    <w:rsid w:val="00711CB8"/>
    <w:rsid w:val="00713E5B"/>
    <w:rsid w:val="00717CAB"/>
    <w:rsid w:val="00717F49"/>
    <w:rsid w:val="00721BCA"/>
    <w:rsid w:val="00721BF6"/>
    <w:rsid w:val="0073059E"/>
    <w:rsid w:val="00730D99"/>
    <w:rsid w:val="0073172D"/>
    <w:rsid w:val="007318F0"/>
    <w:rsid w:val="00735646"/>
    <w:rsid w:val="00735993"/>
    <w:rsid w:val="00735A7A"/>
    <w:rsid w:val="007400FF"/>
    <w:rsid w:val="007402FC"/>
    <w:rsid w:val="007411A1"/>
    <w:rsid w:val="00743211"/>
    <w:rsid w:val="0074333A"/>
    <w:rsid w:val="00746323"/>
    <w:rsid w:val="007505F3"/>
    <w:rsid w:val="00774505"/>
    <w:rsid w:val="00774DB6"/>
    <w:rsid w:val="007766E8"/>
    <w:rsid w:val="007825A5"/>
    <w:rsid w:val="0078303F"/>
    <w:rsid w:val="007840B4"/>
    <w:rsid w:val="00790071"/>
    <w:rsid w:val="00790456"/>
    <w:rsid w:val="00791D4C"/>
    <w:rsid w:val="00793072"/>
    <w:rsid w:val="00793862"/>
    <w:rsid w:val="007A4161"/>
    <w:rsid w:val="007B1227"/>
    <w:rsid w:val="007B3969"/>
    <w:rsid w:val="007B66CE"/>
    <w:rsid w:val="007C337D"/>
    <w:rsid w:val="007C3DE2"/>
    <w:rsid w:val="007C4426"/>
    <w:rsid w:val="007C5B7D"/>
    <w:rsid w:val="007D0AE7"/>
    <w:rsid w:val="007D517B"/>
    <w:rsid w:val="007D6BBA"/>
    <w:rsid w:val="007E090C"/>
    <w:rsid w:val="007E0B43"/>
    <w:rsid w:val="007E0FBE"/>
    <w:rsid w:val="007F5D0B"/>
    <w:rsid w:val="00805DAA"/>
    <w:rsid w:val="00807D35"/>
    <w:rsid w:val="0081229F"/>
    <w:rsid w:val="00812376"/>
    <w:rsid w:val="00813E56"/>
    <w:rsid w:val="00820367"/>
    <w:rsid w:val="008218C4"/>
    <w:rsid w:val="00822A4E"/>
    <w:rsid w:val="0082685E"/>
    <w:rsid w:val="00827585"/>
    <w:rsid w:val="00831415"/>
    <w:rsid w:val="008314B7"/>
    <w:rsid w:val="008465E2"/>
    <w:rsid w:val="00851EE5"/>
    <w:rsid w:val="00852178"/>
    <w:rsid w:val="00852241"/>
    <w:rsid w:val="00852D8A"/>
    <w:rsid w:val="00854C9D"/>
    <w:rsid w:val="00854E2C"/>
    <w:rsid w:val="008647DB"/>
    <w:rsid w:val="00864FC7"/>
    <w:rsid w:val="00866EC5"/>
    <w:rsid w:val="008674C4"/>
    <w:rsid w:val="00867A98"/>
    <w:rsid w:val="00870867"/>
    <w:rsid w:val="00870DED"/>
    <w:rsid w:val="00875DBA"/>
    <w:rsid w:val="008777DD"/>
    <w:rsid w:val="00884506"/>
    <w:rsid w:val="00885C9B"/>
    <w:rsid w:val="00885F79"/>
    <w:rsid w:val="0088720A"/>
    <w:rsid w:val="008879BD"/>
    <w:rsid w:val="00891086"/>
    <w:rsid w:val="008A4780"/>
    <w:rsid w:val="008B0693"/>
    <w:rsid w:val="008B08D0"/>
    <w:rsid w:val="008B3317"/>
    <w:rsid w:val="008B6063"/>
    <w:rsid w:val="008C1229"/>
    <w:rsid w:val="008C1546"/>
    <w:rsid w:val="008C596F"/>
    <w:rsid w:val="008D21AB"/>
    <w:rsid w:val="008D4873"/>
    <w:rsid w:val="008D5032"/>
    <w:rsid w:val="008D57D4"/>
    <w:rsid w:val="008D5B41"/>
    <w:rsid w:val="008D5D2A"/>
    <w:rsid w:val="008E139E"/>
    <w:rsid w:val="008E2BEE"/>
    <w:rsid w:val="009003BA"/>
    <w:rsid w:val="00901406"/>
    <w:rsid w:val="00906D7E"/>
    <w:rsid w:val="00907650"/>
    <w:rsid w:val="0091054E"/>
    <w:rsid w:val="0091336F"/>
    <w:rsid w:val="00914B63"/>
    <w:rsid w:val="00915BDC"/>
    <w:rsid w:val="0093492E"/>
    <w:rsid w:val="009354F3"/>
    <w:rsid w:val="009375F5"/>
    <w:rsid w:val="00940D45"/>
    <w:rsid w:val="009447DC"/>
    <w:rsid w:val="009447E6"/>
    <w:rsid w:val="00946824"/>
    <w:rsid w:val="009468DE"/>
    <w:rsid w:val="00950C18"/>
    <w:rsid w:val="00950E36"/>
    <w:rsid w:val="00951927"/>
    <w:rsid w:val="00961BA5"/>
    <w:rsid w:val="00963668"/>
    <w:rsid w:val="009645B7"/>
    <w:rsid w:val="00965870"/>
    <w:rsid w:val="0097235A"/>
    <w:rsid w:val="00973EE7"/>
    <w:rsid w:val="009743A9"/>
    <w:rsid w:val="009745D1"/>
    <w:rsid w:val="009749E3"/>
    <w:rsid w:val="00976C7D"/>
    <w:rsid w:val="00976F99"/>
    <w:rsid w:val="0097754F"/>
    <w:rsid w:val="009810A0"/>
    <w:rsid w:val="0098233B"/>
    <w:rsid w:val="00985179"/>
    <w:rsid w:val="00985798"/>
    <w:rsid w:val="00985F81"/>
    <w:rsid w:val="00987D2F"/>
    <w:rsid w:val="009924C5"/>
    <w:rsid w:val="00992630"/>
    <w:rsid w:val="00993D63"/>
    <w:rsid w:val="009964B0"/>
    <w:rsid w:val="009A5287"/>
    <w:rsid w:val="009A7100"/>
    <w:rsid w:val="009A7B77"/>
    <w:rsid w:val="009B05FE"/>
    <w:rsid w:val="009B068E"/>
    <w:rsid w:val="009B29A5"/>
    <w:rsid w:val="009B2AC5"/>
    <w:rsid w:val="009B51D9"/>
    <w:rsid w:val="009B7984"/>
    <w:rsid w:val="009C0C7C"/>
    <w:rsid w:val="009C2539"/>
    <w:rsid w:val="009C2AF4"/>
    <w:rsid w:val="009C4C8C"/>
    <w:rsid w:val="009D0845"/>
    <w:rsid w:val="009D1FC9"/>
    <w:rsid w:val="009D60F9"/>
    <w:rsid w:val="009D66D9"/>
    <w:rsid w:val="009E380A"/>
    <w:rsid w:val="009E3FB1"/>
    <w:rsid w:val="009E7E14"/>
    <w:rsid w:val="009F0661"/>
    <w:rsid w:val="009F1D10"/>
    <w:rsid w:val="009F4BED"/>
    <w:rsid w:val="009F5ACD"/>
    <w:rsid w:val="009F6D64"/>
    <w:rsid w:val="009F7D93"/>
    <w:rsid w:val="00A010F4"/>
    <w:rsid w:val="00A01C14"/>
    <w:rsid w:val="00A03B07"/>
    <w:rsid w:val="00A14D99"/>
    <w:rsid w:val="00A26F86"/>
    <w:rsid w:val="00A27F5F"/>
    <w:rsid w:val="00A311DE"/>
    <w:rsid w:val="00A314E4"/>
    <w:rsid w:val="00A3231D"/>
    <w:rsid w:val="00A33E67"/>
    <w:rsid w:val="00A3403B"/>
    <w:rsid w:val="00A3760B"/>
    <w:rsid w:val="00A37E4F"/>
    <w:rsid w:val="00A50DF0"/>
    <w:rsid w:val="00A50FF5"/>
    <w:rsid w:val="00A51A12"/>
    <w:rsid w:val="00A534AA"/>
    <w:rsid w:val="00A53F59"/>
    <w:rsid w:val="00A5452A"/>
    <w:rsid w:val="00A57E5D"/>
    <w:rsid w:val="00A627D4"/>
    <w:rsid w:val="00A63C5D"/>
    <w:rsid w:val="00A641B0"/>
    <w:rsid w:val="00A652AF"/>
    <w:rsid w:val="00A66FB1"/>
    <w:rsid w:val="00A73B96"/>
    <w:rsid w:val="00A73C81"/>
    <w:rsid w:val="00A74DA2"/>
    <w:rsid w:val="00A755AE"/>
    <w:rsid w:val="00A77D68"/>
    <w:rsid w:val="00A81A58"/>
    <w:rsid w:val="00A81C55"/>
    <w:rsid w:val="00A9265C"/>
    <w:rsid w:val="00A93E40"/>
    <w:rsid w:val="00A947F5"/>
    <w:rsid w:val="00A97E02"/>
    <w:rsid w:val="00AA36C5"/>
    <w:rsid w:val="00AA5B5B"/>
    <w:rsid w:val="00AB321E"/>
    <w:rsid w:val="00AB399E"/>
    <w:rsid w:val="00AC48AC"/>
    <w:rsid w:val="00AC57D1"/>
    <w:rsid w:val="00AC59D0"/>
    <w:rsid w:val="00AC65FC"/>
    <w:rsid w:val="00AC698F"/>
    <w:rsid w:val="00AD16B1"/>
    <w:rsid w:val="00AD2395"/>
    <w:rsid w:val="00AD499C"/>
    <w:rsid w:val="00AD4FCC"/>
    <w:rsid w:val="00AE5CBB"/>
    <w:rsid w:val="00AF159E"/>
    <w:rsid w:val="00AF42D6"/>
    <w:rsid w:val="00B01284"/>
    <w:rsid w:val="00B02BBE"/>
    <w:rsid w:val="00B10331"/>
    <w:rsid w:val="00B11E4C"/>
    <w:rsid w:val="00B20CBF"/>
    <w:rsid w:val="00B21794"/>
    <w:rsid w:val="00B23390"/>
    <w:rsid w:val="00B33EE2"/>
    <w:rsid w:val="00B345A8"/>
    <w:rsid w:val="00B35BCF"/>
    <w:rsid w:val="00B36869"/>
    <w:rsid w:val="00B36D3C"/>
    <w:rsid w:val="00B426E7"/>
    <w:rsid w:val="00B43B31"/>
    <w:rsid w:val="00B47634"/>
    <w:rsid w:val="00B47CFA"/>
    <w:rsid w:val="00B51D3B"/>
    <w:rsid w:val="00B5572C"/>
    <w:rsid w:val="00B57F00"/>
    <w:rsid w:val="00B62FF4"/>
    <w:rsid w:val="00B649CE"/>
    <w:rsid w:val="00B64ED2"/>
    <w:rsid w:val="00B71392"/>
    <w:rsid w:val="00B71803"/>
    <w:rsid w:val="00B77B2A"/>
    <w:rsid w:val="00B82C22"/>
    <w:rsid w:val="00B92941"/>
    <w:rsid w:val="00B93DBA"/>
    <w:rsid w:val="00B9440A"/>
    <w:rsid w:val="00B97075"/>
    <w:rsid w:val="00BA19A6"/>
    <w:rsid w:val="00BA73BF"/>
    <w:rsid w:val="00BB2D2A"/>
    <w:rsid w:val="00BB2F9D"/>
    <w:rsid w:val="00BC3E04"/>
    <w:rsid w:val="00BC6939"/>
    <w:rsid w:val="00BD13C8"/>
    <w:rsid w:val="00BD58CF"/>
    <w:rsid w:val="00BD6008"/>
    <w:rsid w:val="00BE3C97"/>
    <w:rsid w:val="00BF0C92"/>
    <w:rsid w:val="00BF47DD"/>
    <w:rsid w:val="00BF5753"/>
    <w:rsid w:val="00BF7EAB"/>
    <w:rsid w:val="00C01235"/>
    <w:rsid w:val="00C02FE0"/>
    <w:rsid w:val="00C0432E"/>
    <w:rsid w:val="00C04957"/>
    <w:rsid w:val="00C04CC1"/>
    <w:rsid w:val="00C04EC5"/>
    <w:rsid w:val="00C117E7"/>
    <w:rsid w:val="00C150B2"/>
    <w:rsid w:val="00C32E38"/>
    <w:rsid w:val="00C342EE"/>
    <w:rsid w:val="00C364B9"/>
    <w:rsid w:val="00C36D79"/>
    <w:rsid w:val="00C4096C"/>
    <w:rsid w:val="00C41930"/>
    <w:rsid w:val="00C42D8E"/>
    <w:rsid w:val="00C434EB"/>
    <w:rsid w:val="00C504E2"/>
    <w:rsid w:val="00C50C6D"/>
    <w:rsid w:val="00C50E00"/>
    <w:rsid w:val="00C538D8"/>
    <w:rsid w:val="00C55099"/>
    <w:rsid w:val="00C600D9"/>
    <w:rsid w:val="00C63595"/>
    <w:rsid w:val="00C7079E"/>
    <w:rsid w:val="00C74EBF"/>
    <w:rsid w:val="00C7555D"/>
    <w:rsid w:val="00C81847"/>
    <w:rsid w:val="00C84A06"/>
    <w:rsid w:val="00C84FB7"/>
    <w:rsid w:val="00C92147"/>
    <w:rsid w:val="00C92B22"/>
    <w:rsid w:val="00CA3088"/>
    <w:rsid w:val="00CA38C0"/>
    <w:rsid w:val="00CA6A15"/>
    <w:rsid w:val="00CB10BE"/>
    <w:rsid w:val="00CB46FE"/>
    <w:rsid w:val="00CC1384"/>
    <w:rsid w:val="00CC5CB3"/>
    <w:rsid w:val="00CD0C55"/>
    <w:rsid w:val="00CD0EA6"/>
    <w:rsid w:val="00CD1F67"/>
    <w:rsid w:val="00CD2549"/>
    <w:rsid w:val="00CD3720"/>
    <w:rsid w:val="00CE74F5"/>
    <w:rsid w:val="00CF1848"/>
    <w:rsid w:val="00CF56D3"/>
    <w:rsid w:val="00CF5C2F"/>
    <w:rsid w:val="00CF7F0E"/>
    <w:rsid w:val="00D0280D"/>
    <w:rsid w:val="00D046FF"/>
    <w:rsid w:val="00D04A09"/>
    <w:rsid w:val="00D04B8F"/>
    <w:rsid w:val="00D04BCF"/>
    <w:rsid w:val="00D109B8"/>
    <w:rsid w:val="00D10B0F"/>
    <w:rsid w:val="00D11C7F"/>
    <w:rsid w:val="00D136C6"/>
    <w:rsid w:val="00D142FB"/>
    <w:rsid w:val="00D143D9"/>
    <w:rsid w:val="00D17FB3"/>
    <w:rsid w:val="00D22E42"/>
    <w:rsid w:val="00D23EE4"/>
    <w:rsid w:val="00D23FEF"/>
    <w:rsid w:val="00D248C8"/>
    <w:rsid w:val="00D25DC2"/>
    <w:rsid w:val="00D27FFE"/>
    <w:rsid w:val="00D3007A"/>
    <w:rsid w:val="00D31759"/>
    <w:rsid w:val="00D348E0"/>
    <w:rsid w:val="00D371C2"/>
    <w:rsid w:val="00D37A40"/>
    <w:rsid w:val="00D53FB6"/>
    <w:rsid w:val="00D5511B"/>
    <w:rsid w:val="00D556F1"/>
    <w:rsid w:val="00D5763C"/>
    <w:rsid w:val="00D61F91"/>
    <w:rsid w:val="00D64EA2"/>
    <w:rsid w:val="00D66E85"/>
    <w:rsid w:val="00D706DC"/>
    <w:rsid w:val="00D716DC"/>
    <w:rsid w:val="00D720D1"/>
    <w:rsid w:val="00D7336B"/>
    <w:rsid w:val="00D760AD"/>
    <w:rsid w:val="00D766A9"/>
    <w:rsid w:val="00D766F1"/>
    <w:rsid w:val="00D77CA5"/>
    <w:rsid w:val="00D821D1"/>
    <w:rsid w:val="00D94E77"/>
    <w:rsid w:val="00D953B7"/>
    <w:rsid w:val="00DA19F6"/>
    <w:rsid w:val="00DA6BB6"/>
    <w:rsid w:val="00DB02EB"/>
    <w:rsid w:val="00DB3396"/>
    <w:rsid w:val="00DB773F"/>
    <w:rsid w:val="00DC00B6"/>
    <w:rsid w:val="00DC38F3"/>
    <w:rsid w:val="00DD533C"/>
    <w:rsid w:val="00DD5F96"/>
    <w:rsid w:val="00DD7210"/>
    <w:rsid w:val="00DD7B65"/>
    <w:rsid w:val="00DD7E35"/>
    <w:rsid w:val="00DE15B7"/>
    <w:rsid w:val="00DE2598"/>
    <w:rsid w:val="00DE572A"/>
    <w:rsid w:val="00DF22D8"/>
    <w:rsid w:val="00DF26D5"/>
    <w:rsid w:val="00E01680"/>
    <w:rsid w:val="00E1163A"/>
    <w:rsid w:val="00E147E7"/>
    <w:rsid w:val="00E1482F"/>
    <w:rsid w:val="00E15F1C"/>
    <w:rsid w:val="00E22758"/>
    <w:rsid w:val="00E257C8"/>
    <w:rsid w:val="00E25966"/>
    <w:rsid w:val="00E27D8A"/>
    <w:rsid w:val="00E30C7E"/>
    <w:rsid w:val="00E3285E"/>
    <w:rsid w:val="00E35DE1"/>
    <w:rsid w:val="00E41512"/>
    <w:rsid w:val="00E4519A"/>
    <w:rsid w:val="00E45E4C"/>
    <w:rsid w:val="00E53708"/>
    <w:rsid w:val="00E5394B"/>
    <w:rsid w:val="00E60905"/>
    <w:rsid w:val="00E6177C"/>
    <w:rsid w:val="00E67525"/>
    <w:rsid w:val="00E77549"/>
    <w:rsid w:val="00E853D5"/>
    <w:rsid w:val="00E91DB0"/>
    <w:rsid w:val="00E91F3A"/>
    <w:rsid w:val="00E93199"/>
    <w:rsid w:val="00E93DED"/>
    <w:rsid w:val="00E9773B"/>
    <w:rsid w:val="00E97862"/>
    <w:rsid w:val="00EA2137"/>
    <w:rsid w:val="00EA6F42"/>
    <w:rsid w:val="00EB06A2"/>
    <w:rsid w:val="00EB0855"/>
    <w:rsid w:val="00EB117C"/>
    <w:rsid w:val="00EB1D2D"/>
    <w:rsid w:val="00EB6D10"/>
    <w:rsid w:val="00EC074D"/>
    <w:rsid w:val="00EC13A3"/>
    <w:rsid w:val="00EC4B16"/>
    <w:rsid w:val="00EC7C85"/>
    <w:rsid w:val="00ED11A5"/>
    <w:rsid w:val="00ED21D6"/>
    <w:rsid w:val="00ED21D7"/>
    <w:rsid w:val="00ED2B27"/>
    <w:rsid w:val="00ED54C9"/>
    <w:rsid w:val="00ED67ED"/>
    <w:rsid w:val="00EE181E"/>
    <w:rsid w:val="00EE49E9"/>
    <w:rsid w:val="00EE5B4F"/>
    <w:rsid w:val="00EF2052"/>
    <w:rsid w:val="00EF2120"/>
    <w:rsid w:val="00EF2165"/>
    <w:rsid w:val="00F0009D"/>
    <w:rsid w:val="00F06A96"/>
    <w:rsid w:val="00F11BBB"/>
    <w:rsid w:val="00F125EE"/>
    <w:rsid w:val="00F12E98"/>
    <w:rsid w:val="00F1303C"/>
    <w:rsid w:val="00F16353"/>
    <w:rsid w:val="00F22029"/>
    <w:rsid w:val="00F24AD9"/>
    <w:rsid w:val="00F25E30"/>
    <w:rsid w:val="00F26707"/>
    <w:rsid w:val="00F26F41"/>
    <w:rsid w:val="00F35070"/>
    <w:rsid w:val="00F43410"/>
    <w:rsid w:val="00F43D51"/>
    <w:rsid w:val="00F515FB"/>
    <w:rsid w:val="00F51EFC"/>
    <w:rsid w:val="00F5367D"/>
    <w:rsid w:val="00F5487D"/>
    <w:rsid w:val="00F55191"/>
    <w:rsid w:val="00F56E4B"/>
    <w:rsid w:val="00F6303D"/>
    <w:rsid w:val="00F630EA"/>
    <w:rsid w:val="00F65593"/>
    <w:rsid w:val="00F66FDA"/>
    <w:rsid w:val="00F7007E"/>
    <w:rsid w:val="00F730F8"/>
    <w:rsid w:val="00F73193"/>
    <w:rsid w:val="00F74F95"/>
    <w:rsid w:val="00F750CA"/>
    <w:rsid w:val="00F752F5"/>
    <w:rsid w:val="00F75601"/>
    <w:rsid w:val="00F80705"/>
    <w:rsid w:val="00F853FC"/>
    <w:rsid w:val="00F878A0"/>
    <w:rsid w:val="00F92D30"/>
    <w:rsid w:val="00F9406F"/>
    <w:rsid w:val="00F970FC"/>
    <w:rsid w:val="00FA008E"/>
    <w:rsid w:val="00FA1481"/>
    <w:rsid w:val="00FA4721"/>
    <w:rsid w:val="00FB7868"/>
    <w:rsid w:val="00FB787D"/>
    <w:rsid w:val="00FC3090"/>
    <w:rsid w:val="00FC7818"/>
    <w:rsid w:val="00FD6BE6"/>
    <w:rsid w:val="00FD7256"/>
    <w:rsid w:val="00FE4D50"/>
    <w:rsid w:val="00FE65A3"/>
    <w:rsid w:val="00FF04E3"/>
    <w:rsid w:val="00FF3465"/>
    <w:rsid w:val="00FF407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C597622"/>
  <w15:docId w15:val="{04010404-0638-4139-BF9E-A8F8A21E1A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iPriority="99"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rsid w:val="00F630EA"/>
    <w:rPr>
      <w:sz w:val="24"/>
    </w:rPr>
  </w:style>
  <w:style w:type="paragraph" w:styleId="1">
    <w:name w:val="heading 1"/>
    <w:basedOn w:val="a1"/>
    <w:next w:val="a1"/>
    <w:link w:val="10"/>
    <w:semiHidden/>
    <w:qFormat/>
    <w:rsid w:val="00B43B31"/>
    <w:pPr>
      <w:keepNext/>
      <w:spacing w:before="240" w:after="60"/>
      <w:outlineLvl w:val="0"/>
    </w:pPr>
    <w:rPr>
      <w:b/>
      <w:bCs/>
      <w:kern w:val="32"/>
      <w:szCs w:val="24"/>
    </w:rPr>
  </w:style>
  <w:style w:type="paragraph" w:styleId="21">
    <w:name w:val="heading 2"/>
    <w:basedOn w:val="a1"/>
    <w:next w:val="a1"/>
    <w:link w:val="22"/>
    <w:semiHidden/>
    <w:qFormat/>
    <w:rsid w:val="007411A1"/>
    <w:pPr>
      <w:keepNext/>
      <w:spacing w:before="240" w:after="60"/>
      <w:outlineLvl w:val="1"/>
    </w:pPr>
    <w:rPr>
      <w:rFonts w:ascii="Cambria" w:hAnsi="Cambria"/>
      <w:b/>
      <w:bCs/>
      <w:i/>
      <w:iCs/>
      <w:sz w:val="28"/>
      <w:szCs w:val="28"/>
    </w:rPr>
  </w:style>
  <w:style w:type="paragraph" w:styleId="31">
    <w:name w:val="heading 3"/>
    <w:basedOn w:val="a1"/>
    <w:next w:val="a1"/>
    <w:semiHidden/>
    <w:qFormat/>
    <w:rsid w:val="00C600D9"/>
    <w:pPr>
      <w:keepNext/>
      <w:spacing w:line="480" w:lineRule="auto"/>
      <w:outlineLvl w:val="2"/>
    </w:pPr>
    <w:rPr>
      <w:rFonts w:ascii="Times" w:eastAsia="Times" w:hAnsi="Times"/>
      <w:b/>
    </w:rPr>
  </w:style>
  <w:style w:type="paragraph" w:styleId="41">
    <w:name w:val="heading 4"/>
    <w:basedOn w:val="a1"/>
    <w:next w:val="a1"/>
    <w:semiHidden/>
    <w:qFormat/>
    <w:rsid w:val="00C600D9"/>
    <w:pPr>
      <w:keepNext/>
      <w:spacing w:line="480" w:lineRule="auto"/>
      <w:outlineLvl w:val="3"/>
    </w:pPr>
    <w:rPr>
      <w:rFonts w:ascii="Times" w:hAnsi="Times"/>
      <w:b/>
      <w:color w:val="0000FF"/>
      <w:sz w:val="44"/>
    </w:rPr>
  </w:style>
  <w:style w:type="paragraph" w:styleId="51">
    <w:name w:val="heading 5"/>
    <w:basedOn w:val="a1"/>
    <w:next w:val="a1"/>
    <w:link w:val="52"/>
    <w:semiHidden/>
    <w:qFormat/>
    <w:rsid w:val="007411A1"/>
    <w:pPr>
      <w:spacing w:before="240" w:after="60"/>
      <w:outlineLvl w:val="4"/>
    </w:pPr>
    <w:rPr>
      <w:rFonts w:ascii="Calibri" w:hAnsi="Calibri"/>
      <w:b/>
      <w:bCs/>
      <w:i/>
      <w:iCs/>
      <w:sz w:val="26"/>
      <w:szCs w:val="26"/>
    </w:rPr>
  </w:style>
  <w:style w:type="paragraph" w:styleId="6">
    <w:name w:val="heading 6"/>
    <w:basedOn w:val="a1"/>
    <w:next w:val="a1"/>
    <w:link w:val="60"/>
    <w:semiHidden/>
    <w:qFormat/>
    <w:rsid w:val="007411A1"/>
    <w:pPr>
      <w:spacing w:before="240" w:after="60"/>
      <w:outlineLvl w:val="5"/>
    </w:pPr>
    <w:rPr>
      <w:rFonts w:ascii="Calibri" w:hAnsi="Calibri"/>
      <w:b/>
      <w:bCs/>
      <w:sz w:val="22"/>
      <w:szCs w:val="22"/>
    </w:rPr>
  </w:style>
  <w:style w:type="paragraph" w:styleId="7">
    <w:name w:val="heading 7"/>
    <w:basedOn w:val="a1"/>
    <w:next w:val="a1"/>
    <w:link w:val="70"/>
    <w:semiHidden/>
    <w:qFormat/>
    <w:rsid w:val="007411A1"/>
    <w:pPr>
      <w:spacing w:before="240" w:after="60"/>
      <w:outlineLvl w:val="6"/>
    </w:pPr>
    <w:rPr>
      <w:rFonts w:ascii="Calibri" w:hAnsi="Calibri"/>
      <w:szCs w:val="24"/>
    </w:rPr>
  </w:style>
  <w:style w:type="paragraph" w:styleId="8">
    <w:name w:val="heading 8"/>
    <w:basedOn w:val="a1"/>
    <w:next w:val="a1"/>
    <w:link w:val="80"/>
    <w:semiHidden/>
    <w:qFormat/>
    <w:rsid w:val="007411A1"/>
    <w:pPr>
      <w:spacing w:before="240" w:after="60"/>
      <w:outlineLvl w:val="7"/>
    </w:pPr>
    <w:rPr>
      <w:rFonts w:ascii="Calibri" w:hAnsi="Calibri"/>
      <w:i/>
      <w:iCs/>
      <w:szCs w:val="24"/>
    </w:rPr>
  </w:style>
  <w:style w:type="paragraph" w:styleId="9">
    <w:name w:val="heading 9"/>
    <w:basedOn w:val="a1"/>
    <w:next w:val="a1"/>
    <w:link w:val="90"/>
    <w:semiHidden/>
    <w:qFormat/>
    <w:rsid w:val="007411A1"/>
    <w:pPr>
      <w:spacing w:before="240" w:after="60"/>
      <w:outlineLvl w:val="8"/>
    </w:pPr>
    <w:rPr>
      <w:rFonts w:ascii="Cambria" w:hAnsi="Cambria"/>
      <w:sz w:val="22"/>
      <w:szCs w:val="2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标题 1 字符"/>
    <w:link w:val="1"/>
    <w:semiHidden/>
    <w:rsid w:val="00FF04E3"/>
    <w:rPr>
      <w:b/>
      <w:bCs/>
      <w:kern w:val="32"/>
      <w:sz w:val="24"/>
      <w:szCs w:val="24"/>
    </w:rPr>
  </w:style>
  <w:style w:type="character" w:customStyle="1" w:styleId="22">
    <w:name w:val="标题 2 字符"/>
    <w:link w:val="21"/>
    <w:semiHidden/>
    <w:rsid w:val="00FF04E3"/>
    <w:rPr>
      <w:rFonts w:ascii="Cambria" w:hAnsi="Cambria"/>
      <w:b/>
      <w:bCs/>
      <w:i/>
      <w:iCs/>
      <w:sz w:val="28"/>
      <w:szCs w:val="28"/>
    </w:rPr>
  </w:style>
  <w:style w:type="character" w:customStyle="1" w:styleId="52">
    <w:name w:val="标题 5 字符"/>
    <w:link w:val="51"/>
    <w:semiHidden/>
    <w:rsid w:val="00FF04E3"/>
    <w:rPr>
      <w:rFonts w:ascii="Calibri" w:hAnsi="Calibri"/>
      <w:b/>
      <w:bCs/>
      <w:i/>
      <w:iCs/>
      <w:sz w:val="26"/>
      <w:szCs w:val="26"/>
    </w:rPr>
  </w:style>
  <w:style w:type="character" w:customStyle="1" w:styleId="60">
    <w:name w:val="标题 6 字符"/>
    <w:link w:val="6"/>
    <w:semiHidden/>
    <w:rsid w:val="00FF04E3"/>
    <w:rPr>
      <w:rFonts w:ascii="Calibri" w:hAnsi="Calibri"/>
      <w:b/>
      <w:bCs/>
      <w:sz w:val="22"/>
      <w:szCs w:val="22"/>
    </w:rPr>
  </w:style>
  <w:style w:type="character" w:customStyle="1" w:styleId="70">
    <w:name w:val="标题 7 字符"/>
    <w:link w:val="7"/>
    <w:semiHidden/>
    <w:rsid w:val="00FF04E3"/>
    <w:rPr>
      <w:rFonts w:ascii="Calibri" w:hAnsi="Calibri"/>
      <w:sz w:val="24"/>
      <w:szCs w:val="24"/>
    </w:rPr>
  </w:style>
  <w:style w:type="character" w:customStyle="1" w:styleId="80">
    <w:name w:val="标题 8 字符"/>
    <w:link w:val="8"/>
    <w:semiHidden/>
    <w:rsid w:val="00FF04E3"/>
    <w:rPr>
      <w:rFonts w:ascii="Calibri" w:hAnsi="Calibri"/>
      <w:i/>
      <w:iCs/>
      <w:sz w:val="24"/>
      <w:szCs w:val="24"/>
    </w:rPr>
  </w:style>
  <w:style w:type="character" w:customStyle="1" w:styleId="90">
    <w:name w:val="标题 9 字符"/>
    <w:link w:val="9"/>
    <w:semiHidden/>
    <w:rsid w:val="00FF04E3"/>
    <w:rPr>
      <w:rFonts w:ascii="Cambria" w:hAnsi="Cambria"/>
      <w:sz w:val="22"/>
      <w:szCs w:val="22"/>
    </w:rPr>
  </w:style>
  <w:style w:type="character" w:styleId="a5">
    <w:name w:val="page number"/>
    <w:basedOn w:val="a2"/>
    <w:semiHidden/>
    <w:rsid w:val="00477182"/>
  </w:style>
  <w:style w:type="paragraph" w:customStyle="1" w:styleId="SMHeading">
    <w:name w:val="SM Heading"/>
    <w:basedOn w:val="1"/>
    <w:qFormat/>
    <w:rsid w:val="00F74F95"/>
  </w:style>
  <w:style w:type="paragraph" w:customStyle="1" w:styleId="SMSubheading">
    <w:name w:val="SM Subheading"/>
    <w:basedOn w:val="a1"/>
    <w:qFormat/>
    <w:rsid w:val="00B9440A"/>
    <w:rPr>
      <w:u w:val="words"/>
    </w:rPr>
  </w:style>
  <w:style w:type="paragraph" w:customStyle="1" w:styleId="SMText">
    <w:name w:val="SM Text"/>
    <w:basedOn w:val="a1"/>
    <w:qFormat/>
    <w:rsid w:val="00B9440A"/>
    <w:pPr>
      <w:ind w:firstLine="480"/>
    </w:pPr>
  </w:style>
  <w:style w:type="paragraph" w:customStyle="1" w:styleId="SMcaption">
    <w:name w:val="SM caption"/>
    <w:basedOn w:val="SMText"/>
    <w:qFormat/>
    <w:rsid w:val="00B9440A"/>
    <w:pPr>
      <w:ind w:firstLine="0"/>
    </w:pPr>
  </w:style>
  <w:style w:type="paragraph" w:styleId="a6">
    <w:name w:val="Balloon Text"/>
    <w:basedOn w:val="a1"/>
    <w:link w:val="a7"/>
    <w:uiPriority w:val="99"/>
    <w:semiHidden/>
    <w:rsid w:val="00405336"/>
    <w:rPr>
      <w:rFonts w:ascii="Tahoma" w:hAnsi="Tahoma" w:cs="Tahoma"/>
      <w:sz w:val="16"/>
      <w:szCs w:val="16"/>
    </w:rPr>
  </w:style>
  <w:style w:type="character" w:customStyle="1" w:styleId="a7">
    <w:name w:val="批注框文本 字符"/>
    <w:link w:val="a6"/>
    <w:uiPriority w:val="99"/>
    <w:semiHidden/>
    <w:rsid w:val="00FF04E3"/>
    <w:rPr>
      <w:rFonts w:ascii="Tahoma" w:hAnsi="Tahoma" w:cs="Tahoma"/>
      <w:sz w:val="16"/>
      <w:szCs w:val="16"/>
    </w:rPr>
  </w:style>
  <w:style w:type="paragraph" w:styleId="a8">
    <w:name w:val="Bibliography"/>
    <w:basedOn w:val="a1"/>
    <w:next w:val="a1"/>
    <w:uiPriority w:val="37"/>
    <w:semiHidden/>
    <w:rsid w:val="00405336"/>
  </w:style>
  <w:style w:type="paragraph" w:styleId="a9">
    <w:name w:val="Block Text"/>
    <w:basedOn w:val="a1"/>
    <w:semiHidden/>
    <w:rsid w:val="00405336"/>
    <w:pPr>
      <w:spacing w:after="120"/>
      <w:ind w:left="1440" w:right="1440"/>
    </w:pPr>
  </w:style>
  <w:style w:type="paragraph" w:styleId="aa">
    <w:name w:val="Body Text"/>
    <w:basedOn w:val="a1"/>
    <w:link w:val="ab"/>
    <w:semiHidden/>
    <w:rsid w:val="00405336"/>
    <w:pPr>
      <w:spacing w:after="120"/>
    </w:pPr>
  </w:style>
  <w:style w:type="character" w:customStyle="1" w:styleId="ab">
    <w:name w:val="正文文本 字符"/>
    <w:link w:val="aa"/>
    <w:semiHidden/>
    <w:rsid w:val="00FF04E3"/>
    <w:rPr>
      <w:sz w:val="24"/>
    </w:rPr>
  </w:style>
  <w:style w:type="paragraph" w:styleId="23">
    <w:name w:val="Body Text 2"/>
    <w:basedOn w:val="a1"/>
    <w:link w:val="24"/>
    <w:semiHidden/>
    <w:rsid w:val="00405336"/>
    <w:pPr>
      <w:spacing w:after="120" w:line="480" w:lineRule="auto"/>
    </w:pPr>
  </w:style>
  <w:style w:type="character" w:customStyle="1" w:styleId="24">
    <w:name w:val="正文文本 2 字符"/>
    <w:link w:val="23"/>
    <w:semiHidden/>
    <w:rsid w:val="00FF04E3"/>
    <w:rPr>
      <w:sz w:val="24"/>
    </w:rPr>
  </w:style>
  <w:style w:type="paragraph" w:styleId="32">
    <w:name w:val="Body Text 3"/>
    <w:basedOn w:val="a1"/>
    <w:link w:val="33"/>
    <w:semiHidden/>
    <w:rsid w:val="00405336"/>
    <w:pPr>
      <w:spacing w:after="120"/>
    </w:pPr>
    <w:rPr>
      <w:sz w:val="16"/>
      <w:szCs w:val="16"/>
    </w:rPr>
  </w:style>
  <w:style w:type="character" w:customStyle="1" w:styleId="33">
    <w:name w:val="正文文本 3 字符"/>
    <w:link w:val="32"/>
    <w:semiHidden/>
    <w:rsid w:val="00FF04E3"/>
    <w:rPr>
      <w:sz w:val="16"/>
      <w:szCs w:val="16"/>
    </w:rPr>
  </w:style>
  <w:style w:type="paragraph" w:styleId="ac">
    <w:name w:val="Body Text First Indent"/>
    <w:basedOn w:val="aa"/>
    <w:link w:val="ad"/>
    <w:semiHidden/>
    <w:rsid w:val="00405336"/>
    <w:pPr>
      <w:ind w:firstLine="210"/>
    </w:pPr>
  </w:style>
  <w:style w:type="character" w:customStyle="1" w:styleId="ad">
    <w:name w:val="正文文本首行缩进 字符"/>
    <w:link w:val="ac"/>
    <w:semiHidden/>
    <w:rsid w:val="00FF04E3"/>
    <w:rPr>
      <w:sz w:val="24"/>
    </w:rPr>
  </w:style>
  <w:style w:type="paragraph" w:styleId="ae">
    <w:name w:val="Body Text Indent"/>
    <w:basedOn w:val="a1"/>
    <w:link w:val="af"/>
    <w:semiHidden/>
    <w:rsid w:val="00405336"/>
    <w:pPr>
      <w:spacing w:after="120"/>
      <w:ind w:left="360"/>
    </w:pPr>
  </w:style>
  <w:style w:type="character" w:customStyle="1" w:styleId="af">
    <w:name w:val="正文文本缩进 字符"/>
    <w:link w:val="ae"/>
    <w:semiHidden/>
    <w:rsid w:val="00FF04E3"/>
    <w:rPr>
      <w:sz w:val="24"/>
    </w:rPr>
  </w:style>
  <w:style w:type="paragraph" w:styleId="25">
    <w:name w:val="Body Text First Indent 2"/>
    <w:basedOn w:val="ae"/>
    <w:link w:val="26"/>
    <w:semiHidden/>
    <w:rsid w:val="00405336"/>
    <w:pPr>
      <w:ind w:firstLine="210"/>
    </w:pPr>
  </w:style>
  <w:style w:type="character" w:customStyle="1" w:styleId="26">
    <w:name w:val="正文文本首行缩进 2 字符"/>
    <w:link w:val="25"/>
    <w:semiHidden/>
    <w:rsid w:val="00FF04E3"/>
    <w:rPr>
      <w:sz w:val="24"/>
    </w:rPr>
  </w:style>
  <w:style w:type="paragraph" w:styleId="27">
    <w:name w:val="Body Text Indent 2"/>
    <w:basedOn w:val="a1"/>
    <w:link w:val="28"/>
    <w:semiHidden/>
    <w:rsid w:val="00405336"/>
    <w:pPr>
      <w:spacing w:after="120" w:line="480" w:lineRule="auto"/>
      <w:ind w:left="360"/>
    </w:pPr>
  </w:style>
  <w:style w:type="character" w:customStyle="1" w:styleId="28">
    <w:name w:val="正文文本缩进 2 字符"/>
    <w:link w:val="27"/>
    <w:semiHidden/>
    <w:rsid w:val="00FF04E3"/>
    <w:rPr>
      <w:sz w:val="24"/>
    </w:rPr>
  </w:style>
  <w:style w:type="paragraph" w:styleId="34">
    <w:name w:val="Body Text Indent 3"/>
    <w:basedOn w:val="a1"/>
    <w:link w:val="35"/>
    <w:semiHidden/>
    <w:rsid w:val="00405336"/>
    <w:pPr>
      <w:spacing w:after="120"/>
      <w:ind w:left="360"/>
    </w:pPr>
    <w:rPr>
      <w:sz w:val="16"/>
      <w:szCs w:val="16"/>
    </w:rPr>
  </w:style>
  <w:style w:type="character" w:customStyle="1" w:styleId="35">
    <w:name w:val="正文文本缩进 3 字符"/>
    <w:link w:val="34"/>
    <w:semiHidden/>
    <w:rsid w:val="00FF04E3"/>
    <w:rPr>
      <w:sz w:val="16"/>
      <w:szCs w:val="16"/>
    </w:rPr>
  </w:style>
  <w:style w:type="paragraph" w:styleId="af0">
    <w:name w:val="caption"/>
    <w:basedOn w:val="a1"/>
    <w:next w:val="a1"/>
    <w:semiHidden/>
    <w:qFormat/>
    <w:rsid w:val="00405336"/>
    <w:rPr>
      <w:b/>
      <w:bCs/>
      <w:sz w:val="20"/>
    </w:rPr>
  </w:style>
  <w:style w:type="paragraph" w:styleId="af1">
    <w:name w:val="Closing"/>
    <w:basedOn w:val="a1"/>
    <w:link w:val="af2"/>
    <w:semiHidden/>
    <w:rsid w:val="00405336"/>
    <w:pPr>
      <w:ind w:left="4320"/>
    </w:pPr>
  </w:style>
  <w:style w:type="character" w:customStyle="1" w:styleId="af2">
    <w:name w:val="结束语 字符"/>
    <w:link w:val="af1"/>
    <w:semiHidden/>
    <w:rsid w:val="00FF04E3"/>
    <w:rPr>
      <w:sz w:val="24"/>
    </w:rPr>
  </w:style>
  <w:style w:type="paragraph" w:styleId="af3">
    <w:name w:val="annotation text"/>
    <w:basedOn w:val="a1"/>
    <w:link w:val="af4"/>
    <w:uiPriority w:val="99"/>
    <w:semiHidden/>
    <w:rsid w:val="00405336"/>
    <w:rPr>
      <w:sz w:val="20"/>
    </w:rPr>
  </w:style>
  <w:style w:type="character" w:customStyle="1" w:styleId="af4">
    <w:name w:val="批注文字 字符"/>
    <w:basedOn w:val="a2"/>
    <w:link w:val="af3"/>
    <w:uiPriority w:val="99"/>
    <w:semiHidden/>
    <w:rsid w:val="00FF04E3"/>
  </w:style>
  <w:style w:type="paragraph" w:styleId="af5">
    <w:name w:val="annotation subject"/>
    <w:basedOn w:val="af3"/>
    <w:next w:val="af3"/>
    <w:link w:val="af6"/>
    <w:uiPriority w:val="99"/>
    <w:semiHidden/>
    <w:rsid w:val="00405336"/>
    <w:rPr>
      <w:b/>
      <w:bCs/>
    </w:rPr>
  </w:style>
  <w:style w:type="character" w:customStyle="1" w:styleId="af6">
    <w:name w:val="批注主题 字符"/>
    <w:link w:val="af5"/>
    <w:uiPriority w:val="99"/>
    <w:semiHidden/>
    <w:rsid w:val="00FF04E3"/>
    <w:rPr>
      <w:b/>
      <w:bCs/>
    </w:rPr>
  </w:style>
  <w:style w:type="paragraph" w:styleId="af7">
    <w:name w:val="Date"/>
    <w:basedOn w:val="a1"/>
    <w:next w:val="a1"/>
    <w:link w:val="af8"/>
    <w:semiHidden/>
    <w:rsid w:val="00405336"/>
  </w:style>
  <w:style w:type="character" w:customStyle="1" w:styleId="af8">
    <w:name w:val="日期 字符"/>
    <w:link w:val="af7"/>
    <w:semiHidden/>
    <w:rsid w:val="00FF04E3"/>
    <w:rPr>
      <w:sz w:val="24"/>
    </w:rPr>
  </w:style>
  <w:style w:type="paragraph" w:styleId="af9">
    <w:name w:val="Document Map"/>
    <w:basedOn w:val="a1"/>
    <w:link w:val="afa"/>
    <w:semiHidden/>
    <w:rsid w:val="00405336"/>
    <w:rPr>
      <w:rFonts w:ascii="Tahoma" w:hAnsi="Tahoma" w:cs="Tahoma"/>
      <w:sz w:val="16"/>
      <w:szCs w:val="16"/>
    </w:rPr>
  </w:style>
  <w:style w:type="character" w:customStyle="1" w:styleId="afa">
    <w:name w:val="文档结构图 字符"/>
    <w:link w:val="af9"/>
    <w:semiHidden/>
    <w:rsid w:val="00FF04E3"/>
    <w:rPr>
      <w:rFonts w:ascii="Tahoma" w:hAnsi="Tahoma" w:cs="Tahoma"/>
      <w:sz w:val="16"/>
      <w:szCs w:val="16"/>
    </w:rPr>
  </w:style>
  <w:style w:type="paragraph" w:styleId="afb">
    <w:name w:val="E-mail Signature"/>
    <w:basedOn w:val="a1"/>
    <w:link w:val="afc"/>
    <w:semiHidden/>
    <w:rsid w:val="00405336"/>
  </w:style>
  <w:style w:type="character" w:customStyle="1" w:styleId="afc">
    <w:name w:val="电子邮件签名 字符"/>
    <w:link w:val="afb"/>
    <w:semiHidden/>
    <w:rsid w:val="00FF04E3"/>
    <w:rPr>
      <w:sz w:val="24"/>
    </w:rPr>
  </w:style>
  <w:style w:type="paragraph" w:styleId="afd">
    <w:name w:val="endnote text"/>
    <w:basedOn w:val="a1"/>
    <w:link w:val="afe"/>
    <w:uiPriority w:val="99"/>
    <w:semiHidden/>
    <w:rsid w:val="00405336"/>
    <w:rPr>
      <w:sz w:val="20"/>
    </w:rPr>
  </w:style>
  <w:style w:type="character" w:customStyle="1" w:styleId="afe">
    <w:name w:val="尾注文本 字符"/>
    <w:basedOn w:val="a2"/>
    <w:link w:val="afd"/>
    <w:uiPriority w:val="99"/>
    <w:semiHidden/>
    <w:rsid w:val="00FF04E3"/>
  </w:style>
  <w:style w:type="paragraph" w:styleId="aff">
    <w:name w:val="envelope address"/>
    <w:basedOn w:val="a1"/>
    <w:semiHidden/>
    <w:rsid w:val="00405336"/>
    <w:pPr>
      <w:framePr w:w="7920" w:h="1980" w:hRule="exact" w:hSpace="180" w:wrap="auto" w:hAnchor="page" w:xAlign="center" w:yAlign="bottom"/>
      <w:ind w:left="2880"/>
    </w:pPr>
    <w:rPr>
      <w:rFonts w:ascii="Cambria" w:hAnsi="Cambria"/>
      <w:szCs w:val="24"/>
    </w:rPr>
  </w:style>
  <w:style w:type="paragraph" w:styleId="aff0">
    <w:name w:val="envelope return"/>
    <w:basedOn w:val="a1"/>
    <w:semiHidden/>
    <w:rsid w:val="00405336"/>
    <w:rPr>
      <w:rFonts w:ascii="Cambria" w:hAnsi="Cambria"/>
      <w:sz w:val="20"/>
    </w:rPr>
  </w:style>
  <w:style w:type="paragraph" w:styleId="aff1">
    <w:name w:val="footer"/>
    <w:basedOn w:val="a1"/>
    <w:link w:val="aff2"/>
    <w:uiPriority w:val="99"/>
    <w:rsid w:val="00405336"/>
    <w:pPr>
      <w:tabs>
        <w:tab w:val="center" w:pos="4680"/>
        <w:tab w:val="right" w:pos="9360"/>
      </w:tabs>
    </w:pPr>
  </w:style>
  <w:style w:type="character" w:customStyle="1" w:styleId="aff2">
    <w:name w:val="页脚 字符"/>
    <w:link w:val="aff1"/>
    <w:uiPriority w:val="99"/>
    <w:rsid w:val="00FF04E3"/>
    <w:rPr>
      <w:sz w:val="24"/>
    </w:rPr>
  </w:style>
  <w:style w:type="paragraph" w:styleId="aff3">
    <w:name w:val="footnote text"/>
    <w:basedOn w:val="a1"/>
    <w:link w:val="aff4"/>
    <w:semiHidden/>
    <w:rsid w:val="00405336"/>
    <w:rPr>
      <w:sz w:val="20"/>
    </w:rPr>
  </w:style>
  <w:style w:type="character" w:customStyle="1" w:styleId="aff4">
    <w:name w:val="脚注文本 字符"/>
    <w:basedOn w:val="a2"/>
    <w:link w:val="aff3"/>
    <w:semiHidden/>
    <w:rsid w:val="00FF04E3"/>
  </w:style>
  <w:style w:type="paragraph" w:styleId="aff5">
    <w:name w:val="header"/>
    <w:basedOn w:val="a1"/>
    <w:link w:val="aff6"/>
    <w:uiPriority w:val="99"/>
    <w:rsid w:val="00405336"/>
    <w:pPr>
      <w:tabs>
        <w:tab w:val="center" w:pos="4680"/>
        <w:tab w:val="right" w:pos="9360"/>
      </w:tabs>
    </w:pPr>
  </w:style>
  <w:style w:type="character" w:customStyle="1" w:styleId="aff6">
    <w:name w:val="页眉 字符"/>
    <w:link w:val="aff5"/>
    <w:uiPriority w:val="99"/>
    <w:rsid w:val="00FF04E3"/>
    <w:rPr>
      <w:sz w:val="24"/>
    </w:rPr>
  </w:style>
  <w:style w:type="paragraph" w:styleId="HTML">
    <w:name w:val="HTML Address"/>
    <w:basedOn w:val="a1"/>
    <w:link w:val="HTML0"/>
    <w:semiHidden/>
    <w:rsid w:val="00405336"/>
    <w:rPr>
      <w:i/>
      <w:iCs/>
    </w:rPr>
  </w:style>
  <w:style w:type="character" w:customStyle="1" w:styleId="HTML0">
    <w:name w:val="HTML 地址 字符"/>
    <w:link w:val="HTML"/>
    <w:semiHidden/>
    <w:rsid w:val="00FF04E3"/>
    <w:rPr>
      <w:i/>
      <w:iCs/>
      <w:sz w:val="24"/>
    </w:rPr>
  </w:style>
  <w:style w:type="paragraph" w:styleId="HTML1">
    <w:name w:val="HTML Preformatted"/>
    <w:basedOn w:val="a1"/>
    <w:link w:val="HTML2"/>
    <w:semiHidden/>
    <w:rsid w:val="00405336"/>
    <w:rPr>
      <w:rFonts w:ascii="Courier New" w:hAnsi="Courier New" w:cs="Courier New"/>
      <w:sz w:val="20"/>
    </w:rPr>
  </w:style>
  <w:style w:type="character" w:customStyle="1" w:styleId="HTML2">
    <w:name w:val="HTML 预设格式 字符"/>
    <w:link w:val="HTML1"/>
    <w:semiHidden/>
    <w:rsid w:val="00FF04E3"/>
    <w:rPr>
      <w:rFonts w:ascii="Courier New" w:hAnsi="Courier New" w:cs="Courier New"/>
    </w:rPr>
  </w:style>
  <w:style w:type="paragraph" w:styleId="11">
    <w:name w:val="index 1"/>
    <w:basedOn w:val="a1"/>
    <w:next w:val="a1"/>
    <w:autoRedefine/>
    <w:semiHidden/>
    <w:rsid w:val="00405336"/>
    <w:pPr>
      <w:ind w:left="240" w:hanging="240"/>
    </w:pPr>
  </w:style>
  <w:style w:type="paragraph" w:styleId="29">
    <w:name w:val="index 2"/>
    <w:basedOn w:val="a1"/>
    <w:next w:val="a1"/>
    <w:autoRedefine/>
    <w:semiHidden/>
    <w:rsid w:val="00405336"/>
    <w:pPr>
      <w:ind w:left="480" w:hanging="240"/>
    </w:pPr>
  </w:style>
  <w:style w:type="paragraph" w:styleId="36">
    <w:name w:val="index 3"/>
    <w:basedOn w:val="a1"/>
    <w:next w:val="a1"/>
    <w:autoRedefine/>
    <w:semiHidden/>
    <w:rsid w:val="00405336"/>
    <w:pPr>
      <w:ind w:left="720" w:hanging="240"/>
    </w:pPr>
  </w:style>
  <w:style w:type="paragraph" w:styleId="42">
    <w:name w:val="index 4"/>
    <w:basedOn w:val="a1"/>
    <w:next w:val="a1"/>
    <w:autoRedefine/>
    <w:semiHidden/>
    <w:rsid w:val="00405336"/>
    <w:pPr>
      <w:ind w:left="960" w:hanging="240"/>
    </w:pPr>
  </w:style>
  <w:style w:type="paragraph" w:styleId="53">
    <w:name w:val="index 5"/>
    <w:basedOn w:val="a1"/>
    <w:next w:val="a1"/>
    <w:autoRedefine/>
    <w:semiHidden/>
    <w:rsid w:val="00405336"/>
    <w:pPr>
      <w:ind w:left="1200" w:hanging="240"/>
    </w:pPr>
  </w:style>
  <w:style w:type="paragraph" w:styleId="61">
    <w:name w:val="index 6"/>
    <w:basedOn w:val="a1"/>
    <w:next w:val="a1"/>
    <w:autoRedefine/>
    <w:semiHidden/>
    <w:rsid w:val="00405336"/>
    <w:pPr>
      <w:ind w:left="1440" w:hanging="240"/>
    </w:pPr>
  </w:style>
  <w:style w:type="paragraph" w:styleId="71">
    <w:name w:val="index 7"/>
    <w:basedOn w:val="a1"/>
    <w:next w:val="a1"/>
    <w:autoRedefine/>
    <w:semiHidden/>
    <w:rsid w:val="00405336"/>
    <w:pPr>
      <w:ind w:left="1680" w:hanging="240"/>
    </w:pPr>
  </w:style>
  <w:style w:type="paragraph" w:styleId="81">
    <w:name w:val="index 8"/>
    <w:basedOn w:val="a1"/>
    <w:next w:val="a1"/>
    <w:autoRedefine/>
    <w:semiHidden/>
    <w:rsid w:val="00405336"/>
    <w:pPr>
      <w:ind w:left="1920" w:hanging="240"/>
    </w:pPr>
  </w:style>
  <w:style w:type="paragraph" w:styleId="91">
    <w:name w:val="index 9"/>
    <w:basedOn w:val="a1"/>
    <w:next w:val="a1"/>
    <w:autoRedefine/>
    <w:semiHidden/>
    <w:rsid w:val="00405336"/>
    <w:pPr>
      <w:ind w:left="2160" w:hanging="240"/>
    </w:pPr>
  </w:style>
  <w:style w:type="paragraph" w:styleId="aff7">
    <w:name w:val="index heading"/>
    <w:basedOn w:val="a1"/>
    <w:next w:val="11"/>
    <w:semiHidden/>
    <w:rsid w:val="00405336"/>
    <w:rPr>
      <w:rFonts w:ascii="Cambria" w:hAnsi="Cambria"/>
      <w:b/>
      <w:bCs/>
    </w:rPr>
  </w:style>
  <w:style w:type="paragraph" w:styleId="aff8">
    <w:name w:val="Intense Quote"/>
    <w:basedOn w:val="a1"/>
    <w:next w:val="a1"/>
    <w:link w:val="aff9"/>
    <w:uiPriority w:val="30"/>
    <w:semiHidden/>
    <w:qFormat/>
    <w:rsid w:val="00405336"/>
    <w:pPr>
      <w:pBdr>
        <w:bottom w:val="single" w:sz="4" w:space="4" w:color="4F81BD"/>
      </w:pBdr>
      <w:spacing w:before="200" w:after="280"/>
      <w:ind w:left="936" w:right="936"/>
    </w:pPr>
    <w:rPr>
      <w:b/>
      <w:bCs/>
      <w:i/>
      <w:iCs/>
      <w:color w:val="4F81BD"/>
    </w:rPr>
  </w:style>
  <w:style w:type="character" w:customStyle="1" w:styleId="aff9">
    <w:name w:val="明显引用 字符"/>
    <w:link w:val="aff8"/>
    <w:uiPriority w:val="30"/>
    <w:semiHidden/>
    <w:rsid w:val="00FF04E3"/>
    <w:rPr>
      <w:b/>
      <w:bCs/>
      <w:i/>
      <w:iCs/>
      <w:color w:val="4F81BD"/>
      <w:sz w:val="24"/>
    </w:rPr>
  </w:style>
  <w:style w:type="paragraph" w:styleId="affa">
    <w:name w:val="List"/>
    <w:basedOn w:val="a1"/>
    <w:semiHidden/>
    <w:rsid w:val="00405336"/>
    <w:pPr>
      <w:ind w:left="360" w:hanging="360"/>
      <w:contextualSpacing/>
    </w:pPr>
  </w:style>
  <w:style w:type="paragraph" w:styleId="2a">
    <w:name w:val="List 2"/>
    <w:basedOn w:val="a1"/>
    <w:semiHidden/>
    <w:rsid w:val="00405336"/>
    <w:pPr>
      <w:ind w:left="720" w:hanging="360"/>
      <w:contextualSpacing/>
    </w:pPr>
  </w:style>
  <w:style w:type="paragraph" w:styleId="37">
    <w:name w:val="List 3"/>
    <w:basedOn w:val="a1"/>
    <w:semiHidden/>
    <w:rsid w:val="00405336"/>
    <w:pPr>
      <w:ind w:left="1080" w:hanging="360"/>
      <w:contextualSpacing/>
    </w:pPr>
  </w:style>
  <w:style w:type="paragraph" w:styleId="43">
    <w:name w:val="List 4"/>
    <w:basedOn w:val="a1"/>
    <w:semiHidden/>
    <w:rsid w:val="00405336"/>
    <w:pPr>
      <w:ind w:left="1440" w:hanging="360"/>
      <w:contextualSpacing/>
    </w:pPr>
  </w:style>
  <w:style w:type="paragraph" w:styleId="54">
    <w:name w:val="List 5"/>
    <w:basedOn w:val="a1"/>
    <w:semiHidden/>
    <w:rsid w:val="00405336"/>
    <w:pPr>
      <w:ind w:left="1800" w:hanging="360"/>
      <w:contextualSpacing/>
    </w:pPr>
  </w:style>
  <w:style w:type="paragraph" w:styleId="a0">
    <w:name w:val="List Bullet"/>
    <w:basedOn w:val="a1"/>
    <w:semiHidden/>
    <w:rsid w:val="00405336"/>
    <w:pPr>
      <w:numPr>
        <w:numId w:val="1"/>
      </w:numPr>
      <w:contextualSpacing/>
    </w:pPr>
  </w:style>
  <w:style w:type="paragraph" w:styleId="20">
    <w:name w:val="List Bullet 2"/>
    <w:basedOn w:val="a1"/>
    <w:semiHidden/>
    <w:rsid w:val="00405336"/>
    <w:pPr>
      <w:numPr>
        <w:numId w:val="2"/>
      </w:numPr>
      <w:contextualSpacing/>
    </w:pPr>
  </w:style>
  <w:style w:type="paragraph" w:styleId="30">
    <w:name w:val="List Bullet 3"/>
    <w:basedOn w:val="a1"/>
    <w:semiHidden/>
    <w:rsid w:val="00405336"/>
    <w:pPr>
      <w:numPr>
        <w:numId w:val="3"/>
      </w:numPr>
      <w:contextualSpacing/>
    </w:pPr>
  </w:style>
  <w:style w:type="paragraph" w:styleId="40">
    <w:name w:val="List Bullet 4"/>
    <w:basedOn w:val="a1"/>
    <w:semiHidden/>
    <w:rsid w:val="00405336"/>
    <w:pPr>
      <w:numPr>
        <w:numId w:val="4"/>
      </w:numPr>
      <w:contextualSpacing/>
    </w:pPr>
  </w:style>
  <w:style w:type="paragraph" w:styleId="50">
    <w:name w:val="List Bullet 5"/>
    <w:basedOn w:val="a1"/>
    <w:semiHidden/>
    <w:rsid w:val="00405336"/>
    <w:pPr>
      <w:numPr>
        <w:numId w:val="5"/>
      </w:numPr>
      <w:contextualSpacing/>
    </w:pPr>
  </w:style>
  <w:style w:type="paragraph" w:styleId="affb">
    <w:name w:val="List Continue"/>
    <w:basedOn w:val="a1"/>
    <w:semiHidden/>
    <w:rsid w:val="00405336"/>
    <w:pPr>
      <w:spacing w:after="120"/>
      <w:ind w:left="360"/>
      <w:contextualSpacing/>
    </w:pPr>
  </w:style>
  <w:style w:type="paragraph" w:styleId="2b">
    <w:name w:val="List Continue 2"/>
    <w:basedOn w:val="a1"/>
    <w:semiHidden/>
    <w:rsid w:val="00405336"/>
    <w:pPr>
      <w:spacing w:after="120"/>
      <w:ind w:left="720"/>
      <w:contextualSpacing/>
    </w:pPr>
  </w:style>
  <w:style w:type="paragraph" w:styleId="38">
    <w:name w:val="List Continue 3"/>
    <w:basedOn w:val="a1"/>
    <w:semiHidden/>
    <w:rsid w:val="00405336"/>
    <w:pPr>
      <w:spacing w:after="120"/>
      <w:ind w:left="1080"/>
      <w:contextualSpacing/>
    </w:pPr>
  </w:style>
  <w:style w:type="paragraph" w:styleId="44">
    <w:name w:val="List Continue 4"/>
    <w:basedOn w:val="a1"/>
    <w:semiHidden/>
    <w:rsid w:val="00405336"/>
    <w:pPr>
      <w:spacing w:after="120"/>
      <w:ind w:left="1440"/>
      <w:contextualSpacing/>
    </w:pPr>
  </w:style>
  <w:style w:type="paragraph" w:styleId="55">
    <w:name w:val="List Continue 5"/>
    <w:basedOn w:val="a1"/>
    <w:semiHidden/>
    <w:rsid w:val="00405336"/>
    <w:pPr>
      <w:spacing w:after="120"/>
      <w:ind w:left="1800"/>
      <w:contextualSpacing/>
    </w:pPr>
  </w:style>
  <w:style w:type="paragraph" w:styleId="a">
    <w:name w:val="List Number"/>
    <w:basedOn w:val="a1"/>
    <w:semiHidden/>
    <w:rsid w:val="00405336"/>
    <w:pPr>
      <w:numPr>
        <w:numId w:val="6"/>
      </w:numPr>
      <w:contextualSpacing/>
    </w:pPr>
  </w:style>
  <w:style w:type="paragraph" w:styleId="2">
    <w:name w:val="List Number 2"/>
    <w:basedOn w:val="a1"/>
    <w:semiHidden/>
    <w:rsid w:val="00405336"/>
    <w:pPr>
      <w:numPr>
        <w:numId w:val="7"/>
      </w:numPr>
      <w:contextualSpacing/>
    </w:pPr>
  </w:style>
  <w:style w:type="paragraph" w:styleId="3">
    <w:name w:val="List Number 3"/>
    <w:basedOn w:val="a1"/>
    <w:semiHidden/>
    <w:rsid w:val="00405336"/>
    <w:pPr>
      <w:numPr>
        <w:numId w:val="8"/>
      </w:numPr>
      <w:contextualSpacing/>
    </w:pPr>
  </w:style>
  <w:style w:type="paragraph" w:styleId="4">
    <w:name w:val="List Number 4"/>
    <w:basedOn w:val="a1"/>
    <w:semiHidden/>
    <w:rsid w:val="00405336"/>
    <w:pPr>
      <w:numPr>
        <w:numId w:val="9"/>
      </w:numPr>
      <w:contextualSpacing/>
    </w:pPr>
  </w:style>
  <w:style w:type="paragraph" w:styleId="5">
    <w:name w:val="List Number 5"/>
    <w:basedOn w:val="a1"/>
    <w:semiHidden/>
    <w:rsid w:val="00405336"/>
    <w:pPr>
      <w:numPr>
        <w:numId w:val="10"/>
      </w:numPr>
      <w:contextualSpacing/>
    </w:pPr>
  </w:style>
  <w:style w:type="paragraph" w:styleId="affc">
    <w:name w:val="List Paragraph"/>
    <w:basedOn w:val="a1"/>
    <w:uiPriority w:val="34"/>
    <w:qFormat/>
    <w:rsid w:val="00405336"/>
    <w:pPr>
      <w:ind w:left="720"/>
    </w:pPr>
  </w:style>
  <w:style w:type="paragraph" w:styleId="affd">
    <w:name w:val="macro"/>
    <w:link w:val="affe"/>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affe">
    <w:name w:val="宏文本 字符"/>
    <w:link w:val="affd"/>
    <w:semiHidden/>
    <w:rsid w:val="00FF04E3"/>
    <w:rPr>
      <w:rFonts w:ascii="Courier New" w:hAnsi="Courier New" w:cs="Courier New"/>
      <w:lang w:val="en-US" w:eastAsia="en-US" w:bidi="ar-SA"/>
    </w:rPr>
  </w:style>
  <w:style w:type="paragraph" w:styleId="afff">
    <w:name w:val="Message Header"/>
    <w:basedOn w:val="a1"/>
    <w:link w:val="afff0"/>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afff0">
    <w:name w:val="信息标题 字符"/>
    <w:link w:val="afff"/>
    <w:semiHidden/>
    <w:rsid w:val="00FF04E3"/>
    <w:rPr>
      <w:rFonts w:ascii="Cambria" w:hAnsi="Cambria"/>
      <w:sz w:val="24"/>
      <w:szCs w:val="24"/>
      <w:shd w:val="pct20" w:color="auto" w:fill="auto"/>
    </w:rPr>
  </w:style>
  <w:style w:type="paragraph" w:styleId="afff1">
    <w:name w:val="No Spacing"/>
    <w:uiPriority w:val="1"/>
    <w:semiHidden/>
    <w:qFormat/>
    <w:rsid w:val="00405336"/>
    <w:rPr>
      <w:sz w:val="24"/>
    </w:rPr>
  </w:style>
  <w:style w:type="paragraph" w:styleId="afff2">
    <w:name w:val="Normal (Web)"/>
    <w:basedOn w:val="a1"/>
    <w:rsid w:val="00B02BBE"/>
    <w:rPr>
      <w:szCs w:val="24"/>
    </w:rPr>
  </w:style>
  <w:style w:type="paragraph" w:styleId="afff3">
    <w:name w:val="Normal Indent"/>
    <w:basedOn w:val="a1"/>
    <w:semiHidden/>
    <w:rsid w:val="00405336"/>
    <w:pPr>
      <w:ind w:left="720"/>
    </w:pPr>
  </w:style>
  <w:style w:type="paragraph" w:styleId="afff4">
    <w:name w:val="Note Heading"/>
    <w:basedOn w:val="a1"/>
    <w:next w:val="a1"/>
    <w:link w:val="afff5"/>
    <w:semiHidden/>
    <w:rsid w:val="00405336"/>
  </w:style>
  <w:style w:type="character" w:customStyle="1" w:styleId="afff5">
    <w:name w:val="注释标题 字符"/>
    <w:link w:val="afff4"/>
    <w:semiHidden/>
    <w:rsid w:val="00FF04E3"/>
    <w:rPr>
      <w:sz w:val="24"/>
    </w:rPr>
  </w:style>
  <w:style w:type="paragraph" w:styleId="afff6">
    <w:name w:val="Plain Text"/>
    <w:basedOn w:val="a1"/>
    <w:link w:val="afff7"/>
    <w:semiHidden/>
    <w:rsid w:val="00405336"/>
    <w:rPr>
      <w:rFonts w:ascii="Courier New" w:hAnsi="Courier New" w:cs="Courier New"/>
      <w:sz w:val="20"/>
    </w:rPr>
  </w:style>
  <w:style w:type="character" w:customStyle="1" w:styleId="afff7">
    <w:name w:val="纯文本 字符"/>
    <w:link w:val="afff6"/>
    <w:semiHidden/>
    <w:rsid w:val="00FF04E3"/>
    <w:rPr>
      <w:rFonts w:ascii="Courier New" w:hAnsi="Courier New" w:cs="Courier New"/>
    </w:rPr>
  </w:style>
  <w:style w:type="paragraph" w:styleId="afff8">
    <w:name w:val="Quote"/>
    <w:basedOn w:val="a1"/>
    <w:next w:val="a1"/>
    <w:link w:val="afff9"/>
    <w:uiPriority w:val="29"/>
    <w:semiHidden/>
    <w:qFormat/>
    <w:rsid w:val="00405336"/>
    <w:rPr>
      <w:i/>
      <w:iCs/>
      <w:color w:val="000000"/>
    </w:rPr>
  </w:style>
  <w:style w:type="character" w:customStyle="1" w:styleId="afff9">
    <w:name w:val="引用 字符"/>
    <w:link w:val="afff8"/>
    <w:uiPriority w:val="29"/>
    <w:semiHidden/>
    <w:rsid w:val="00FF04E3"/>
    <w:rPr>
      <w:i/>
      <w:iCs/>
      <w:color w:val="000000"/>
      <w:sz w:val="24"/>
    </w:rPr>
  </w:style>
  <w:style w:type="paragraph" w:styleId="afffa">
    <w:name w:val="Salutation"/>
    <w:basedOn w:val="a1"/>
    <w:next w:val="a1"/>
    <w:link w:val="afffb"/>
    <w:semiHidden/>
    <w:rsid w:val="00405336"/>
  </w:style>
  <w:style w:type="character" w:customStyle="1" w:styleId="afffb">
    <w:name w:val="称呼 字符"/>
    <w:link w:val="afffa"/>
    <w:semiHidden/>
    <w:rsid w:val="00FF04E3"/>
    <w:rPr>
      <w:sz w:val="24"/>
    </w:rPr>
  </w:style>
  <w:style w:type="paragraph" w:styleId="afffc">
    <w:name w:val="Signature"/>
    <w:basedOn w:val="a1"/>
    <w:link w:val="afffd"/>
    <w:semiHidden/>
    <w:rsid w:val="00405336"/>
    <w:pPr>
      <w:ind w:left="4320"/>
    </w:pPr>
  </w:style>
  <w:style w:type="character" w:customStyle="1" w:styleId="afffd">
    <w:name w:val="签名 字符"/>
    <w:link w:val="afffc"/>
    <w:semiHidden/>
    <w:rsid w:val="00FF04E3"/>
    <w:rPr>
      <w:sz w:val="24"/>
    </w:rPr>
  </w:style>
  <w:style w:type="paragraph" w:styleId="afffe">
    <w:name w:val="Subtitle"/>
    <w:basedOn w:val="a1"/>
    <w:next w:val="a1"/>
    <w:link w:val="affff"/>
    <w:semiHidden/>
    <w:qFormat/>
    <w:rsid w:val="00405336"/>
    <w:pPr>
      <w:spacing w:after="60"/>
      <w:jc w:val="center"/>
      <w:outlineLvl w:val="1"/>
    </w:pPr>
    <w:rPr>
      <w:rFonts w:ascii="Cambria" w:hAnsi="Cambria"/>
      <w:szCs w:val="24"/>
    </w:rPr>
  </w:style>
  <w:style w:type="character" w:customStyle="1" w:styleId="affff">
    <w:name w:val="副标题 字符"/>
    <w:link w:val="afffe"/>
    <w:semiHidden/>
    <w:rsid w:val="00FF04E3"/>
    <w:rPr>
      <w:rFonts w:ascii="Cambria" w:hAnsi="Cambria"/>
      <w:sz w:val="24"/>
      <w:szCs w:val="24"/>
    </w:rPr>
  </w:style>
  <w:style w:type="paragraph" w:styleId="affff0">
    <w:name w:val="table of authorities"/>
    <w:basedOn w:val="a1"/>
    <w:next w:val="a1"/>
    <w:semiHidden/>
    <w:rsid w:val="00405336"/>
    <w:pPr>
      <w:ind w:left="240" w:hanging="240"/>
    </w:pPr>
  </w:style>
  <w:style w:type="paragraph" w:styleId="affff1">
    <w:name w:val="table of figures"/>
    <w:basedOn w:val="a1"/>
    <w:next w:val="a1"/>
    <w:semiHidden/>
    <w:rsid w:val="00405336"/>
  </w:style>
  <w:style w:type="paragraph" w:styleId="affff2">
    <w:name w:val="Title"/>
    <w:basedOn w:val="a1"/>
    <w:next w:val="a1"/>
    <w:link w:val="affff3"/>
    <w:semiHidden/>
    <w:qFormat/>
    <w:rsid w:val="00405336"/>
    <w:pPr>
      <w:spacing w:before="240" w:after="60"/>
      <w:jc w:val="center"/>
      <w:outlineLvl w:val="0"/>
    </w:pPr>
    <w:rPr>
      <w:rFonts w:ascii="Cambria" w:hAnsi="Cambria"/>
      <w:b/>
      <w:bCs/>
      <w:kern w:val="28"/>
      <w:sz w:val="32"/>
      <w:szCs w:val="32"/>
    </w:rPr>
  </w:style>
  <w:style w:type="character" w:customStyle="1" w:styleId="affff3">
    <w:name w:val="标题 字符"/>
    <w:link w:val="affff2"/>
    <w:semiHidden/>
    <w:rsid w:val="00FF04E3"/>
    <w:rPr>
      <w:rFonts w:ascii="Cambria" w:hAnsi="Cambria"/>
      <w:b/>
      <w:bCs/>
      <w:kern w:val="28"/>
      <w:sz w:val="32"/>
      <w:szCs w:val="32"/>
    </w:rPr>
  </w:style>
  <w:style w:type="paragraph" w:styleId="affff4">
    <w:name w:val="toa heading"/>
    <w:basedOn w:val="a1"/>
    <w:next w:val="a1"/>
    <w:semiHidden/>
    <w:rsid w:val="00405336"/>
    <w:pPr>
      <w:spacing w:before="120"/>
    </w:pPr>
    <w:rPr>
      <w:rFonts w:ascii="Cambria" w:hAnsi="Cambria"/>
      <w:b/>
      <w:bCs/>
      <w:szCs w:val="24"/>
    </w:rPr>
  </w:style>
  <w:style w:type="paragraph" w:styleId="TOC1">
    <w:name w:val="toc 1"/>
    <w:basedOn w:val="a1"/>
    <w:next w:val="a1"/>
    <w:autoRedefine/>
    <w:semiHidden/>
    <w:rsid w:val="00405336"/>
  </w:style>
  <w:style w:type="paragraph" w:styleId="TOC2">
    <w:name w:val="toc 2"/>
    <w:basedOn w:val="a1"/>
    <w:next w:val="a1"/>
    <w:autoRedefine/>
    <w:semiHidden/>
    <w:rsid w:val="00405336"/>
    <w:pPr>
      <w:ind w:left="240"/>
    </w:pPr>
  </w:style>
  <w:style w:type="paragraph" w:styleId="TOC3">
    <w:name w:val="toc 3"/>
    <w:basedOn w:val="a1"/>
    <w:next w:val="a1"/>
    <w:autoRedefine/>
    <w:semiHidden/>
    <w:rsid w:val="00405336"/>
    <w:pPr>
      <w:ind w:left="480"/>
    </w:pPr>
  </w:style>
  <w:style w:type="paragraph" w:styleId="TOC4">
    <w:name w:val="toc 4"/>
    <w:basedOn w:val="a1"/>
    <w:next w:val="a1"/>
    <w:autoRedefine/>
    <w:semiHidden/>
    <w:rsid w:val="00405336"/>
    <w:pPr>
      <w:ind w:left="720"/>
    </w:pPr>
  </w:style>
  <w:style w:type="paragraph" w:styleId="TOC5">
    <w:name w:val="toc 5"/>
    <w:basedOn w:val="a1"/>
    <w:next w:val="a1"/>
    <w:autoRedefine/>
    <w:semiHidden/>
    <w:rsid w:val="00405336"/>
    <w:pPr>
      <w:ind w:left="960"/>
    </w:pPr>
  </w:style>
  <w:style w:type="paragraph" w:styleId="TOC6">
    <w:name w:val="toc 6"/>
    <w:basedOn w:val="a1"/>
    <w:next w:val="a1"/>
    <w:autoRedefine/>
    <w:semiHidden/>
    <w:rsid w:val="00405336"/>
    <w:pPr>
      <w:ind w:left="1200"/>
    </w:pPr>
  </w:style>
  <w:style w:type="paragraph" w:styleId="TOC7">
    <w:name w:val="toc 7"/>
    <w:basedOn w:val="a1"/>
    <w:next w:val="a1"/>
    <w:autoRedefine/>
    <w:semiHidden/>
    <w:rsid w:val="00405336"/>
    <w:pPr>
      <w:ind w:left="1440"/>
    </w:pPr>
  </w:style>
  <w:style w:type="paragraph" w:styleId="TOC8">
    <w:name w:val="toc 8"/>
    <w:basedOn w:val="a1"/>
    <w:next w:val="a1"/>
    <w:autoRedefine/>
    <w:semiHidden/>
    <w:rsid w:val="00405336"/>
    <w:pPr>
      <w:ind w:left="1680"/>
    </w:pPr>
  </w:style>
  <w:style w:type="paragraph" w:styleId="TOC9">
    <w:name w:val="toc 9"/>
    <w:basedOn w:val="a1"/>
    <w:next w:val="a1"/>
    <w:autoRedefine/>
    <w:semiHidden/>
    <w:rsid w:val="00405336"/>
    <w:pPr>
      <w:ind w:left="1920"/>
    </w:pPr>
  </w:style>
  <w:style w:type="paragraph" w:styleId="TOC">
    <w:name w:val="TOC Heading"/>
    <w:basedOn w:val="1"/>
    <w:next w:val="a1"/>
    <w:uiPriority w:val="39"/>
    <w:semiHidden/>
    <w:unhideWhenUsed/>
    <w:qFormat/>
    <w:rsid w:val="00405336"/>
    <w:pPr>
      <w:outlineLvl w:val="9"/>
    </w:pPr>
    <w:rPr>
      <w:rFonts w:ascii="Cambria" w:hAnsi="Cambria"/>
      <w:sz w:val="32"/>
      <w:szCs w:val="32"/>
    </w:rPr>
  </w:style>
  <w:style w:type="character" w:styleId="affff5">
    <w:name w:val="Hyperlink"/>
    <w:rsid w:val="007402FC"/>
    <w:rPr>
      <w:color w:val="0000FF"/>
      <w:u w:val="single"/>
    </w:rPr>
  </w:style>
  <w:style w:type="character" w:styleId="affff6">
    <w:name w:val="FollowedHyperlink"/>
    <w:semiHidden/>
    <w:unhideWhenUsed/>
    <w:rsid w:val="00793072"/>
    <w:rPr>
      <w:color w:val="800080"/>
      <w:u w:val="single"/>
    </w:rPr>
  </w:style>
  <w:style w:type="character" w:styleId="affff7">
    <w:name w:val="annotation reference"/>
    <w:uiPriority w:val="99"/>
    <w:semiHidden/>
    <w:unhideWhenUsed/>
    <w:rsid w:val="00793072"/>
    <w:rPr>
      <w:sz w:val="16"/>
      <w:szCs w:val="16"/>
    </w:rPr>
  </w:style>
  <w:style w:type="character" w:styleId="affff8">
    <w:name w:val="Unresolved Mention"/>
    <w:basedOn w:val="a2"/>
    <w:uiPriority w:val="99"/>
    <w:semiHidden/>
    <w:unhideWhenUsed/>
    <w:rsid w:val="008218C4"/>
    <w:rPr>
      <w:color w:val="808080"/>
      <w:shd w:val="clear" w:color="auto" w:fill="E6E6E6"/>
    </w:rPr>
  </w:style>
  <w:style w:type="table" w:styleId="affff9">
    <w:name w:val="Table Grid"/>
    <w:basedOn w:val="a3"/>
    <w:uiPriority w:val="39"/>
    <w:rsid w:val="00A27F5F"/>
    <w:rPr>
      <w:rFonts w:asciiTheme="minorHAnsi" w:hAnsiTheme="minorHAnsi" w:cstheme="minorBidi"/>
      <w:kern w:val="2"/>
      <w:sz w:val="21"/>
      <w:szCs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a1"/>
    <w:link w:val="EndNoteBibliographyTitle0"/>
    <w:rsid w:val="00A27F5F"/>
    <w:pPr>
      <w:widowControl w:val="0"/>
      <w:jc w:val="center"/>
    </w:pPr>
    <w:rPr>
      <w:rFonts w:ascii="等线" w:eastAsia="等线" w:hAnsi="等线" w:cstheme="minorBidi"/>
      <w:noProof/>
      <w:kern w:val="2"/>
      <w:sz w:val="20"/>
      <w:szCs w:val="22"/>
      <w:lang w:eastAsia="zh-CN"/>
    </w:rPr>
  </w:style>
  <w:style w:type="character" w:customStyle="1" w:styleId="EndNoteBibliographyTitle0">
    <w:name w:val="EndNote Bibliography Title 字符"/>
    <w:basedOn w:val="a2"/>
    <w:link w:val="EndNoteBibliographyTitle"/>
    <w:rsid w:val="00A27F5F"/>
    <w:rPr>
      <w:rFonts w:ascii="等线" w:eastAsia="等线" w:hAnsi="等线" w:cstheme="minorBidi"/>
      <w:noProof/>
      <w:kern w:val="2"/>
      <w:szCs w:val="22"/>
      <w:lang w:eastAsia="zh-CN"/>
    </w:rPr>
  </w:style>
  <w:style w:type="paragraph" w:customStyle="1" w:styleId="EndNoteBibliography">
    <w:name w:val="EndNote Bibliography"/>
    <w:basedOn w:val="a1"/>
    <w:link w:val="EndNoteBibliography0"/>
    <w:rsid w:val="00A27F5F"/>
    <w:pPr>
      <w:widowControl w:val="0"/>
      <w:jc w:val="both"/>
    </w:pPr>
    <w:rPr>
      <w:rFonts w:ascii="等线" w:eastAsia="等线" w:hAnsi="等线" w:cstheme="minorBidi"/>
      <w:noProof/>
      <w:kern w:val="2"/>
      <w:sz w:val="20"/>
      <w:szCs w:val="22"/>
      <w:lang w:eastAsia="zh-CN"/>
    </w:rPr>
  </w:style>
  <w:style w:type="character" w:customStyle="1" w:styleId="EndNoteBibliography0">
    <w:name w:val="EndNote Bibliography 字符"/>
    <w:basedOn w:val="a2"/>
    <w:link w:val="EndNoteBibliography"/>
    <w:rsid w:val="00A27F5F"/>
    <w:rPr>
      <w:rFonts w:ascii="等线" w:eastAsia="等线" w:hAnsi="等线" w:cstheme="minorBidi"/>
      <w:noProof/>
      <w:kern w:val="2"/>
      <w:szCs w:val="22"/>
      <w:lang w:eastAsia="zh-CN"/>
    </w:rPr>
  </w:style>
  <w:style w:type="paragraph" w:customStyle="1" w:styleId="Authors">
    <w:name w:val="Authors"/>
    <w:basedOn w:val="a1"/>
    <w:rsid w:val="00DB3396"/>
    <w:pPr>
      <w:spacing w:before="120" w:after="360"/>
      <w:jc w:val="center"/>
    </w:pPr>
    <w:rPr>
      <w:rFonts w:eastAsia="Times New Roman"/>
      <w:szCs w:val="24"/>
    </w:rPr>
  </w:style>
  <w:style w:type="paragraph" w:customStyle="1" w:styleId="Paragraph">
    <w:name w:val="Paragraph"/>
    <w:basedOn w:val="a1"/>
    <w:rsid w:val="00DB3396"/>
    <w:pPr>
      <w:spacing w:before="120"/>
      <w:ind w:firstLine="720"/>
    </w:pPr>
    <w:rPr>
      <w:rFonts w:eastAsia="Times New Roman"/>
      <w:szCs w:val="24"/>
    </w:rPr>
  </w:style>
  <w:style w:type="paragraph" w:customStyle="1" w:styleId="Head">
    <w:name w:val="Head"/>
    <w:basedOn w:val="a1"/>
    <w:rsid w:val="0067596B"/>
    <w:pPr>
      <w:keepNext/>
      <w:spacing w:before="120" w:after="120"/>
      <w:jc w:val="center"/>
      <w:outlineLvl w:val="0"/>
    </w:pPr>
    <w:rPr>
      <w:rFonts w:eastAsia="Times New Roman"/>
      <w:b/>
      <w:bCs/>
      <w:kern w:val="28"/>
      <w:sz w:val="28"/>
      <w:szCs w:val="28"/>
    </w:rPr>
  </w:style>
  <w:style w:type="table" w:customStyle="1" w:styleId="210">
    <w:name w:val="无格式表格 21"/>
    <w:basedOn w:val="a3"/>
    <w:uiPriority w:val="42"/>
    <w:rsid w:val="003474CD"/>
    <w:rPr>
      <w:rFonts w:asciiTheme="minorHAnsi" w:hAnsiTheme="minorHAnsi" w:cstheme="minorBidi"/>
      <w:kern w:val="2"/>
      <w:sz w:val="21"/>
      <w:szCs w:val="22"/>
      <w:lang w:eastAsia="zh-CN"/>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Teaser">
    <w:name w:val="Teaser"/>
    <w:basedOn w:val="a1"/>
    <w:rsid w:val="00160BEB"/>
    <w:pPr>
      <w:spacing w:before="120"/>
    </w:pPr>
    <w:rPr>
      <w:rFonts w:eastAsia="Times New Roman"/>
      <w:szCs w:val="24"/>
    </w:rPr>
  </w:style>
  <w:style w:type="character" w:customStyle="1" w:styleId="apple-converted-space">
    <w:name w:val="apple-converted-space"/>
    <w:basedOn w:val="a2"/>
    <w:rsid w:val="00160BEB"/>
  </w:style>
  <w:style w:type="character" w:styleId="affffa">
    <w:name w:val="line number"/>
    <w:basedOn w:val="a2"/>
    <w:semiHidden/>
    <w:unhideWhenUsed/>
    <w:rsid w:val="00852D8A"/>
  </w:style>
  <w:style w:type="character" w:customStyle="1" w:styleId="fontstyle01">
    <w:name w:val="fontstyle01"/>
    <w:basedOn w:val="a2"/>
    <w:rsid w:val="00FE65A3"/>
    <w:rPr>
      <w:rFonts w:ascii="TimesNewRoman" w:hAnsi="TimesNewRoman" w:hint="default"/>
      <w:b w:val="0"/>
      <w:bCs w:val="0"/>
      <w:i w:val="0"/>
      <w:iCs w:val="0"/>
      <w:color w:val="000000"/>
      <w:sz w:val="24"/>
      <w:szCs w:val="24"/>
    </w:rPr>
  </w:style>
  <w:style w:type="character" w:customStyle="1" w:styleId="fontstyle11">
    <w:name w:val="fontstyle11"/>
    <w:basedOn w:val="a2"/>
    <w:rsid w:val="00FE65A3"/>
    <w:rPr>
      <w:rFonts w:ascii="TimesNewRoman" w:hAnsi="TimesNewRoman" w:hint="default"/>
      <w:b/>
      <w:bCs/>
      <w:i w:val="0"/>
      <w:iCs w:val="0"/>
      <w:color w:val="000000"/>
      <w:sz w:val="24"/>
      <w:szCs w:val="24"/>
    </w:rPr>
  </w:style>
  <w:style w:type="paragraph" w:styleId="affffb">
    <w:name w:val="Revision"/>
    <w:hidden/>
    <w:uiPriority w:val="99"/>
    <w:semiHidden/>
    <w:rsid w:val="006519FB"/>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99778121">
      <w:bodyDiv w:val="1"/>
      <w:marLeft w:val="0"/>
      <w:marRight w:val="0"/>
      <w:marTop w:val="0"/>
      <w:marBottom w:val="0"/>
      <w:divBdr>
        <w:top w:val="none" w:sz="0" w:space="0" w:color="auto"/>
        <w:left w:val="none" w:sz="0" w:space="0" w:color="auto"/>
        <w:bottom w:val="none" w:sz="0" w:space="0" w:color="auto"/>
        <w:right w:val="none" w:sz="0" w:space="0" w:color="auto"/>
      </w:divBdr>
    </w:div>
    <w:div w:id="12885090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104.gif"/><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tiff"/><Relationship Id="rId63" Type="http://schemas.openxmlformats.org/officeDocument/2006/relationships/image" Target="media/image52.png"/><Relationship Id="rId68" Type="http://schemas.openxmlformats.org/officeDocument/2006/relationships/image" Target="media/image56.tiff"/><Relationship Id="rId84" Type="http://schemas.openxmlformats.org/officeDocument/2006/relationships/image" Target="media/image71.gif"/><Relationship Id="rId89" Type="http://schemas.openxmlformats.org/officeDocument/2006/relationships/image" Target="media/image76.gif"/><Relationship Id="rId112" Type="http://schemas.openxmlformats.org/officeDocument/2006/relationships/image" Target="media/image99.gif"/><Relationship Id="rId16" Type="http://schemas.openxmlformats.org/officeDocument/2006/relationships/image" Target="media/image6.png"/><Relationship Id="rId107" Type="http://schemas.openxmlformats.org/officeDocument/2006/relationships/image" Target="media/image94.gif"/><Relationship Id="rId11" Type="http://schemas.openxmlformats.org/officeDocument/2006/relationships/image" Target="media/image1.png"/><Relationship Id="rId32" Type="http://schemas.openxmlformats.org/officeDocument/2006/relationships/image" Target="media/image21.tiff"/><Relationship Id="rId37" Type="http://schemas.openxmlformats.org/officeDocument/2006/relationships/image" Target="media/image26.tiff"/><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1.gif"/><Relationship Id="rId79" Type="http://schemas.openxmlformats.org/officeDocument/2006/relationships/image" Target="media/image66.gif"/><Relationship Id="rId102" Type="http://schemas.openxmlformats.org/officeDocument/2006/relationships/image" Target="media/image89.gif"/><Relationship Id="rId5" Type="http://schemas.openxmlformats.org/officeDocument/2006/relationships/webSettings" Target="webSettings.xml"/><Relationship Id="rId61" Type="http://schemas.openxmlformats.org/officeDocument/2006/relationships/image" Target="media/image50.png"/><Relationship Id="rId82" Type="http://schemas.openxmlformats.org/officeDocument/2006/relationships/image" Target="media/image69.gif"/><Relationship Id="rId90" Type="http://schemas.openxmlformats.org/officeDocument/2006/relationships/image" Target="media/image77.gif"/><Relationship Id="rId95" Type="http://schemas.openxmlformats.org/officeDocument/2006/relationships/image" Target="media/image82.gif"/><Relationship Id="rId19" Type="http://schemas.openxmlformats.org/officeDocument/2006/relationships/image" Target="media/image8.png"/><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tiff"/><Relationship Id="rId48" Type="http://schemas.openxmlformats.org/officeDocument/2006/relationships/image" Target="media/image37.png"/><Relationship Id="rId56" Type="http://schemas.openxmlformats.org/officeDocument/2006/relationships/image" Target="media/image45.tif"/><Relationship Id="rId64" Type="http://schemas.openxmlformats.org/officeDocument/2006/relationships/hyperlink" Target="javascript:;" TargetMode="External"/><Relationship Id="rId69" Type="http://schemas.openxmlformats.org/officeDocument/2006/relationships/image" Target="media/image57.tiff"/><Relationship Id="rId77" Type="http://schemas.openxmlformats.org/officeDocument/2006/relationships/image" Target="media/image64.gif"/><Relationship Id="rId100" Type="http://schemas.openxmlformats.org/officeDocument/2006/relationships/image" Target="media/image87.gif"/><Relationship Id="rId105" Type="http://schemas.openxmlformats.org/officeDocument/2006/relationships/image" Target="media/image92.gif"/><Relationship Id="rId113" Type="http://schemas.openxmlformats.org/officeDocument/2006/relationships/image" Target="media/image100.gif"/><Relationship Id="rId118" Type="http://schemas.openxmlformats.org/officeDocument/2006/relationships/header" Target="header1.xml"/><Relationship Id="rId8" Type="http://schemas.openxmlformats.org/officeDocument/2006/relationships/hyperlink" Target="mailto:yqhuang@dicp.ca.cn" TargetMode="External"/><Relationship Id="rId51" Type="http://schemas.openxmlformats.org/officeDocument/2006/relationships/image" Target="media/image40.png"/><Relationship Id="rId72" Type="http://schemas.openxmlformats.org/officeDocument/2006/relationships/oleObject" Target="embeddings/oleObject1.bin"/><Relationship Id="rId80" Type="http://schemas.openxmlformats.org/officeDocument/2006/relationships/image" Target="media/image67.gif"/><Relationship Id="rId85" Type="http://schemas.openxmlformats.org/officeDocument/2006/relationships/image" Target="media/image72.gif"/><Relationship Id="rId93" Type="http://schemas.openxmlformats.org/officeDocument/2006/relationships/image" Target="media/image80.gif"/><Relationship Id="rId98" Type="http://schemas.openxmlformats.org/officeDocument/2006/relationships/image" Target="media/image85.gif"/><Relationship Id="rId12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tiff"/><Relationship Id="rId59" Type="http://schemas.openxmlformats.org/officeDocument/2006/relationships/image" Target="media/image48.png"/><Relationship Id="rId67" Type="http://schemas.openxmlformats.org/officeDocument/2006/relationships/image" Target="media/image55.tiff"/><Relationship Id="rId103" Type="http://schemas.openxmlformats.org/officeDocument/2006/relationships/image" Target="media/image90.gif"/><Relationship Id="rId108" Type="http://schemas.openxmlformats.org/officeDocument/2006/relationships/image" Target="media/image95.gif"/><Relationship Id="rId116" Type="http://schemas.openxmlformats.org/officeDocument/2006/relationships/image" Target="media/image103.gif"/><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jpeg"/><Relationship Id="rId62" Type="http://schemas.openxmlformats.org/officeDocument/2006/relationships/image" Target="media/image51.png"/><Relationship Id="rId70" Type="http://schemas.openxmlformats.org/officeDocument/2006/relationships/image" Target="media/image58.png"/><Relationship Id="rId75" Type="http://schemas.openxmlformats.org/officeDocument/2006/relationships/image" Target="media/image62.gif"/><Relationship Id="rId83" Type="http://schemas.openxmlformats.org/officeDocument/2006/relationships/image" Target="media/image70.gif"/><Relationship Id="rId88" Type="http://schemas.openxmlformats.org/officeDocument/2006/relationships/image" Target="media/image75.gif"/><Relationship Id="rId91" Type="http://schemas.openxmlformats.org/officeDocument/2006/relationships/image" Target="media/image78.gif"/><Relationship Id="rId96" Type="http://schemas.openxmlformats.org/officeDocument/2006/relationships/image" Target="media/image83.gif"/><Relationship Id="rId111" Type="http://schemas.openxmlformats.org/officeDocument/2006/relationships/image" Target="media/image98.gi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jpeg"/><Relationship Id="rId57" Type="http://schemas.openxmlformats.org/officeDocument/2006/relationships/image" Target="media/image46.png"/><Relationship Id="rId106" Type="http://schemas.openxmlformats.org/officeDocument/2006/relationships/image" Target="media/image93.gif"/><Relationship Id="rId114" Type="http://schemas.openxmlformats.org/officeDocument/2006/relationships/image" Target="media/image101.gif"/><Relationship Id="rId119" Type="http://schemas.openxmlformats.org/officeDocument/2006/relationships/footer" Target="footer1.xml"/><Relationship Id="rId10" Type="http://schemas.openxmlformats.org/officeDocument/2006/relationships/hyperlink" Target="mailto:liubin@ntu.edu.sg" TargetMode="External"/><Relationship Id="rId31" Type="http://schemas.openxmlformats.org/officeDocument/2006/relationships/image" Target="media/image20.png"/><Relationship Id="rId44" Type="http://schemas.openxmlformats.org/officeDocument/2006/relationships/image" Target="media/image33.tiff"/><Relationship Id="rId52" Type="http://schemas.openxmlformats.org/officeDocument/2006/relationships/image" Target="media/image41.tiff"/><Relationship Id="rId60" Type="http://schemas.openxmlformats.org/officeDocument/2006/relationships/image" Target="media/image49.png"/><Relationship Id="rId65" Type="http://schemas.openxmlformats.org/officeDocument/2006/relationships/image" Target="media/image53.png"/><Relationship Id="rId73" Type="http://schemas.openxmlformats.org/officeDocument/2006/relationships/image" Target="media/image60.png"/><Relationship Id="rId78" Type="http://schemas.openxmlformats.org/officeDocument/2006/relationships/image" Target="media/image65.gif"/><Relationship Id="rId81" Type="http://schemas.openxmlformats.org/officeDocument/2006/relationships/image" Target="media/image68.gif"/><Relationship Id="rId86" Type="http://schemas.openxmlformats.org/officeDocument/2006/relationships/image" Target="media/image73.gif"/><Relationship Id="rId94" Type="http://schemas.openxmlformats.org/officeDocument/2006/relationships/image" Target="media/image81.gif"/><Relationship Id="rId99" Type="http://schemas.openxmlformats.org/officeDocument/2006/relationships/image" Target="media/image86.gif"/><Relationship Id="rId101" Type="http://schemas.openxmlformats.org/officeDocument/2006/relationships/image" Target="media/image88.gif"/><Relationship Id="rId4" Type="http://schemas.openxmlformats.org/officeDocument/2006/relationships/settings" Target="settings.xml"/><Relationship Id="rId9" Type="http://schemas.openxmlformats.org/officeDocument/2006/relationships/hyperlink" Target="mailto:junli@mail.tsinghua.edu.cn" TargetMode="External"/><Relationship Id="rId13" Type="http://schemas.openxmlformats.org/officeDocument/2006/relationships/image" Target="media/image3.png"/><Relationship Id="rId18" Type="http://schemas.openxmlformats.org/officeDocument/2006/relationships/hyperlink" Target="https://www.itl.nist.gov/div898/handbook/mpc/section3/mpc3672.htm" TargetMode="External"/><Relationship Id="rId39" Type="http://schemas.openxmlformats.org/officeDocument/2006/relationships/image" Target="media/image28.png"/><Relationship Id="rId109" Type="http://schemas.openxmlformats.org/officeDocument/2006/relationships/image" Target="media/image96.gif"/><Relationship Id="rId34" Type="http://schemas.openxmlformats.org/officeDocument/2006/relationships/image" Target="media/image23.tiff"/><Relationship Id="rId50" Type="http://schemas.openxmlformats.org/officeDocument/2006/relationships/image" Target="media/image39.tiff"/><Relationship Id="rId55" Type="http://schemas.openxmlformats.org/officeDocument/2006/relationships/image" Target="media/image44.tif"/><Relationship Id="rId76" Type="http://schemas.openxmlformats.org/officeDocument/2006/relationships/image" Target="media/image63.gif"/><Relationship Id="rId97" Type="http://schemas.openxmlformats.org/officeDocument/2006/relationships/image" Target="media/image84.gif"/><Relationship Id="rId104" Type="http://schemas.openxmlformats.org/officeDocument/2006/relationships/image" Target="media/image91.gif"/><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9.emf"/><Relationship Id="rId92" Type="http://schemas.openxmlformats.org/officeDocument/2006/relationships/image" Target="media/image79.gif"/><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tiff"/><Relationship Id="rId45" Type="http://schemas.openxmlformats.org/officeDocument/2006/relationships/image" Target="media/image34.tiff"/><Relationship Id="rId66" Type="http://schemas.openxmlformats.org/officeDocument/2006/relationships/image" Target="media/image54.svg"/><Relationship Id="rId87" Type="http://schemas.openxmlformats.org/officeDocument/2006/relationships/image" Target="media/image74.gif"/><Relationship Id="rId110" Type="http://schemas.openxmlformats.org/officeDocument/2006/relationships/image" Target="media/image97.gif"/><Relationship Id="rId115" Type="http://schemas.openxmlformats.org/officeDocument/2006/relationships/image" Target="media/image102.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449699-06C3-5C4A-A7F1-B5209F6D83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88</Pages>
  <Words>12088</Words>
  <Characters>68902</Characters>
  <Application>Microsoft Office Word</Application>
  <DocSecurity>0</DocSecurity>
  <Lines>574</Lines>
  <Paragraphs>161</Paragraphs>
  <ScaleCrop>false</ScaleCrop>
  <HeadingPairs>
    <vt:vector size="2" baseType="variant">
      <vt:variant>
        <vt:lpstr>Title</vt:lpstr>
      </vt:variant>
      <vt:variant>
        <vt:i4>1</vt:i4>
      </vt:variant>
    </vt:vector>
  </HeadingPairs>
  <TitlesOfParts>
    <vt:vector size="1" baseType="lpstr">
      <vt:lpstr>Supporting Online Material for</vt:lpstr>
    </vt:vector>
  </TitlesOfParts>
  <Company>AAAS</Company>
  <LinksUpToDate>false</LinksUpToDate>
  <CharactersWithSpaces>80829</CharactersWithSpaces>
  <SharedDoc>false</SharedDoc>
  <HLinks>
    <vt:vector size="12" baseType="variant">
      <vt:variant>
        <vt:i4>4980850</vt:i4>
      </vt:variant>
      <vt:variant>
        <vt:i4>3</vt:i4>
      </vt:variant>
      <vt:variant>
        <vt:i4>0</vt:i4>
      </vt:variant>
      <vt:variant>
        <vt:i4>5</vt:i4>
      </vt:variant>
      <vt:variant>
        <vt:lpwstr>mailto:xxxxx@xxxx.xxx</vt:lpwstr>
      </vt:variant>
      <vt:variant>
        <vt:lpwstr/>
      </vt:variant>
      <vt:variant>
        <vt:i4>5308455</vt:i4>
      </vt:variant>
      <vt:variant>
        <vt:i4>0</vt:i4>
      </vt:variant>
      <vt:variant>
        <vt:i4>0</vt:i4>
      </vt:variant>
      <vt:variant>
        <vt:i4>5</vt:i4>
      </vt:variant>
      <vt:variant>
        <vt:lpwstr>http://www.sciencemag.org/site/feature/contribinfo/prep/prep_online.xhtml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c:creator>
  <cp:keywords/>
  <dc:description/>
  <cp:lastModifiedBy>丁 杰</cp:lastModifiedBy>
  <cp:revision>9</cp:revision>
  <cp:lastPrinted>2018-01-11T19:53:00Z</cp:lastPrinted>
  <dcterms:created xsi:type="dcterms:W3CDTF">2022-04-18T06:43:00Z</dcterms:created>
  <dcterms:modified xsi:type="dcterms:W3CDTF">2022-08-03T07:15:00Z</dcterms:modified>
</cp:coreProperties>
</file>