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4C22B" w14:textId="2FF48887" w:rsidR="00A457BF" w:rsidRDefault="00833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upplementary </w:t>
      </w:r>
      <w:r w:rsidR="000D5655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igure 1. </w:t>
      </w:r>
      <w:r w:rsidR="00C1068C">
        <w:rPr>
          <w:rFonts w:ascii="Times New Roman" w:hAnsi="Times New Roman" w:cs="Times New Roman"/>
        </w:rPr>
        <w:t>R</w:t>
      </w:r>
      <w:r w:rsidR="00C1068C" w:rsidRPr="00C1068C">
        <w:rPr>
          <w:rFonts w:ascii="Times New Roman" w:hAnsi="Times New Roman" w:cs="Times New Roman"/>
        </w:rPr>
        <w:t>andom distribution of genes</w:t>
      </w:r>
      <w:r w:rsidR="00C1068C">
        <w:rPr>
          <w:rFonts w:ascii="Times New Roman" w:hAnsi="Times New Roman" w:cs="Times New Roman"/>
        </w:rPr>
        <w:t xml:space="preserve"> from </w:t>
      </w:r>
      <w:r w:rsidR="00C1068C" w:rsidRPr="00BA3D61">
        <w:rPr>
          <w:rFonts w:ascii="Times New Roman" w:hAnsi="Times New Roman" w:cs="Times New Roman"/>
          <w:i/>
          <w:iCs/>
        </w:rPr>
        <w:t>C. auriculatum</w:t>
      </w:r>
      <w:r w:rsidR="00C1068C">
        <w:rPr>
          <w:rFonts w:ascii="Times New Roman" w:hAnsi="Times New Roman" w:cs="Times New Roman"/>
        </w:rPr>
        <w:t xml:space="preserve"> transcriptomic libraries.</w:t>
      </w:r>
      <w:r w:rsidR="00457240">
        <w:rPr>
          <w:rFonts w:ascii="Times New Roman" w:hAnsi="Times New Roman" w:cs="Times New Roman"/>
        </w:rPr>
        <w:t xml:space="preserve"> (A) re</w:t>
      </w:r>
      <w:r w:rsidR="002F12C8">
        <w:rPr>
          <w:rFonts w:ascii="Times New Roman" w:hAnsi="Times New Roman" w:cs="Times New Roman"/>
        </w:rPr>
        <w:t xml:space="preserve">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S1-Sept-1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 xml:space="preserve">, </w:t>
      </w:r>
      <w:r w:rsidR="002F12C8">
        <w:rPr>
          <w:rFonts w:ascii="Times New Roman" w:hAnsi="Times New Roman" w:cs="Times New Roman"/>
        </w:rPr>
        <w:t xml:space="preserve">(B)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S1-Sept-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2,</w:t>
      </w:r>
      <w:r w:rsidR="002F12C8" w:rsidRPr="002F12C8">
        <w:rPr>
          <w:rFonts w:ascii="Times New Roman" w:hAnsi="Times New Roman" w:cs="Times New Roman"/>
        </w:rPr>
        <w:t xml:space="preserve"> </w:t>
      </w:r>
      <w:r w:rsidR="002F12C8">
        <w:rPr>
          <w:rFonts w:ascii="Times New Roman" w:hAnsi="Times New Roman" w:cs="Times New Roman"/>
        </w:rPr>
        <w:t xml:space="preserve">(C)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S1-Sept-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3,</w:t>
      </w:r>
      <w:r w:rsidR="002F12C8" w:rsidRPr="002F12C8">
        <w:rPr>
          <w:rFonts w:ascii="Times New Roman" w:hAnsi="Times New Roman" w:cs="Times New Roman"/>
        </w:rPr>
        <w:t xml:space="preserve"> </w:t>
      </w:r>
      <w:r w:rsidR="002F12C8">
        <w:rPr>
          <w:rFonts w:ascii="Times New Roman" w:hAnsi="Times New Roman" w:cs="Times New Roman"/>
        </w:rPr>
        <w:t xml:space="preserve">(D)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</w:t>
      </w:r>
      <w:r w:rsidR="000D5655">
        <w:rPr>
          <w:rFonts w:ascii="Times New Roman" w:eastAsia="等线" w:hAnsi="Times New Roman" w:cs="Times New Roman"/>
          <w:color w:val="000000"/>
          <w:szCs w:val="21"/>
        </w:rPr>
        <w:t>2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-Oct-1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,</w:t>
      </w:r>
      <w:r w:rsidR="002F12C8" w:rsidRPr="002F12C8">
        <w:rPr>
          <w:rFonts w:ascii="Times New Roman" w:hAnsi="Times New Roman" w:cs="Times New Roman"/>
        </w:rPr>
        <w:t xml:space="preserve"> </w:t>
      </w:r>
      <w:r w:rsidR="002F12C8">
        <w:rPr>
          <w:rFonts w:ascii="Times New Roman" w:hAnsi="Times New Roman" w:cs="Times New Roman"/>
        </w:rPr>
        <w:t xml:space="preserve">(E)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</w:t>
      </w:r>
      <w:r w:rsidR="000D5655">
        <w:rPr>
          <w:rFonts w:ascii="Times New Roman" w:eastAsia="等线" w:hAnsi="Times New Roman" w:cs="Times New Roman"/>
          <w:color w:val="000000"/>
          <w:szCs w:val="21"/>
        </w:rPr>
        <w:t>2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Oct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2,</w:t>
      </w:r>
      <w:r w:rsidR="002F12C8" w:rsidRPr="002F12C8">
        <w:rPr>
          <w:rFonts w:ascii="Times New Roman" w:hAnsi="Times New Roman" w:cs="Times New Roman"/>
        </w:rPr>
        <w:t xml:space="preserve"> </w:t>
      </w:r>
      <w:r w:rsidR="002F12C8">
        <w:rPr>
          <w:rFonts w:ascii="Times New Roman" w:hAnsi="Times New Roman" w:cs="Times New Roman"/>
        </w:rPr>
        <w:t xml:space="preserve">(F)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</w:t>
      </w:r>
      <w:r w:rsidR="000D5655">
        <w:rPr>
          <w:rFonts w:ascii="Times New Roman" w:eastAsia="等线" w:hAnsi="Times New Roman" w:cs="Times New Roman"/>
          <w:color w:val="000000"/>
          <w:szCs w:val="21"/>
        </w:rPr>
        <w:t>2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Oct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3,</w:t>
      </w:r>
      <w:r w:rsidR="002F12C8" w:rsidRPr="002F12C8">
        <w:rPr>
          <w:rFonts w:ascii="Times New Roman" w:hAnsi="Times New Roman" w:cs="Times New Roman"/>
        </w:rPr>
        <w:t xml:space="preserve"> </w:t>
      </w:r>
      <w:r w:rsidR="002F12C8">
        <w:rPr>
          <w:rFonts w:ascii="Times New Roman" w:hAnsi="Times New Roman" w:cs="Times New Roman"/>
        </w:rPr>
        <w:t xml:space="preserve">(G)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</w:t>
      </w:r>
      <w:r w:rsidR="000D5655">
        <w:rPr>
          <w:rFonts w:ascii="Times New Roman" w:eastAsia="等线" w:hAnsi="Times New Roman" w:cs="Times New Roman"/>
          <w:color w:val="000000"/>
          <w:szCs w:val="21"/>
        </w:rPr>
        <w:t>3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Nov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-1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,</w:t>
      </w:r>
      <w:r w:rsidR="002F12C8" w:rsidRPr="002F12C8">
        <w:rPr>
          <w:rFonts w:ascii="Times New Roman" w:hAnsi="Times New Roman" w:cs="Times New Roman"/>
        </w:rPr>
        <w:t xml:space="preserve"> </w:t>
      </w:r>
      <w:r w:rsidR="002F12C8">
        <w:rPr>
          <w:rFonts w:ascii="Times New Roman" w:hAnsi="Times New Roman" w:cs="Times New Roman"/>
        </w:rPr>
        <w:t xml:space="preserve">(H)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</w:t>
      </w:r>
      <w:r w:rsidR="000D5655">
        <w:rPr>
          <w:rFonts w:ascii="Times New Roman" w:eastAsia="等线" w:hAnsi="Times New Roman" w:cs="Times New Roman"/>
          <w:color w:val="000000"/>
          <w:szCs w:val="21"/>
        </w:rPr>
        <w:t>3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Nov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2,</w:t>
      </w:r>
      <w:r w:rsidR="002F12C8" w:rsidRPr="002F12C8">
        <w:rPr>
          <w:rFonts w:ascii="Times New Roman" w:hAnsi="Times New Roman" w:cs="Times New Roman"/>
        </w:rPr>
        <w:t xml:space="preserve"> </w:t>
      </w:r>
      <w:r w:rsidR="002F12C8">
        <w:rPr>
          <w:rFonts w:ascii="Times New Roman" w:hAnsi="Times New Roman" w:cs="Times New Roman"/>
        </w:rPr>
        <w:t xml:space="preserve">(I) represented 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S</w:t>
      </w:r>
      <w:r w:rsidR="000D5655">
        <w:rPr>
          <w:rFonts w:ascii="Times New Roman" w:eastAsia="等线" w:hAnsi="Times New Roman" w:cs="Times New Roman"/>
          <w:color w:val="000000"/>
          <w:szCs w:val="21"/>
        </w:rPr>
        <w:t>3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Nov</w:t>
      </w:r>
      <w:r w:rsidR="002F12C8" w:rsidRPr="00125A60">
        <w:rPr>
          <w:rFonts w:ascii="Times New Roman" w:eastAsia="等线" w:hAnsi="Times New Roman" w:cs="Times New Roman"/>
          <w:color w:val="000000"/>
          <w:szCs w:val="21"/>
        </w:rPr>
        <w:t>-</w:t>
      </w:r>
      <w:r w:rsidR="002F12C8">
        <w:rPr>
          <w:rFonts w:ascii="Times New Roman" w:eastAsia="等线" w:hAnsi="Times New Roman" w:cs="Times New Roman"/>
          <w:color w:val="000000"/>
          <w:szCs w:val="21"/>
        </w:rPr>
        <w:t>3.</w:t>
      </w:r>
    </w:p>
    <w:p w14:paraId="13E417BC" w14:textId="5990B1E2" w:rsidR="0028620F" w:rsidRDefault="00457240" w:rsidP="004572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9FC0D4" wp14:editId="518486F9">
            <wp:extent cx="5274310" cy="4815205"/>
            <wp:effectExtent l="0" t="0" r="2540" b="4445"/>
            <wp:docPr id="1" name="图片 1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, 工程绘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20F">
        <w:rPr>
          <w:rFonts w:ascii="Times New Roman" w:hAnsi="Times New Roman" w:cs="Times New Roman"/>
        </w:rPr>
        <w:br w:type="page"/>
      </w:r>
    </w:p>
    <w:p w14:paraId="1F051AD2" w14:textId="48F02B57" w:rsidR="00457240" w:rsidRPr="006A239D" w:rsidRDefault="0028620F" w:rsidP="0028620F">
      <w:pPr>
        <w:jc w:val="left"/>
        <w:rPr>
          <w:rFonts w:ascii="Times New Roman" w:hAnsi="Times New Roman" w:cs="Times New Roman"/>
          <w:szCs w:val="21"/>
        </w:rPr>
      </w:pPr>
      <w:r w:rsidRPr="006A239D">
        <w:rPr>
          <w:rFonts w:ascii="Times New Roman" w:hAnsi="Times New Roman" w:cs="Times New Roman"/>
          <w:szCs w:val="21"/>
        </w:rPr>
        <w:lastRenderedPageBreak/>
        <w:t xml:space="preserve">Supplementary Figure 2. </w:t>
      </w:r>
      <w:r w:rsidR="006A239D">
        <w:rPr>
          <w:rFonts w:ascii="Times New Roman" w:eastAsia="宋体" w:hAnsi="Times New Roman" w:cs="Times New Roman"/>
          <w:szCs w:val="21"/>
        </w:rPr>
        <w:t>G</w:t>
      </w:r>
      <w:r w:rsidR="006A239D" w:rsidRPr="006A239D">
        <w:rPr>
          <w:rFonts w:ascii="Times New Roman" w:eastAsia="宋体" w:hAnsi="Times New Roman" w:cs="Times New Roman"/>
          <w:szCs w:val="21"/>
        </w:rPr>
        <w:t>ene expression abundance</w:t>
      </w:r>
      <w:r w:rsidR="000F708C">
        <w:rPr>
          <w:rFonts w:ascii="Times New Roman" w:eastAsia="宋体" w:hAnsi="Times New Roman" w:cs="Times New Roman"/>
          <w:szCs w:val="21"/>
        </w:rPr>
        <w:t xml:space="preserve"> analysis</w:t>
      </w:r>
      <w:r w:rsidR="006A239D">
        <w:rPr>
          <w:rFonts w:ascii="Times New Roman" w:eastAsia="宋体" w:hAnsi="Times New Roman" w:cs="Times New Roman"/>
          <w:szCs w:val="21"/>
        </w:rPr>
        <w:t xml:space="preserve"> of </w:t>
      </w:r>
      <w:r w:rsidR="006A239D" w:rsidRPr="006A239D">
        <w:rPr>
          <w:rFonts w:ascii="Times New Roman" w:hAnsi="Times New Roman" w:cs="Times New Roman"/>
          <w:i/>
          <w:iCs/>
          <w:szCs w:val="21"/>
        </w:rPr>
        <w:t>C. auriculatum</w:t>
      </w:r>
      <w:r w:rsidR="006A239D" w:rsidRPr="006A239D">
        <w:rPr>
          <w:rFonts w:ascii="Times New Roman" w:hAnsi="Times New Roman" w:cs="Times New Roman"/>
          <w:szCs w:val="21"/>
        </w:rPr>
        <w:t xml:space="preserve"> transcriptomic libraries</w:t>
      </w:r>
      <w:r w:rsidR="003B2945">
        <w:rPr>
          <w:rFonts w:ascii="Times New Roman" w:hAnsi="Times New Roman" w:cs="Times New Roman"/>
          <w:szCs w:val="21"/>
        </w:rPr>
        <w:t>,</w:t>
      </w:r>
      <w:r w:rsidR="006A239D" w:rsidRPr="006A239D">
        <w:rPr>
          <w:rFonts w:ascii="Times New Roman" w:hAnsi="Times New Roman" w:cs="Times New Roman"/>
          <w:szCs w:val="21"/>
        </w:rPr>
        <w:t xml:space="preserve"> </w:t>
      </w:r>
      <w:r w:rsidR="003B2945">
        <w:rPr>
          <w:rFonts w:ascii="Times New Roman" w:hAnsi="Times New Roman" w:cs="Times New Roman"/>
          <w:szCs w:val="21"/>
        </w:rPr>
        <w:t xml:space="preserve">including </w:t>
      </w:r>
      <w:r w:rsidR="0034131D" w:rsidRPr="006A239D">
        <w:rPr>
          <w:rFonts w:ascii="Times New Roman" w:hAnsi="Times New Roman" w:cs="Times New Roman"/>
          <w:szCs w:val="21"/>
        </w:rPr>
        <w:t>(A) FPKM distribution</w:t>
      </w:r>
      <w:r w:rsidR="003B2945">
        <w:rPr>
          <w:rFonts w:ascii="Times New Roman" w:hAnsi="Times New Roman" w:cs="Times New Roman"/>
          <w:szCs w:val="21"/>
        </w:rPr>
        <w:t>,</w:t>
      </w:r>
      <w:r w:rsidR="0034131D" w:rsidRPr="006A239D">
        <w:rPr>
          <w:rFonts w:ascii="Times New Roman" w:hAnsi="Times New Roman" w:cs="Times New Roman"/>
          <w:szCs w:val="21"/>
        </w:rPr>
        <w:t xml:space="preserve"> and (B) expression violin plot</w:t>
      </w:r>
      <w:r w:rsidR="003B2945">
        <w:rPr>
          <w:rFonts w:ascii="Times New Roman" w:hAnsi="Times New Roman" w:cs="Times New Roman"/>
          <w:szCs w:val="21"/>
        </w:rPr>
        <w:t>.</w:t>
      </w:r>
    </w:p>
    <w:p w14:paraId="5B0A73E0" w14:textId="77777777" w:rsidR="0028620F" w:rsidRDefault="0028620F" w:rsidP="0028620F">
      <w:pPr>
        <w:jc w:val="left"/>
        <w:rPr>
          <w:rFonts w:ascii="Times New Roman" w:hAnsi="Times New Roman" w:cs="Times New Roman"/>
        </w:rPr>
      </w:pPr>
    </w:p>
    <w:p w14:paraId="480F5BC9" w14:textId="77777777" w:rsidR="00453C54" w:rsidRDefault="0028620F" w:rsidP="0028620F">
      <w:pPr>
        <w:jc w:val="center"/>
        <w:rPr>
          <w:rFonts w:ascii="Times New Roman" w:hAnsi="Times New Roman" w:cs="Times New Roman"/>
        </w:rPr>
        <w:sectPr w:rsidR="00453C54" w:rsidSect="007633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F2173B" wp14:editId="06B4AC88">
            <wp:extent cx="5274310" cy="2150110"/>
            <wp:effectExtent l="0" t="0" r="2540" b="254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264D" w14:textId="3C38E0E8" w:rsidR="0030206A" w:rsidRDefault="00453C54" w:rsidP="0030206A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 xml:space="preserve">upplementary Figure 3. </w:t>
      </w:r>
      <w:r w:rsidR="0030206A">
        <w:rPr>
          <w:rFonts w:ascii="Times New Roman" w:hAnsi="Times New Roman" w:cs="Times New Roman"/>
          <w:szCs w:val="21"/>
        </w:rPr>
        <w:t xml:space="preserve">GO enrichment analysis of </w:t>
      </w:r>
      <w:r w:rsidR="0030206A" w:rsidRPr="004710FC">
        <w:rPr>
          <w:rFonts w:ascii="Times New Roman" w:hAnsi="Times New Roman" w:cs="Times New Roman"/>
          <w:i/>
          <w:iCs/>
          <w:szCs w:val="21"/>
        </w:rPr>
        <w:t>C. auriculatum</w:t>
      </w:r>
      <w:r w:rsidR="0030206A" w:rsidRPr="004710FC">
        <w:rPr>
          <w:rFonts w:ascii="Times New Roman" w:eastAsia="宋体" w:hAnsi="Times New Roman" w:cs="Times New Roman"/>
          <w:szCs w:val="21"/>
        </w:rPr>
        <w:t xml:space="preserve"> </w:t>
      </w:r>
      <w:r w:rsidR="0030206A" w:rsidRPr="004710FC">
        <w:rPr>
          <w:rFonts w:ascii="Times New Roman" w:hAnsi="Times New Roman" w:cs="Times New Roman"/>
          <w:szCs w:val="21"/>
        </w:rPr>
        <w:t xml:space="preserve">tuberous root </w:t>
      </w:r>
      <w:r w:rsidR="0030206A" w:rsidRPr="004710FC">
        <w:rPr>
          <w:rFonts w:ascii="Times New Roman" w:eastAsia="宋体" w:hAnsi="Times New Roman" w:cs="Times New Roman"/>
          <w:szCs w:val="21"/>
        </w:rPr>
        <w:t>during development</w:t>
      </w:r>
      <w:r w:rsidR="0030206A">
        <w:rPr>
          <w:rFonts w:ascii="Times New Roman" w:eastAsia="宋体" w:hAnsi="Times New Roman" w:cs="Times New Roman"/>
          <w:szCs w:val="21"/>
        </w:rPr>
        <w:t xml:space="preserve">. (A) </w:t>
      </w:r>
      <w:r w:rsidR="0030206A" w:rsidRPr="001B5523">
        <w:rPr>
          <w:rFonts w:ascii="Times New Roman" w:eastAsia="宋体" w:hAnsi="Times New Roman" w:cs="Times New Roman"/>
          <w:szCs w:val="21"/>
        </w:rPr>
        <w:t>GO enrichment circle map</w:t>
      </w:r>
      <w:r w:rsidR="0030206A">
        <w:rPr>
          <w:rFonts w:ascii="Times New Roman" w:eastAsia="宋体" w:hAnsi="Times New Roman" w:cs="Times New Roman"/>
          <w:szCs w:val="21"/>
        </w:rPr>
        <w:t>, in which, t</w:t>
      </w:r>
      <w:r w:rsidR="0030206A" w:rsidRPr="002A6A2B">
        <w:rPr>
          <w:rFonts w:ascii="Times New Roman" w:eastAsia="宋体" w:hAnsi="Times New Roman" w:cs="Times New Roman"/>
          <w:szCs w:val="21"/>
        </w:rPr>
        <w:t>he first circle represent</w:t>
      </w:r>
      <w:r w:rsidR="0030206A">
        <w:rPr>
          <w:rFonts w:ascii="Times New Roman" w:eastAsia="宋体" w:hAnsi="Times New Roman" w:cs="Times New Roman"/>
          <w:szCs w:val="21"/>
        </w:rPr>
        <w:t>ed</w:t>
      </w:r>
      <w:r w:rsidR="0030206A" w:rsidRPr="002A6A2B">
        <w:rPr>
          <w:rFonts w:ascii="Times New Roman" w:eastAsia="宋体" w:hAnsi="Times New Roman" w:cs="Times New Roman"/>
          <w:szCs w:val="21"/>
        </w:rPr>
        <w:t xml:space="preserve"> the enriched top 20 GO</w:t>
      </w:r>
      <w:r w:rsidR="0030206A">
        <w:rPr>
          <w:rFonts w:ascii="Times New Roman" w:eastAsia="宋体" w:hAnsi="Times New Roman" w:cs="Times New Roman"/>
          <w:szCs w:val="21"/>
        </w:rPr>
        <w:t xml:space="preserve"> </w:t>
      </w:r>
      <w:r w:rsidR="0030206A" w:rsidRPr="002A6A2B">
        <w:rPr>
          <w:rFonts w:ascii="Times New Roman" w:eastAsia="宋体" w:hAnsi="Times New Roman" w:cs="Times New Roman"/>
          <w:szCs w:val="21"/>
        </w:rPr>
        <w:t xml:space="preserve">terms, </w:t>
      </w:r>
      <w:r w:rsidR="0030206A">
        <w:rPr>
          <w:rFonts w:ascii="Times New Roman" w:eastAsia="宋体" w:hAnsi="Times New Roman" w:cs="Times New Roman"/>
          <w:szCs w:val="21"/>
        </w:rPr>
        <w:t>t</w:t>
      </w:r>
      <w:r w:rsidR="0030206A" w:rsidRPr="00B115C6">
        <w:rPr>
          <w:rFonts w:ascii="Times New Roman" w:eastAsia="宋体" w:hAnsi="Times New Roman" w:cs="Times New Roman"/>
          <w:szCs w:val="21"/>
        </w:rPr>
        <w:t>he second circle represent</w:t>
      </w:r>
      <w:r w:rsidR="0030206A">
        <w:rPr>
          <w:rFonts w:ascii="Times New Roman" w:eastAsia="宋体" w:hAnsi="Times New Roman" w:cs="Times New Roman"/>
          <w:szCs w:val="21"/>
        </w:rPr>
        <w:t>ed</w:t>
      </w:r>
      <w:r w:rsidR="0030206A" w:rsidRPr="00B115C6">
        <w:rPr>
          <w:rFonts w:ascii="Times New Roman" w:eastAsia="宋体" w:hAnsi="Times New Roman" w:cs="Times New Roman"/>
          <w:szCs w:val="21"/>
        </w:rPr>
        <w:t xml:space="preserve"> the number and Q-value of GO</w:t>
      </w:r>
      <w:r w:rsidR="0030206A">
        <w:rPr>
          <w:rFonts w:ascii="Times New Roman" w:eastAsia="宋体" w:hAnsi="Times New Roman" w:cs="Times New Roman"/>
          <w:szCs w:val="21"/>
        </w:rPr>
        <w:t xml:space="preserve"> </w:t>
      </w:r>
      <w:r w:rsidR="0030206A" w:rsidRPr="00B115C6">
        <w:rPr>
          <w:rFonts w:ascii="Times New Roman" w:eastAsia="宋体" w:hAnsi="Times New Roman" w:cs="Times New Roman"/>
          <w:szCs w:val="21"/>
        </w:rPr>
        <w:t>term in the context of DEGs</w:t>
      </w:r>
      <w:r w:rsidR="0030206A">
        <w:rPr>
          <w:rFonts w:ascii="Times New Roman" w:eastAsia="宋体" w:hAnsi="Times New Roman" w:cs="Times New Roman"/>
          <w:szCs w:val="21"/>
        </w:rPr>
        <w:t>, t</w:t>
      </w:r>
      <w:r w:rsidR="0030206A" w:rsidRPr="00E22FA2">
        <w:rPr>
          <w:rFonts w:ascii="Times New Roman" w:eastAsia="宋体" w:hAnsi="Times New Roman" w:cs="Times New Roman"/>
          <w:szCs w:val="21"/>
        </w:rPr>
        <w:t>he third circle represent</w:t>
      </w:r>
      <w:r w:rsidR="0030206A">
        <w:rPr>
          <w:rFonts w:ascii="Times New Roman" w:eastAsia="宋体" w:hAnsi="Times New Roman" w:cs="Times New Roman"/>
          <w:szCs w:val="21"/>
        </w:rPr>
        <w:t>ed</w:t>
      </w:r>
      <w:r w:rsidR="0030206A" w:rsidRPr="00E22FA2">
        <w:rPr>
          <w:rFonts w:ascii="Times New Roman" w:eastAsia="宋体" w:hAnsi="Times New Roman" w:cs="Times New Roman"/>
          <w:szCs w:val="21"/>
        </w:rPr>
        <w:t xml:space="preserve"> the proportion of up-regulated DEGs and down-regulated DEGs</w:t>
      </w:r>
      <w:r w:rsidR="0030206A">
        <w:rPr>
          <w:rFonts w:ascii="Times New Roman" w:eastAsia="宋体" w:hAnsi="Times New Roman" w:cs="Times New Roman"/>
          <w:szCs w:val="21"/>
        </w:rPr>
        <w:t>, and t</w:t>
      </w:r>
      <w:r w:rsidR="0030206A" w:rsidRPr="004A66C4">
        <w:rPr>
          <w:rFonts w:ascii="Times New Roman" w:eastAsia="宋体" w:hAnsi="Times New Roman" w:cs="Times New Roman"/>
          <w:szCs w:val="21"/>
        </w:rPr>
        <w:t>he fourth circle represents the RichFactor value of each GO</w:t>
      </w:r>
      <w:r w:rsidR="0030206A">
        <w:rPr>
          <w:rFonts w:ascii="Times New Roman" w:eastAsia="宋体" w:hAnsi="Times New Roman" w:cs="Times New Roman"/>
          <w:szCs w:val="21"/>
        </w:rPr>
        <w:t xml:space="preserve"> </w:t>
      </w:r>
      <w:r w:rsidR="0030206A" w:rsidRPr="004A66C4">
        <w:rPr>
          <w:rFonts w:ascii="Times New Roman" w:eastAsia="宋体" w:hAnsi="Times New Roman" w:cs="Times New Roman"/>
          <w:szCs w:val="21"/>
        </w:rPr>
        <w:t>term</w:t>
      </w:r>
      <w:r w:rsidR="0030206A">
        <w:rPr>
          <w:rFonts w:ascii="Times New Roman" w:eastAsia="宋体" w:hAnsi="Times New Roman" w:cs="Times New Roman"/>
          <w:szCs w:val="21"/>
        </w:rPr>
        <w:t xml:space="preserve">. (B) </w:t>
      </w:r>
      <w:r w:rsidR="0030206A" w:rsidRPr="00163ED2">
        <w:rPr>
          <w:rFonts w:ascii="Times New Roman" w:eastAsia="宋体" w:hAnsi="Times New Roman" w:cs="Times New Roman"/>
          <w:szCs w:val="21"/>
        </w:rPr>
        <w:t>GO enrichment categorical histogram, where red indicate</w:t>
      </w:r>
      <w:r w:rsidR="0030206A">
        <w:rPr>
          <w:rFonts w:ascii="Times New Roman" w:eastAsia="宋体" w:hAnsi="Times New Roman" w:cs="Times New Roman"/>
          <w:szCs w:val="21"/>
        </w:rPr>
        <w:t>d</w:t>
      </w:r>
      <w:r w:rsidR="0030206A" w:rsidRPr="00163ED2">
        <w:rPr>
          <w:rFonts w:ascii="Times New Roman" w:eastAsia="宋体" w:hAnsi="Times New Roman" w:cs="Times New Roman"/>
          <w:szCs w:val="21"/>
        </w:rPr>
        <w:t xml:space="preserve"> up-regulation and green indicate</w:t>
      </w:r>
      <w:r w:rsidR="0030206A">
        <w:rPr>
          <w:rFonts w:ascii="Times New Roman" w:eastAsia="宋体" w:hAnsi="Times New Roman" w:cs="Times New Roman"/>
          <w:szCs w:val="21"/>
        </w:rPr>
        <w:t>d</w:t>
      </w:r>
      <w:r w:rsidR="0030206A" w:rsidRPr="00163ED2">
        <w:rPr>
          <w:rFonts w:ascii="Times New Roman" w:eastAsia="宋体" w:hAnsi="Times New Roman" w:cs="Times New Roman"/>
          <w:szCs w:val="21"/>
        </w:rPr>
        <w:t xml:space="preserve"> down-regulation.</w:t>
      </w:r>
    </w:p>
    <w:p w14:paraId="6D18E7DD" w14:textId="04EE849D" w:rsidR="0030206A" w:rsidRPr="0030206A" w:rsidRDefault="004618F8" w:rsidP="004618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D622166" wp14:editId="595A11E6">
            <wp:extent cx="5274310" cy="5034915"/>
            <wp:effectExtent l="0" t="0" r="2540" b="0"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C39AE" w14:textId="403020C8" w:rsidR="0030206A" w:rsidRDefault="0030206A" w:rsidP="00841221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94FA7B4" w14:textId="7950AF42" w:rsidR="0030206A" w:rsidRDefault="0030206A" w:rsidP="0030206A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>upplementary Figure 4</w:t>
      </w:r>
      <w:r>
        <w:rPr>
          <w:rFonts w:ascii="Times New Roman" w:hAnsi="Times New Roman" w:cs="Times New Roman"/>
          <w:szCs w:val="21"/>
        </w:rPr>
        <w:t>.</w:t>
      </w:r>
      <w:r w:rsidRPr="00CC7F1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KEGG pathway enrichment analysis of </w:t>
      </w:r>
      <w:r w:rsidRPr="004710FC">
        <w:rPr>
          <w:rFonts w:ascii="Times New Roman" w:hAnsi="Times New Roman" w:cs="Times New Roman"/>
          <w:i/>
          <w:iCs/>
          <w:szCs w:val="21"/>
        </w:rPr>
        <w:t>C. auriculatum</w:t>
      </w:r>
      <w:r w:rsidRPr="004710FC">
        <w:rPr>
          <w:rFonts w:ascii="Times New Roman" w:eastAsia="宋体" w:hAnsi="Times New Roman" w:cs="Times New Roman"/>
          <w:szCs w:val="21"/>
        </w:rPr>
        <w:t xml:space="preserve"> </w:t>
      </w:r>
      <w:r w:rsidRPr="004710FC">
        <w:rPr>
          <w:rFonts w:ascii="Times New Roman" w:hAnsi="Times New Roman" w:cs="Times New Roman"/>
          <w:szCs w:val="21"/>
        </w:rPr>
        <w:t xml:space="preserve">tuberous root </w:t>
      </w:r>
      <w:r w:rsidRPr="004710FC">
        <w:rPr>
          <w:rFonts w:ascii="Times New Roman" w:eastAsia="宋体" w:hAnsi="Times New Roman" w:cs="Times New Roman"/>
          <w:szCs w:val="21"/>
        </w:rPr>
        <w:t>during development</w:t>
      </w:r>
      <w:r>
        <w:rPr>
          <w:rFonts w:ascii="Times New Roman" w:eastAsia="宋体" w:hAnsi="Times New Roman" w:cs="Times New Roman"/>
          <w:szCs w:val="21"/>
        </w:rPr>
        <w:t>. (A) KEGG</w:t>
      </w:r>
      <w:r w:rsidRPr="001B5523">
        <w:rPr>
          <w:rFonts w:ascii="Times New Roman" w:eastAsia="宋体" w:hAnsi="Times New Roman" w:cs="Times New Roman"/>
          <w:szCs w:val="21"/>
        </w:rPr>
        <w:t xml:space="preserve"> enrichment circle map</w:t>
      </w:r>
      <w:r>
        <w:rPr>
          <w:rFonts w:ascii="Times New Roman" w:eastAsia="宋体" w:hAnsi="Times New Roman" w:cs="Times New Roman"/>
          <w:szCs w:val="21"/>
        </w:rPr>
        <w:t>, in which, t</w:t>
      </w:r>
      <w:r w:rsidRPr="002A6A2B">
        <w:rPr>
          <w:rFonts w:ascii="Times New Roman" w:eastAsia="宋体" w:hAnsi="Times New Roman" w:cs="Times New Roman"/>
          <w:szCs w:val="21"/>
        </w:rPr>
        <w:t>he first circle represent</w:t>
      </w:r>
      <w:r>
        <w:rPr>
          <w:rFonts w:ascii="Times New Roman" w:eastAsia="宋体" w:hAnsi="Times New Roman" w:cs="Times New Roman"/>
          <w:szCs w:val="21"/>
        </w:rPr>
        <w:t>ed</w:t>
      </w:r>
      <w:r w:rsidRPr="002A6A2B">
        <w:rPr>
          <w:rFonts w:ascii="Times New Roman" w:eastAsia="宋体" w:hAnsi="Times New Roman" w:cs="Times New Roman"/>
          <w:szCs w:val="21"/>
        </w:rPr>
        <w:t xml:space="preserve"> the enriched top 20 </w:t>
      </w:r>
      <w:r>
        <w:rPr>
          <w:rFonts w:ascii="Times New Roman" w:eastAsia="宋体" w:hAnsi="Times New Roman" w:cs="Times New Roman"/>
          <w:szCs w:val="21"/>
        </w:rPr>
        <w:t>pathway</w:t>
      </w:r>
      <w:r w:rsidRPr="002A6A2B">
        <w:rPr>
          <w:rFonts w:ascii="Times New Roman" w:eastAsia="宋体" w:hAnsi="Times New Roman" w:cs="Times New Roman"/>
          <w:szCs w:val="21"/>
        </w:rPr>
        <w:t xml:space="preserve">s, </w:t>
      </w:r>
      <w:r>
        <w:rPr>
          <w:rFonts w:ascii="Times New Roman" w:eastAsia="宋体" w:hAnsi="Times New Roman" w:cs="Times New Roman"/>
          <w:szCs w:val="21"/>
        </w:rPr>
        <w:t>t</w:t>
      </w:r>
      <w:r w:rsidRPr="00B115C6">
        <w:rPr>
          <w:rFonts w:ascii="Times New Roman" w:eastAsia="宋体" w:hAnsi="Times New Roman" w:cs="Times New Roman"/>
          <w:szCs w:val="21"/>
        </w:rPr>
        <w:t>he second circle represent</w:t>
      </w:r>
      <w:r>
        <w:rPr>
          <w:rFonts w:ascii="Times New Roman" w:eastAsia="宋体" w:hAnsi="Times New Roman" w:cs="Times New Roman"/>
          <w:szCs w:val="21"/>
        </w:rPr>
        <w:t>ed</w:t>
      </w:r>
      <w:r w:rsidRPr="00B115C6">
        <w:rPr>
          <w:rFonts w:ascii="Times New Roman" w:eastAsia="宋体" w:hAnsi="Times New Roman" w:cs="Times New Roman"/>
          <w:szCs w:val="21"/>
        </w:rPr>
        <w:t xml:space="preserve"> the number and Q-value of </w:t>
      </w:r>
      <w:r>
        <w:rPr>
          <w:rFonts w:ascii="Times New Roman" w:eastAsia="宋体" w:hAnsi="Times New Roman" w:cs="Times New Roman"/>
          <w:szCs w:val="21"/>
        </w:rPr>
        <w:t>each pathway, t</w:t>
      </w:r>
      <w:r w:rsidRPr="00E22FA2">
        <w:rPr>
          <w:rFonts w:ascii="Times New Roman" w:eastAsia="宋体" w:hAnsi="Times New Roman" w:cs="Times New Roman"/>
          <w:szCs w:val="21"/>
        </w:rPr>
        <w:t>he third circle represent</w:t>
      </w:r>
      <w:r>
        <w:rPr>
          <w:rFonts w:ascii="Times New Roman" w:eastAsia="宋体" w:hAnsi="Times New Roman" w:cs="Times New Roman"/>
          <w:szCs w:val="21"/>
        </w:rPr>
        <w:t>ed</w:t>
      </w:r>
      <w:r w:rsidRPr="00E22FA2">
        <w:rPr>
          <w:rFonts w:ascii="Times New Roman" w:eastAsia="宋体" w:hAnsi="Times New Roman" w:cs="Times New Roman"/>
          <w:szCs w:val="21"/>
        </w:rPr>
        <w:t xml:space="preserve"> the proportion of up-regulated DEGs and down-regulated DEGs</w:t>
      </w:r>
      <w:r>
        <w:rPr>
          <w:rFonts w:ascii="Times New Roman" w:eastAsia="宋体" w:hAnsi="Times New Roman" w:cs="Times New Roman"/>
          <w:szCs w:val="21"/>
        </w:rPr>
        <w:t>, and t</w:t>
      </w:r>
      <w:r w:rsidRPr="004A66C4">
        <w:rPr>
          <w:rFonts w:ascii="Times New Roman" w:eastAsia="宋体" w:hAnsi="Times New Roman" w:cs="Times New Roman"/>
          <w:szCs w:val="21"/>
        </w:rPr>
        <w:t xml:space="preserve">he fourth circle represents the RichFactor value of each </w:t>
      </w:r>
      <w:r>
        <w:rPr>
          <w:rFonts w:ascii="Times New Roman" w:eastAsia="宋体" w:hAnsi="Times New Roman" w:cs="Times New Roman"/>
          <w:szCs w:val="21"/>
        </w:rPr>
        <w:t xml:space="preserve">pathway. (B) </w:t>
      </w:r>
      <w:r w:rsidRPr="00C266B9">
        <w:rPr>
          <w:rFonts w:ascii="Times New Roman" w:eastAsia="宋体" w:hAnsi="Times New Roman" w:cs="Times New Roman"/>
          <w:szCs w:val="21"/>
        </w:rPr>
        <w:t>KEGG enrichment bubble plot</w:t>
      </w:r>
      <w:r w:rsidRPr="00163ED2">
        <w:rPr>
          <w:rFonts w:ascii="Times New Roman" w:eastAsia="宋体" w:hAnsi="Times New Roman" w:cs="Times New Roman"/>
          <w:szCs w:val="21"/>
        </w:rPr>
        <w:t xml:space="preserve">, where </w:t>
      </w:r>
      <w:r>
        <w:rPr>
          <w:rFonts w:ascii="Times New Roman" w:eastAsia="宋体" w:hAnsi="Times New Roman" w:cs="Times New Roman"/>
          <w:szCs w:val="21"/>
        </w:rPr>
        <w:t>the size</w:t>
      </w:r>
      <w:r w:rsidRPr="00163ED2">
        <w:rPr>
          <w:rFonts w:ascii="Times New Roman" w:eastAsia="宋体" w:hAnsi="Times New Roman" w:cs="Times New Roman"/>
          <w:szCs w:val="21"/>
        </w:rPr>
        <w:t xml:space="preserve"> indicate</w:t>
      </w:r>
      <w:r>
        <w:rPr>
          <w:rFonts w:ascii="Times New Roman" w:eastAsia="宋体" w:hAnsi="Times New Roman" w:cs="Times New Roman"/>
          <w:szCs w:val="21"/>
        </w:rPr>
        <w:t>d</w:t>
      </w:r>
      <w:r w:rsidRPr="00163ED2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 w:rsidRPr="005F2046">
        <w:rPr>
          <w:rFonts w:ascii="Times New Roman" w:eastAsia="宋体" w:hAnsi="Times New Roman" w:cs="Times New Roman"/>
          <w:szCs w:val="21"/>
        </w:rPr>
        <w:t>quantity</w:t>
      </w:r>
      <w:r>
        <w:rPr>
          <w:rFonts w:ascii="Times New Roman" w:eastAsia="宋体" w:hAnsi="Times New Roman" w:cs="Times New Roman"/>
          <w:szCs w:val="21"/>
        </w:rPr>
        <w:t xml:space="preserve"> of DEGs,</w:t>
      </w:r>
      <w:r w:rsidRPr="00163ED2">
        <w:rPr>
          <w:rFonts w:ascii="Times New Roman" w:eastAsia="宋体" w:hAnsi="Times New Roman" w:cs="Times New Roman"/>
          <w:szCs w:val="21"/>
        </w:rPr>
        <w:t xml:space="preserve"> and </w:t>
      </w:r>
      <w:r>
        <w:rPr>
          <w:rFonts w:ascii="Times New Roman" w:eastAsia="宋体" w:hAnsi="Times New Roman" w:cs="Times New Roman"/>
          <w:szCs w:val="21"/>
        </w:rPr>
        <w:t>t</w:t>
      </w:r>
      <w:r w:rsidRPr="00FE27FE">
        <w:rPr>
          <w:rFonts w:ascii="Times New Roman" w:eastAsia="宋体" w:hAnsi="Times New Roman" w:cs="Times New Roman"/>
          <w:szCs w:val="21"/>
        </w:rPr>
        <w:t xml:space="preserve">he degree of </w:t>
      </w:r>
      <w:r>
        <w:rPr>
          <w:rFonts w:ascii="Times New Roman" w:eastAsia="宋体" w:hAnsi="Times New Roman" w:cs="Times New Roman"/>
          <w:szCs w:val="21"/>
        </w:rPr>
        <w:t xml:space="preserve">red </w:t>
      </w:r>
      <w:r w:rsidRPr="00FE27FE">
        <w:rPr>
          <w:rFonts w:ascii="Times New Roman" w:eastAsia="宋体" w:hAnsi="Times New Roman" w:cs="Times New Roman"/>
          <w:szCs w:val="21"/>
        </w:rPr>
        <w:t>color represent</w:t>
      </w:r>
      <w:r>
        <w:rPr>
          <w:rFonts w:ascii="Times New Roman" w:eastAsia="宋体" w:hAnsi="Times New Roman" w:cs="Times New Roman"/>
          <w:szCs w:val="21"/>
        </w:rPr>
        <w:t>ed</w:t>
      </w:r>
      <w:r w:rsidRPr="00FE27FE">
        <w:rPr>
          <w:rFonts w:ascii="Times New Roman" w:eastAsia="宋体" w:hAnsi="Times New Roman" w:cs="Times New Roman"/>
          <w:szCs w:val="21"/>
        </w:rPr>
        <w:t xml:space="preserve"> the level of Q value.</w:t>
      </w:r>
    </w:p>
    <w:p w14:paraId="276080C6" w14:textId="02F9B865" w:rsidR="0030206A" w:rsidRPr="0030206A" w:rsidRDefault="004618F8" w:rsidP="00841221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123AF97" wp14:editId="5B9583A9">
            <wp:extent cx="5274310" cy="5267960"/>
            <wp:effectExtent l="0" t="0" r="2540" b="8890"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72B3" w14:textId="236ECD85" w:rsidR="009D22F2" w:rsidRDefault="009D22F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1AEE928" w14:textId="77777777" w:rsidR="00450696" w:rsidRDefault="00450696" w:rsidP="00841221">
      <w:pPr>
        <w:spacing w:line="360" w:lineRule="auto"/>
        <w:jc w:val="left"/>
        <w:rPr>
          <w:rFonts w:ascii="Times New Roman" w:hAnsi="Times New Roman" w:cs="Times New Roman"/>
        </w:rPr>
        <w:sectPr w:rsidR="00450696" w:rsidSect="007633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CF2DBF" w14:textId="7758519B" w:rsidR="0030206A" w:rsidRDefault="009D22F2" w:rsidP="00841221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>upplementary</w:t>
      </w:r>
      <w:r>
        <w:rPr>
          <w:rFonts w:ascii="Times New Roman" w:hAnsi="Times New Roman" w:cs="Times New Roman"/>
        </w:rPr>
        <w:t xml:space="preserve"> Table 1. </w:t>
      </w:r>
      <w:r w:rsidR="00815692" w:rsidRPr="00815692">
        <w:rPr>
          <w:rFonts w:ascii="Times New Roman" w:hAnsi="Times New Roman" w:cs="Times New Roman"/>
        </w:rPr>
        <w:t>Nucleotide sequences and characteristics of primers for qRT-PCR.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3197"/>
        <w:gridCol w:w="3614"/>
        <w:gridCol w:w="3615"/>
        <w:gridCol w:w="992"/>
        <w:gridCol w:w="1484"/>
      </w:tblGrid>
      <w:tr w:rsidR="00450696" w:rsidRPr="00A873AC" w14:paraId="6DDBC67C" w14:textId="77777777" w:rsidTr="002D341A">
        <w:tc>
          <w:tcPr>
            <w:tcW w:w="105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05BD28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319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DA76FA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hAnsi="Times New Roman" w:cs="Times New Roman"/>
                <w:b/>
                <w:bCs/>
                <w:szCs w:val="21"/>
              </w:rPr>
              <w:t>Encoding enzyme</w:t>
            </w:r>
          </w:p>
        </w:tc>
        <w:tc>
          <w:tcPr>
            <w:tcW w:w="361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B7292DC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hAnsi="Times New Roman" w:cs="Times New Roman"/>
                <w:b/>
                <w:bCs/>
                <w:szCs w:val="21"/>
              </w:rPr>
              <w:t>Forward primer</w:t>
            </w:r>
          </w:p>
        </w:tc>
        <w:tc>
          <w:tcPr>
            <w:tcW w:w="361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578E92D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hAnsi="Times New Roman" w:cs="Times New Roman"/>
                <w:b/>
                <w:bCs/>
                <w:szCs w:val="21"/>
              </w:rPr>
              <w:t>Reverse primer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A96228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hAnsi="Times New Roman" w:cs="Times New Roman"/>
                <w:b/>
                <w:bCs/>
                <w:szCs w:val="21"/>
              </w:rPr>
              <w:t>Tm (°C)</w:t>
            </w:r>
          </w:p>
        </w:tc>
        <w:tc>
          <w:tcPr>
            <w:tcW w:w="148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CB6DA26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hAnsi="Times New Roman" w:cs="Times New Roman"/>
                <w:b/>
                <w:bCs/>
                <w:szCs w:val="21"/>
              </w:rPr>
              <w:t>Product length (bp)</w:t>
            </w:r>
          </w:p>
        </w:tc>
      </w:tr>
      <w:tr w:rsidR="00450696" w:rsidRPr="00A873AC" w14:paraId="05365BDF" w14:textId="77777777" w:rsidTr="002D341A"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235A655B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CaSS4</w:t>
            </w:r>
          </w:p>
        </w:tc>
        <w:tc>
          <w:tcPr>
            <w:tcW w:w="3197" w:type="dxa"/>
            <w:tcBorders>
              <w:top w:val="single" w:sz="4" w:space="0" w:color="auto"/>
            </w:tcBorders>
            <w:vAlign w:val="center"/>
          </w:tcPr>
          <w:p w14:paraId="5DEF1385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Starch synthase 4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14:paraId="37CCCFC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CGCTGTTGGGTCCTTAGCAT</w:t>
            </w:r>
          </w:p>
        </w:tc>
        <w:tc>
          <w:tcPr>
            <w:tcW w:w="3615" w:type="dxa"/>
            <w:tcBorders>
              <w:top w:val="single" w:sz="4" w:space="0" w:color="auto"/>
            </w:tcBorders>
            <w:vAlign w:val="center"/>
          </w:tcPr>
          <w:p w14:paraId="474ACAF2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CAATGCCGTAGACAACCCCA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B5889B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2EA82F96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209</w:t>
            </w:r>
          </w:p>
        </w:tc>
      </w:tr>
      <w:tr w:rsidR="00450696" w:rsidRPr="00A873AC" w14:paraId="7FB7D958" w14:textId="77777777" w:rsidTr="002D341A">
        <w:tc>
          <w:tcPr>
            <w:tcW w:w="1056" w:type="dxa"/>
            <w:vAlign w:val="center"/>
          </w:tcPr>
          <w:p w14:paraId="116F2D5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CaSS3</w:t>
            </w:r>
          </w:p>
        </w:tc>
        <w:tc>
          <w:tcPr>
            <w:tcW w:w="3197" w:type="dxa"/>
            <w:vAlign w:val="center"/>
          </w:tcPr>
          <w:p w14:paraId="712B265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Starch synthase 3</w:t>
            </w:r>
          </w:p>
        </w:tc>
        <w:tc>
          <w:tcPr>
            <w:tcW w:w="3614" w:type="dxa"/>
            <w:vAlign w:val="center"/>
          </w:tcPr>
          <w:p w14:paraId="1F6AB93D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CAATTGCAAAGGTGGGAGGC</w:t>
            </w:r>
          </w:p>
        </w:tc>
        <w:tc>
          <w:tcPr>
            <w:tcW w:w="3615" w:type="dxa"/>
            <w:vAlign w:val="center"/>
          </w:tcPr>
          <w:p w14:paraId="5C5126B6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CCCCATCATTTCCACGACCA</w:t>
            </w:r>
          </w:p>
        </w:tc>
        <w:tc>
          <w:tcPr>
            <w:tcW w:w="992" w:type="dxa"/>
            <w:vAlign w:val="center"/>
          </w:tcPr>
          <w:p w14:paraId="3046EDE2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2C20C1C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273</w:t>
            </w:r>
          </w:p>
        </w:tc>
      </w:tr>
      <w:tr w:rsidR="00450696" w:rsidRPr="00A873AC" w14:paraId="40DB73BC" w14:textId="77777777" w:rsidTr="002D341A">
        <w:tc>
          <w:tcPr>
            <w:tcW w:w="1056" w:type="dxa"/>
            <w:vAlign w:val="center"/>
          </w:tcPr>
          <w:p w14:paraId="4B19F92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CaSBE1</w:t>
            </w:r>
          </w:p>
        </w:tc>
        <w:tc>
          <w:tcPr>
            <w:tcW w:w="3197" w:type="dxa"/>
            <w:vAlign w:val="center"/>
          </w:tcPr>
          <w:p w14:paraId="3E794F6C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Starch branching enzyme I</w:t>
            </w:r>
          </w:p>
        </w:tc>
        <w:tc>
          <w:tcPr>
            <w:tcW w:w="3614" w:type="dxa"/>
            <w:vAlign w:val="center"/>
          </w:tcPr>
          <w:p w14:paraId="4EE8C9C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TTTCGCGCAAGGATGAAGGA</w:t>
            </w:r>
          </w:p>
        </w:tc>
        <w:tc>
          <w:tcPr>
            <w:tcW w:w="3615" w:type="dxa"/>
            <w:vAlign w:val="center"/>
          </w:tcPr>
          <w:p w14:paraId="5391FEE8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CCAGAAATGAACGTGGTCGC</w:t>
            </w:r>
          </w:p>
        </w:tc>
        <w:tc>
          <w:tcPr>
            <w:tcW w:w="992" w:type="dxa"/>
            <w:vAlign w:val="center"/>
          </w:tcPr>
          <w:p w14:paraId="22ECF0C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76DE1513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243</w:t>
            </w:r>
          </w:p>
        </w:tc>
      </w:tr>
      <w:tr w:rsidR="00450696" w:rsidRPr="00A873AC" w14:paraId="51149C9D" w14:textId="77777777" w:rsidTr="002D341A">
        <w:tc>
          <w:tcPr>
            <w:tcW w:w="1056" w:type="dxa"/>
            <w:vAlign w:val="center"/>
          </w:tcPr>
          <w:p w14:paraId="3DF3DAA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CaSUS2</w:t>
            </w:r>
          </w:p>
        </w:tc>
        <w:tc>
          <w:tcPr>
            <w:tcW w:w="3197" w:type="dxa"/>
            <w:vAlign w:val="center"/>
          </w:tcPr>
          <w:p w14:paraId="4F16F21C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Sucrose synthase 2</w:t>
            </w:r>
          </w:p>
        </w:tc>
        <w:tc>
          <w:tcPr>
            <w:tcW w:w="3614" w:type="dxa"/>
            <w:vAlign w:val="center"/>
          </w:tcPr>
          <w:p w14:paraId="3E52E8AD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TCGAAAATCGATAGGCGCGA</w:t>
            </w:r>
          </w:p>
        </w:tc>
        <w:tc>
          <w:tcPr>
            <w:tcW w:w="3615" w:type="dxa"/>
            <w:vAlign w:val="center"/>
          </w:tcPr>
          <w:p w14:paraId="0DB4F9C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GTAGCCCAACAGTAACGGCT</w:t>
            </w:r>
          </w:p>
        </w:tc>
        <w:tc>
          <w:tcPr>
            <w:tcW w:w="992" w:type="dxa"/>
            <w:vAlign w:val="center"/>
          </w:tcPr>
          <w:p w14:paraId="72DF4BB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7B679D9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272</w:t>
            </w:r>
          </w:p>
        </w:tc>
      </w:tr>
      <w:tr w:rsidR="00450696" w:rsidRPr="00A873AC" w14:paraId="39957A50" w14:textId="77777777" w:rsidTr="002D341A">
        <w:tc>
          <w:tcPr>
            <w:tcW w:w="1056" w:type="dxa"/>
            <w:vAlign w:val="center"/>
          </w:tcPr>
          <w:p w14:paraId="1EC92441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CaCCR</w:t>
            </w:r>
          </w:p>
        </w:tc>
        <w:tc>
          <w:tcPr>
            <w:tcW w:w="3197" w:type="dxa"/>
            <w:vAlign w:val="center"/>
          </w:tcPr>
          <w:p w14:paraId="258096B3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Cinnamoyl-CoA reductase</w:t>
            </w:r>
          </w:p>
        </w:tc>
        <w:tc>
          <w:tcPr>
            <w:tcW w:w="3614" w:type="dxa"/>
            <w:vAlign w:val="center"/>
          </w:tcPr>
          <w:p w14:paraId="512216A3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CTCACTGGCTCTGCCAAGAC</w:t>
            </w:r>
          </w:p>
        </w:tc>
        <w:tc>
          <w:tcPr>
            <w:tcW w:w="3615" w:type="dxa"/>
            <w:vAlign w:val="center"/>
          </w:tcPr>
          <w:p w14:paraId="23CB3B3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TCCGAGCACTTTGTTGGGAT</w:t>
            </w:r>
          </w:p>
        </w:tc>
        <w:tc>
          <w:tcPr>
            <w:tcW w:w="992" w:type="dxa"/>
            <w:vAlign w:val="center"/>
          </w:tcPr>
          <w:p w14:paraId="46AC6CB3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5FD2EB3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206</w:t>
            </w:r>
          </w:p>
        </w:tc>
      </w:tr>
      <w:tr w:rsidR="00450696" w:rsidRPr="00A873AC" w14:paraId="70985BC6" w14:textId="77777777" w:rsidTr="002D341A">
        <w:tc>
          <w:tcPr>
            <w:tcW w:w="1056" w:type="dxa"/>
            <w:vAlign w:val="center"/>
          </w:tcPr>
          <w:p w14:paraId="36821BCA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CaCAD</w:t>
            </w:r>
          </w:p>
        </w:tc>
        <w:tc>
          <w:tcPr>
            <w:tcW w:w="3197" w:type="dxa"/>
            <w:vAlign w:val="center"/>
          </w:tcPr>
          <w:p w14:paraId="3870EE3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Cinnamyl alcohol dehydrogenase</w:t>
            </w:r>
          </w:p>
        </w:tc>
        <w:tc>
          <w:tcPr>
            <w:tcW w:w="3614" w:type="dxa"/>
            <w:vAlign w:val="center"/>
          </w:tcPr>
          <w:p w14:paraId="5F6FD261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GGGCTGCTCGTGATTCATCT</w:t>
            </w:r>
          </w:p>
        </w:tc>
        <w:tc>
          <w:tcPr>
            <w:tcW w:w="3615" w:type="dxa"/>
            <w:vAlign w:val="center"/>
          </w:tcPr>
          <w:p w14:paraId="5FE6ACA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CCAAGTAGCCAACACCCACT</w:t>
            </w:r>
          </w:p>
        </w:tc>
        <w:tc>
          <w:tcPr>
            <w:tcW w:w="992" w:type="dxa"/>
            <w:vAlign w:val="center"/>
          </w:tcPr>
          <w:p w14:paraId="2F796AB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5FFFBA3B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252</w:t>
            </w:r>
          </w:p>
        </w:tc>
      </w:tr>
      <w:tr w:rsidR="00450696" w:rsidRPr="00A873AC" w14:paraId="03E2DACE" w14:textId="77777777" w:rsidTr="002D341A">
        <w:tc>
          <w:tcPr>
            <w:tcW w:w="1056" w:type="dxa"/>
            <w:vAlign w:val="center"/>
          </w:tcPr>
          <w:p w14:paraId="20059BD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CaCSE</w:t>
            </w:r>
          </w:p>
        </w:tc>
        <w:tc>
          <w:tcPr>
            <w:tcW w:w="3197" w:type="dxa"/>
            <w:vAlign w:val="center"/>
          </w:tcPr>
          <w:p w14:paraId="12374F2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Caffeoyl shikimate esterase</w:t>
            </w:r>
          </w:p>
        </w:tc>
        <w:tc>
          <w:tcPr>
            <w:tcW w:w="3614" w:type="dxa"/>
            <w:vAlign w:val="center"/>
          </w:tcPr>
          <w:p w14:paraId="6EE48E2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GAACCCATCAAAGGGACGGT</w:t>
            </w:r>
          </w:p>
        </w:tc>
        <w:tc>
          <w:tcPr>
            <w:tcW w:w="3615" w:type="dxa"/>
            <w:vAlign w:val="center"/>
          </w:tcPr>
          <w:p w14:paraId="512DE866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GAACAAGAACGCCGGCAAAT</w:t>
            </w:r>
          </w:p>
        </w:tc>
        <w:tc>
          <w:tcPr>
            <w:tcW w:w="992" w:type="dxa"/>
            <w:vAlign w:val="center"/>
          </w:tcPr>
          <w:p w14:paraId="69396B7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5ADDA3D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252</w:t>
            </w:r>
          </w:p>
        </w:tc>
      </w:tr>
      <w:tr w:rsidR="00450696" w:rsidRPr="00A873AC" w14:paraId="098A3A77" w14:textId="77777777" w:rsidTr="002D341A">
        <w:tc>
          <w:tcPr>
            <w:tcW w:w="1056" w:type="dxa"/>
            <w:vAlign w:val="center"/>
          </w:tcPr>
          <w:p w14:paraId="30F0BBB2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CaPOD</w:t>
            </w:r>
          </w:p>
        </w:tc>
        <w:tc>
          <w:tcPr>
            <w:tcW w:w="3197" w:type="dxa"/>
            <w:vAlign w:val="center"/>
          </w:tcPr>
          <w:p w14:paraId="1E5D719C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Peroxidase</w:t>
            </w:r>
          </w:p>
        </w:tc>
        <w:tc>
          <w:tcPr>
            <w:tcW w:w="3614" w:type="dxa"/>
            <w:vAlign w:val="center"/>
          </w:tcPr>
          <w:p w14:paraId="01DC2E4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CGAGGCCTCAATGTCCAGTT</w:t>
            </w:r>
          </w:p>
        </w:tc>
        <w:tc>
          <w:tcPr>
            <w:tcW w:w="3615" w:type="dxa"/>
            <w:vAlign w:val="center"/>
          </w:tcPr>
          <w:p w14:paraId="76E789D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GCACCACAGACGTTTCAACC</w:t>
            </w:r>
          </w:p>
        </w:tc>
        <w:tc>
          <w:tcPr>
            <w:tcW w:w="992" w:type="dxa"/>
            <w:vAlign w:val="center"/>
          </w:tcPr>
          <w:p w14:paraId="2BA0049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34DC7BE8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224</w:t>
            </w:r>
          </w:p>
        </w:tc>
      </w:tr>
      <w:tr w:rsidR="00450696" w:rsidRPr="00A873AC" w14:paraId="5455E018" w14:textId="77777777" w:rsidTr="002D341A">
        <w:tc>
          <w:tcPr>
            <w:tcW w:w="1056" w:type="dxa"/>
            <w:vAlign w:val="center"/>
          </w:tcPr>
          <w:p w14:paraId="16F1B023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CaCHS</w:t>
            </w:r>
          </w:p>
        </w:tc>
        <w:tc>
          <w:tcPr>
            <w:tcW w:w="3197" w:type="dxa"/>
            <w:vAlign w:val="center"/>
          </w:tcPr>
          <w:p w14:paraId="50FEFE7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Chalcone synthase</w:t>
            </w:r>
          </w:p>
        </w:tc>
        <w:tc>
          <w:tcPr>
            <w:tcW w:w="3614" w:type="dxa"/>
            <w:vAlign w:val="center"/>
          </w:tcPr>
          <w:p w14:paraId="6173F2B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GACCAAAGCACGTACCCTGA</w:t>
            </w:r>
          </w:p>
        </w:tc>
        <w:tc>
          <w:tcPr>
            <w:tcW w:w="3615" w:type="dxa"/>
            <w:vAlign w:val="center"/>
          </w:tcPr>
          <w:p w14:paraId="38334321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TCGACAACCACCATGTCCTG</w:t>
            </w:r>
          </w:p>
        </w:tc>
        <w:tc>
          <w:tcPr>
            <w:tcW w:w="992" w:type="dxa"/>
            <w:vAlign w:val="center"/>
          </w:tcPr>
          <w:p w14:paraId="21A30B01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06E9D9D1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211</w:t>
            </w:r>
          </w:p>
        </w:tc>
      </w:tr>
      <w:tr w:rsidR="00450696" w:rsidRPr="00A873AC" w14:paraId="45290E62" w14:textId="77777777" w:rsidTr="002D341A">
        <w:tc>
          <w:tcPr>
            <w:tcW w:w="1056" w:type="dxa"/>
            <w:vAlign w:val="center"/>
          </w:tcPr>
          <w:p w14:paraId="7D82E942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CaCHI</w:t>
            </w:r>
          </w:p>
        </w:tc>
        <w:tc>
          <w:tcPr>
            <w:tcW w:w="3197" w:type="dxa"/>
            <w:vAlign w:val="center"/>
          </w:tcPr>
          <w:p w14:paraId="223B8270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Chalcone isomerase</w:t>
            </w:r>
          </w:p>
        </w:tc>
        <w:tc>
          <w:tcPr>
            <w:tcW w:w="3614" w:type="dxa"/>
            <w:vAlign w:val="center"/>
          </w:tcPr>
          <w:p w14:paraId="6007C718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ACATTGGCGGAGCTGATGAA</w:t>
            </w:r>
          </w:p>
        </w:tc>
        <w:tc>
          <w:tcPr>
            <w:tcW w:w="3615" w:type="dxa"/>
            <w:vAlign w:val="center"/>
          </w:tcPr>
          <w:p w14:paraId="256DDDB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ACGTGAGCCTTTAGGAACGG</w:t>
            </w:r>
          </w:p>
        </w:tc>
        <w:tc>
          <w:tcPr>
            <w:tcW w:w="992" w:type="dxa"/>
            <w:vAlign w:val="center"/>
          </w:tcPr>
          <w:p w14:paraId="02DF1125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42A1683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234</w:t>
            </w:r>
          </w:p>
        </w:tc>
      </w:tr>
      <w:tr w:rsidR="00450696" w:rsidRPr="00A873AC" w14:paraId="726B5E8A" w14:textId="77777777" w:rsidTr="002D341A">
        <w:tc>
          <w:tcPr>
            <w:tcW w:w="1056" w:type="dxa"/>
            <w:vAlign w:val="center"/>
          </w:tcPr>
          <w:p w14:paraId="531999B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CaDFR</w:t>
            </w:r>
          </w:p>
        </w:tc>
        <w:tc>
          <w:tcPr>
            <w:tcW w:w="3197" w:type="dxa"/>
            <w:vAlign w:val="center"/>
          </w:tcPr>
          <w:p w14:paraId="182C0D8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Dihydroflavonol 4-reductase</w:t>
            </w:r>
          </w:p>
        </w:tc>
        <w:tc>
          <w:tcPr>
            <w:tcW w:w="3614" w:type="dxa"/>
            <w:vAlign w:val="center"/>
          </w:tcPr>
          <w:p w14:paraId="6D10B9E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GGTTCTTCGGGCTATCTCGG</w:t>
            </w:r>
          </w:p>
        </w:tc>
        <w:tc>
          <w:tcPr>
            <w:tcW w:w="3615" w:type="dxa"/>
            <w:vAlign w:val="center"/>
          </w:tcPr>
          <w:p w14:paraId="35B8D166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TGATTCGCACCCCTGAATCG</w:t>
            </w:r>
          </w:p>
        </w:tc>
        <w:tc>
          <w:tcPr>
            <w:tcW w:w="992" w:type="dxa"/>
            <w:vAlign w:val="center"/>
          </w:tcPr>
          <w:p w14:paraId="0E4600E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2E9DAFBB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207</w:t>
            </w:r>
          </w:p>
        </w:tc>
      </w:tr>
      <w:tr w:rsidR="00450696" w:rsidRPr="00A873AC" w14:paraId="53A35069" w14:textId="77777777" w:rsidTr="002D341A">
        <w:tc>
          <w:tcPr>
            <w:tcW w:w="1056" w:type="dxa"/>
            <w:vAlign w:val="center"/>
          </w:tcPr>
          <w:p w14:paraId="1C16CA86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CaFLS</w:t>
            </w:r>
          </w:p>
        </w:tc>
        <w:tc>
          <w:tcPr>
            <w:tcW w:w="3197" w:type="dxa"/>
            <w:vAlign w:val="center"/>
          </w:tcPr>
          <w:p w14:paraId="316429DB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Flavonol synthase</w:t>
            </w:r>
          </w:p>
        </w:tc>
        <w:tc>
          <w:tcPr>
            <w:tcW w:w="3614" w:type="dxa"/>
            <w:vAlign w:val="center"/>
          </w:tcPr>
          <w:p w14:paraId="6AA692B8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GGGTGCAATCCGTAGCTTCT</w:t>
            </w:r>
          </w:p>
        </w:tc>
        <w:tc>
          <w:tcPr>
            <w:tcW w:w="3615" w:type="dxa"/>
            <w:vAlign w:val="center"/>
          </w:tcPr>
          <w:p w14:paraId="135786B8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ATACCCCATTCCCTGCTTGC</w:t>
            </w:r>
          </w:p>
        </w:tc>
        <w:tc>
          <w:tcPr>
            <w:tcW w:w="992" w:type="dxa"/>
            <w:vAlign w:val="center"/>
          </w:tcPr>
          <w:p w14:paraId="1FD80D93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3E8D73E1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199</w:t>
            </w:r>
          </w:p>
        </w:tc>
      </w:tr>
      <w:tr w:rsidR="00450696" w:rsidRPr="00A873AC" w14:paraId="26FF7CEE" w14:textId="77777777" w:rsidTr="002D341A">
        <w:tc>
          <w:tcPr>
            <w:tcW w:w="1056" w:type="dxa"/>
            <w:vAlign w:val="center"/>
          </w:tcPr>
          <w:p w14:paraId="3B50A58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CaGH3.1</w:t>
            </w:r>
          </w:p>
        </w:tc>
        <w:tc>
          <w:tcPr>
            <w:tcW w:w="3197" w:type="dxa"/>
            <w:vAlign w:val="center"/>
          </w:tcPr>
          <w:p w14:paraId="1FEB46F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Gretchen Hagen 3.1</w:t>
            </w:r>
          </w:p>
        </w:tc>
        <w:tc>
          <w:tcPr>
            <w:tcW w:w="3614" w:type="dxa"/>
            <w:vAlign w:val="center"/>
          </w:tcPr>
          <w:p w14:paraId="200F706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AACTCCAACGTTACCGACCC</w:t>
            </w:r>
          </w:p>
        </w:tc>
        <w:tc>
          <w:tcPr>
            <w:tcW w:w="3615" w:type="dxa"/>
            <w:vAlign w:val="center"/>
          </w:tcPr>
          <w:p w14:paraId="0B57784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ACGGCTTGCACATGGGATTA</w:t>
            </w:r>
          </w:p>
        </w:tc>
        <w:tc>
          <w:tcPr>
            <w:tcW w:w="992" w:type="dxa"/>
            <w:vAlign w:val="center"/>
          </w:tcPr>
          <w:p w14:paraId="35AF2938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1BCD1DD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292</w:t>
            </w:r>
          </w:p>
        </w:tc>
      </w:tr>
      <w:tr w:rsidR="00450696" w:rsidRPr="00A873AC" w14:paraId="2A50D157" w14:textId="77777777" w:rsidTr="002D341A">
        <w:tc>
          <w:tcPr>
            <w:tcW w:w="1056" w:type="dxa"/>
            <w:vAlign w:val="center"/>
          </w:tcPr>
          <w:p w14:paraId="3268818A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CaLAX2</w:t>
            </w:r>
          </w:p>
        </w:tc>
        <w:tc>
          <w:tcPr>
            <w:tcW w:w="3197" w:type="dxa"/>
            <w:vAlign w:val="center"/>
          </w:tcPr>
          <w:p w14:paraId="6E3E651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Like auxin resistant 2</w:t>
            </w:r>
          </w:p>
        </w:tc>
        <w:tc>
          <w:tcPr>
            <w:tcW w:w="3614" w:type="dxa"/>
            <w:vAlign w:val="center"/>
          </w:tcPr>
          <w:p w14:paraId="6ABA35D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CTTGAGGGCACTCGCTAGAC</w:t>
            </w:r>
          </w:p>
        </w:tc>
        <w:tc>
          <w:tcPr>
            <w:tcW w:w="3615" w:type="dxa"/>
            <w:vAlign w:val="center"/>
          </w:tcPr>
          <w:p w14:paraId="04B17D2A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GGTCATGCTAGCCCATCCTC</w:t>
            </w:r>
          </w:p>
        </w:tc>
        <w:tc>
          <w:tcPr>
            <w:tcW w:w="992" w:type="dxa"/>
            <w:vAlign w:val="center"/>
          </w:tcPr>
          <w:p w14:paraId="281B5CD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3CC69BB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298</w:t>
            </w:r>
          </w:p>
        </w:tc>
      </w:tr>
      <w:tr w:rsidR="00450696" w:rsidRPr="00A873AC" w14:paraId="64EE7946" w14:textId="77777777" w:rsidTr="002D341A">
        <w:tc>
          <w:tcPr>
            <w:tcW w:w="1056" w:type="dxa"/>
            <w:vAlign w:val="center"/>
          </w:tcPr>
          <w:p w14:paraId="797BB4D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CaARF3</w:t>
            </w:r>
          </w:p>
        </w:tc>
        <w:tc>
          <w:tcPr>
            <w:tcW w:w="3197" w:type="dxa"/>
            <w:vAlign w:val="center"/>
          </w:tcPr>
          <w:p w14:paraId="19D6A6A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Auxin response factor 3</w:t>
            </w:r>
          </w:p>
        </w:tc>
        <w:tc>
          <w:tcPr>
            <w:tcW w:w="3614" w:type="dxa"/>
            <w:vAlign w:val="center"/>
          </w:tcPr>
          <w:p w14:paraId="5AC528C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ATGACACGGCTGGTGCTAAA</w:t>
            </w:r>
          </w:p>
        </w:tc>
        <w:tc>
          <w:tcPr>
            <w:tcW w:w="3615" w:type="dxa"/>
            <w:vAlign w:val="center"/>
          </w:tcPr>
          <w:p w14:paraId="58B9D2F3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GCTTTCCGTCCTTGTGGAGA</w:t>
            </w:r>
          </w:p>
        </w:tc>
        <w:tc>
          <w:tcPr>
            <w:tcW w:w="992" w:type="dxa"/>
            <w:vAlign w:val="center"/>
          </w:tcPr>
          <w:p w14:paraId="6BDE95C2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55241961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194</w:t>
            </w:r>
          </w:p>
        </w:tc>
      </w:tr>
      <w:tr w:rsidR="00450696" w:rsidRPr="00A873AC" w14:paraId="65F9FE3F" w14:textId="77777777" w:rsidTr="002D341A">
        <w:tc>
          <w:tcPr>
            <w:tcW w:w="1056" w:type="dxa"/>
            <w:vAlign w:val="center"/>
          </w:tcPr>
          <w:p w14:paraId="2BAF66DF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CaPIN3</w:t>
            </w:r>
          </w:p>
        </w:tc>
        <w:tc>
          <w:tcPr>
            <w:tcW w:w="3197" w:type="dxa"/>
            <w:vAlign w:val="center"/>
          </w:tcPr>
          <w:p w14:paraId="030A36D5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Pin-formed 3</w:t>
            </w:r>
          </w:p>
        </w:tc>
        <w:tc>
          <w:tcPr>
            <w:tcW w:w="3614" w:type="dxa"/>
            <w:vAlign w:val="center"/>
          </w:tcPr>
          <w:p w14:paraId="39E6373C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GGTGCCGGAAAACATATGCC</w:t>
            </w:r>
          </w:p>
        </w:tc>
        <w:tc>
          <w:tcPr>
            <w:tcW w:w="3615" w:type="dxa"/>
            <w:vAlign w:val="center"/>
          </w:tcPr>
          <w:p w14:paraId="4FE1D8EE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ACGGAGTTCCCACATGCAAT</w:t>
            </w:r>
          </w:p>
        </w:tc>
        <w:tc>
          <w:tcPr>
            <w:tcW w:w="992" w:type="dxa"/>
            <w:vAlign w:val="center"/>
          </w:tcPr>
          <w:p w14:paraId="264C150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vAlign w:val="center"/>
          </w:tcPr>
          <w:p w14:paraId="4FCF7CF7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269</w:t>
            </w:r>
          </w:p>
        </w:tc>
      </w:tr>
      <w:tr w:rsidR="00450696" w:rsidRPr="00A873AC" w14:paraId="5CB13D0C" w14:textId="77777777" w:rsidTr="002D341A"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14:paraId="429BB40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73AC">
              <w:rPr>
                <w:rFonts w:ascii="Times New Roman" w:hAnsi="Times New Roman" w:cs="Times New Roman"/>
                <w:i/>
                <w:iCs/>
                <w:szCs w:val="21"/>
              </w:rPr>
              <w:t>CaAct7</w:t>
            </w:r>
          </w:p>
        </w:tc>
        <w:tc>
          <w:tcPr>
            <w:tcW w:w="3197" w:type="dxa"/>
            <w:tcBorders>
              <w:bottom w:val="single" w:sz="18" w:space="0" w:color="auto"/>
            </w:tcBorders>
            <w:vAlign w:val="center"/>
          </w:tcPr>
          <w:p w14:paraId="6A55E454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Actin conserved site protein 7</w:t>
            </w:r>
          </w:p>
        </w:tc>
        <w:tc>
          <w:tcPr>
            <w:tcW w:w="3614" w:type="dxa"/>
            <w:tcBorders>
              <w:bottom w:val="single" w:sz="18" w:space="0" w:color="auto"/>
            </w:tcBorders>
            <w:vAlign w:val="center"/>
          </w:tcPr>
          <w:p w14:paraId="7C255369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ACTGGAATGGTCAAGGCTGG</w:t>
            </w:r>
          </w:p>
        </w:tc>
        <w:tc>
          <w:tcPr>
            <w:tcW w:w="3615" w:type="dxa"/>
            <w:tcBorders>
              <w:bottom w:val="single" w:sz="18" w:space="0" w:color="auto"/>
            </w:tcBorders>
            <w:vAlign w:val="center"/>
          </w:tcPr>
          <w:p w14:paraId="3EFDEEBD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CCTCAGGAGCAACACGAAGT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2EBC8B6C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484" w:type="dxa"/>
            <w:tcBorders>
              <w:bottom w:val="single" w:sz="18" w:space="0" w:color="auto"/>
            </w:tcBorders>
            <w:vAlign w:val="center"/>
          </w:tcPr>
          <w:p w14:paraId="123D8202" w14:textId="77777777" w:rsidR="00450696" w:rsidRPr="00A873AC" w:rsidRDefault="00450696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259</w:t>
            </w:r>
          </w:p>
        </w:tc>
      </w:tr>
    </w:tbl>
    <w:p w14:paraId="123FAEEF" w14:textId="3FC3975A" w:rsidR="00450696" w:rsidRDefault="00450696" w:rsidP="00841221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4D921CB4" w14:textId="77777777" w:rsidR="00450696" w:rsidRDefault="0045069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A49D3E3" w14:textId="0CC327BE" w:rsidR="00450696" w:rsidRDefault="00450696" w:rsidP="00450696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 xml:space="preserve">upplementary Table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7F36E2" w:rsidRPr="007F36E2">
        <w:rPr>
          <w:rFonts w:ascii="Times New Roman" w:hAnsi="Times New Roman" w:cs="Times New Roman"/>
        </w:rPr>
        <w:t xml:space="preserve">Base information statistics of </w:t>
      </w:r>
      <w:r w:rsidR="007F36E2" w:rsidRPr="007F36E2">
        <w:rPr>
          <w:rFonts w:ascii="Times New Roman" w:hAnsi="Times New Roman" w:cs="Times New Roman"/>
          <w:i/>
          <w:iCs/>
        </w:rPr>
        <w:t>C. auriculatum</w:t>
      </w:r>
      <w:r w:rsidR="007F36E2" w:rsidRPr="007F36E2">
        <w:rPr>
          <w:rFonts w:ascii="Times New Roman" w:hAnsi="Times New Roman" w:cs="Times New Roman"/>
        </w:rPr>
        <w:t xml:space="preserve"> transcriptomic libraries.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23"/>
        <w:gridCol w:w="1138"/>
        <w:gridCol w:w="1185"/>
        <w:gridCol w:w="1185"/>
        <w:gridCol w:w="1185"/>
        <w:gridCol w:w="1453"/>
        <w:gridCol w:w="1196"/>
        <w:gridCol w:w="1196"/>
        <w:gridCol w:w="1196"/>
        <w:gridCol w:w="1196"/>
      </w:tblGrid>
      <w:tr w:rsidR="00EC5322" w:rsidRPr="00A873AC" w14:paraId="52E26F4A" w14:textId="77777777" w:rsidTr="002D341A">
        <w:trPr>
          <w:trHeight w:val="280"/>
          <w:jc w:val="center"/>
        </w:trPr>
        <w:tc>
          <w:tcPr>
            <w:tcW w:w="127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66D5588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B76EA0B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Raw Data (bp)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BFD8536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BF_Q20 (%)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7EC1A99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BF_Q30 (%)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7C518FA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BF_N (%)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F5C0DE8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BF_GC (%)</w:t>
            </w:r>
          </w:p>
        </w:tc>
        <w:tc>
          <w:tcPr>
            <w:tcW w:w="145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98E4403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Clean Data (bp)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1D412E9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AF_Q20 (%)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FE65D18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AF_Q30 (%)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38E43A6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AF_N (%)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3C620BB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AF_GC (%)</w:t>
            </w:r>
          </w:p>
        </w:tc>
      </w:tr>
      <w:tr w:rsidR="00EC5322" w:rsidRPr="00A873AC" w14:paraId="1D8E42DB" w14:textId="77777777" w:rsidTr="002D341A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53D43D0D" w14:textId="77777777" w:rsidR="00EC5322" w:rsidRPr="00A873AC" w:rsidRDefault="00EC5322" w:rsidP="002D341A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S1-Sept-1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370D6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5792103000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2B097DDC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96.74%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262E342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91.85%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559427E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2FCB409A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43.43%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237A2791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5639956805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204CB46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97.18%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39B28FC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92.39%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124227B3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0EF9BB2C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42.94%</w:t>
            </w:r>
          </w:p>
        </w:tc>
      </w:tr>
      <w:tr w:rsidR="00EC5322" w:rsidRPr="00A873AC" w14:paraId="1A359ABF" w14:textId="77777777" w:rsidTr="002D341A">
        <w:trPr>
          <w:jc w:val="center"/>
        </w:trPr>
        <w:tc>
          <w:tcPr>
            <w:tcW w:w="1271" w:type="dxa"/>
            <w:vAlign w:val="center"/>
          </w:tcPr>
          <w:p w14:paraId="75A7840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S1-Sept-2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681E547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6402806400</w:t>
            </w:r>
          </w:p>
        </w:tc>
        <w:tc>
          <w:tcPr>
            <w:tcW w:w="1138" w:type="dxa"/>
            <w:vAlign w:val="center"/>
          </w:tcPr>
          <w:p w14:paraId="3045A6B1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96.61%</w:t>
            </w:r>
          </w:p>
        </w:tc>
        <w:tc>
          <w:tcPr>
            <w:tcW w:w="1185" w:type="dxa"/>
            <w:vAlign w:val="center"/>
          </w:tcPr>
          <w:p w14:paraId="7B189C3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91.47%</w:t>
            </w:r>
          </w:p>
        </w:tc>
        <w:tc>
          <w:tcPr>
            <w:tcW w:w="1185" w:type="dxa"/>
          </w:tcPr>
          <w:p w14:paraId="7A2E6BA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vAlign w:val="center"/>
          </w:tcPr>
          <w:p w14:paraId="61E4FF5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43.17%</w:t>
            </w:r>
          </w:p>
        </w:tc>
        <w:tc>
          <w:tcPr>
            <w:tcW w:w="1453" w:type="dxa"/>
            <w:vAlign w:val="center"/>
          </w:tcPr>
          <w:p w14:paraId="2924C1CA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6259410070</w:t>
            </w:r>
          </w:p>
        </w:tc>
        <w:tc>
          <w:tcPr>
            <w:tcW w:w="1196" w:type="dxa"/>
            <w:vAlign w:val="center"/>
          </w:tcPr>
          <w:p w14:paraId="022B2EAA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96.96%</w:t>
            </w:r>
          </w:p>
        </w:tc>
        <w:tc>
          <w:tcPr>
            <w:tcW w:w="1196" w:type="dxa"/>
            <w:vAlign w:val="center"/>
          </w:tcPr>
          <w:p w14:paraId="4DA9DFC9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91.90%</w:t>
            </w:r>
          </w:p>
        </w:tc>
        <w:tc>
          <w:tcPr>
            <w:tcW w:w="1196" w:type="dxa"/>
          </w:tcPr>
          <w:p w14:paraId="08FB0C6C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vAlign w:val="center"/>
          </w:tcPr>
          <w:p w14:paraId="22185305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42.81%</w:t>
            </w:r>
          </w:p>
        </w:tc>
      </w:tr>
      <w:tr w:rsidR="00EC5322" w:rsidRPr="00A873AC" w14:paraId="6402B21E" w14:textId="77777777" w:rsidTr="002D341A">
        <w:trPr>
          <w:jc w:val="center"/>
        </w:trPr>
        <w:tc>
          <w:tcPr>
            <w:tcW w:w="1271" w:type="dxa"/>
            <w:vAlign w:val="center"/>
          </w:tcPr>
          <w:p w14:paraId="157E4025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S1-Sept-3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76F8C1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6158593800</w:t>
            </w:r>
          </w:p>
        </w:tc>
        <w:tc>
          <w:tcPr>
            <w:tcW w:w="1138" w:type="dxa"/>
            <w:vAlign w:val="center"/>
          </w:tcPr>
          <w:p w14:paraId="7D5EB847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96.39%</w:t>
            </w:r>
          </w:p>
        </w:tc>
        <w:tc>
          <w:tcPr>
            <w:tcW w:w="1185" w:type="dxa"/>
            <w:vAlign w:val="center"/>
          </w:tcPr>
          <w:p w14:paraId="35D07F25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91.06%</w:t>
            </w:r>
          </w:p>
        </w:tc>
        <w:tc>
          <w:tcPr>
            <w:tcW w:w="1185" w:type="dxa"/>
          </w:tcPr>
          <w:p w14:paraId="1AAA71F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vAlign w:val="center"/>
          </w:tcPr>
          <w:p w14:paraId="17E26A5F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43.33%</w:t>
            </w:r>
          </w:p>
        </w:tc>
        <w:tc>
          <w:tcPr>
            <w:tcW w:w="1453" w:type="dxa"/>
            <w:vAlign w:val="center"/>
          </w:tcPr>
          <w:p w14:paraId="641771FC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6000080909</w:t>
            </w:r>
          </w:p>
        </w:tc>
        <w:tc>
          <w:tcPr>
            <w:tcW w:w="1196" w:type="dxa"/>
            <w:vAlign w:val="center"/>
          </w:tcPr>
          <w:p w14:paraId="727CC89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96.85%</w:t>
            </w:r>
          </w:p>
        </w:tc>
        <w:tc>
          <w:tcPr>
            <w:tcW w:w="1196" w:type="dxa"/>
            <w:vAlign w:val="center"/>
          </w:tcPr>
          <w:p w14:paraId="3827D585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91.60%</w:t>
            </w:r>
          </w:p>
        </w:tc>
        <w:tc>
          <w:tcPr>
            <w:tcW w:w="1196" w:type="dxa"/>
          </w:tcPr>
          <w:p w14:paraId="6B371D9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vAlign w:val="center"/>
          </w:tcPr>
          <w:p w14:paraId="3C78091F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42.86%</w:t>
            </w:r>
          </w:p>
        </w:tc>
      </w:tr>
      <w:tr w:rsidR="00EC5322" w:rsidRPr="00A873AC" w14:paraId="4E5AE4FC" w14:textId="77777777" w:rsidTr="002D341A">
        <w:trPr>
          <w:jc w:val="center"/>
        </w:trPr>
        <w:tc>
          <w:tcPr>
            <w:tcW w:w="1271" w:type="dxa"/>
            <w:vAlign w:val="center"/>
          </w:tcPr>
          <w:p w14:paraId="56780A2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S2-Oct-1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62A7187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5621652900</w:t>
            </w:r>
          </w:p>
        </w:tc>
        <w:tc>
          <w:tcPr>
            <w:tcW w:w="1138" w:type="dxa"/>
            <w:vAlign w:val="center"/>
          </w:tcPr>
          <w:p w14:paraId="35522F72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96.95%</w:t>
            </w:r>
          </w:p>
        </w:tc>
        <w:tc>
          <w:tcPr>
            <w:tcW w:w="1185" w:type="dxa"/>
            <w:vAlign w:val="center"/>
          </w:tcPr>
          <w:p w14:paraId="2CF2F55E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91.99%</w:t>
            </w:r>
          </w:p>
        </w:tc>
        <w:tc>
          <w:tcPr>
            <w:tcW w:w="1185" w:type="dxa"/>
          </w:tcPr>
          <w:p w14:paraId="7FBBDF87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vAlign w:val="center"/>
          </w:tcPr>
          <w:p w14:paraId="657B29B7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42.92%</w:t>
            </w:r>
          </w:p>
        </w:tc>
        <w:tc>
          <w:tcPr>
            <w:tcW w:w="1453" w:type="dxa"/>
            <w:vAlign w:val="center"/>
          </w:tcPr>
          <w:p w14:paraId="40FC2C12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5541681724</w:t>
            </w:r>
          </w:p>
        </w:tc>
        <w:tc>
          <w:tcPr>
            <w:tcW w:w="1196" w:type="dxa"/>
            <w:vAlign w:val="center"/>
          </w:tcPr>
          <w:p w14:paraId="2533792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97.16%</w:t>
            </w:r>
          </w:p>
        </w:tc>
        <w:tc>
          <w:tcPr>
            <w:tcW w:w="1196" w:type="dxa"/>
            <w:vAlign w:val="center"/>
          </w:tcPr>
          <w:p w14:paraId="42BC3D2A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92.25%</w:t>
            </w:r>
          </w:p>
        </w:tc>
        <w:tc>
          <w:tcPr>
            <w:tcW w:w="1196" w:type="dxa"/>
          </w:tcPr>
          <w:p w14:paraId="4A83463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vAlign w:val="center"/>
          </w:tcPr>
          <w:p w14:paraId="292A1456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42.76%</w:t>
            </w:r>
          </w:p>
        </w:tc>
      </w:tr>
      <w:tr w:rsidR="00EC5322" w:rsidRPr="00A873AC" w14:paraId="4DEB256E" w14:textId="77777777" w:rsidTr="002D341A">
        <w:trPr>
          <w:jc w:val="center"/>
        </w:trPr>
        <w:tc>
          <w:tcPr>
            <w:tcW w:w="1271" w:type="dxa"/>
            <w:vAlign w:val="center"/>
          </w:tcPr>
          <w:p w14:paraId="100F64C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S2-Oct-2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99ACA5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6548790900</w:t>
            </w:r>
          </w:p>
        </w:tc>
        <w:tc>
          <w:tcPr>
            <w:tcW w:w="1138" w:type="dxa"/>
            <w:vAlign w:val="center"/>
          </w:tcPr>
          <w:p w14:paraId="02522CFA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96.89%</w:t>
            </w:r>
          </w:p>
        </w:tc>
        <w:tc>
          <w:tcPr>
            <w:tcW w:w="1185" w:type="dxa"/>
            <w:vAlign w:val="center"/>
          </w:tcPr>
          <w:p w14:paraId="25942879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91.88%</w:t>
            </w:r>
          </w:p>
        </w:tc>
        <w:tc>
          <w:tcPr>
            <w:tcW w:w="1185" w:type="dxa"/>
          </w:tcPr>
          <w:p w14:paraId="3FE15F89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vAlign w:val="center"/>
          </w:tcPr>
          <w:p w14:paraId="441AD061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42.83%</w:t>
            </w:r>
          </w:p>
        </w:tc>
        <w:tc>
          <w:tcPr>
            <w:tcW w:w="1453" w:type="dxa"/>
            <w:vAlign w:val="center"/>
          </w:tcPr>
          <w:p w14:paraId="53B8E943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6454044319</w:t>
            </w:r>
          </w:p>
        </w:tc>
        <w:tc>
          <w:tcPr>
            <w:tcW w:w="1196" w:type="dxa"/>
            <w:vAlign w:val="center"/>
          </w:tcPr>
          <w:p w14:paraId="77D988E0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97.09%</w:t>
            </w:r>
          </w:p>
        </w:tc>
        <w:tc>
          <w:tcPr>
            <w:tcW w:w="1196" w:type="dxa"/>
            <w:vAlign w:val="center"/>
          </w:tcPr>
          <w:p w14:paraId="6F64FBE6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92.14%</w:t>
            </w:r>
          </w:p>
        </w:tc>
        <w:tc>
          <w:tcPr>
            <w:tcW w:w="1196" w:type="dxa"/>
          </w:tcPr>
          <w:p w14:paraId="10209095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vAlign w:val="center"/>
          </w:tcPr>
          <w:p w14:paraId="4C575881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42.67%</w:t>
            </w:r>
          </w:p>
        </w:tc>
      </w:tr>
      <w:tr w:rsidR="00EC5322" w:rsidRPr="00A873AC" w14:paraId="3B59948C" w14:textId="77777777" w:rsidTr="002D341A">
        <w:trPr>
          <w:jc w:val="center"/>
        </w:trPr>
        <w:tc>
          <w:tcPr>
            <w:tcW w:w="1271" w:type="dxa"/>
            <w:vAlign w:val="center"/>
          </w:tcPr>
          <w:p w14:paraId="5107BB43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S2-Oct-3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0A7CC10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7550866800</w:t>
            </w:r>
          </w:p>
        </w:tc>
        <w:tc>
          <w:tcPr>
            <w:tcW w:w="1138" w:type="dxa"/>
            <w:vAlign w:val="center"/>
          </w:tcPr>
          <w:p w14:paraId="304C49AC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97.56%</w:t>
            </w:r>
          </w:p>
        </w:tc>
        <w:tc>
          <w:tcPr>
            <w:tcW w:w="1185" w:type="dxa"/>
            <w:vAlign w:val="center"/>
          </w:tcPr>
          <w:p w14:paraId="79B30660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93.28%</w:t>
            </w:r>
          </w:p>
        </w:tc>
        <w:tc>
          <w:tcPr>
            <w:tcW w:w="1185" w:type="dxa"/>
          </w:tcPr>
          <w:p w14:paraId="6408883C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vAlign w:val="center"/>
          </w:tcPr>
          <w:p w14:paraId="365F4D46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42.84%</w:t>
            </w:r>
          </w:p>
        </w:tc>
        <w:tc>
          <w:tcPr>
            <w:tcW w:w="1453" w:type="dxa"/>
            <w:vAlign w:val="center"/>
          </w:tcPr>
          <w:p w14:paraId="01244A5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7464781312</w:t>
            </w:r>
          </w:p>
        </w:tc>
        <w:tc>
          <w:tcPr>
            <w:tcW w:w="1196" w:type="dxa"/>
            <w:vAlign w:val="center"/>
          </w:tcPr>
          <w:p w14:paraId="684522F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97.72%</w:t>
            </w:r>
          </w:p>
        </w:tc>
        <w:tc>
          <w:tcPr>
            <w:tcW w:w="1196" w:type="dxa"/>
            <w:vAlign w:val="center"/>
          </w:tcPr>
          <w:p w14:paraId="3F5AD6B0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93.48%</w:t>
            </w:r>
          </w:p>
        </w:tc>
        <w:tc>
          <w:tcPr>
            <w:tcW w:w="1196" w:type="dxa"/>
          </w:tcPr>
          <w:p w14:paraId="1AEB0065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vAlign w:val="center"/>
          </w:tcPr>
          <w:p w14:paraId="447AF01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42.72%</w:t>
            </w:r>
          </w:p>
        </w:tc>
      </w:tr>
      <w:tr w:rsidR="00EC5322" w:rsidRPr="00A873AC" w14:paraId="67E2C7DF" w14:textId="77777777" w:rsidTr="002D341A">
        <w:trPr>
          <w:jc w:val="center"/>
        </w:trPr>
        <w:tc>
          <w:tcPr>
            <w:tcW w:w="1271" w:type="dxa"/>
            <w:vAlign w:val="center"/>
          </w:tcPr>
          <w:p w14:paraId="76A491C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S3-Nov-1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27A6899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7554501300</w:t>
            </w:r>
          </w:p>
        </w:tc>
        <w:tc>
          <w:tcPr>
            <w:tcW w:w="1138" w:type="dxa"/>
            <w:vAlign w:val="center"/>
          </w:tcPr>
          <w:p w14:paraId="4D0B8AA0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97.69%</w:t>
            </w:r>
          </w:p>
        </w:tc>
        <w:tc>
          <w:tcPr>
            <w:tcW w:w="1185" w:type="dxa"/>
            <w:vAlign w:val="center"/>
          </w:tcPr>
          <w:p w14:paraId="4ED1FC2F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93.53%</w:t>
            </w:r>
          </w:p>
        </w:tc>
        <w:tc>
          <w:tcPr>
            <w:tcW w:w="1185" w:type="dxa"/>
          </w:tcPr>
          <w:p w14:paraId="68C46BA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vAlign w:val="center"/>
          </w:tcPr>
          <w:p w14:paraId="52635BBB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42.83%</w:t>
            </w:r>
          </w:p>
        </w:tc>
        <w:tc>
          <w:tcPr>
            <w:tcW w:w="1453" w:type="dxa"/>
            <w:vAlign w:val="center"/>
          </w:tcPr>
          <w:p w14:paraId="48C30241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7483320330</w:t>
            </w:r>
          </w:p>
        </w:tc>
        <w:tc>
          <w:tcPr>
            <w:tcW w:w="1196" w:type="dxa"/>
            <w:vAlign w:val="center"/>
          </w:tcPr>
          <w:p w14:paraId="7C3A51F9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97.81%</w:t>
            </w:r>
          </w:p>
        </w:tc>
        <w:tc>
          <w:tcPr>
            <w:tcW w:w="1196" w:type="dxa"/>
            <w:vAlign w:val="center"/>
          </w:tcPr>
          <w:p w14:paraId="6467BFE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93.69%</w:t>
            </w:r>
          </w:p>
        </w:tc>
        <w:tc>
          <w:tcPr>
            <w:tcW w:w="1196" w:type="dxa"/>
          </w:tcPr>
          <w:p w14:paraId="7B3A0A42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vAlign w:val="center"/>
          </w:tcPr>
          <w:p w14:paraId="7CA88427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42.74%</w:t>
            </w:r>
          </w:p>
        </w:tc>
      </w:tr>
      <w:tr w:rsidR="00EC5322" w:rsidRPr="00A873AC" w14:paraId="20A79878" w14:textId="77777777" w:rsidTr="002D341A">
        <w:trPr>
          <w:jc w:val="center"/>
        </w:trPr>
        <w:tc>
          <w:tcPr>
            <w:tcW w:w="1271" w:type="dxa"/>
            <w:vAlign w:val="center"/>
          </w:tcPr>
          <w:p w14:paraId="021AB206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S3-Nov-2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52C34E5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7505005500</w:t>
            </w:r>
          </w:p>
        </w:tc>
        <w:tc>
          <w:tcPr>
            <w:tcW w:w="1138" w:type="dxa"/>
            <w:vAlign w:val="center"/>
          </w:tcPr>
          <w:p w14:paraId="1BF60F2F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97.45%</w:t>
            </w:r>
          </w:p>
        </w:tc>
        <w:tc>
          <w:tcPr>
            <w:tcW w:w="1185" w:type="dxa"/>
            <w:vAlign w:val="center"/>
          </w:tcPr>
          <w:p w14:paraId="49B14E52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92.97%</w:t>
            </w:r>
          </w:p>
        </w:tc>
        <w:tc>
          <w:tcPr>
            <w:tcW w:w="1185" w:type="dxa"/>
          </w:tcPr>
          <w:p w14:paraId="32168E3C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vAlign w:val="center"/>
          </w:tcPr>
          <w:p w14:paraId="265B6399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42.97%</w:t>
            </w:r>
          </w:p>
        </w:tc>
        <w:tc>
          <w:tcPr>
            <w:tcW w:w="1453" w:type="dxa"/>
            <w:vAlign w:val="center"/>
          </w:tcPr>
          <w:p w14:paraId="1B08A93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7438645195</w:t>
            </w:r>
          </w:p>
        </w:tc>
        <w:tc>
          <w:tcPr>
            <w:tcW w:w="1196" w:type="dxa"/>
            <w:vAlign w:val="center"/>
          </w:tcPr>
          <w:p w14:paraId="36508B82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97.59%</w:t>
            </w:r>
          </w:p>
        </w:tc>
        <w:tc>
          <w:tcPr>
            <w:tcW w:w="1196" w:type="dxa"/>
            <w:vAlign w:val="center"/>
          </w:tcPr>
          <w:p w14:paraId="4B04BC9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93.14%</w:t>
            </w:r>
          </w:p>
        </w:tc>
        <w:tc>
          <w:tcPr>
            <w:tcW w:w="1196" w:type="dxa"/>
          </w:tcPr>
          <w:p w14:paraId="0FC4AA5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vAlign w:val="center"/>
          </w:tcPr>
          <w:p w14:paraId="06C72373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42.86%</w:t>
            </w:r>
          </w:p>
        </w:tc>
      </w:tr>
      <w:tr w:rsidR="00EC5322" w:rsidRPr="00A873AC" w14:paraId="21A815BE" w14:textId="77777777" w:rsidTr="002D341A">
        <w:trPr>
          <w:jc w:val="center"/>
        </w:trPr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14:paraId="5890F514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S3-Nov-3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16F707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8607777900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vAlign w:val="center"/>
          </w:tcPr>
          <w:p w14:paraId="280F9D90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97.54%</w:t>
            </w:r>
          </w:p>
        </w:tc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14:paraId="7A1C64DE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93.15%</w:t>
            </w: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14:paraId="2E568466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14:paraId="4821F853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42.86%</w:t>
            </w: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14:paraId="5A4055A0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8527482036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14:paraId="7121D44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97.67%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14:paraId="39D9C358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93.31%</w:t>
            </w:r>
          </w:p>
        </w:tc>
        <w:tc>
          <w:tcPr>
            <w:tcW w:w="1196" w:type="dxa"/>
            <w:tcBorders>
              <w:bottom w:val="single" w:sz="12" w:space="0" w:color="auto"/>
            </w:tcBorders>
          </w:tcPr>
          <w:p w14:paraId="7227E41A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0.00%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14:paraId="7F66B12D" w14:textId="77777777" w:rsidR="00EC5322" w:rsidRPr="00A873AC" w:rsidRDefault="00EC5322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hAnsi="Times New Roman" w:cs="Times New Roman"/>
                <w:szCs w:val="21"/>
              </w:rPr>
              <w:t>42.76%</w:t>
            </w:r>
          </w:p>
        </w:tc>
      </w:tr>
    </w:tbl>
    <w:p w14:paraId="36F0679C" w14:textId="2B38D791" w:rsidR="00694B97" w:rsidRDefault="00694B97" w:rsidP="00841221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3EB29896" w14:textId="77777777" w:rsidR="00694B97" w:rsidRDefault="00694B9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AA7BCDF" w14:textId="44B2A4F5" w:rsidR="00694B97" w:rsidRDefault="00694B97" w:rsidP="00694B97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</w:t>
      </w:r>
      <w:r>
        <w:rPr>
          <w:rFonts w:ascii="Times New Roman" w:hAnsi="Times New Roman" w:cs="Times New Roman"/>
        </w:rPr>
        <w:t xml:space="preserve">upplementary Table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363452" w:rsidRPr="00363452">
        <w:rPr>
          <w:rFonts w:ascii="Times New Roman" w:hAnsi="Times New Roman" w:cs="Times New Roman"/>
        </w:rPr>
        <w:t xml:space="preserve">Genetic testing statistics of </w:t>
      </w:r>
      <w:r w:rsidR="00363452" w:rsidRPr="00363452">
        <w:rPr>
          <w:rFonts w:ascii="Times New Roman" w:hAnsi="Times New Roman" w:cs="Times New Roman"/>
          <w:i/>
          <w:iCs/>
        </w:rPr>
        <w:t>C. auriculatum</w:t>
      </w:r>
      <w:r w:rsidR="00363452" w:rsidRPr="00363452">
        <w:rPr>
          <w:rFonts w:ascii="Times New Roman" w:hAnsi="Times New Roman" w:cs="Times New Roman"/>
        </w:rPr>
        <w:t xml:space="preserve"> transcriptomic libraries.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8"/>
        <w:gridCol w:w="1276"/>
        <w:gridCol w:w="2684"/>
      </w:tblGrid>
      <w:tr w:rsidR="004315EB" w:rsidRPr="00A873AC" w14:paraId="39FBFA73" w14:textId="77777777" w:rsidTr="002D341A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213433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DC50C2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Total 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130035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Sequenced Total Genes (%)</w:t>
            </w:r>
          </w:p>
        </w:tc>
      </w:tr>
      <w:tr w:rsidR="004315EB" w:rsidRPr="00A873AC" w14:paraId="54FBC6C6" w14:textId="77777777" w:rsidTr="002D341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C3D7BC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Full-length </w:t>
            </w:r>
            <w:r w:rsidRPr="00A873AC">
              <w:rPr>
                <w:rFonts w:ascii="Times New Roman" w:eastAsia="宋体" w:hAnsi="Times New Roman" w:cs="Times New Roman"/>
                <w:szCs w:val="21"/>
              </w:rPr>
              <w:t>transcriptomic data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38057C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42710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375D1C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42415 (99.31%)</w:t>
            </w:r>
          </w:p>
        </w:tc>
      </w:tr>
      <w:tr w:rsidR="004315EB" w:rsidRPr="00A873AC" w14:paraId="53219309" w14:textId="77777777" w:rsidTr="002D341A">
        <w:trPr>
          <w:jc w:val="center"/>
        </w:trPr>
        <w:tc>
          <w:tcPr>
            <w:tcW w:w="0" w:type="auto"/>
            <w:vAlign w:val="center"/>
          </w:tcPr>
          <w:p w14:paraId="5A057E55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S1-Sept-1</w:t>
            </w:r>
          </w:p>
        </w:tc>
        <w:tc>
          <w:tcPr>
            <w:tcW w:w="0" w:type="auto"/>
            <w:vAlign w:val="center"/>
          </w:tcPr>
          <w:p w14:paraId="1FCC6C01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0583623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41475 (97.11%)</w:t>
            </w:r>
          </w:p>
        </w:tc>
      </w:tr>
      <w:tr w:rsidR="004315EB" w:rsidRPr="00A873AC" w14:paraId="670E20BB" w14:textId="77777777" w:rsidTr="002D341A">
        <w:trPr>
          <w:jc w:val="center"/>
        </w:trPr>
        <w:tc>
          <w:tcPr>
            <w:tcW w:w="0" w:type="auto"/>
            <w:vAlign w:val="center"/>
          </w:tcPr>
          <w:p w14:paraId="4A12B48F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S1-Sept-2</w:t>
            </w:r>
          </w:p>
        </w:tc>
        <w:tc>
          <w:tcPr>
            <w:tcW w:w="0" w:type="auto"/>
            <w:vAlign w:val="center"/>
          </w:tcPr>
          <w:p w14:paraId="4AA5B694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25A236E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41478 (97.12%)</w:t>
            </w:r>
          </w:p>
        </w:tc>
      </w:tr>
      <w:tr w:rsidR="004315EB" w:rsidRPr="00A873AC" w14:paraId="05330538" w14:textId="77777777" w:rsidTr="002D341A">
        <w:trPr>
          <w:jc w:val="center"/>
        </w:trPr>
        <w:tc>
          <w:tcPr>
            <w:tcW w:w="0" w:type="auto"/>
            <w:vAlign w:val="center"/>
          </w:tcPr>
          <w:p w14:paraId="240A83BF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S1-Sept-3</w:t>
            </w:r>
          </w:p>
        </w:tc>
        <w:tc>
          <w:tcPr>
            <w:tcW w:w="0" w:type="auto"/>
            <w:vAlign w:val="center"/>
          </w:tcPr>
          <w:p w14:paraId="426CF9BF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B5F98A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41492 (97.15%)</w:t>
            </w:r>
          </w:p>
        </w:tc>
      </w:tr>
      <w:tr w:rsidR="004315EB" w:rsidRPr="00A873AC" w14:paraId="2F798F93" w14:textId="77777777" w:rsidTr="002D341A">
        <w:trPr>
          <w:jc w:val="center"/>
        </w:trPr>
        <w:tc>
          <w:tcPr>
            <w:tcW w:w="0" w:type="auto"/>
            <w:vAlign w:val="center"/>
          </w:tcPr>
          <w:p w14:paraId="115BDFE8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S2-Oct-1</w:t>
            </w:r>
          </w:p>
        </w:tc>
        <w:tc>
          <w:tcPr>
            <w:tcW w:w="0" w:type="auto"/>
            <w:vAlign w:val="center"/>
          </w:tcPr>
          <w:p w14:paraId="0CA9815B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DD42AC4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41648 (97.51%)</w:t>
            </w:r>
          </w:p>
        </w:tc>
      </w:tr>
      <w:tr w:rsidR="004315EB" w:rsidRPr="00A873AC" w14:paraId="4A09B2C8" w14:textId="77777777" w:rsidTr="002D341A">
        <w:trPr>
          <w:jc w:val="center"/>
        </w:trPr>
        <w:tc>
          <w:tcPr>
            <w:tcW w:w="0" w:type="auto"/>
            <w:vAlign w:val="center"/>
          </w:tcPr>
          <w:p w14:paraId="6585C33B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S2-Oct-2</w:t>
            </w:r>
          </w:p>
        </w:tc>
        <w:tc>
          <w:tcPr>
            <w:tcW w:w="0" w:type="auto"/>
            <w:vAlign w:val="center"/>
          </w:tcPr>
          <w:p w14:paraId="579F9D8D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16C1260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41690 (97.61%)</w:t>
            </w:r>
          </w:p>
        </w:tc>
      </w:tr>
      <w:tr w:rsidR="004315EB" w:rsidRPr="00A873AC" w14:paraId="788642E4" w14:textId="77777777" w:rsidTr="002D341A">
        <w:trPr>
          <w:jc w:val="center"/>
        </w:trPr>
        <w:tc>
          <w:tcPr>
            <w:tcW w:w="0" w:type="auto"/>
            <w:vAlign w:val="center"/>
          </w:tcPr>
          <w:p w14:paraId="711C8E8D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S2-Oct-3</w:t>
            </w:r>
          </w:p>
        </w:tc>
        <w:tc>
          <w:tcPr>
            <w:tcW w:w="0" w:type="auto"/>
            <w:vAlign w:val="center"/>
          </w:tcPr>
          <w:p w14:paraId="6F95A6A3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26BF50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41760 (97.78%)</w:t>
            </w:r>
          </w:p>
        </w:tc>
      </w:tr>
      <w:tr w:rsidR="004315EB" w:rsidRPr="00A873AC" w14:paraId="57874D7F" w14:textId="77777777" w:rsidTr="002D341A">
        <w:trPr>
          <w:jc w:val="center"/>
        </w:trPr>
        <w:tc>
          <w:tcPr>
            <w:tcW w:w="0" w:type="auto"/>
            <w:vAlign w:val="center"/>
          </w:tcPr>
          <w:p w14:paraId="51C11512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S3-Nov-1</w:t>
            </w:r>
          </w:p>
        </w:tc>
        <w:tc>
          <w:tcPr>
            <w:tcW w:w="0" w:type="auto"/>
            <w:vAlign w:val="center"/>
          </w:tcPr>
          <w:p w14:paraId="77523145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7392D30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41838 (97.96%)</w:t>
            </w:r>
          </w:p>
        </w:tc>
      </w:tr>
      <w:tr w:rsidR="004315EB" w:rsidRPr="00A873AC" w14:paraId="0498DD5D" w14:textId="77777777" w:rsidTr="002D341A">
        <w:trPr>
          <w:jc w:val="center"/>
        </w:trPr>
        <w:tc>
          <w:tcPr>
            <w:tcW w:w="0" w:type="auto"/>
            <w:vAlign w:val="center"/>
          </w:tcPr>
          <w:p w14:paraId="7CB4F0C7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S3-Nov-2</w:t>
            </w:r>
          </w:p>
        </w:tc>
        <w:tc>
          <w:tcPr>
            <w:tcW w:w="0" w:type="auto"/>
            <w:vAlign w:val="center"/>
          </w:tcPr>
          <w:p w14:paraId="4485F4DC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20F6B6B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41830 (97.94%)</w:t>
            </w:r>
          </w:p>
        </w:tc>
      </w:tr>
      <w:tr w:rsidR="004315EB" w:rsidRPr="00A873AC" w14:paraId="0696DD30" w14:textId="77777777" w:rsidTr="002D341A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770E511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S3-Nov-3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110A46D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680CF20" w14:textId="77777777" w:rsidR="004315EB" w:rsidRPr="00A873AC" w:rsidRDefault="004315EB" w:rsidP="002D341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873AC">
              <w:rPr>
                <w:rFonts w:ascii="Times New Roman" w:eastAsia="等线" w:hAnsi="Times New Roman" w:cs="Times New Roman"/>
                <w:color w:val="000000"/>
                <w:szCs w:val="21"/>
              </w:rPr>
              <w:t>41909 (98.12%)</w:t>
            </w:r>
          </w:p>
        </w:tc>
      </w:tr>
    </w:tbl>
    <w:p w14:paraId="3356FD1C" w14:textId="77777777" w:rsidR="00815692" w:rsidRPr="00694B97" w:rsidRDefault="00815692" w:rsidP="00841221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sectPr w:rsidR="00815692" w:rsidRPr="00694B97" w:rsidSect="0045069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E88EB" w14:textId="77777777" w:rsidR="00564703" w:rsidRDefault="00564703" w:rsidP="00F2122C">
      <w:r>
        <w:separator/>
      </w:r>
    </w:p>
  </w:endnote>
  <w:endnote w:type="continuationSeparator" w:id="0">
    <w:p w14:paraId="2622A123" w14:textId="77777777" w:rsidR="00564703" w:rsidRDefault="00564703" w:rsidP="00F2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078A" w14:textId="77777777" w:rsidR="00564703" w:rsidRDefault="00564703" w:rsidP="00F2122C">
      <w:r>
        <w:separator/>
      </w:r>
    </w:p>
  </w:footnote>
  <w:footnote w:type="continuationSeparator" w:id="0">
    <w:p w14:paraId="65B53629" w14:textId="77777777" w:rsidR="00564703" w:rsidRDefault="00564703" w:rsidP="00F21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AD"/>
    <w:rsid w:val="000437D1"/>
    <w:rsid w:val="00055750"/>
    <w:rsid w:val="00074659"/>
    <w:rsid w:val="000C0463"/>
    <w:rsid w:val="000D5655"/>
    <w:rsid w:val="000E79F7"/>
    <w:rsid w:val="000F34AD"/>
    <w:rsid w:val="000F708C"/>
    <w:rsid w:val="00125A60"/>
    <w:rsid w:val="001757EE"/>
    <w:rsid w:val="001E1AB2"/>
    <w:rsid w:val="001E4CE1"/>
    <w:rsid w:val="0028620F"/>
    <w:rsid w:val="002D0FB4"/>
    <w:rsid w:val="002F12C8"/>
    <w:rsid w:val="0030206A"/>
    <w:rsid w:val="003101CE"/>
    <w:rsid w:val="00327B40"/>
    <w:rsid w:val="00331215"/>
    <w:rsid w:val="0034131D"/>
    <w:rsid w:val="00363452"/>
    <w:rsid w:val="003800B6"/>
    <w:rsid w:val="003B2945"/>
    <w:rsid w:val="00426F4A"/>
    <w:rsid w:val="004315EB"/>
    <w:rsid w:val="00450696"/>
    <w:rsid w:val="00453C54"/>
    <w:rsid w:val="00457240"/>
    <w:rsid w:val="004618F8"/>
    <w:rsid w:val="0054431D"/>
    <w:rsid w:val="00564703"/>
    <w:rsid w:val="005C0A44"/>
    <w:rsid w:val="00687779"/>
    <w:rsid w:val="00690ABD"/>
    <w:rsid w:val="00694B97"/>
    <w:rsid w:val="006A239D"/>
    <w:rsid w:val="006A4602"/>
    <w:rsid w:val="0071334C"/>
    <w:rsid w:val="00743BEC"/>
    <w:rsid w:val="00763303"/>
    <w:rsid w:val="007C3259"/>
    <w:rsid w:val="007D6A05"/>
    <w:rsid w:val="007F1721"/>
    <w:rsid w:val="007F36E2"/>
    <w:rsid w:val="00815692"/>
    <w:rsid w:val="00826AD4"/>
    <w:rsid w:val="00833276"/>
    <w:rsid w:val="00841221"/>
    <w:rsid w:val="00873187"/>
    <w:rsid w:val="008C067C"/>
    <w:rsid w:val="008C6F35"/>
    <w:rsid w:val="008D1CEF"/>
    <w:rsid w:val="00907C03"/>
    <w:rsid w:val="0093400C"/>
    <w:rsid w:val="009D22F2"/>
    <w:rsid w:val="009F3D39"/>
    <w:rsid w:val="00A309CD"/>
    <w:rsid w:val="00A457BF"/>
    <w:rsid w:val="00A52206"/>
    <w:rsid w:val="00A60E72"/>
    <w:rsid w:val="00AA0FA6"/>
    <w:rsid w:val="00AB7D52"/>
    <w:rsid w:val="00AC2E9F"/>
    <w:rsid w:val="00B61029"/>
    <w:rsid w:val="00B6520B"/>
    <w:rsid w:val="00B819CE"/>
    <w:rsid w:val="00B91EED"/>
    <w:rsid w:val="00BA3D61"/>
    <w:rsid w:val="00BC0DA5"/>
    <w:rsid w:val="00C1068C"/>
    <w:rsid w:val="00C405FC"/>
    <w:rsid w:val="00C406FF"/>
    <w:rsid w:val="00CB24D7"/>
    <w:rsid w:val="00D7315D"/>
    <w:rsid w:val="00DE11A8"/>
    <w:rsid w:val="00E12409"/>
    <w:rsid w:val="00E37803"/>
    <w:rsid w:val="00E52863"/>
    <w:rsid w:val="00E54CEC"/>
    <w:rsid w:val="00E67DD3"/>
    <w:rsid w:val="00EA3FD8"/>
    <w:rsid w:val="00EC5322"/>
    <w:rsid w:val="00F15BDF"/>
    <w:rsid w:val="00F2122C"/>
    <w:rsid w:val="00F55854"/>
    <w:rsid w:val="00F5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27BA4"/>
  <w14:defaultImageDpi w14:val="32767"/>
  <w15:chartTrackingRefBased/>
  <w15:docId w15:val="{5C7B82F9-0437-4076-A47F-2EB424C8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semiHidden/>
    <w:unhideWhenUsed/>
    <w:qFormat/>
    <w:rsid w:val="0093400C"/>
    <w:rPr>
      <w:rFonts w:eastAsia="黑体"/>
      <w:sz w:val="36"/>
    </w:rPr>
  </w:style>
  <w:style w:type="paragraph" w:styleId="a3">
    <w:name w:val="header"/>
    <w:basedOn w:val="a"/>
    <w:link w:val="a4"/>
    <w:uiPriority w:val="99"/>
    <w:unhideWhenUsed/>
    <w:rsid w:val="00F21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2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22C"/>
    <w:rPr>
      <w:sz w:val="18"/>
      <w:szCs w:val="18"/>
    </w:rPr>
  </w:style>
  <w:style w:type="table" w:styleId="a7">
    <w:name w:val="Table Grid"/>
    <w:basedOn w:val="a1"/>
    <w:uiPriority w:val="39"/>
    <w:rsid w:val="007F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miao</dc:creator>
  <cp:keywords/>
  <dc:description/>
  <cp:lastModifiedBy>孙淼</cp:lastModifiedBy>
  <cp:revision>11</cp:revision>
  <dcterms:created xsi:type="dcterms:W3CDTF">2022-04-13T02:19:00Z</dcterms:created>
  <dcterms:modified xsi:type="dcterms:W3CDTF">2022-07-22T09:07:00Z</dcterms:modified>
</cp:coreProperties>
</file>