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numPr>
          <w:ilvl w:val="0"/>
          <w:numId w:val="2"/>
        </w:numPr>
        <w:bidi w:val="0"/>
        <w:spacing w:before="240" w:after="120"/>
        <w:jc w:val="center"/>
        <w:rPr/>
      </w:pPr>
      <w:r>
        <w:rPr>
          <w:rStyle w:val="StrongEmphasis"/>
          <w:b/>
        </w:rPr>
        <w:t xml:space="preserve">2013 CARE Checklist 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>Title</w:t>
      </w:r>
      <w:r>
        <w:rPr/>
        <w:t xml:space="preserve"> – The diagnosis or intervention of primary focus followed by the words “case report”.</w:t>
      </w:r>
    </w:p>
    <w:p>
      <w:pPr>
        <w:pStyle w:val="TextBody"/>
        <w:numPr>
          <w:ilvl w:val="0"/>
          <w:numId w:val="0"/>
        </w:numPr>
        <w:bidi w:val="0"/>
        <w:ind w:left="707" w:hanging="0"/>
        <w:jc w:val="left"/>
        <w:rPr/>
      </w:pPr>
      <w:r>
        <w:rPr>
          <w:b/>
          <w:bCs/>
        </w:rPr>
        <w:t xml:space="preserve">Answer: </w:t>
      </w:r>
      <w:r>
        <w:rPr/>
        <w:t>yes („Correction of over-dosed insulin in a type-2- diabetic led to a better control of glycemia and arterial hypertension: a case report“)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>
          <w:b w:val="false"/>
          <w:b w:val="false"/>
          <w:bCs w:val="false"/>
          <w:sz w:val="24"/>
          <w:szCs w:val="24"/>
        </w:rPr>
      </w:pPr>
      <w:r>
        <w:rPr>
          <w:rStyle w:val="StrongEmphasis"/>
        </w:rPr>
        <w:t xml:space="preserve">Key Words </w:t>
      </w:r>
      <w:r>
        <w:rPr/>
        <w:t>– 2 to 5 key words that identify diagnoses or interventions in this case report (including "case report") were provided. (Page 2, below Abstract)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>Abstract</w:t>
      </w:r>
      <w:r>
        <w:rPr/>
        <w:t xml:space="preserve"> – (structured)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Introduction – What is unique about this case and what does it add to the scientific literature?: Page 2, Abstract, first paragraph, 2nd sentence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The patient’s main concerns and important clinical findings: Page 2, Abstract, 2nd paragraph, first sentence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The primary diagnoses, interventions, and outcomes: Page 2, Abstract, 2nd paragraph, 2nd sentence (primary diagnosis uncontrolled hypertenstion) and 5th sentence (primary diagnosis chronic hyperglycemia), interventions: Page 2, Abstract, 2nd paragraph, 2nd and 8th sentence (initial and follow-up insulin dose). Outcomes:  Page 2, Abstract, 2nd paragraph, 9-11th sentence.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Conclusion – What are one or more “take-away” lessons from this case report?: Page 2, Abstract, 3rd Paragraph, last 2 sentences</w:t>
      </w:r>
      <w:r>
        <w:rPr>
          <w:rFonts w:ascii="Arial" w:hAnsi="Arial"/>
          <w:color w:val="0E101A"/>
          <w:sz w:val="22"/>
          <w:szCs w:val="22"/>
          <w:lang w:val="en-US"/>
        </w:rPr>
        <w:t>.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 xml:space="preserve">Introduction </w:t>
      </w:r>
      <w:r>
        <w:rPr/>
        <w:t>– Briefly summarizes why this case is unique and may include medical literature references: Page 3, Background, last 2 sentences.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>Patient Information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De-identified patient specific information. (yes)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Primary concerns and symptoms of the patient. (yes, Page 4, first 2 sentences)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Medical, family, and psychosocial history including relevant genetic information. (Medical history: Page 4, Case presentation, 8th-10th sentence, psychoscial history: N/A, relevant genetic information: N/A)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Relevant past interventions and their outcomes. (yes, Page 4, Case presentation, 8th-9th sentence)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 xml:space="preserve">Clinical Findings </w:t>
      </w:r>
      <w:r>
        <w:rPr/>
        <w:t>– Describe significant physical examination (PE) and important clinical findings. (Page 4, Case presentation, 2nd-5th sentence,)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 xml:space="preserve">Timeline </w:t>
      </w:r>
      <w:r>
        <w:rPr/>
        <w:t>– Historical and current information from this episode of care organized as a timeline: Figure 1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>Diagnostic Assessment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Diagnostic methods: clinical examination, capillary-blood glucose tests during hospitalization (Table 1), weight (Table 3)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Diagnostic challenges: intermittent capillary-blood glucose tests did not capture hypoglycemic events, no continuous glucose monitoring was used (Page 6, Discussion, 2nd paragraph)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Diagnosis (including other diagnoses considered): Page 7, 2nd paragraph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Prognostic characteristics when applicable: N/A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>Therapeutic Intervention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 xml:space="preserve">Types of therapeutic intervention: pharmacologic: insulin reduction and new incretin mimetic, new metformin, new SGLT-2 inhibitor (Case Presentation, Page 4, last 6 lines, and Page 5, first line) 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Administration of therapeutic intervention (</w:t>
      </w:r>
      <w:r>
        <w:rPr>
          <w:rFonts w:eastAsia="NSimSun" w:cs="Mangal"/>
          <w:color w:val="auto"/>
          <w:kern w:val="2"/>
          <w:sz w:val="24"/>
          <w:szCs w:val="24"/>
          <w:lang w:val="de-DE" w:eastAsia="zh-CN" w:bidi="hi-IN"/>
        </w:rPr>
        <w:t>Table 3</w:t>
      </w:r>
      <w:r>
        <w:rPr/>
        <w:t>)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Changes in therapeutic interventions with explanations: SGLT-2 inhibitor was discontinued (Case Presentation, Page 4, last 6 lines, and Page 5, first line.)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>Follow-up and Outcomes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Clinician- and patient-assessed outcomes if available: Clinician-assessed outcomes: Page 5, lines 7-11. Patient-assessed outcomes: Page 5, lines 11-13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Important follow-up diagnostic and other test results: Page 5, last 6 lines.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Intervention adherence and tolerability. Insulin reduction: N/A, reduction of antihypertensives: N/A, new diabetes medications: Page 5, 1. line (side effects to a new drug)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Adverse and unanticipated events: Page 5, 1st line (side effects of SGLT-1 inhibitor), Page 5, last 9 lines (minor stroke 22 months after hospitalization).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>Discussion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 xml:space="preserve">Strengths and limitations in your approach to this case: Strengths: Page 6, 2nd sentence, Page 6, 2nd paragraph, 3rd-4th sentence. Limitations: Page 6, 2nd </w:t>
      </w:r>
      <w:r>
        <w:rPr>
          <w:rFonts w:ascii="Arial" w:hAnsi="Arial"/>
          <w:sz w:val="22"/>
          <w:szCs w:val="22"/>
        </w:rPr>
        <w:t>paragraph, 1st sentence, Page 6, last two lines („</w:t>
      </w:r>
      <w:r>
        <w:rPr>
          <w:rFonts w:ascii="Arial" w:hAnsi="Arial"/>
          <w:color w:val="0E101A"/>
          <w:sz w:val="22"/>
          <w:szCs w:val="22"/>
          <w:lang w:val="en-US"/>
        </w:rPr>
        <w:t>As a weakness, no continuous glucose monitoring was performed.”)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Discussion of the relevant medical literature: Page 6, last paragraph, first 2 sentences.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The rationale for your conclusions. Page 6: Alternative causes for improvements of glycemia (HbA1c) were discussed. Improvement of arterial hypertension, despite reduction of antihypertensives, was put in perspective to daily insulin dose.</w:t>
      </w:r>
    </w:p>
    <w:p>
      <w:pPr>
        <w:pStyle w:val="TextBody"/>
        <w:numPr>
          <w:ilvl w:val="1"/>
          <w:numId w:val="3"/>
        </w:numPr>
        <w:tabs>
          <w:tab w:val="clear" w:pos="709"/>
          <w:tab w:val="left" w:pos="1414" w:leader="none"/>
        </w:tabs>
        <w:bidi w:val="0"/>
        <w:ind w:left="1414" w:hanging="283"/>
        <w:jc w:val="left"/>
        <w:rPr/>
      </w:pPr>
      <w:r>
        <w:rPr/>
        <w:t>The primary “take-away” lessons from this case report (without references) in a one paragraph conclusion: Page 7, last paragraph.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>Patient Perspective</w:t>
      </w:r>
      <w:r>
        <w:rPr/>
        <w:t xml:space="preserve"> – Patient mobility was mentioned as part of Patient Perspective </w:t>
        <w:tab/>
        <w:tab/>
        <w:t>(Page 5, lines 12-13).</w:t>
      </w:r>
    </w:p>
    <w:p>
      <w:pPr>
        <w:pStyle w:val="TextBody"/>
        <w:numPr>
          <w:ilvl w:val="0"/>
          <w:numId w:val="3"/>
        </w:numPr>
        <w:tabs>
          <w:tab w:val="clear" w:pos="709"/>
          <w:tab w:val="left" w:pos="707" w:leader="none"/>
        </w:tabs>
        <w:bidi w:val="0"/>
        <w:ind w:left="707" w:hanging="283"/>
        <w:jc w:val="left"/>
        <w:rPr/>
      </w:pPr>
      <w:r>
        <w:rPr>
          <w:rStyle w:val="StrongEmphasis"/>
        </w:rPr>
        <w:t>Informed Consent</w:t>
      </w:r>
      <w:r>
        <w:rPr/>
        <w:t xml:space="preserve"> – Patient provided informed consent (Page 9, Declarations, 2nd </w:t>
        <w:tab/>
        <w:tab/>
        <w:t>paragraph)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erif">
    <w:altName w:val="Times New Roman"/>
    <w:charset w:val="00"/>
    <w:family w:val="swiss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de-DE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de-DE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240" w:after="120"/>
      <w:outlineLvl w:val="0"/>
    </w:pPr>
    <w:rPr>
      <w:rFonts w:ascii="Liberation Serif" w:hAnsi="Liberation Serif" w:eastAsia="NSimSun" w:cs="Mangal"/>
      <w:b/>
      <w:bCs/>
      <w:sz w:val="48"/>
      <w:szCs w:val="48"/>
    </w:rPr>
  </w:style>
  <w:style w:type="character" w:styleId="StrongEmphasis">
    <w:name w:val="Strong Emphasis"/>
    <w:qFormat/>
    <w:rPr>
      <w:b/>
      <w:bCs/>
    </w:rPr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703</TotalTime>
  <Application>LibreOffice/7.0.1.2$Windows_X86_64 LibreOffice_project/7cbcfc562f6eb6708b5ff7d7397325de9e764452</Application>
  <Pages>2</Pages>
  <Words>353</Words>
  <Characters>2195</Characters>
  <CharactersWithSpaces>2484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2020-08-12T06:37:37Z</dcterms:created>
  <dc:creator/>
  <dc:description/>
  <dc:language>de-DE</dc:language>
  <cp:lastModifiedBy/>
  <dcterms:modified xsi:type="dcterms:W3CDTF">2021-01-23T18:13:55Z</dcterms:modified>
  <cp:revision>11</cp:revision>
  <dc:subject/>
  <dc:title/>
</cp:coreProperties>
</file>