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87CB7" w14:textId="77777777" w:rsidR="009B3A33" w:rsidRPr="00813020" w:rsidRDefault="00A679F2">
      <w:pPr>
        <w:pStyle w:val="Default"/>
        <w:rPr>
          <w:rFonts w:ascii="Times New Roman" w:hAnsi="Times New Roman" w:cs="Times New Roman"/>
          <w:b/>
          <w:bCs/>
        </w:rPr>
      </w:pPr>
      <w:bookmarkStart w:id="0" w:name="_Toc377658642"/>
      <w:r w:rsidRPr="00813020">
        <w:rPr>
          <w:rFonts w:ascii="Times New Roman" w:hAnsi="Times New Roman" w:cs="Times New Roman"/>
          <w:b/>
          <w:bCs/>
        </w:rPr>
        <w:t xml:space="preserve">Supplementary Information </w:t>
      </w:r>
    </w:p>
    <w:p w14:paraId="1A2536C0" w14:textId="77777777" w:rsidR="009B3A33" w:rsidRPr="00813020" w:rsidRDefault="009B3A33">
      <w:pPr>
        <w:pStyle w:val="Default"/>
        <w:rPr>
          <w:rFonts w:ascii="Times New Roman" w:hAnsi="Times New Roman" w:cs="Times New Roman"/>
          <w:b/>
          <w:bCs/>
        </w:rPr>
      </w:pPr>
    </w:p>
    <w:p w14:paraId="20B2150E" w14:textId="77777777" w:rsidR="009B3A33" w:rsidRPr="00813020" w:rsidRDefault="00A679F2" w:rsidP="00C55F61">
      <w:pPr>
        <w:pStyle w:val="Default"/>
        <w:spacing w:line="480" w:lineRule="auto"/>
        <w:rPr>
          <w:rFonts w:ascii="Times New Roman" w:hAnsi="Times New Roman" w:cs="Times New Roman"/>
          <w:b/>
          <w:bCs/>
        </w:rPr>
      </w:pPr>
      <w:r w:rsidRPr="00813020">
        <w:rPr>
          <w:rFonts w:ascii="Times New Roman" w:hAnsi="Times New Roman" w:cs="Times New Roman"/>
          <w:b/>
          <w:bCs/>
        </w:rPr>
        <w:t>Title:</w:t>
      </w:r>
    </w:p>
    <w:p w14:paraId="751A9C95" w14:textId="368FD852" w:rsidR="009B3A33" w:rsidRPr="00813020" w:rsidRDefault="00C55F61" w:rsidP="00C55F61">
      <w:pPr>
        <w:pStyle w:val="Default"/>
        <w:spacing w:line="480" w:lineRule="auto"/>
        <w:rPr>
          <w:rFonts w:ascii="Times New Roman" w:hAnsi="Times New Roman" w:cs="Times New Roman"/>
          <w:b/>
          <w:bCs/>
        </w:rPr>
      </w:pPr>
      <w:r w:rsidRPr="00C55F61">
        <w:rPr>
          <w:rFonts w:ascii="Times New Roman" w:hAnsi="Times New Roman" w:cs="Times New Roman"/>
          <w:b/>
          <w:bCs/>
        </w:rPr>
        <w:t>First draft genome of loach (</w:t>
      </w:r>
      <w:r w:rsidRPr="00C56E95">
        <w:rPr>
          <w:rFonts w:ascii="Times New Roman" w:hAnsi="Times New Roman" w:cs="Times New Roman"/>
          <w:b/>
          <w:bCs/>
          <w:i/>
        </w:rPr>
        <w:t>Orenectus shuilongensis</w:t>
      </w:r>
      <w:r w:rsidRPr="00C55F61">
        <w:rPr>
          <w:rFonts w:ascii="Times New Roman" w:hAnsi="Times New Roman" w:cs="Times New Roman"/>
          <w:b/>
          <w:bCs/>
        </w:rPr>
        <w:t>; Cypriniformes: Nemacheilidae) provide insights into the evolution of cavefish</w:t>
      </w:r>
    </w:p>
    <w:p w14:paraId="6E6033DC" w14:textId="77777777" w:rsidR="006735DD" w:rsidRDefault="006735DD">
      <w:pPr>
        <w:spacing w:line="480" w:lineRule="auto"/>
        <w:rPr>
          <w:sz w:val="24"/>
          <w:szCs w:val="24"/>
          <w:vertAlign w:val="superscript"/>
        </w:rPr>
      </w:pPr>
      <w:r w:rsidRPr="006735DD">
        <w:rPr>
          <w:sz w:val="24"/>
          <w:szCs w:val="24"/>
        </w:rPr>
        <w:t>Zhi-Jin Liu</w:t>
      </w:r>
      <w:r w:rsidRPr="008818AB">
        <w:rPr>
          <w:sz w:val="24"/>
          <w:szCs w:val="24"/>
          <w:vertAlign w:val="superscript"/>
        </w:rPr>
        <w:t>1,2,†,*</w:t>
      </w:r>
      <w:r w:rsidRPr="006735DD">
        <w:rPr>
          <w:sz w:val="24"/>
          <w:szCs w:val="24"/>
        </w:rPr>
        <w:t>, Xiong-Fei Zhang</w:t>
      </w:r>
      <w:r w:rsidRPr="008818AB">
        <w:rPr>
          <w:sz w:val="24"/>
          <w:szCs w:val="24"/>
          <w:vertAlign w:val="superscript"/>
        </w:rPr>
        <w:t>1,†</w:t>
      </w:r>
      <w:r w:rsidRPr="006735DD">
        <w:rPr>
          <w:sz w:val="24"/>
          <w:szCs w:val="24"/>
        </w:rPr>
        <w:t>, Hua-Mei Wen</w:t>
      </w:r>
      <w:r w:rsidRPr="008818AB">
        <w:rPr>
          <w:sz w:val="24"/>
          <w:szCs w:val="24"/>
          <w:vertAlign w:val="superscript"/>
        </w:rPr>
        <w:t>2,†</w:t>
      </w:r>
      <w:r w:rsidRPr="006735DD">
        <w:rPr>
          <w:sz w:val="24"/>
          <w:szCs w:val="24"/>
        </w:rPr>
        <w:t>, Ling Han</w:t>
      </w:r>
      <w:r w:rsidRPr="008818AB">
        <w:rPr>
          <w:sz w:val="24"/>
          <w:szCs w:val="24"/>
          <w:vertAlign w:val="superscript"/>
        </w:rPr>
        <w:t>2</w:t>
      </w:r>
      <w:r w:rsidRPr="006735DD">
        <w:rPr>
          <w:sz w:val="24"/>
          <w:szCs w:val="24"/>
        </w:rPr>
        <w:t>, Jiang Zhou</w:t>
      </w:r>
      <w:r w:rsidRPr="008818AB">
        <w:rPr>
          <w:sz w:val="24"/>
          <w:szCs w:val="24"/>
          <w:vertAlign w:val="superscript"/>
        </w:rPr>
        <w:t>2,*</w:t>
      </w:r>
    </w:p>
    <w:p w14:paraId="2D19356D" w14:textId="1EC776E5" w:rsidR="009B3A33" w:rsidRPr="00813020" w:rsidRDefault="006735DD">
      <w:pPr>
        <w:spacing w:line="480" w:lineRule="auto"/>
        <w:rPr>
          <w:sz w:val="24"/>
          <w:szCs w:val="24"/>
          <w:vertAlign w:val="superscript"/>
        </w:rPr>
      </w:pPr>
      <w:r w:rsidRPr="006735DD">
        <w:rPr>
          <w:sz w:val="24"/>
          <w:szCs w:val="24"/>
          <w:vertAlign w:val="superscript"/>
        </w:rPr>
        <w:t>1</w:t>
      </w:r>
      <w:bookmarkStart w:id="1" w:name="OLE_LINK2"/>
      <w:bookmarkStart w:id="2" w:name="OLE_LINK3"/>
      <w:r w:rsidRPr="006735DD">
        <w:rPr>
          <w:sz w:val="24"/>
          <w:szCs w:val="24"/>
        </w:rPr>
        <w:t>College of Life Sciences, Capital Normal University</w:t>
      </w:r>
      <w:bookmarkEnd w:id="1"/>
      <w:bookmarkEnd w:id="2"/>
      <w:r w:rsidRPr="006735DD">
        <w:rPr>
          <w:sz w:val="24"/>
          <w:szCs w:val="24"/>
        </w:rPr>
        <w:t>, Beijing 100048, China.</w:t>
      </w:r>
    </w:p>
    <w:p w14:paraId="6C3A8E09" w14:textId="5D658192" w:rsidR="006735DD" w:rsidRDefault="006735DD">
      <w:pPr>
        <w:spacing w:line="480" w:lineRule="auto"/>
        <w:rPr>
          <w:sz w:val="24"/>
          <w:szCs w:val="24"/>
        </w:rPr>
      </w:pPr>
      <w:r w:rsidRPr="006735DD">
        <w:rPr>
          <w:sz w:val="24"/>
          <w:szCs w:val="24"/>
          <w:vertAlign w:val="superscript"/>
        </w:rPr>
        <w:t>2</w:t>
      </w:r>
      <w:r w:rsidRPr="006735DD">
        <w:rPr>
          <w:sz w:val="24"/>
          <w:szCs w:val="24"/>
        </w:rPr>
        <w:t xml:space="preserve"> School of Life Sciences, Guizhou Normal University, Guiyang, Guizhou, 550001, China.</w:t>
      </w:r>
    </w:p>
    <w:p w14:paraId="705C351D" w14:textId="44D2F62A" w:rsidR="009B3A33" w:rsidRPr="00813020" w:rsidRDefault="00A679F2">
      <w:pPr>
        <w:spacing w:line="480" w:lineRule="auto"/>
        <w:rPr>
          <w:sz w:val="24"/>
          <w:szCs w:val="24"/>
        </w:rPr>
      </w:pPr>
      <w:r w:rsidRPr="00813020">
        <w:rPr>
          <w:sz w:val="24"/>
          <w:szCs w:val="24"/>
        </w:rPr>
        <w:t>† Contributed equally</w:t>
      </w:r>
    </w:p>
    <w:p w14:paraId="1C6E8A9B" w14:textId="5A2CBDC6" w:rsidR="009B3A33" w:rsidRPr="00813020" w:rsidRDefault="00A679F2">
      <w:pPr>
        <w:spacing w:line="480" w:lineRule="auto"/>
        <w:rPr>
          <w:sz w:val="24"/>
          <w:szCs w:val="24"/>
        </w:rPr>
      </w:pPr>
      <w:r w:rsidRPr="00813020">
        <w:rPr>
          <w:sz w:val="24"/>
          <w:szCs w:val="24"/>
        </w:rPr>
        <w:t xml:space="preserve">* Correspondence: Jiang Zhou, </w:t>
      </w:r>
      <w:hyperlink r:id="rId9" w:history="1">
        <w:r w:rsidRPr="00840C26">
          <w:rPr>
            <w:rStyle w:val="af2"/>
            <w:color w:val="FF0000"/>
            <w:sz w:val="24"/>
            <w:szCs w:val="24"/>
          </w:rPr>
          <w:t>zhoujiang@ioz.ac.cn</w:t>
        </w:r>
      </w:hyperlink>
      <w:r w:rsidR="006735DD">
        <w:rPr>
          <w:sz w:val="24"/>
          <w:szCs w:val="24"/>
        </w:rPr>
        <w:t>; Zhijin Liu,</w:t>
      </w:r>
      <w:r w:rsidR="006735DD" w:rsidRPr="00C56E95">
        <w:rPr>
          <w:color w:val="FF0000"/>
          <w:sz w:val="24"/>
          <w:szCs w:val="24"/>
        </w:rPr>
        <w:t xml:space="preserve"> </w:t>
      </w:r>
      <w:hyperlink r:id="rId10" w:history="1">
        <w:r w:rsidR="008818AB" w:rsidRPr="00C56E95">
          <w:rPr>
            <w:rStyle w:val="af2"/>
            <w:color w:val="FF0000"/>
            <w:sz w:val="24"/>
            <w:szCs w:val="24"/>
          </w:rPr>
          <w:t>6888@cnu.edu.cn</w:t>
        </w:r>
      </w:hyperlink>
    </w:p>
    <w:p w14:paraId="57C81388" w14:textId="77777777" w:rsidR="00A2444D" w:rsidRPr="00813020" w:rsidRDefault="00A2444D">
      <w:pPr>
        <w:spacing w:line="480" w:lineRule="auto"/>
        <w:rPr>
          <w:sz w:val="24"/>
          <w:szCs w:val="24"/>
        </w:rPr>
      </w:pPr>
    </w:p>
    <w:p w14:paraId="33480539" w14:textId="77777777" w:rsidR="009B3A33" w:rsidRDefault="00A679F2">
      <w:pPr>
        <w:widowControl/>
        <w:rPr>
          <w:sz w:val="28"/>
          <w:szCs w:val="28"/>
        </w:rPr>
      </w:pPr>
      <w:r>
        <w:rPr>
          <w:sz w:val="28"/>
          <w:szCs w:val="28"/>
        </w:rPr>
        <w:br w:type="page"/>
      </w:r>
    </w:p>
    <w:p w14:paraId="6CFD3CA9" w14:textId="5806F8E0" w:rsidR="009B3A33" w:rsidRPr="009030C7" w:rsidRDefault="00C56E95" w:rsidP="00B12DE9">
      <w:pPr>
        <w:pStyle w:val="11"/>
        <w:numPr>
          <w:ilvl w:val="0"/>
          <w:numId w:val="1"/>
        </w:numPr>
        <w:ind w:rightChars="205" w:right="430"/>
        <w:jc w:val="distribute"/>
        <w:rPr>
          <w:color w:val="000000" w:themeColor="text1"/>
          <w:sz w:val="24"/>
          <w:szCs w:val="24"/>
        </w:rPr>
      </w:pPr>
      <w:hyperlink r:id="rId11" w:anchor="_Toc377658642" w:history="1">
        <w:r w:rsidR="00A679F2" w:rsidRPr="009030C7">
          <w:rPr>
            <w:rStyle w:val="af2"/>
            <w:i/>
            <w:color w:val="000000" w:themeColor="text1"/>
            <w:sz w:val="24"/>
            <w:szCs w:val="24"/>
            <w:u w:val="none"/>
          </w:rPr>
          <w:t>De novo</w:t>
        </w:r>
        <w:r w:rsidR="00A679F2" w:rsidRPr="009030C7">
          <w:rPr>
            <w:rStyle w:val="af2"/>
            <w:color w:val="000000" w:themeColor="text1"/>
            <w:sz w:val="24"/>
            <w:szCs w:val="24"/>
            <w:u w:val="none"/>
          </w:rPr>
          <w:t xml:space="preserve"> sequencing and assembly………………………………………………3</w:t>
        </w:r>
      </w:hyperlink>
    </w:p>
    <w:p w14:paraId="4A0D213F" w14:textId="5A055800" w:rsidR="009B3A33" w:rsidRPr="009030C7" w:rsidRDefault="00A679F2" w:rsidP="00B12DE9">
      <w:pPr>
        <w:pStyle w:val="21"/>
        <w:tabs>
          <w:tab w:val="clear" w:pos="8296"/>
          <w:tab w:val="right" w:leader="dot" w:pos="8222"/>
        </w:tabs>
        <w:jc w:val="distribute"/>
        <w:rPr>
          <w:sz w:val="24"/>
        </w:rPr>
      </w:pPr>
      <w:r w:rsidRPr="009030C7">
        <w:rPr>
          <w:rStyle w:val="af2"/>
          <w:color w:val="000000" w:themeColor="text1"/>
          <w:sz w:val="24"/>
          <w:u w:val="none"/>
        </w:rPr>
        <w:t>1.1 Sample information………………………………………………………….3</w:t>
      </w:r>
    </w:p>
    <w:p w14:paraId="74C13F7B" w14:textId="54CBD6F1" w:rsidR="009B3A33" w:rsidRPr="009030C7" w:rsidRDefault="00A679F2">
      <w:pPr>
        <w:pStyle w:val="21"/>
        <w:jc w:val="distribute"/>
        <w:rPr>
          <w:sz w:val="24"/>
        </w:rPr>
      </w:pPr>
      <w:r w:rsidRPr="009030C7">
        <w:rPr>
          <w:rStyle w:val="af2"/>
          <w:color w:val="000000" w:themeColor="text1"/>
          <w:sz w:val="24"/>
          <w:u w:val="none"/>
        </w:rPr>
        <w:t>1.2 Illumina sequencing………………………………………………………….3</w:t>
      </w:r>
    </w:p>
    <w:p w14:paraId="34AD4A78" w14:textId="7B7330AE" w:rsidR="009B3A33" w:rsidRPr="009030C7" w:rsidRDefault="00A679F2">
      <w:pPr>
        <w:pStyle w:val="21"/>
        <w:jc w:val="distribute"/>
        <w:rPr>
          <w:rStyle w:val="af2"/>
          <w:color w:val="000000" w:themeColor="text1"/>
          <w:sz w:val="24"/>
          <w:u w:val="none"/>
        </w:rPr>
      </w:pPr>
      <w:r w:rsidRPr="009030C7">
        <w:rPr>
          <w:rStyle w:val="af2"/>
          <w:color w:val="000000" w:themeColor="text1"/>
          <w:sz w:val="24"/>
          <w:u w:val="none"/>
        </w:rPr>
        <w:t xml:space="preserve">1.3 </w:t>
      </w:r>
      <w:r w:rsidRPr="009030C7">
        <w:rPr>
          <w:rStyle w:val="af2"/>
          <w:color w:val="000000" w:themeColor="text1"/>
          <w:sz w:val="24"/>
          <w:u w:val="none"/>
          <w:shd w:val="clear" w:color="auto" w:fill="FFFFFF"/>
        </w:rPr>
        <w:t xml:space="preserve">Estimation of genome size using </w:t>
      </w:r>
      <w:r w:rsidRPr="009030C7">
        <w:rPr>
          <w:rStyle w:val="af2"/>
          <w:i/>
          <w:color w:val="000000" w:themeColor="text1"/>
          <w:sz w:val="24"/>
          <w:u w:val="none"/>
          <w:shd w:val="clear" w:color="auto" w:fill="FFFFFF"/>
        </w:rPr>
        <w:t>K</w:t>
      </w:r>
      <w:r w:rsidRPr="009030C7">
        <w:rPr>
          <w:rStyle w:val="af2"/>
          <w:color w:val="000000" w:themeColor="text1"/>
          <w:sz w:val="24"/>
          <w:u w:val="none"/>
          <w:shd w:val="clear" w:color="auto" w:fill="FFFFFF"/>
        </w:rPr>
        <w:t>-mer method……………………………..3</w:t>
      </w:r>
    </w:p>
    <w:p w14:paraId="770EAFF0" w14:textId="79CCC431" w:rsidR="009B3A33" w:rsidRPr="009030C7" w:rsidRDefault="00A679F2">
      <w:pPr>
        <w:pStyle w:val="21"/>
        <w:jc w:val="distribute"/>
        <w:rPr>
          <w:rStyle w:val="af2"/>
          <w:color w:val="000000" w:themeColor="text1"/>
          <w:sz w:val="24"/>
          <w:u w:val="none"/>
        </w:rPr>
      </w:pPr>
      <w:r w:rsidRPr="009030C7">
        <w:rPr>
          <w:rStyle w:val="af2"/>
          <w:color w:val="000000" w:themeColor="text1"/>
          <w:sz w:val="24"/>
          <w:u w:val="none"/>
        </w:rPr>
        <w:t xml:space="preserve">1.4 </w:t>
      </w:r>
      <w:r w:rsidRPr="009030C7">
        <w:rPr>
          <w:rStyle w:val="af2"/>
          <w:color w:val="000000" w:themeColor="text1"/>
          <w:sz w:val="24"/>
          <w:u w:val="none"/>
          <w:shd w:val="clear" w:color="auto" w:fill="FFFFFF"/>
        </w:rPr>
        <w:t>PacBio sequencing………………………………………………….………4</w:t>
      </w:r>
    </w:p>
    <w:p w14:paraId="09807BEF" w14:textId="5151ED87" w:rsidR="009B3A33" w:rsidRPr="009030C7" w:rsidRDefault="00A679F2">
      <w:pPr>
        <w:pStyle w:val="21"/>
        <w:jc w:val="distribute"/>
        <w:rPr>
          <w:sz w:val="24"/>
        </w:rPr>
      </w:pPr>
      <w:r w:rsidRPr="009030C7">
        <w:rPr>
          <w:rStyle w:val="af2"/>
          <w:color w:val="000000" w:themeColor="text1"/>
          <w:sz w:val="24"/>
          <w:u w:val="none"/>
        </w:rPr>
        <w:t xml:space="preserve">1.5 </w:t>
      </w:r>
      <w:r w:rsidRPr="009030C7">
        <w:rPr>
          <w:rStyle w:val="af2"/>
          <w:i/>
          <w:color w:val="000000" w:themeColor="text1"/>
          <w:sz w:val="24"/>
          <w:u w:val="none"/>
          <w:shd w:val="clear" w:color="auto" w:fill="FFFFFF"/>
        </w:rPr>
        <w:t>De novo</w:t>
      </w:r>
      <w:r w:rsidRPr="009030C7">
        <w:rPr>
          <w:rStyle w:val="af2"/>
          <w:color w:val="000000" w:themeColor="text1"/>
          <w:sz w:val="24"/>
          <w:u w:val="none"/>
          <w:shd w:val="clear" w:color="auto" w:fill="FFFFFF"/>
        </w:rPr>
        <w:t xml:space="preserve"> Assembly……………………………………………………….…4</w:t>
      </w:r>
    </w:p>
    <w:p w14:paraId="211F291D" w14:textId="7A5431EE" w:rsidR="009B3A33" w:rsidRPr="00B12DE9" w:rsidRDefault="00A679F2">
      <w:pPr>
        <w:pStyle w:val="21"/>
        <w:jc w:val="distribute"/>
      </w:pPr>
      <w:r w:rsidRPr="009030C7">
        <w:rPr>
          <w:rStyle w:val="af2"/>
          <w:color w:val="000000" w:themeColor="text1"/>
          <w:sz w:val="24"/>
          <w:u w:val="none"/>
        </w:rPr>
        <w:t xml:space="preserve">1.6 </w:t>
      </w:r>
      <w:r w:rsidRPr="009030C7">
        <w:rPr>
          <w:rStyle w:val="af2"/>
          <w:color w:val="000000" w:themeColor="text1"/>
          <w:sz w:val="24"/>
          <w:u w:val="none"/>
          <w:shd w:val="clear" w:color="auto" w:fill="FFFFFF"/>
        </w:rPr>
        <w:t>Evaluation of genome assembly…………………………………………….5</w:t>
      </w:r>
    </w:p>
    <w:p w14:paraId="4378F43C" w14:textId="77777777" w:rsidR="009B3A33" w:rsidRPr="00B12DE9" w:rsidRDefault="009B3A33">
      <w:pPr>
        <w:pStyle w:val="21"/>
        <w:ind w:firstLine="162"/>
        <w:jc w:val="distribute"/>
      </w:pPr>
    </w:p>
    <w:p w14:paraId="123E6C34" w14:textId="77777777" w:rsidR="009B3A33" w:rsidRPr="009030C7" w:rsidRDefault="00A679F2" w:rsidP="00B12DE9">
      <w:pPr>
        <w:pStyle w:val="11"/>
        <w:numPr>
          <w:ilvl w:val="0"/>
          <w:numId w:val="1"/>
        </w:numPr>
        <w:ind w:rightChars="205" w:right="430"/>
        <w:jc w:val="distribute"/>
        <w:rPr>
          <w:color w:val="000000" w:themeColor="text1"/>
          <w:sz w:val="24"/>
          <w:szCs w:val="24"/>
        </w:rPr>
      </w:pPr>
      <w:r w:rsidRPr="00B12DE9">
        <w:rPr>
          <w:rStyle w:val="af2"/>
          <w:color w:val="000000" w:themeColor="text1"/>
          <w:sz w:val="24"/>
          <w:u w:val="none"/>
          <w:shd w:val="clear" w:color="auto" w:fill="FFFFFF"/>
        </w:rPr>
        <w:t>Genome annotation</w:t>
      </w:r>
      <w:r w:rsidRPr="00B12DE9">
        <w:rPr>
          <w:rStyle w:val="af2"/>
          <w:color w:val="000000" w:themeColor="text1"/>
          <w:u w:val="none"/>
          <w:shd w:val="clear" w:color="auto" w:fill="FFFFFF"/>
        </w:rPr>
        <w:t>……………………………………………………………………..</w:t>
      </w:r>
      <w:r w:rsidRPr="009030C7">
        <w:rPr>
          <w:rStyle w:val="af2"/>
          <w:color w:val="000000" w:themeColor="text1"/>
          <w:sz w:val="24"/>
          <w:szCs w:val="24"/>
          <w:u w:val="none"/>
          <w:shd w:val="clear" w:color="auto" w:fill="FFFFFF"/>
        </w:rPr>
        <w:t>7</w:t>
      </w:r>
    </w:p>
    <w:p w14:paraId="7FC9C886" w14:textId="6F820DE7" w:rsidR="009B3A33" w:rsidRPr="009030C7" w:rsidRDefault="00A679F2">
      <w:pPr>
        <w:pStyle w:val="21"/>
        <w:jc w:val="distribute"/>
        <w:rPr>
          <w:sz w:val="24"/>
        </w:rPr>
      </w:pPr>
      <w:r w:rsidRPr="009030C7">
        <w:rPr>
          <w:rStyle w:val="af2"/>
          <w:color w:val="000000" w:themeColor="text1"/>
          <w:sz w:val="24"/>
          <w:u w:val="none"/>
        </w:rPr>
        <w:t>2.1 Annotation of repeats sequences</w:t>
      </w:r>
      <w:r w:rsidRPr="009030C7">
        <w:rPr>
          <w:sz w:val="24"/>
        </w:rPr>
        <w:t>……………………………………………..7</w:t>
      </w:r>
    </w:p>
    <w:p w14:paraId="6B5C3E51" w14:textId="027A5005" w:rsidR="009030C7" w:rsidRPr="009030C7" w:rsidRDefault="009030C7" w:rsidP="009030C7">
      <w:pPr>
        <w:ind w:left="142" w:rightChars="205" w:right="430"/>
        <w:jc w:val="distribute"/>
        <w:rPr>
          <w:rStyle w:val="af2"/>
          <w:color w:val="000000" w:themeColor="text1"/>
          <w:sz w:val="24"/>
          <w:szCs w:val="24"/>
          <w:u w:val="none"/>
        </w:rPr>
      </w:pPr>
      <w:r w:rsidRPr="009030C7">
        <w:rPr>
          <w:rFonts w:hint="eastAsia"/>
          <w:sz w:val="24"/>
          <w:szCs w:val="24"/>
        </w:rPr>
        <w:t xml:space="preserve"> </w:t>
      </w:r>
      <w:r w:rsidRPr="009030C7">
        <w:rPr>
          <w:sz w:val="24"/>
          <w:szCs w:val="24"/>
        </w:rPr>
        <w:t xml:space="preserve"> </w:t>
      </w:r>
      <w:r w:rsidR="00144977">
        <w:rPr>
          <w:rStyle w:val="af2"/>
          <w:color w:val="000000" w:themeColor="text1"/>
          <w:sz w:val="24"/>
          <w:szCs w:val="24"/>
          <w:u w:val="none"/>
        </w:rPr>
        <w:t xml:space="preserve">2.2 </w:t>
      </w:r>
      <w:r w:rsidRPr="009030C7">
        <w:rPr>
          <w:rStyle w:val="af2"/>
          <w:color w:val="000000" w:themeColor="text1"/>
          <w:sz w:val="24"/>
          <w:szCs w:val="24"/>
          <w:u w:val="none"/>
        </w:rPr>
        <w:t>RNA preparation and sequencing</w:t>
      </w:r>
      <w:r w:rsidRPr="009030C7">
        <w:rPr>
          <w:sz w:val="24"/>
          <w:szCs w:val="24"/>
        </w:rPr>
        <w:t>…………………………………….7</w:t>
      </w:r>
    </w:p>
    <w:p w14:paraId="7B1EC160" w14:textId="49AF9208" w:rsidR="009B3A33" w:rsidRPr="009030C7" w:rsidRDefault="00A679F2">
      <w:pPr>
        <w:pStyle w:val="21"/>
        <w:jc w:val="distribute"/>
        <w:rPr>
          <w:sz w:val="24"/>
        </w:rPr>
      </w:pPr>
      <w:r w:rsidRPr="009030C7">
        <w:rPr>
          <w:rStyle w:val="af2"/>
          <w:color w:val="000000" w:themeColor="text1"/>
          <w:sz w:val="24"/>
          <w:u w:val="none"/>
        </w:rPr>
        <w:t>2.</w:t>
      </w:r>
      <w:r w:rsidR="009030C7" w:rsidRPr="009030C7">
        <w:rPr>
          <w:rStyle w:val="af2"/>
          <w:color w:val="000000" w:themeColor="text1"/>
          <w:sz w:val="24"/>
          <w:u w:val="none"/>
        </w:rPr>
        <w:t>3</w:t>
      </w:r>
      <w:r w:rsidRPr="009030C7">
        <w:rPr>
          <w:sz w:val="24"/>
        </w:rPr>
        <w:t xml:space="preserve"> Annotation of protein coding genes………………………………………….</w:t>
      </w:r>
      <w:r w:rsidR="00AE6375" w:rsidRPr="009030C7">
        <w:rPr>
          <w:sz w:val="24"/>
        </w:rPr>
        <w:t>7</w:t>
      </w:r>
    </w:p>
    <w:p w14:paraId="65ED7416" w14:textId="17C7B04B" w:rsidR="009B3A33" w:rsidRPr="009030C7" w:rsidRDefault="00A679F2">
      <w:pPr>
        <w:pStyle w:val="21"/>
        <w:jc w:val="distribute"/>
        <w:rPr>
          <w:rStyle w:val="af2"/>
          <w:color w:val="000000" w:themeColor="text1"/>
          <w:sz w:val="24"/>
          <w:u w:val="none"/>
        </w:rPr>
      </w:pPr>
      <w:r w:rsidRPr="009030C7">
        <w:rPr>
          <w:rStyle w:val="af2"/>
          <w:color w:val="000000" w:themeColor="text1"/>
          <w:sz w:val="24"/>
          <w:u w:val="none"/>
        </w:rPr>
        <w:t>2.</w:t>
      </w:r>
      <w:r w:rsidR="009030C7" w:rsidRPr="009030C7">
        <w:rPr>
          <w:rStyle w:val="af2"/>
          <w:color w:val="000000" w:themeColor="text1"/>
          <w:sz w:val="24"/>
          <w:u w:val="none"/>
        </w:rPr>
        <w:t>4</w:t>
      </w:r>
      <w:r w:rsidRPr="009030C7">
        <w:rPr>
          <w:sz w:val="24"/>
        </w:rPr>
        <w:t xml:space="preserve"> Non-coding RNA annotation……………………………………………….</w:t>
      </w:r>
      <w:r w:rsidR="009030C7" w:rsidRPr="009030C7">
        <w:rPr>
          <w:sz w:val="24"/>
        </w:rPr>
        <w:t>9</w:t>
      </w:r>
    </w:p>
    <w:p w14:paraId="618B65B4" w14:textId="77777777" w:rsidR="009B3A33" w:rsidRPr="006E3DF6" w:rsidRDefault="009B3A33">
      <w:pPr>
        <w:jc w:val="distribute"/>
        <w:rPr>
          <w:sz w:val="24"/>
          <w:szCs w:val="24"/>
        </w:rPr>
      </w:pPr>
    </w:p>
    <w:p w14:paraId="3BC991F1" w14:textId="0B89F606" w:rsidR="009B3A33" w:rsidRPr="006E3DF6" w:rsidRDefault="00A679F2" w:rsidP="00B12DE9">
      <w:pPr>
        <w:pStyle w:val="11"/>
        <w:numPr>
          <w:ilvl w:val="0"/>
          <w:numId w:val="1"/>
        </w:numPr>
        <w:ind w:rightChars="205" w:right="430"/>
        <w:jc w:val="distribute"/>
        <w:rPr>
          <w:rStyle w:val="af2"/>
          <w:b w:val="0"/>
          <w:color w:val="000000" w:themeColor="text1"/>
          <w:sz w:val="24"/>
          <w:szCs w:val="24"/>
          <w:u w:val="none"/>
        </w:rPr>
      </w:pPr>
      <w:r w:rsidRPr="006E3DF6">
        <w:rPr>
          <w:rStyle w:val="af2"/>
          <w:color w:val="000000" w:themeColor="text1"/>
          <w:sz w:val="24"/>
          <w:szCs w:val="24"/>
          <w:u w:val="none"/>
          <w:shd w:val="clear" w:color="auto" w:fill="FFFFFF"/>
        </w:rPr>
        <w:t>Genome evolution………………………………………………………………10</w:t>
      </w:r>
    </w:p>
    <w:p w14:paraId="3EF0A570" w14:textId="7DFB2C4C" w:rsidR="009B3A33" w:rsidRPr="006E3DF6" w:rsidRDefault="00A679F2">
      <w:pPr>
        <w:pStyle w:val="21"/>
        <w:jc w:val="distribute"/>
        <w:rPr>
          <w:sz w:val="24"/>
        </w:rPr>
      </w:pPr>
      <w:r w:rsidRPr="006E3DF6">
        <w:rPr>
          <w:rStyle w:val="af2"/>
          <w:color w:val="000000" w:themeColor="text1"/>
          <w:sz w:val="24"/>
          <w:u w:val="none"/>
        </w:rPr>
        <w:t>3.1 Global gene family classification</w:t>
      </w:r>
      <w:r w:rsidRPr="006E3DF6">
        <w:rPr>
          <w:sz w:val="24"/>
        </w:rPr>
        <w:t>……………………………………………10</w:t>
      </w:r>
    </w:p>
    <w:p w14:paraId="3107A031" w14:textId="1B1B14BE" w:rsidR="009B3A33" w:rsidRPr="006E3DF6" w:rsidRDefault="00A679F2">
      <w:pPr>
        <w:pStyle w:val="21"/>
        <w:jc w:val="distribute"/>
        <w:rPr>
          <w:sz w:val="24"/>
        </w:rPr>
      </w:pPr>
      <w:r w:rsidRPr="006E3DF6">
        <w:rPr>
          <w:rStyle w:val="af2"/>
          <w:color w:val="000000" w:themeColor="text1"/>
          <w:sz w:val="24"/>
          <w:u w:val="none"/>
        </w:rPr>
        <w:t xml:space="preserve">3.2 Phylogenetic relationship and genomic </w:t>
      </w:r>
      <w:r w:rsidR="00E3658F" w:rsidRPr="006E3DF6">
        <w:rPr>
          <w:rStyle w:val="af2"/>
          <w:color w:val="000000" w:themeColor="text1"/>
          <w:sz w:val="24"/>
          <w:u w:val="none"/>
        </w:rPr>
        <w:t>comparison</w:t>
      </w:r>
      <w:r w:rsidRPr="006E3DF6">
        <w:rPr>
          <w:sz w:val="24"/>
        </w:rPr>
        <w:t>………………………</w:t>
      </w:r>
      <w:r w:rsidR="005F0276" w:rsidRPr="006E3DF6">
        <w:rPr>
          <w:sz w:val="24"/>
        </w:rPr>
        <w:t>10</w:t>
      </w:r>
    </w:p>
    <w:p w14:paraId="0C993DDD" w14:textId="77777777" w:rsidR="009B3A33" w:rsidRPr="006E3DF6" w:rsidRDefault="009B3A33">
      <w:pPr>
        <w:rPr>
          <w:sz w:val="24"/>
          <w:szCs w:val="24"/>
        </w:rPr>
      </w:pPr>
    </w:p>
    <w:p w14:paraId="6DE6F464" w14:textId="0EF86F78" w:rsidR="009B3A33" w:rsidRPr="006E3DF6" w:rsidRDefault="00A679F2" w:rsidP="00B12DE9">
      <w:pPr>
        <w:pStyle w:val="11"/>
        <w:numPr>
          <w:ilvl w:val="0"/>
          <w:numId w:val="1"/>
        </w:numPr>
        <w:tabs>
          <w:tab w:val="clear" w:pos="8296"/>
        </w:tabs>
        <w:ind w:rightChars="205" w:right="430"/>
        <w:jc w:val="distribute"/>
        <w:rPr>
          <w:color w:val="000000" w:themeColor="text1"/>
          <w:sz w:val="24"/>
          <w:szCs w:val="24"/>
        </w:rPr>
      </w:pPr>
      <w:r w:rsidRPr="006E3DF6">
        <w:rPr>
          <w:rStyle w:val="af2"/>
          <w:color w:val="000000" w:themeColor="text1"/>
          <w:sz w:val="24"/>
          <w:szCs w:val="24"/>
          <w:u w:val="none"/>
        </w:rPr>
        <w:t>Re-sequencing analysis</w:t>
      </w:r>
      <w:hyperlink r:id="rId12" w:anchor="_Toc377658664" w:history="1">
        <w:r w:rsidR="00AE6375" w:rsidRPr="006E3DF6">
          <w:rPr>
            <w:rStyle w:val="af2"/>
            <w:color w:val="000000" w:themeColor="text1"/>
            <w:sz w:val="24"/>
            <w:szCs w:val="24"/>
            <w:u w:val="none"/>
          </w:rPr>
          <w:t>………………………………………………………..12</w:t>
        </w:r>
      </w:hyperlink>
    </w:p>
    <w:p w14:paraId="503A8781" w14:textId="0E3354BB" w:rsidR="009B3A33" w:rsidRPr="006E3DF6" w:rsidRDefault="00A679F2">
      <w:pPr>
        <w:pStyle w:val="21"/>
        <w:jc w:val="distribute"/>
        <w:rPr>
          <w:rStyle w:val="af2"/>
          <w:b/>
          <w:color w:val="000000" w:themeColor="text1"/>
          <w:sz w:val="24"/>
          <w:u w:val="none"/>
        </w:rPr>
      </w:pPr>
      <w:r w:rsidRPr="006E3DF6">
        <w:rPr>
          <w:rStyle w:val="af2"/>
          <w:color w:val="000000" w:themeColor="text1"/>
          <w:sz w:val="24"/>
          <w:u w:val="none"/>
        </w:rPr>
        <w:t>4.1 Sample collection and sequencing</w:t>
      </w:r>
      <w:r w:rsidRPr="006E3DF6">
        <w:rPr>
          <w:sz w:val="24"/>
        </w:rPr>
        <w:t>………………………………………….</w:t>
      </w:r>
      <w:r w:rsidR="00706F65" w:rsidRPr="006E3DF6">
        <w:rPr>
          <w:sz w:val="24"/>
        </w:rPr>
        <w:t>12</w:t>
      </w:r>
    </w:p>
    <w:p w14:paraId="706D3E58" w14:textId="3C1ED1C6" w:rsidR="009B3A33" w:rsidRPr="006E3DF6" w:rsidRDefault="00A679F2" w:rsidP="00B12DE9">
      <w:pPr>
        <w:pStyle w:val="21"/>
        <w:tabs>
          <w:tab w:val="clear" w:pos="8296"/>
          <w:tab w:val="right" w:leader="dot" w:pos="8222"/>
        </w:tabs>
        <w:jc w:val="distribute"/>
        <w:rPr>
          <w:sz w:val="24"/>
        </w:rPr>
      </w:pPr>
      <w:r w:rsidRPr="006E3DF6">
        <w:rPr>
          <w:rStyle w:val="af2"/>
          <w:color w:val="000000" w:themeColor="text1"/>
          <w:sz w:val="24"/>
          <w:u w:val="none"/>
        </w:rPr>
        <w:t>4.2 Sequence data pre-processing and variant calling</w:t>
      </w:r>
      <w:r w:rsidRPr="006E3DF6">
        <w:rPr>
          <w:sz w:val="24"/>
        </w:rPr>
        <w:t>………………………….</w:t>
      </w:r>
      <w:r w:rsidR="00706F65" w:rsidRPr="006E3DF6">
        <w:rPr>
          <w:sz w:val="24"/>
        </w:rPr>
        <w:t>12</w:t>
      </w:r>
    </w:p>
    <w:p w14:paraId="29FDB80C" w14:textId="5A827FCF" w:rsidR="009B3A33" w:rsidRPr="006E3DF6" w:rsidRDefault="00A679F2">
      <w:pPr>
        <w:pStyle w:val="21"/>
        <w:jc w:val="distribute"/>
        <w:rPr>
          <w:sz w:val="24"/>
        </w:rPr>
      </w:pPr>
      <w:r w:rsidRPr="006E3DF6">
        <w:rPr>
          <w:rStyle w:val="af2"/>
          <w:color w:val="000000" w:themeColor="text1"/>
          <w:sz w:val="24"/>
          <w:u w:val="none"/>
        </w:rPr>
        <w:t>4.3 Pseudogenization enrichment analysis</w:t>
      </w:r>
      <w:r w:rsidRPr="006E3DF6">
        <w:rPr>
          <w:sz w:val="24"/>
        </w:rPr>
        <w:t>……………………………………</w:t>
      </w:r>
      <w:r w:rsidR="00706F65" w:rsidRPr="006E3DF6">
        <w:rPr>
          <w:sz w:val="24"/>
        </w:rPr>
        <w:t>12</w:t>
      </w:r>
    </w:p>
    <w:p w14:paraId="058A646D" w14:textId="77777777" w:rsidR="009B3A33" w:rsidRPr="006E3DF6" w:rsidRDefault="009B3A33">
      <w:pPr>
        <w:jc w:val="distribute"/>
        <w:rPr>
          <w:sz w:val="24"/>
          <w:szCs w:val="24"/>
        </w:rPr>
      </w:pPr>
    </w:p>
    <w:p w14:paraId="293B68B0" w14:textId="14CCA614" w:rsidR="009B3A33" w:rsidRPr="006E3DF6" w:rsidRDefault="00A679F2" w:rsidP="00B12DE9">
      <w:pPr>
        <w:pStyle w:val="11"/>
        <w:numPr>
          <w:ilvl w:val="0"/>
          <w:numId w:val="1"/>
        </w:numPr>
        <w:tabs>
          <w:tab w:val="clear" w:pos="8296"/>
          <w:tab w:val="right" w:leader="dot" w:pos="8222"/>
        </w:tabs>
        <w:ind w:rightChars="205" w:right="430"/>
        <w:jc w:val="distribute"/>
        <w:rPr>
          <w:rStyle w:val="af2"/>
          <w:b w:val="0"/>
          <w:color w:val="000000" w:themeColor="text1"/>
          <w:sz w:val="24"/>
          <w:szCs w:val="24"/>
        </w:rPr>
      </w:pPr>
      <w:r w:rsidRPr="006E3DF6">
        <w:rPr>
          <w:rStyle w:val="af2"/>
          <w:color w:val="000000" w:themeColor="text1"/>
          <w:sz w:val="24"/>
          <w:szCs w:val="24"/>
          <w:u w:val="none"/>
        </w:rPr>
        <w:t>Reference……</w:t>
      </w:r>
      <w:hyperlink r:id="rId13" w:anchor="_Toc377658677" w:history="1">
        <w:r w:rsidR="00706F65" w:rsidRPr="006E3DF6">
          <w:rPr>
            <w:rStyle w:val="af2"/>
            <w:color w:val="000000" w:themeColor="text1"/>
            <w:sz w:val="24"/>
            <w:szCs w:val="24"/>
            <w:u w:val="none"/>
          </w:rPr>
          <w:t>…………………………………………………………………1</w:t>
        </w:r>
        <w:r w:rsidR="009030C7">
          <w:rPr>
            <w:rStyle w:val="af2"/>
            <w:color w:val="000000" w:themeColor="text1"/>
            <w:sz w:val="24"/>
            <w:szCs w:val="24"/>
            <w:u w:val="none"/>
          </w:rPr>
          <w:t>4</w:t>
        </w:r>
      </w:hyperlink>
    </w:p>
    <w:p w14:paraId="672BFF87" w14:textId="77777777" w:rsidR="009B3A33" w:rsidRPr="006E3DF6" w:rsidRDefault="009B3A33">
      <w:pPr>
        <w:widowControl/>
        <w:rPr>
          <w:sz w:val="24"/>
          <w:szCs w:val="24"/>
        </w:rPr>
      </w:pPr>
    </w:p>
    <w:p w14:paraId="1DF6C4D9" w14:textId="77777777" w:rsidR="009B3A33" w:rsidRDefault="00A679F2">
      <w:pPr>
        <w:pStyle w:val="af5"/>
        <w:pageBreakBefore/>
        <w:numPr>
          <w:ilvl w:val="0"/>
          <w:numId w:val="2"/>
        </w:numPr>
        <w:spacing w:after="240"/>
        <w:ind w:left="357" w:firstLineChars="0" w:hanging="357"/>
        <w:rPr>
          <w:b/>
          <w:bCs/>
          <w:sz w:val="28"/>
          <w:szCs w:val="28"/>
        </w:rPr>
      </w:pPr>
      <w:r>
        <w:rPr>
          <w:b/>
          <w:i/>
          <w:sz w:val="28"/>
          <w:szCs w:val="28"/>
        </w:rPr>
        <w:lastRenderedPageBreak/>
        <w:t>De novo</w:t>
      </w:r>
      <w:r>
        <w:rPr>
          <w:b/>
          <w:sz w:val="28"/>
          <w:szCs w:val="28"/>
        </w:rPr>
        <w:t xml:space="preserve"> </w:t>
      </w:r>
      <w:r>
        <w:rPr>
          <w:rStyle w:val="af1"/>
          <w:b/>
          <w:i w:val="0"/>
          <w:iCs w:val="0"/>
          <w:sz w:val="28"/>
          <w:szCs w:val="28"/>
        </w:rPr>
        <w:t xml:space="preserve">sequencing and </w:t>
      </w:r>
      <w:bookmarkEnd w:id="0"/>
      <w:r>
        <w:rPr>
          <w:rStyle w:val="af1"/>
          <w:b/>
          <w:i w:val="0"/>
          <w:iCs w:val="0"/>
          <w:sz w:val="28"/>
          <w:szCs w:val="28"/>
        </w:rPr>
        <w:t>assembly</w:t>
      </w:r>
    </w:p>
    <w:p w14:paraId="1EEA7467" w14:textId="77777777" w:rsidR="009B3A33" w:rsidRDefault="00A679F2">
      <w:pPr>
        <w:spacing w:after="240"/>
        <w:rPr>
          <w:b/>
          <w:bCs/>
          <w:szCs w:val="21"/>
        </w:rPr>
      </w:pPr>
      <w:r>
        <w:rPr>
          <w:b/>
          <w:bCs/>
          <w:szCs w:val="21"/>
        </w:rPr>
        <w:t xml:space="preserve">1.1 Sample information </w:t>
      </w:r>
    </w:p>
    <w:p w14:paraId="23805668" w14:textId="57902F09" w:rsidR="009B3A33" w:rsidRPr="00B12DE9" w:rsidRDefault="00A679F2">
      <w:pPr>
        <w:spacing w:line="360" w:lineRule="auto"/>
        <w:jc w:val="both"/>
        <w:rPr>
          <w:szCs w:val="21"/>
        </w:rPr>
      </w:pPr>
      <w:r>
        <w:rPr>
          <w:szCs w:val="21"/>
        </w:rPr>
        <w:t xml:space="preserve">The present study was approved by the Animal Ethics Committee of </w:t>
      </w:r>
      <w:r w:rsidR="00840C26">
        <w:rPr>
          <w:rFonts w:hint="eastAsia"/>
          <w:szCs w:val="21"/>
        </w:rPr>
        <w:t>College</w:t>
      </w:r>
      <w:r w:rsidR="00840C26" w:rsidRPr="00840C26">
        <w:rPr>
          <w:szCs w:val="21"/>
        </w:rPr>
        <w:t xml:space="preserve"> of Life Sciences, Capital Normal University</w:t>
      </w:r>
      <w:r>
        <w:rPr>
          <w:szCs w:val="21"/>
        </w:rPr>
        <w:t xml:space="preserve"> and School of Life Science, Guizhou Normal University. The </w:t>
      </w:r>
      <w:r>
        <w:rPr>
          <w:color w:val="222222"/>
          <w:szCs w:val="21"/>
          <w:shd w:val="clear" w:color="auto" w:fill="FFFFFF"/>
        </w:rPr>
        <w:t xml:space="preserve">procedure of </w:t>
      </w:r>
      <w:r>
        <w:rPr>
          <w:szCs w:val="21"/>
        </w:rPr>
        <w:t xml:space="preserve">sample collection was in strict accordance with the Animal Ethics Procedures and Guidelines of the People's Republic of China. </w:t>
      </w:r>
      <w:r w:rsidR="00C5509E">
        <w:rPr>
          <w:szCs w:val="21"/>
        </w:rPr>
        <w:t xml:space="preserve">One individual of </w:t>
      </w:r>
      <w:r w:rsidR="00C5509E" w:rsidRPr="00C5509E">
        <w:rPr>
          <w:i/>
          <w:szCs w:val="21"/>
        </w:rPr>
        <w:t>Orenectus shuilongensis</w:t>
      </w:r>
      <w:r w:rsidR="00C5509E">
        <w:rPr>
          <w:szCs w:val="21"/>
        </w:rPr>
        <w:t xml:space="preserve"> </w:t>
      </w:r>
      <w:r>
        <w:rPr>
          <w:szCs w:val="21"/>
        </w:rPr>
        <w:t xml:space="preserve">used in </w:t>
      </w:r>
      <w:r>
        <w:rPr>
          <w:i/>
          <w:szCs w:val="21"/>
        </w:rPr>
        <w:t>de novo</w:t>
      </w:r>
      <w:r>
        <w:rPr>
          <w:szCs w:val="21"/>
        </w:rPr>
        <w:t xml:space="preserve"> assembly analysis were obtained from Shuilong Township, Sandu County, Guizhou Province.</w:t>
      </w:r>
    </w:p>
    <w:p w14:paraId="0D7F9619" w14:textId="77777777" w:rsidR="009B3A33" w:rsidRDefault="009B3A33">
      <w:pPr>
        <w:spacing w:after="240"/>
        <w:rPr>
          <w:b/>
          <w:bCs/>
          <w:szCs w:val="21"/>
        </w:rPr>
      </w:pPr>
    </w:p>
    <w:p w14:paraId="72ADE70A" w14:textId="77777777" w:rsidR="009B3A33" w:rsidRDefault="00A679F2">
      <w:pPr>
        <w:spacing w:after="240"/>
        <w:rPr>
          <w:b/>
          <w:bCs/>
          <w:szCs w:val="21"/>
        </w:rPr>
      </w:pPr>
      <w:r>
        <w:rPr>
          <w:b/>
          <w:bCs/>
          <w:szCs w:val="21"/>
        </w:rPr>
        <w:t xml:space="preserve">1.2 Illumina sequencing </w:t>
      </w:r>
    </w:p>
    <w:p w14:paraId="1485600C" w14:textId="55F63D41" w:rsidR="009B3A33" w:rsidRDefault="00A679F2">
      <w:pPr>
        <w:spacing w:after="240" w:line="360" w:lineRule="auto"/>
        <w:jc w:val="both"/>
        <w:rPr>
          <w:szCs w:val="21"/>
        </w:rPr>
      </w:pPr>
      <w:r>
        <w:rPr>
          <w:szCs w:val="21"/>
        </w:rPr>
        <w:t>Genomic DNA was extracted using DNeasy Blood &amp;Tissue Kit (Qiagen)</w:t>
      </w:r>
      <w:r w:rsidR="00B12DE9">
        <w:rPr>
          <w:szCs w:val="21"/>
        </w:rPr>
        <w:t xml:space="preserve"> from muscle</w:t>
      </w:r>
      <w:r>
        <w:rPr>
          <w:szCs w:val="21"/>
        </w:rPr>
        <w:t xml:space="preserve">. Three small-insert libraries (270bp) were constructed by using Illumina’s paired-end kits according to the manufacturer’s instructions. The libraries were sequenced on Illumina Hiseq </w:t>
      </w:r>
      <w:r w:rsidR="00B12DE9">
        <w:rPr>
          <w:szCs w:val="21"/>
        </w:rPr>
        <w:t xml:space="preserve">X Ten </w:t>
      </w:r>
      <w:r>
        <w:rPr>
          <w:szCs w:val="21"/>
        </w:rPr>
        <w:t xml:space="preserve">platforms. For the raw reads, sequencing adaptors were removed; contaminated reads (chloroplast, mitochondrial, bacterial and viral sequences, etc.) were screened by alignment to </w:t>
      </w:r>
      <w:r w:rsidR="005E28DC">
        <w:rPr>
          <w:szCs w:val="21"/>
        </w:rPr>
        <w:t xml:space="preserve">the </w:t>
      </w:r>
      <w:r>
        <w:rPr>
          <w:szCs w:val="21"/>
        </w:rPr>
        <w:t>NCBI-NR database using BWA v0.7.13</w:t>
      </w:r>
      <w:r w:rsidR="008818AB">
        <w:rPr>
          <w:szCs w:val="21"/>
        </w:rPr>
        <w:t xml:space="preserve"> </w:t>
      </w:r>
      <w:r w:rsidR="00BD2E00">
        <w:rPr>
          <w:szCs w:val="21"/>
        </w:rPr>
        <w:t>[</w:t>
      </w:r>
      <w:r w:rsidR="00BD2E00">
        <w:t>1]</w:t>
      </w:r>
      <w:r>
        <w:rPr>
          <w:szCs w:val="21"/>
        </w:rPr>
        <w:t>with default parameters; the FastUniq v1.1</w:t>
      </w:r>
      <w:r w:rsidR="008818AB">
        <w:rPr>
          <w:szCs w:val="21"/>
        </w:rPr>
        <w:t xml:space="preserve"> </w:t>
      </w:r>
      <w:r w:rsidR="00BD2E00">
        <w:t>[2]</w:t>
      </w:r>
      <w:r>
        <w:rPr>
          <w:szCs w:val="21"/>
        </w:rPr>
        <w:t xml:space="preserve"> was used to remove the duplicated read pairs; the low-quality reads were filtered satisfying the following conditions: 1) reads with ≥10% unidentified nucleotides (N), 2) reads with &gt;10 nucleotides aligned to the adapter, allowing ≤10% mismatches, 3) reads with &gt;50% bases having Phred quality &lt;5. Finally, we generated a total of 120.94</w:t>
      </w:r>
      <w:r w:rsidR="00913B85">
        <w:rPr>
          <w:szCs w:val="21"/>
        </w:rPr>
        <w:t xml:space="preserve"> </w:t>
      </w:r>
      <w:r>
        <w:rPr>
          <w:szCs w:val="21"/>
        </w:rPr>
        <w:t>Gb clean reads for paired-end (</w:t>
      </w:r>
      <w:r>
        <w:rPr>
          <w:b/>
          <w:szCs w:val="21"/>
        </w:rPr>
        <w:t>Supplementary Table 1</w:t>
      </w:r>
      <w:r>
        <w:rPr>
          <w:szCs w:val="21"/>
        </w:rPr>
        <w:t xml:space="preserve">). </w:t>
      </w:r>
    </w:p>
    <w:p w14:paraId="5BC2781C" w14:textId="7CF0B38E" w:rsidR="009B3A33" w:rsidRDefault="00A679F2">
      <w:pPr>
        <w:spacing w:line="360" w:lineRule="auto"/>
        <w:jc w:val="both"/>
        <w:rPr>
          <w:b/>
          <w:szCs w:val="21"/>
        </w:rPr>
      </w:pPr>
      <w:r>
        <w:rPr>
          <w:b/>
          <w:szCs w:val="21"/>
        </w:rPr>
        <w:t>Supplementary Table 1. Statistics of Illumina sequencing data</w:t>
      </w:r>
      <w:r w:rsidR="00162AAF">
        <w:rPr>
          <w:b/>
          <w:szCs w:val="21"/>
        </w:rPr>
        <w:t>.</w:t>
      </w:r>
    </w:p>
    <w:tbl>
      <w:tblPr>
        <w:tblW w:w="8520" w:type="dxa"/>
        <w:tblLayout w:type="fixed"/>
        <w:tblLook w:val="04A0" w:firstRow="1" w:lastRow="0" w:firstColumn="1" w:lastColumn="0" w:noHBand="0" w:noVBand="1"/>
      </w:tblPr>
      <w:tblGrid>
        <w:gridCol w:w="1633"/>
        <w:gridCol w:w="1355"/>
        <w:gridCol w:w="1473"/>
        <w:gridCol w:w="1456"/>
        <w:gridCol w:w="1301"/>
        <w:gridCol w:w="1302"/>
      </w:tblGrid>
      <w:tr w:rsidR="009B3A33" w14:paraId="0D4BEF0D" w14:textId="77777777">
        <w:trPr>
          <w:trHeight w:val="300"/>
        </w:trPr>
        <w:tc>
          <w:tcPr>
            <w:tcW w:w="1633" w:type="dxa"/>
            <w:tcBorders>
              <w:top w:val="single" w:sz="12" w:space="0" w:color="auto"/>
              <w:left w:val="nil"/>
              <w:bottom w:val="single" w:sz="8" w:space="0" w:color="auto"/>
              <w:right w:val="nil"/>
            </w:tcBorders>
            <w:tcMar>
              <w:top w:w="15" w:type="dxa"/>
              <w:left w:w="108" w:type="dxa"/>
              <w:bottom w:w="15" w:type="dxa"/>
              <w:right w:w="108" w:type="dxa"/>
            </w:tcMar>
            <w:vAlign w:val="center"/>
          </w:tcPr>
          <w:p w14:paraId="4E86BC83" w14:textId="77777777" w:rsidR="009B3A33" w:rsidRDefault="00A679F2" w:rsidP="00E761A3">
            <w:pPr>
              <w:widowControl/>
              <w:rPr>
                <w:szCs w:val="21"/>
              </w:rPr>
            </w:pPr>
            <w:r>
              <w:rPr>
                <w:szCs w:val="21"/>
              </w:rPr>
              <w:t>Type</w:t>
            </w:r>
          </w:p>
        </w:tc>
        <w:tc>
          <w:tcPr>
            <w:tcW w:w="1355" w:type="dxa"/>
            <w:tcBorders>
              <w:top w:val="single" w:sz="12" w:space="0" w:color="auto"/>
              <w:left w:val="nil"/>
              <w:bottom w:val="single" w:sz="8" w:space="0" w:color="auto"/>
              <w:right w:val="nil"/>
            </w:tcBorders>
            <w:tcMar>
              <w:top w:w="15" w:type="dxa"/>
              <w:left w:w="108" w:type="dxa"/>
              <w:bottom w:w="15" w:type="dxa"/>
              <w:right w:w="108" w:type="dxa"/>
            </w:tcMar>
            <w:vAlign w:val="center"/>
          </w:tcPr>
          <w:p w14:paraId="21FACE79" w14:textId="77777777" w:rsidR="009B3A33" w:rsidRDefault="00A679F2" w:rsidP="00E761A3">
            <w:pPr>
              <w:widowControl/>
              <w:rPr>
                <w:szCs w:val="21"/>
              </w:rPr>
            </w:pPr>
            <w:r>
              <w:rPr>
                <w:szCs w:val="21"/>
              </w:rPr>
              <w:t>#Library</w:t>
            </w:r>
          </w:p>
        </w:tc>
        <w:tc>
          <w:tcPr>
            <w:tcW w:w="1473" w:type="dxa"/>
            <w:tcBorders>
              <w:top w:val="single" w:sz="12" w:space="0" w:color="auto"/>
              <w:left w:val="nil"/>
              <w:bottom w:val="single" w:sz="8" w:space="0" w:color="auto"/>
              <w:right w:val="nil"/>
            </w:tcBorders>
            <w:tcMar>
              <w:top w:w="15" w:type="dxa"/>
              <w:left w:w="108" w:type="dxa"/>
              <w:bottom w:w="15" w:type="dxa"/>
              <w:right w:w="108" w:type="dxa"/>
            </w:tcMar>
            <w:vAlign w:val="center"/>
          </w:tcPr>
          <w:p w14:paraId="2DCFCC7A" w14:textId="77777777" w:rsidR="009B3A33" w:rsidRDefault="00A679F2" w:rsidP="00E761A3">
            <w:pPr>
              <w:widowControl/>
              <w:rPr>
                <w:szCs w:val="21"/>
              </w:rPr>
            </w:pPr>
            <w:r>
              <w:rPr>
                <w:szCs w:val="21"/>
              </w:rPr>
              <w:t>Data (Gb)</w:t>
            </w:r>
          </w:p>
        </w:tc>
        <w:tc>
          <w:tcPr>
            <w:tcW w:w="1456" w:type="dxa"/>
            <w:tcBorders>
              <w:top w:val="single" w:sz="12" w:space="0" w:color="auto"/>
              <w:left w:val="nil"/>
              <w:bottom w:val="single" w:sz="8" w:space="0" w:color="auto"/>
              <w:right w:val="nil"/>
            </w:tcBorders>
            <w:tcMar>
              <w:top w:w="15" w:type="dxa"/>
              <w:left w:w="108" w:type="dxa"/>
              <w:bottom w:w="15" w:type="dxa"/>
              <w:right w:w="108" w:type="dxa"/>
            </w:tcMar>
            <w:vAlign w:val="center"/>
          </w:tcPr>
          <w:p w14:paraId="17E439F7" w14:textId="77777777" w:rsidR="009B3A33" w:rsidRDefault="00A679F2" w:rsidP="00E761A3">
            <w:pPr>
              <w:widowControl/>
              <w:rPr>
                <w:szCs w:val="21"/>
              </w:rPr>
            </w:pPr>
            <w:r>
              <w:rPr>
                <w:szCs w:val="21"/>
              </w:rPr>
              <w:t>Depth (X)</w:t>
            </w:r>
          </w:p>
        </w:tc>
        <w:tc>
          <w:tcPr>
            <w:tcW w:w="1301" w:type="dxa"/>
            <w:tcBorders>
              <w:top w:val="single" w:sz="12" w:space="0" w:color="auto"/>
              <w:left w:val="nil"/>
              <w:bottom w:val="single" w:sz="8" w:space="0" w:color="auto"/>
              <w:right w:val="nil"/>
            </w:tcBorders>
            <w:tcMar>
              <w:top w:w="15" w:type="dxa"/>
              <w:left w:w="108" w:type="dxa"/>
              <w:bottom w:w="15" w:type="dxa"/>
              <w:right w:w="108" w:type="dxa"/>
            </w:tcMar>
          </w:tcPr>
          <w:p w14:paraId="299083CF" w14:textId="77777777" w:rsidR="009B3A33" w:rsidRDefault="00A679F2" w:rsidP="00E761A3">
            <w:pPr>
              <w:widowControl/>
              <w:rPr>
                <w:szCs w:val="21"/>
              </w:rPr>
            </w:pPr>
            <w:r>
              <w:rPr>
                <w:szCs w:val="21"/>
              </w:rPr>
              <w:t>Q20 (%)</w:t>
            </w:r>
          </w:p>
        </w:tc>
        <w:tc>
          <w:tcPr>
            <w:tcW w:w="1302" w:type="dxa"/>
            <w:tcBorders>
              <w:top w:val="single" w:sz="12" w:space="0" w:color="auto"/>
              <w:left w:val="nil"/>
              <w:bottom w:val="single" w:sz="8" w:space="0" w:color="auto"/>
              <w:right w:val="nil"/>
            </w:tcBorders>
            <w:tcMar>
              <w:top w:w="15" w:type="dxa"/>
              <w:left w:w="108" w:type="dxa"/>
              <w:bottom w:w="15" w:type="dxa"/>
              <w:right w:w="108" w:type="dxa"/>
            </w:tcMar>
          </w:tcPr>
          <w:p w14:paraId="281D7631" w14:textId="77777777" w:rsidR="009B3A33" w:rsidRDefault="00A679F2" w:rsidP="00E761A3">
            <w:pPr>
              <w:widowControl/>
              <w:rPr>
                <w:szCs w:val="21"/>
              </w:rPr>
            </w:pPr>
            <w:r>
              <w:rPr>
                <w:szCs w:val="21"/>
              </w:rPr>
              <w:t>Q30 (%)</w:t>
            </w:r>
          </w:p>
        </w:tc>
      </w:tr>
      <w:tr w:rsidR="009B3A33" w14:paraId="65F3D645" w14:textId="77777777">
        <w:trPr>
          <w:trHeight w:val="285"/>
        </w:trPr>
        <w:tc>
          <w:tcPr>
            <w:tcW w:w="1633" w:type="dxa"/>
            <w:vMerge w:val="restart"/>
            <w:tcBorders>
              <w:top w:val="single" w:sz="8" w:space="0" w:color="auto"/>
              <w:left w:val="nil"/>
              <w:bottom w:val="nil"/>
              <w:right w:val="nil"/>
            </w:tcBorders>
            <w:tcMar>
              <w:top w:w="15" w:type="dxa"/>
              <w:left w:w="108" w:type="dxa"/>
              <w:bottom w:w="15" w:type="dxa"/>
              <w:right w:w="108" w:type="dxa"/>
            </w:tcMar>
            <w:vAlign w:val="center"/>
          </w:tcPr>
          <w:p w14:paraId="351E7082" w14:textId="77777777" w:rsidR="009B3A33" w:rsidRDefault="00A679F2" w:rsidP="00E761A3">
            <w:pPr>
              <w:widowControl/>
              <w:rPr>
                <w:szCs w:val="21"/>
              </w:rPr>
            </w:pPr>
            <w:r>
              <w:rPr>
                <w:szCs w:val="21"/>
              </w:rPr>
              <w:t>Paired-Ends</w:t>
            </w:r>
          </w:p>
        </w:tc>
        <w:tc>
          <w:tcPr>
            <w:tcW w:w="1355" w:type="dxa"/>
            <w:tcBorders>
              <w:top w:val="single" w:sz="8" w:space="0" w:color="auto"/>
              <w:left w:val="nil"/>
              <w:bottom w:val="nil"/>
              <w:right w:val="nil"/>
            </w:tcBorders>
            <w:tcMar>
              <w:top w:w="15" w:type="dxa"/>
              <w:left w:w="108" w:type="dxa"/>
              <w:bottom w:w="15" w:type="dxa"/>
              <w:right w:w="108" w:type="dxa"/>
            </w:tcMar>
            <w:vAlign w:val="center"/>
          </w:tcPr>
          <w:p w14:paraId="6BCEFA33" w14:textId="77777777" w:rsidR="009B3A33" w:rsidRDefault="00A679F2" w:rsidP="00E761A3">
            <w:pPr>
              <w:widowControl/>
              <w:textAlignment w:val="center"/>
              <w:rPr>
                <w:szCs w:val="21"/>
              </w:rPr>
            </w:pPr>
            <w:r>
              <w:rPr>
                <w:szCs w:val="21"/>
              </w:rPr>
              <w:t>270 bp_1</w:t>
            </w:r>
          </w:p>
        </w:tc>
        <w:tc>
          <w:tcPr>
            <w:tcW w:w="1473" w:type="dxa"/>
            <w:tcBorders>
              <w:top w:val="single" w:sz="8" w:space="0" w:color="auto"/>
              <w:left w:val="nil"/>
              <w:bottom w:val="nil"/>
              <w:right w:val="nil"/>
            </w:tcBorders>
            <w:tcMar>
              <w:top w:w="15" w:type="dxa"/>
              <w:left w:w="108" w:type="dxa"/>
              <w:bottom w:w="15" w:type="dxa"/>
              <w:right w:w="108" w:type="dxa"/>
            </w:tcMar>
            <w:vAlign w:val="center"/>
          </w:tcPr>
          <w:p w14:paraId="7E616199" w14:textId="77777777" w:rsidR="009B3A33" w:rsidRDefault="00A679F2" w:rsidP="00E761A3">
            <w:pPr>
              <w:widowControl/>
              <w:textAlignment w:val="center"/>
              <w:rPr>
                <w:szCs w:val="21"/>
              </w:rPr>
            </w:pPr>
            <w:r>
              <w:rPr>
                <w:szCs w:val="21"/>
              </w:rPr>
              <w:t>43.3</w:t>
            </w:r>
          </w:p>
        </w:tc>
        <w:tc>
          <w:tcPr>
            <w:tcW w:w="1456" w:type="dxa"/>
            <w:tcBorders>
              <w:top w:val="single" w:sz="8" w:space="0" w:color="auto"/>
              <w:left w:val="nil"/>
              <w:bottom w:val="nil"/>
              <w:right w:val="nil"/>
            </w:tcBorders>
            <w:tcMar>
              <w:top w:w="15" w:type="dxa"/>
              <w:left w:w="108" w:type="dxa"/>
              <w:bottom w:w="15" w:type="dxa"/>
              <w:right w:w="108" w:type="dxa"/>
            </w:tcMar>
            <w:vAlign w:val="center"/>
          </w:tcPr>
          <w:p w14:paraId="78EA1A26" w14:textId="77777777" w:rsidR="009B3A33" w:rsidRDefault="00A679F2" w:rsidP="00E761A3">
            <w:pPr>
              <w:widowControl/>
              <w:textAlignment w:val="center"/>
              <w:rPr>
                <w:szCs w:val="21"/>
              </w:rPr>
            </w:pPr>
            <w:r>
              <w:rPr>
                <w:szCs w:val="21"/>
              </w:rPr>
              <w:t>83.97</w:t>
            </w:r>
          </w:p>
        </w:tc>
        <w:tc>
          <w:tcPr>
            <w:tcW w:w="1301" w:type="dxa"/>
            <w:tcBorders>
              <w:top w:val="single" w:sz="8" w:space="0" w:color="auto"/>
              <w:left w:val="nil"/>
              <w:bottom w:val="nil"/>
              <w:right w:val="nil"/>
            </w:tcBorders>
            <w:tcMar>
              <w:top w:w="15" w:type="dxa"/>
              <w:left w:w="108" w:type="dxa"/>
              <w:bottom w:w="15" w:type="dxa"/>
              <w:right w:w="108" w:type="dxa"/>
            </w:tcMar>
            <w:vAlign w:val="center"/>
          </w:tcPr>
          <w:p w14:paraId="47FA0F7A" w14:textId="77777777" w:rsidR="009B3A33" w:rsidRDefault="00A679F2" w:rsidP="00E761A3">
            <w:pPr>
              <w:widowControl/>
              <w:textAlignment w:val="center"/>
              <w:rPr>
                <w:szCs w:val="21"/>
              </w:rPr>
            </w:pPr>
            <w:r>
              <w:rPr>
                <w:szCs w:val="21"/>
              </w:rPr>
              <w:t>97.53</w:t>
            </w:r>
          </w:p>
        </w:tc>
        <w:tc>
          <w:tcPr>
            <w:tcW w:w="1302" w:type="dxa"/>
            <w:tcBorders>
              <w:top w:val="single" w:sz="8" w:space="0" w:color="auto"/>
              <w:left w:val="nil"/>
              <w:bottom w:val="nil"/>
              <w:right w:val="nil"/>
            </w:tcBorders>
            <w:tcMar>
              <w:top w:w="15" w:type="dxa"/>
              <w:left w:w="108" w:type="dxa"/>
              <w:bottom w:w="15" w:type="dxa"/>
              <w:right w:w="108" w:type="dxa"/>
            </w:tcMar>
            <w:vAlign w:val="center"/>
          </w:tcPr>
          <w:p w14:paraId="5F3095E8" w14:textId="77777777" w:rsidR="009B3A33" w:rsidRDefault="00A679F2" w:rsidP="00E761A3">
            <w:pPr>
              <w:widowControl/>
              <w:textAlignment w:val="center"/>
              <w:rPr>
                <w:szCs w:val="21"/>
              </w:rPr>
            </w:pPr>
            <w:r>
              <w:rPr>
                <w:szCs w:val="21"/>
              </w:rPr>
              <w:t>94.02</w:t>
            </w:r>
          </w:p>
        </w:tc>
      </w:tr>
      <w:tr w:rsidR="009B3A33" w14:paraId="0F552531" w14:textId="77777777">
        <w:trPr>
          <w:trHeight w:val="285"/>
        </w:trPr>
        <w:tc>
          <w:tcPr>
            <w:tcW w:w="1633" w:type="dxa"/>
            <w:vMerge/>
            <w:tcBorders>
              <w:top w:val="single" w:sz="8" w:space="0" w:color="auto"/>
              <w:left w:val="nil"/>
              <w:bottom w:val="nil"/>
              <w:right w:val="nil"/>
            </w:tcBorders>
            <w:vAlign w:val="center"/>
          </w:tcPr>
          <w:p w14:paraId="567011F9" w14:textId="77777777" w:rsidR="009B3A33" w:rsidRDefault="009B3A33" w:rsidP="00E761A3">
            <w:pPr>
              <w:widowControl/>
              <w:rPr>
                <w:szCs w:val="21"/>
              </w:rPr>
            </w:pPr>
          </w:p>
        </w:tc>
        <w:tc>
          <w:tcPr>
            <w:tcW w:w="1355" w:type="dxa"/>
            <w:tcMar>
              <w:top w:w="15" w:type="dxa"/>
              <w:left w:w="108" w:type="dxa"/>
              <w:bottom w:w="15" w:type="dxa"/>
              <w:right w:w="108" w:type="dxa"/>
            </w:tcMar>
            <w:vAlign w:val="center"/>
          </w:tcPr>
          <w:p w14:paraId="246E4F6E" w14:textId="77777777" w:rsidR="009B3A33" w:rsidRDefault="00A679F2" w:rsidP="00E761A3">
            <w:pPr>
              <w:widowControl/>
              <w:textAlignment w:val="center"/>
              <w:rPr>
                <w:szCs w:val="21"/>
              </w:rPr>
            </w:pPr>
            <w:r>
              <w:rPr>
                <w:szCs w:val="21"/>
              </w:rPr>
              <w:t>270 bp_2</w:t>
            </w:r>
          </w:p>
        </w:tc>
        <w:tc>
          <w:tcPr>
            <w:tcW w:w="1473" w:type="dxa"/>
            <w:tcMar>
              <w:top w:w="15" w:type="dxa"/>
              <w:left w:w="108" w:type="dxa"/>
              <w:bottom w:w="15" w:type="dxa"/>
              <w:right w:w="108" w:type="dxa"/>
            </w:tcMar>
            <w:vAlign w:val="center"/>
          </w:tcPr>
          <w:p w14:paraId="36E9FDDC" w14:textId="77777777" w:rsidR="009B3A33" w:rsidRDefault="00A679F2" w:rsidP="00E761A3">
            <w:pPr>
              <w:widowControl/>
              <w:textAlignment w:val="center"/>
              <w:rPr>
                <w:szCs w:val="21"/>
              </w:rPr>
            </w:pPr>
            <w:r>
              <w:rPr>
                <w:szCs w:val="21"/>
              </w:rPr>
              <w:t>41.73</w:t>
            </w:r>
          </w:p>
        </w:tc>
        <w:tc>
          <w:tcPr>
            <w:tcW w:w="1456" w:type="dxa"/>
            <w:tcMar>
              <w:top w:w="15" w:type="dxa"/>
              <w:left w:w="108" w:type="dxa"/>
              <w:bottom w:w="15" w:type="dxa"/>
              <w:right w:w="108" w:type="dxa"/>
            </w:tcMar>
            <w:vAlign w:val="center"/>
          </w:tcPr>
          <w:p w14:paraId="49BCC507" w14:textId="77777777" w:rsidR="009B3A33" w:rsidRDefault="00A679F2" w:rsidP="00E761A3">
            <w:pPr>
              <w:widowControl/>
              <w:textAlignment w:val="center"/>
              <w:rPr>
                <w:szCs w:val="21"/>
              </w:rPr>
            </w:pPr>
            <w:r>
              <w:rPr>
                <w:szCs w:val="21"/>
              </w:rPr>
              <w:t>80.92</w:t>
            </w:r>
          </w:p>
        </w:tc>
        <w:tc>
          <w:tcPr>
            <w:tcW w:w="1301" w:type="dxa"/>
            <w:tcMar>
              <w:top w:w="15" w:type="dxa"/>
              <w:left w:w="108" w:type="dxa"/>
              <w:bottom w:w="15" w:type="dxa"/>
              <w:right w:w="108" w:type="dxa"/>
            </w:tcMar>
            <w:vAlign w:val="center"/>
          </w:tcPr>
          <w:p w14:paraId="69DF6ACB" w14:textId="77777777" w:rsidR="009B3A33" w:rsidRDefault="00A679F2" w:rsidP="00E761A3">
            <w:pPr>
              <w:widowControl/>
              <w:textAlignment w:val="center"/>
              <w:rPr>
                <w:szCs w:val="21"/>
              </w:rPr>
            </w:pPr>
            <w:r>
              <w:rPr>
                <w:szCs w:val="21"/>
              </w:rPr>
              <w:t>97.33</w:t>
            </w:r>
          </w:p>
        </w:tc>
        <w:tc>
          <w:tcPr>
            <w:tcW w:w="1302" w:type="dxa"/>
            <w:tcMar>
              <w:top w:w="15" w:type="dxa"/>
              <w:left w:w="108" w:type="dxa"/>
              <w:bottom w:w="15" w:type="dxa"/>
              <w:right w:w="108" w:type="dxa"/>
            </w:tcMar>
            <w:vAlign w:val="center"/>
          </w:tcPr>
          <w:p w14:paraId="3B10D200" w14:textId="77777777" w:rsidR="009B3A33" w:rsidRDefault="00A679F2" w:rsidP="00E761A3">
            <w:pPr>
              <w:widowControl/>
              <w:textAlignment w:val="center"/>
              <w:rPr>
                <w:szCs w:val="21"/>
              </w:rPr>
            </w:pPr>
            <w:r>
              <w:rPr>
                <w:szCs w:val="21"/>
              </w:rPr>
              <w:t>93.6</w:t>
            </w:r>
          </w:p>
        </w:tc>
      </w:tr>
      <w:tr w:rsidR="009B3A33" w14:paraId="0C56273D" w14:textId="77777777">
        <w:trPr>
          <w:trHeight w:val="285"/>
        </w:trPr>
        <w:tc>
          <w:tcPr>
            <w:tcW w:w="1633" w:type="dxa"/>
            <w:vMerge/>
            <w:tcBorders>
              <w:top w:val="single" w:sz="8" w:space="0" w:color="auto"/>
              <w:left w:val="nil"/>
              <w:bottom w:val="nil"/>
              <w:right w:val="nil"/>
            </w:tcBorders>
            <w:vAlign w:val="center"/>
          </w:tcPr>
          <w:p w14:paraId="50807E73" w14:textId="77777777" w:rsidR="009B3A33" w:rsidRDefault="009B3A33" w:rsidP="00E761A3">
            <w:pPr>
              <w:widowControl/>
              <w:rPr>
                <w:szCs w:val="21"/>
              </w:rPr>
            </w:pPr>
          </w:p>
        </w:tc>
        <w:tc>
          <w:tcPr>
            <w:tcW w:w="1355" w:type="dxa"/>
            <w:tcMar>
              <w:top w:w="15" w:type="dxa"/>
              <w:left w:w="108" w:type="dxa"/>
              <w:bottom w:w="15" w:type="dxa"/>
              <w:right w:w="108" w:type="dxa"/>
            </w:tcMar>
            <w:vAlign w:val="center"/>
          </w:tcPr>
          <w:p w14:paraId="6C7FDDB6" w14:textId="77777777" w:rsidR="009B3A33" w:rsidRDefault="00A679F2" w:rsidP="00E761A3">
            <w:pPr>
              <w:widowControl/>
              <w:textAlignment w:val="center"/>
              <w:rPr>
                <w:szCs w:val="21"/>
              </w:rPr>
            </w:pPr>
            <w:r>
              <w:rPr>
                <w:szCs w:val="21"/>
              </w:rPr>
              <w:t>270 bp_3</w:t>
            </w:r>
          </w:p>
        </w:tc>
        <w:tc>
          <w:tcPr>
            <w:tcW w:w="1473" w:type="dxa"/>
            <w:tcMar>
              <w:top w:w="15" w:type="dxa"/>
              <w:left w:w="108" w:type="dxa"/>
              <w:bottom w:w="15" w:type="dxa"/>
              <w:right w:w="108" w:type="dxa"/>
            </w:tcMar>
            <w:vAlign w:val="center"/>
          </w:tcPr>
          <w:p w14:paraId="00698A74" w14:textId="77777777" w:rsidR="009B3A33" w:rsidRDefault="00A679F2" w:rsidP="00E761A3">
            <w:pPr>
              <w:widowControl/>
              <w:textAlignment w:val="center"/>
              <w:rPr>
                <w:szCs w:val="21"/>
              </w:rPr>
            </w:pPr>
            <w:r>
              <w:rPr>
                <w:szCs w:val="21"/>
              </w:rPr>
              <w:t>35.92</w:t>
            </w:r>
          </w:p>
        </w:tc>
        <w:tc>
          <w:tcPr>
            <w:tcW w:w="1456" w:type="dxa"/>
            <w:tcMar>
              <w:top w:w="15" w:type="dxa"/>
              <w:left w:w="108" w:type="dxa"/>
              <w:bottom w:w="15" w:type="dxa"/>
              <w:right w:w="108" w:type="dxa"/>
            </w:tcMar>
            <w:vAlign w:val="center"/>
          </w:tcPr>
          <w:p w14:paraId="6BF13704" w14:textId="77777777" w:rsidR="009B3A33" w:rsidRDefault="00A679F2" w:rsidP="00E761A3">
            <w:pPr>
              <w:widowControl/>
              <w:textAlignment w:val="center"/>
              <w:rPr>
                <w:szCs w:val="21"/>
              </w:rPr>
            </w:pPr>
            <w:r>
              <w:rPr>
                <w:szCs w:val="21"/>
              </w:rPr>
              <w:t>69.66</w:t>
            </w:r>
          </w:p>
        </w:tc>
        <w:tc>
          <w:tcPr>
            <w:tcW w:w="1301" w:type="dxa"/>
            <w:tcMar>
              <w:top w:w="15" w:type="dxa"/>
              <w:left w:w="108" w:type="dxa"/>
              <w:bottom w:w="15" w:type="dxa"/>
              <w:right w:w="108" w:type="dxa"/>
            </w:tcMar>
            <w:vAlign w:val="center"/>
          </w:tcPr>
          <w:p w14:paraId="1FD87B1C" w14:textId="77777777" w:rsidR="009B3A33" w:rsidRDefault="00A679F2" w:rsidP="00E761A3">
            <w:pPr>
              <w:widowControl/>
              <w:textAlignment w:val="center"/>
              <w:rPr>
                <w:szCs w:val="21"/>
              </w:rPr>
            </w:pPr>
            <w:r>
              <w:rPr>
                <w:szCs w:val="21"/>
              </w:rPr>
              <w:t>97.44</w:t>
            </w:r>
          </w:p>
        </w:tc>
        <w:tc>
          <w:tcPr>
            <w:tcW w:w="1302" w:type="dxa"/>
            <w:tcMar>
              <w:top w:w="15" w:type="dxa"/>
              <w:left w:w="108" w:type="dxa"/>
              <w:bottom w:w="15" w:type="dxa"/>
              <w:right w:w="108" w:type="dxa"/>
            </w:tcMar>
            <w:vAlign w:val="center"/>
          </w:tcPr>
          <w:p w14:paraId="4EF79D30" w14:textId="77777777" w:rsidR="009B3A33" w:rsidRDefault="00A679F2" w:rsidP="00E761A3">
            <w:pPr>
              <w:widowControl/>
              <w:textAlignment w:val="center"/>
              <w:rPr>
                <w:szCs w:val="21"/>
              </w:rPr>
            </w:pPr>
            <w:r>
              <w:rPr>
                <w:szCs w:val="21"/>
              </w:rPr>
              <w:t>93.83</w:t>
            </w:r>
          </w:p>
        </w:tc>
      </w:tr>
      <w:tr w:rsidR="009B3A33" w14:paraId="1E3FA5C7" w14:textId="77777777">
        <w:trPr>
          <w:trHeight w:val="285"/>
        </w:trPr>
        <w:tc>
          <w:tcPr>
            <w:tcW w:w="1633" w:type="dxa"/>
            <w:tcBorders>
              <w:top w:val="nil"/>
              <w:left w:val="nil"/>
              <w:bottom w:val="single" w:sz="12" w:space="0" w:color="auto"/>
              <w:right w:val="nil"/>
            </w:tcBorders>
            <w:tcMar>
              <w:top w:w="15" w:type="dxa"/>
              <w:left w:w="108" w:type="dxa"/>
              <w:bottom w:w="15" w:type="dxa"/>
              <w:right w:w="108" w:type="dxa"/>
            </w:tcMar>
            <w:vAlign w:val="center"/>
          </w:tcPr>
          <w:p w14:paraId="602BF8BE" w14:textId="77777777" w:rsidR="009B3A33" w:rsidRDefault="00A679F2" w:rsidP="00E761A3">
            <w:pPr>
              <w:widowControl/>
              <w:rPr>
                <w:szCs w:val="21"/>
              </w:rPr>
            </w:pPr>
            <w:r>
              <w:rPr>
                <w:szCs w:val="21"/>
              </w:rPr>
              <w:t>Total</w:t>
            </w:r>
          </w:p>
        </w:tc>
        <w:tc>
          <w:tcPr>
            <w:tcW w:w="1355" w:type="dxa"/>
            <w:tcBorders>
              <w:top w:val="nil"/>
              <w:left w:val="nil"/>
              <w:bottom w:val="single" w:sz="12" w:space="0" w:color="auto"/>
              <w:right w:val="nil"/>
            </w:tcBorders>
            <w:tcMar>
              <w:top w:w="15" w:type="dxa"/>
              <w:left w:w="108" w:type="dxa"/>
              <w:bottom w:w="15" w:type="dxa"/>
              <w:right w:w="108" w:type="dxa"/>
            </w:tcMar>
            <w:vAlign w:val="center"/>
          </w:tcPr>
          <w:p w14:paraId="11F289F6" w14:textId="77777777" w:rsidR="009B3A33" w:rsidRDefault="00A679F2" w:rsidP="00E761A3">
            <w:pPr>
              <w:widowControl/>
              <w:rPr>
                <w:szCs w:val="21"/>
              </w:rPr>
            </w:pPr>
            <w:r>
              <w:rPr>
                <w:szCs w:val="21"/>
              </w:rPr>
              <w:t>-</w:t>
            </w:r>
          </w:p>
        </w:tc>
        <w:tc>
          <w:tcPr>
            <w:tcW w:w="1473" w:type="dxa"/>
            <w:tcBorders>
              <w:top w:val="nil"/>
              <w:left w:val="nil"/>
              <w:bottom w:val="single" w:sz="12" w:space="0" w:color="auto"/>
              <w:right w:val="nil"/>
            </w:tcBorders>
            <w:tcMar>
              <w:top w:w="15" w:type="dxa"/>
              <w:left w:w="108" w:type="dxa"/>
              <w:bottom w:w="15" w:type="dxa"/>
              <w:right w:w="108" w:type="dxa"/>
            </w:tcMar>
            <w:vAlign w:val="center"/>
          </w:tcPr>
          <w:p w14:paraId="20A35C4A" w14:textId="77777777" w:rsidR="009B3A33" w:rsidRDefault="00A679F2" w:rsidP="00E761A3">
            <w:pPr>
              <w:widowControl/>
              <w:textAlignment w:val="center"/>
              <w:rPr>
                <w:szCs w:val="21"/>
              </w:rPr>
            </w:pPr>
            <w:r>
              <w:rPr>
                <w:szCs w:val="21"/>
              </w:rPr>
              <w:t>120.94</w:t>
            </w:r>
          </w:p>
        </w:tc>
        <w:tc>
          <w:tcPr>
            <w:tcW w:w="1456" w:type="dxa"/>
            <w:tcBorders>
              <w:top w:val="nil"/>
              <w:left w:val="nil"/>
              <w:bottom w:val="single" w:sz="12" w:space="0" w:color="auto"/>
              <w:right w:val="nil"/>
            </w:tcBorders>
            <w:tcMar>
              <w:top w:w="15" w:type="dxa"/>
              <w:left w:w="108" w:type="dxa"/>
              <w:bottom w:w="15" w:type="dxa"/>
              <w:right w:w="108" w:type="dxa"/>
            </w:tcMar>
            <w:vAlign w:val="center"/>
          </w:tcPr>
          <w:p w14:paraId="36184605" w14:textId="77777777" w:rsidR="009B3A33" w:rsidRDefault="00A679F2" w:rsidP="00E761A3">
            <w:pPr>
              <w:widowControl/>
              <w:textAlignment w:val="center"/>
              <w:rPr>
                <w:szCs w:val="21"/>
              </w:rPr>
            </w:pPr>
            <w:r>
              <w:rPr>
                <w:szCs w:val="21"/>
              </w:rPr>
              <w:t>234.55</w:t>
            </w:r>
          </w:p>
        </w:tc>
        <w:tc>
          <w:tcPr>
            <w:tcW w:w="1301" w:type="dxa"/>
            <w:tcBorders>
              <w:top w:val="nil"/>
              <w:left w:val="nil"/>
              <w:bottom w:val="single" w:sz="12" w:space="0" w:color="auto"/>
              <w:right w:val="nil"/>
            </w:tcBorders>
            <w:tcMar>
              <w:top w:w="15" w:type="dxa"/>
              <w:left w:w="108" w:type="dxa"/>
              <w:bottom w:w="15" w:type="dxa"/>
              <w:right w:w="108" w:type="dxa"/>
            </w:tcMar>
          </w:tcPr>
          <w:p w14:paraId="5C42FE10" w14:textId="77777777" w:rsidR="009B3A33" w:rsidRDefault="00A679F2" w:rsidP="00E761A3">
            <w:pPr>
              <w:widowControl/>
              <w:rPr>
                <w:szCs w:val="21"/>
              </w:rPr>
            </w:pPr>
            <w:r>
              <w:rPr>
                <w:szCs w:val="21"/>
              </w:rPr>
              <w:t>-</w:t>
            </w:r>
          </w:p>
        </w:tc>
        <w:tc>
          <w:tcPr>
            <w:tcW w:w="1302" w:type="dxa"/>
            <w:tcBorders>
              <w:top w:val="nil"/>
              <w:left w:val="nil"/>
              <w:bottom w:val="single" w:sz="12" w:space="0" w:color="auto"/>
              <w:right w:val="nil"/>
            </w:tcBorders>
            <w:tcMar>
              <w:top w:w="15" w:type="dxa"/>
              <w:left w:w="108" w:type="dxa"/>
              <w:bottom w:w="15" w:type="dxa"/>
              <w:right w:w="108" w:type="dxa"/>
            </w:tcMar>
          </w:tcPr>
          <w:p w14:paraId="11199A43" w14:textId="77777777" w:rsidR="009B3A33" w:rsidRDefault="00A679F2" w:rsidP="00E761A3">
            <w:pPr>
              <w:widowControl/>
              <w:rPr>
                <w:szCs w:val="21"/>
              </w:rPr>
            </w:pPr>
            <w:r>
              <w:rPr>
                <w:szCs w:val="21"/>
              </w:rPr>
              <w:t>-</w:t>
            </w:r>
          </w:p>
        </w:tc>
      </w:tr>
    </w:tbl>
    <w:p w14:paraId="0AC787EE" w14:textId="77777777" w:rsidR="009B3A33" w:rsidRDefault="009B3A33">
      <w:pPr>
        <w:spacing w:after="240" w:line="360" w:lineRule="auto"/>
        <w:jc w:val="both"/>
        <w:rPr>
          <w:szCs w:val="21"/>
        </w:rPr>
      </w:pPr>
    </w:p>
    <w:p w14:paraId="23B677A0" w14:textId="77777777" w:rsidR="009B3A33" w:rsidRDefault="00A679F2">
      <w:pPr>
        <w:spacing w:after="240"/>
        <w:rPr>
          <w:b/>
          <w:bCs/>
          <w:szCs w:val="21"/>
        </w:rPr>
      </w:pPr>
      <w:r>
        <w:rPr>
          <w:b/>
          <w:bCs/>
          <w:szCs w:val="21"/>
        </w:rPr>
        <w:t>1.3 Estimation of genome size using K-mer method</w:t>
      </w:r>
    </w:p>
    <w:p w14:paraId="2A17F783" w14:textId="739A9673" w:rsidR="009B3A33" w:rsidRDefault="00A679F2">
      <w:pPr>
        <w:spacing w:after="240" w:line="360" w:lineRule="auto"/>
        <w:jc w:val="both"/>
        <w:rPr>
          <w:sz w:val="24"/>
          <w:szCs w:val="24"/>
        </w:rPr>
      </w:pPr>
      <w:r>
        <w:rPr>
          <w:sz w:val="24"/>
          <w:szCs w:val="24"/>
        </w:rPr>
        <w:t xml:space="preserve">Corrected Illumina reads were selected to perform genome size estimation. The distribution of 19-kmer showed a major peak at </w:t>
      </w:r>
      <w:r w:rsidR="00DE1A30">
        <w:rPr>
          <w:rFonts w:hint="eastAsia"/>
          <w:sz w:val="24"/>
          <w:szCs w:val="24"/>
        </w:rPr>
        <w:t>199</w:t>
      </w:r>
      <w:r w:rsidR="00DF5B60">
        <w:rPr>
          <w:sz w:val="24"/>
          <w:szCs w:val="24"/>
        </w:rPr>
        <w:t>×</w:t>
      </w:r>
      <w:r>
        <w:rPr>
          <w:sz w:val="24"/>
          <w:szCs w:val="24"/>
        </w:rPr>
        <w:t xml:space="preserve"> (</w:t>
      </w:r>
      <w:r w:rsidRPr="0019661A">
        <w:rPr>
          <w:b/>
          <w:color w:val="000000" w:themeColor="text1"/>
          <w:sz w:val="24"/>
          <w:szCs w:val="24"/>
        </w:rPr>
        <w:t>Supplementary Fig. 1</w:t>
      </w:r>
      <w:r w:rsidRPr="0019661A">
        <w:rPr>
          <w:color w:val="000000" w:themeColor="text1"/>
          <w:sz w:val="24"/>
          <w:szCs w:val="24"/>
        </w:rPr>
        <w:t>)</w:t>
      </w:r>
      <w:r>
        <w:rPr>
          <w:sz w:val="24"/>
          <w:szCs w:val="24"/>
        </w:rPr>
        <w:t>. Based on the total number (102,673,535,298) and corresponding to a kmer depth of 199, the genome size was estimated to be 515.64 Mb using the formula: Genome size= kmer_Number/Peak_Depth.</w:t>
      </w:r>
    </w:p>
    <w:p w14:paraId="747F33E1" w14:textId="77777777" w:rsidR="009B3A33" w:rsidRDefault="00A679F2">
      <w:pPr>
        <w:spacing w:after="240" w:line="360" w:lineRule="auto"/>
        <w:jc w:val="center"/>
        <w:rPr>
          <w:sz w:val="24"/>
          <w:szCs w:val="24"/>
        </w:rPr>
      </w:pPr>
      <w:r>
        <w:rPr>
          <w:noProof/>
          <w:sz w:val="24"/>
          <w:szCs w:val="24"/>
        </w:rPr>
        <w:lastRenderedPageBreak/>
        <w:drawing>
          <wp:inline distT="0" distB="0" distL="0" distR="0" wp14:anchorId="67E64A8C" wp14:editId="08C6C8FC">
            <wp:extent cx="4813300" cy="3724910"/>
            <wp:effectExtent l="0" t="0" r="6350" b="8890"/>
            <wp:docPr id="12" name="图片 12" descr="Supplementary 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Supplementary Fi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813300" cy="3724910"/>
                    </a:xfrm>
                    <a:prstGeom prst="rect">
                      <a:avLst/>
                    </a:prstGeom>
                    <a:noFill/>
                    <a:ln>
                      <a:noFill/>
                    </a:ln>
                  </pic:spPr>
                </pic:pic>
              </a:graphicData>
            </a:graphic>
          </wp:inline>
        </w:drawing>
      </w:r>
    </w:p>
    <w:p w14:paraId="4EF63007" w14:textId="39253CE2" w:rsidR="009B3A33" w:rsidRDefault="00A679F2">
      <w:pPr>
        <w:jc w:val="both"/>
        <w:rPr>
          <w:b/>
          <w:szCs w:val="21"/>
        </w:rPr>
      </w:pPr>
      <w:r>
        <w:rPr>
          <w:b/>
          <w:szCs w:val="21"/>
        </w:rPr>
        <w:t xml:space="preserve">Supplementary Fig. 1. </w:t>
      </w:r>
      <w:r>
        <w:rPr>
          <w:szCs w:val="21"/>
        </w:rPr>
        <w:t>Distribution of 19-kmer</w:t>
      </w:r>
      <w:r w:rsidR="00162AAF">
        <w:rPr>
          <w:szCs w:val="21"/>
        </w:rPr>
        <w:t>.</w:t>
      </w:r>
    </w:p>
    <w:p w14:paraId="559D6EF5" w14:textId="77777777" w:rsidR="009B3A33" w:rsidRDefault="009B3A33">
      <w:pPr>
        <w:spacing w:after="240" w:line="360" w:lineRule="auto"/>
        <w:jc w:val="both"/>
        <w:rPr>
          <w:sz w:val="24"/>
          <w:szCs w:val="24"/>
        </w:rPr>
      </w:pPr>
    </w:p>
    <w:p w14:paraId="13B694DC" w14:textId="77777777" w:rsidR="009B3A33" w:rsidRDefault="00A679F2">
      <w:pPr>
        <w:spacing w:after="240"/>
        <w:rPr>
          <w:b/>
          <w:bCs/>
          <w:szCs w:val="21"/>
        </w:rPr>
      </w:pPr>
      <w:r>
        <w:rPr>
          <w:b/>
          <w:bCs/>
          <w:szCs w:val="21"/>
        </w:rPr>
        <w:t>1.4 PacBio sequencing</w:t>
      </w:r>
    </w:p>
    <w:p w14:paraId="5E7965F5" w14:textId="0C8AB4F7" w:rsidR="009B3A33" w:rsidRDefault="00A679F2">
      <w:pPr>
        <w:spacing w:line="360" w:lineRule="auto"/>
        <w:jc w:val="both"/>
        <w:rPr>
          <w:szCs w:val="21"/>
        </w:rPr>
      </w:pPr>
      <w:r>
        <w:rPr>
          <w:szCs w:val="21"/>
        </w:rPr>
        <w:t xml:space="preserve">Single-molecule sequencing was done on </w:t>
      </w:r>
      <w:r w:rsidR="005E28DC">
        <w:rPr>
          <w:rFonts w:hint="eastAsia"/>
          <w:szCs w:val="21"/>
        </w:rPr>
        <w:t>t</w:t>
      </w:r>
      <w:r w:rsidR="005E28DC">
        <w:rPr>
          <w:szCs w:val="21"/>
        </w:rPr>
        <w:t>he</w:t>
      </w:r>
      <w:r>
        <w:rPr>
          <w:szCs w:val="21"/>
        </w:rPr>
        <w:t xml:space="preserve"> PacBio Sequal platform. After removal of shorter than 500bp PacBio subreads we yielded 5,000,440 subreads with an average length of 10,187bp which were performed genome assembly (</w:t>
      </w:r>
      <w:r>
        <w:rPr>
          <w:b/>
          <w:szCs w:val="21"/>
        </w:rPr>
        <w:t>Supplementary Table 2</w:t>
      </w:r>
      <w:r>
        <w:rPr>
          <w:szCs w:val="21"/>
        </w:rPr>
        <w:t>).</w:t>
      </w:r>
    </w:p>
    <w:p w14:paraId="72493E05" w14:textId="77777777" w:rsidR="009B3A33" w:rsidRDefault="009B3A33">
      <w:pPr>
        <w:spacing w:line="360" w:lineRule="auto"/>
        <w:jc w:val="both"/>
        <w:rPr>
          <w:szCs w:val="21"/>
        </w:rPr>
      </w:pPr>
    </w:p>
    <w:p w14:paraId="7EDD33BC" w14:textId="649D6BF6" w:rsidR="009B3A33" w:rsidRDefault="00A679F2">
      <w:pPr>
        <w:spacing w:line="360" w:lineRule="auto"/>
        <w:jc w:val="both"/>
        <w:rPr>
          <w:b/>
          <w:szCs w:val="21"/>
        </w:rPr>
      </w:pPr>
      <w:r>
        <w:rPr>
          <w:b/>
          <w:szCs w:val="21"/>
        </w:rPr>
        <w:t>Supplementary Table 2. Statistics of PacBio raw data</w:t>
      </w:r>
      <w:r w:rsidR="00162AAF">
        <w:rPr>
          <w:b/>
          <w:szCs w:val="21"/>
        </w:rPr>
        <w:t>.</w:t>
      </w:r>
    </w:p>
    <w:tbl>
      <w:tblPr>
        <w:tblW w:w="8520" w:type="dxa"/>
        <w:jc w:val="center"/>
        <w:tblBorders>
          <w:top w:val="single" w:sz="12" w:space="0" w:color="161616"/>
          <w:bottom w:val="single" w:sz="12" w:space="0" w:color="161616"/>
          <w:insideH w:val="single" w:sz="8" w:space="0" w:color="161616"/>
        </w:tblBorders>
        <w:tblLayout w:type="fixed"/>
        <w:tblLook w:val="04A0" w:firstRow="1" w:lastRow="0" w:firstColumn="1" w:lastColumn="0" w:noHBand="0" w:noVBand="1"/>
      </w:tblPr>
      <w:tblGrid>
        <w:gridCol w:w="1655"/>
        <w:gridCol w:w="1656"/>
        <w:gridCol w:w="2348"/>
        <w:gridCol w:w="1505"/>
        <w:gridCol w:w="1356"/>
      </w:tblGrid>
      <w:tr w:rsidR="009B3A33" w14:paraId="342EC332" w14:textId="77777777">
        <w:trPr>
          <w:jc w:val="center"/>
        </w:trPr>
        <w:tc>
          <w:tcPr>
            <w:tcW w:w="1655" w:type="dxa"/>
            <w:tcBorders>
              <w:top w:val="single" w:sz="12" w:space="0" w:color="161616"/>
              <w:left w:val="nil"/>
              <w:bottom w:val="single" w:sz="8" w:space="0" w:color="161616"/>
              <w:right w:val="nil"/>
            </w:tcBorders>
            <w:vAlign w:val="center"/>
          </w:tcPr>
          <w:p w14:paraId="07169F1F" w14:textId="77777777" w:rsidR="009B3A33" w:rsidRDefault="00A679F2" w:rsidP="00E761A3">
            <w:pPr>
              <w:widowControl/>
              <w:rPr>
                <w:b/>
                <w:bCs/>
                <w:color w:val="171717"/>
                <w:kern w:val="0"/>
                <w:szCs w:val="21"/>
              </w:rPr>
            </w:pPr>
            <w:r>
              <w:rPr>
                <w:b/>
                <w:bCs/>
                <w:color w:val="171717"/>
                <w:kern w:val="0"/>
                <w:szCs w:val="21"/>
              </w:rPr>
              <w:t>Type</w:t>
            </w:r>
          </w:p>
        </w:tc>
        <w:tc>
          <w:tcPr>
            <w:tcW w:w="1656" w:type="dxa"/>
            <w:tcBorders>
              <w:top w:val="single" w:sz="12" w:space="0" w:color="161616"/>
              <w:left w:val="nil"/>
              <w:bottom w:val="single" w:sz="8" w:space="0" w:color="161616"/>
              <w:right w:val="nil"/>
            </w:tcBorders>
            <w:vAlign w:val="center"/>
          </w:tcPr>
          <w:p w14:paraId="09E32A6D" w14:textId="77777777" w:rsidR="009B3A33" w:rsidRDefault="00A679F2" w:rsidP="00E761A3">
            <w:pPr>
              <w:widowControl/>
              <w:rPr>
                <w:b/>
                <w:bCs/>
                <w:color w:val="171717"/>
                <w:kern w:val="0"/>
                <w:szCs w:val="21"/>
              </w:rPr>
            </w:pPr>
            <w:r>
              <w:rPr>
                <w:b/>
                <w:bCs/>
                <w:color w:val="171717"/>
                <w:kern w:val="0"/>
                <w:szCs w:val="21"/>
              </w:rPr>
              <w:t>Read Bases (bp)</w:t>
            </w:r>
          </w:p>
        </w:tc>
        <w:tc>
          <w:tcPr>
            <w:tcW w:w="2348" w:type="dxa"/>
            <w:tcBorders>
              <w:top w:val="single" w:sz="12" w:space="0" w:color="161616"/>
              <w:left w:val="nil"/>
              <w:bottom w:val="single" w:sz="8" w:space="0" w:color="161616"/>
              <w:right w:val="nil"/>
            </w:tcBorders>
            <w:vAlign w:val="center"/>
          </w:tcPr>
          <w:p w14:paraId="6ADF59FB" w14:textId="77777777" w:rsidR="009B3A33" w:rsidRDefault="00A679F2" w:rsidP="00E761A3">
            <w:pPr>
              <w:widowControl/>
              <w:rPr>
                <w:b/>
                <w:bCs/>
                <w:color w:val="171717"/>
                <w:kern w:val="0"/>
                <w:szCs w:val="21"/>
              </w:rPr>
            </w:pPr>
            <w:r>
              <w:rPr>
                <w:b/>
                <w:bCs/>
                <w:color w:val="171717"/>
                <w:kern w:val="0"/>
                <w:szCs w:val="21"/>
              </w:rPr>
              <w:t>Read Number</w:t>
            </w:r>
          </w:p>
        </w:tc>
        <w:tc>
          <w:tcPr>
            <w:tcW w:w="1505" w:type="dxa"/>
            <w:tcBorders>
              <w:top w:val="single" w:sz="12" w:space="0" w:color="161616"/>
              <w:left w:val="nil"/>
              <w:bottom w:val="single" w:sz="8" w:space="0" w:color="161616"/>
              <w:right w:val="nil"/>
            </w:tcBorders>
          </w:tcPr>
          <w:p w14:paraId="158BEFD7" w14:textId="77777777" w:rsidR="009B3A33" w:rsidRDefault="00A679F2" w:rsidP="00E761A3">
            <w:pPr>
              <w:widowControl/>
              <w:rPr>
                <w:b/>
                <w:bCs/>
                <w:color w:val="171717"/>
                <w:kern w:val="0"/>
                <w:szCs w:val="21"/>
              </w:rPr>
            </w:pPr>
            <w:r>
              <w:rPr>
                <w:b/>
                <w:bCs/>
                <w:color w:val="171717"/>
                <w:kern w:val="0"/>
                <w:szCs w:val="21"/>
              </w:rPr>
              <w:t>Mean Read Length (bp)</w:t>
            </w:r>
          </w:p>
        </w:tc>
        <w:tc>
          <w:tcPr>
            <w:tcW w:w="1356" w:type="dxa"/>
            <w:tcBorders>
              <w:top w:val="single" w:sz="12" w:space="0" w:color="161616"/>
              <w:left w:val="nil"/>
              <w:bottom w:val="single" w:sz="8" w:space="0" w:color="161616"/>
              <w:right w:val="nil"/>
            </w:tcBorders>
          </w:tcPr>
          <w:p w14:paraId="347CD61C" w14:textId="77777777" w:rsidR="009B3A33" w:rsidRDefault="00A679F2" w:rsidP="00E761A3">
            <w:pPr>
              <w:widowControl/>
              <w:rPr>
                <w:b/>
                <w:bCs/>
                <w:color w:val="171717"/>
                <w:kern w:val="0"/>
                <w:szCs w:val="21"/>
              </w:rPr>
            </w:pPr>
            <w:r>
              <w:rPr>
                <w:b/>
                <w:bCs/>
                <w:color w:val="171717"/>
                <w:kern w:val="0"/>
                <w:szCs w:val="21"/>
              </w:rPr>
              <w:t>Read Quality</w:t>
            </w:r>
          </w:p>
        </w:tc>
      </w:tr>
      <w:tr w:rsidR="009B3A33" w14:paraId="2458018A" w14:textId="77777777">
        <w:trPr>
          <w:jc w:val="center"/>
        </w:trPr>
        <w:tc>
          <w:tcPr>
            <w:tcW w:w="1655" w:type="dxa"/>
            <w:tcBorders>
              <w:top w:val="single" w:sz="8" w:space="0" w:color="161616"/>
              <w:left w:val="nil"/>
              <w:bottom w:val="single" w:sz="12" w:space="0" w:color="161616"/>
              <w:right w:val="nil"/>
            </w:tcBorders>
            <w:vAlign w:val="center"/>
          </w:tcPr>
          <w:p w14:paraId="01031289" w14:textId="77777777" w:rsidR="009B3A33" w:rsidRDefault="00A679F2" w:rsidP="00E761A3">
            <w:pPr>
              <w:rPr>
                <w:color w:val="171717"/>
                <w:kern w:val="0"/>
                <w:szCs w:val="21"/>
              </w:rPr>
            </w:pPr>
            <w:r>
              <w:rPr>
                <w:color w:val="1C1B10"/>
                <w:kern w:val="0"/>
                <w:szCs w:val="21"/>
              </w:rPr>
              <w:t>Pacbio</w:t>
            </w:r>
          </w:p>
        </w:tc>
        <w:tc>
          <w:tcPr>
            <w:tcW w:w="1656" w:type="dxa"/>
            <w:tcBorders>
              <w:top w:val="single" w:sz="8" w:space="0" w:color="161616"/>
              <w:left w:val="nil"/>
              <w:bottom w:val="single" w:sz="12" w:space="0" w:color="161616"/>
              <w:right w:val="nil"/>
            </w:tcBorders>
            <w:vAlign w:val="center"/>
          </w:tcPr>
          <w:p w14:paraId="6DEABC2D" w14:textId="77777777" w:rsidR="009B3A33" w:rsidRDefault="00A679F2" w:rsidP="00E761A3">
            <w:pPr>
              <w:widowControl/>
              <w:textAlignment w:val="center"/>
              <w:rPr>
                <w:color w:val="171717"/>
                <w:kern w:val="0"/>
                <w:szCs w:val="21"/>
              </w:rPr>
            </w:pPr>
            <w:r>
              <w:rPr>
                <w:color w:val="1C1B10"/>
                <w:kern w:val="0"/>
                <w:szCs w:val="21"/>
                <w:lang w:bidi="ar"/>
              </w:rPr>
              <w:t>5,000,440</w:t>
            </w:r>
          </w:p>
        </w:tc>
        <w:tc>
          <w:tcPr>
            <w:tcW w:w="2348" w:type="dxa"/>
            <w:tcBorders>
              <w:top w:val="single" w:sz="8" w:space="0" w:color="161616"/>
              <w:left w:val="nil"/>
              <w:bottom w:val="single" w:sz="12" w:space="0" w:color="161616"/>
              <w:right w:val="nil"/>
            </w:tcBorders>
            <w:vAlign w:val="center"/>
          </w:tcPr>
          <w:p w14:paraId="61420335" w14:textId="77777777" w:rsidR="009B3A33" w:rsidRDefault="00A679F2" w:rsidP="00E761A3">
            <w:pPr>
              <w:widowControl/>
              <w:textAlignment w:val="center"/>
              <w:rPr>
                <w:color w:val="171717"/>
                <w:kern w:val="0"/>
                <w:szCs w:val="21"/>
              </w:rPr>
            </w:pPr>
            <w:r>
              <w:rPr>
                <w:color w:val="1C1B10"/>
                <w:kern w:val="0"/>
                <w:szCs w:val="21"/>
                <w:lang w:bidi="ar"/>
              </w:rPr>
              <w:t>50,938,604,673</w:t>
            </w:r>
          </w:p>
        </w:tc>
        <w:tc>
          <w:tcPr>
            <w:tcW w:w="1505" w:type="dxa"/>
            <w:tcBorders>
              <w:top w:val="single" w:sz="8" w:space="0" w:color="161616"/>
              <w:left w:val="nil"/>
              <w:bottom w:val="single" w:sz="12" w:space="0" w:color="161616"/>
              <w:right w:val="nil"/>
            </w:tcBorders>
            <w:vAlign w:val="center"/>
          </w:tcPr>
          <w:p w14:paraId="3C81ED2F" w14:textId="77777777" w:rsidR="009B3A33" w:rsidRDefault="00A679F2" w:rsidP="00E761A3">
            <w:pPr>
              <w:widowControl/>
              <w:textAlignment w:val="center"/>
              <w:rPr>
                <w:color w:val="171717"/>
                <w:kern w:val="0"/>
                <w:szCs w:val="21"/>
              </w:rPr>
            </w:pPr>
            <w:r>
              <w:rPr>
                <w:color w:val="1C1B10"/>
                <w:kern w:val="0"/>
                <w:szCs w:val="21"/>
                <w:lang w:bidi="ar"/>
              </w:rPr>
              <w:t>10,187</w:t>
            </w:r>
          </w:p>
        </w:tc>
        <w:tc>
          <w:tcPr>
            <w:tcW w:w="1356" w:type="dxa"/>
            <w:tcBorders>
              <w:top w:val="single" w:sz="8" w:space="0" w:color="161616"/>
              <w:left w:val="nil"/>
              <w:bottom w:val="single" w:sz="12" w:space="0" w:color="161616"/>
              <w:right w:val="nil"/>
            </w:tcBorders>
            <w:vAlign w:val="center"/>
          </w:tcPr>
          <w:p w14:paraId="5F74F140" w14:textId="77777777" w:rsidR="009B3A33" w:rsidRDefault="00A679F2" w:rsidP="00E761A3">
            <w:pPr>
              <w:widowControl/>
              <w:textAlignment w:val="center"/>
              <w:rPr>
                <w:color w:val="171717"/>
                <w:kern w:val="0"/>
                <w:szCs w:val="21"/>
              </w:rPr>
            </w:pPr>
            <w:r>
              <w:rPr>
                <w:color w:val="1C1B10"/>
                <w:kern w:val="0"/>
                <w:szCs w:val="21"/>
                <w:lang w:bidi="ar"/>
              </w:rPr>
              <w:t>81,434</w:t>
            </w:r>
          </w:p>
        </w:tc>
      </w:tr>
    </w:tbl>
    <w:p w14:paraId="5F3FC414" w14:textId="77777777" w:rsidR="009B3A33" w:rsidRDefault="009B3A33">
      <w:pPr>
        <w:spacing w:line="360" w:lineRule="auto"/>
        <w:jc w:val="both"/>
        <w:rPr>
          <w:szCs w:val="21"/>
        </w:rPr>
      </w:pPr>
    </w:p>
    <w:p w14:paraId="2C520EE8" w14:textId="77777777" w:rsidR="009B3A33" w:rsidRDefault="00A679F2">
      <w:pPr>
        <w:spacing w:line="360" w:lineRule="auto"/>
        <w:jc w:val="both"/>
        <w:rPr>
          <w:b/>
          <w:szCs w:val="21"/>
        </w:rPr>
      </w:pPr>
      <w:r>
        <w:rPr>
          <w:b/>
          <w:szCs w:val="21"/>
        </w:rPr>
        <w:t xml:space="preserve">1.5 </w:t>
      </w:r>
      <w:r>
        <w:rPr>
          <w:b/>
          <w:i/>
          <w:szCs w:val="21"/>
        </w:rPr>
        <w:t>De novo</w:t>
      </w:r>
      <w:r>
        <w:rPr>
          <w:b/>
          <w:szCs w:val="21"/>
        </w:rPr>
        <w:t xml:space="preserve"> assembly</w:t>
      </w:r>
    </w:p>
    <w:p w14:paraId="63129360" w14:textId="2F8E3F79" w:rsidR="009B3A33" w:rsidRDefault="00A679F2">
      <w:pPr>
        <w:spacing w:line="360" w:lineRule="auto"/>
        <w:jc w:val="both"/>
        <w:rPr>
          <w:szCs w:val="21"/>
        </w:rPr>
      </w:pPr>
      <w:r>
        <w:rPr>
          <w:szCs w:val="21"/>
        </w:rPr>
        <w:t xml:space="preserve">The single-molecule sequencing (SMS) </w:t>
      </w:r>
      <w:r w:rsidR="008818AB">
        <w:rPr>
          <w:szCs w:val="21"/>
        </w:rPr>
        <w:t xml:space="preserve">data are assembled through Canu </w:t>
      </w:r>
      <w:r w:rsidR="00BD2E00" w:rsidRPr="008818AB">
        <w:rPr>
          <w:szCs w:val="21"/>
        </w:rPr>
        <w:t>[3]</w:t>
      </w:r>
      <w:r>
        <w:rPr>
          <w:szCs w:val="21"/>
        </w:rPr>
        <w:t>, then the draft assembly</w:t>
      </w:r>
      <w:r w:rsidR="005E28DC">
        <w:rPr>
          <w:szCs w:val="21"/>
        </w:rPr>
        <w:t xml:space="preserve"> polished</w:t>
      </w:r>
      <w:r w:rsidR="008818AB">
        <w:rPr>
          <w:szCs w:val="21"/>
        </w:rPr>
        <w:t xml:space="preserve"> through Pilon </w:t>
      </w:r>
      <w:r w:rsidR="00BD2E00">
        <w:rPr>
          <w:szCs w:val="21"/>
        </w:rPr>
        <w:t>[4]</w:t>
      </w:r>
      <w:r>
        <w:rPr>
          <w:szCs w:val="21"/>
        </w:rPr>
        <w:t>. Canu is a comprehensive and scalable pipeline for SMS data assembly (available at https://github.com/marbl/canu, v1.5). In the correction step, Canu first selects longer seed reads with the settings ‘genomeSize</w:t>
      </w:r>
      <w:r w:rsidR="001D49B3">
        <w:rPr>
          <w:szCs w:val="21"/>
        </w:rPr>
        <w:t xml:space="preserve"> </w:t>
      </w:r>
      <w:r>
        <w:rPr>
          <w:szCs w:val="21"/>
        </w:rPr>
        <w:t>=</w:t>
      </w:r>
      <w:r w:rsidR="001D49B3">
        <w:rPr>
          <w:szCs w:val="21"/>
        </w:rPr>
        <w:t xml:space="preserve"> </w:t>
      </w:r>
      <w:r>
        <w:rPr>
          <w:szCs w:val="21"/>
        </w:rPr>
        <w:t>520M’ and ‘corOutCoverage</w:t>
      </w:r>
      <w:r w:rsidR="001D49B3">
        <w:rPr>
          <w:szCs w:val="21"/>
        </w:rPr>
        <w:t xml:space="preserve"> </w:t>
      </w:r>
      <w:r>
        <w:rPr>
          <w:szCs w:val="21"/>
        </w:rPr>
        <w:t>=</w:t>
      </w:r>
      <w:r w:rsidR="001D49B3">
        <w:rPr>
          <w:szCs w:val="21"/>
        </w:rPr>
        <w:t xml:space="preserve"> </w:t>
      </w:r>
      <w:r>
        <w:rPr>
          <w:szCs w:val="21"/>
        </w:rPr>
        <w:t>90’, then detects raw reads overlapping through a highly sensitive overlapper MHAP (mhap-2.1.2, option ‘cor</w:t>
      </w:r>
      <w:r w:rsidR="001D49B3">
        <w:rPr>
          <w:szCs w:val="21"/>
        </w:rPr>
        <w:t xml:space="preserve"> </w:t>
      </w:r>
      <w:r>
        <w:rPr>
          <w:szCs w:val="21"/>
        </w:rPr>
        <w:t>Mhap</w:t>
      </w:r>
      <w:r w:rsidR="001D49B3">
        <w:rPr>
          <w:szCs w:val="21"/>
        </w:rPr>
        <w:t xml:space="preserve"> </w:t>
      </w:r>
      <w:r>
        <w:rPr>
          <w:szCs w:val="21"/>
        </w:rPr>
        <w:t>Sensitivity</w:t>
      </w:r>
      <w:r w:rsidR="001D49B3">
        <w:rPr>
          <w:szCs w:val="21"/>
        </w:rPr>
        <w:t xml:space="preserve"> </w:t>
      </w:r>
      <w:r>
        <w:rPr>
          <w:szCs w:val="21"/>
        </w:rPr>
        <w:t>=</w:t>
      </w:r>
      <w:r w:rsidR="001D49B3">
        <w:rPr>
          <w:szCs w:val="21"/>
        </w:rPr>
        <w:t xml:space="preserve"> </w:t>
      </w:r>
      <w:r>
        <w:rPr>
          <w:szCs w:val="21"/>
        </w:rPr>
        <w:lastRenderedPageBreak/>
        <w:t>normal’), and finally performs an error correction through</w:t>
      </w:r>
      <w:r w:rsidR="007348F5">
        <w:rPr>
          <w:szCs w:val="21"/>
        </w:rPr>
        <w:t xml:space="preserve"> the</w:t>
      </w:r>
      <w:r>
        <w:rPr>
          <w:szCs w:val="21"/>
        </w:rPr>
        <w:t xml:space="preserve"> falcon sense method (option ‘corrected</w:t>
      </w:r>
      <w:r w:rsidR="001D49B3">
        <w:rPr>
          <w:szCs w:val="21"/>
        </w:rPr>
        <w:t xml:space="preserve"> </w:t>
      </w:r>
      <w:r>
        <w:rPr>
          <w:szCs w:val="21"/>
        </w:rPr>
        <w:t>Error</w:t>
      </w:r>
      <w:r w:rsidR="001D49B3">
        <w:rPr>
          <w:szCs w:val="21"/>
        </w:rPr>
        <w:t xml:space="preserve"> </w:t>
      </w:r>
      <w:r>
        <w:rPr>
          <w:szCs w:val="21"/>
        </w:rPr>
        <w:t>Rate</w:t>
      </w:r>
      <w:r w:rsidR="001D49B3">
        <w:rPr>
          <w:szCs w:val="21"/>
        </w:rPr>
        <w:t xml:space="preserve"> </w:t>
      </w:r>
      <w:r>
        <w:rPr>
          <w:szCs w:val="21"/>
        </w:rPr>
        <w:t>=</w:t>
      </w:r>
      <w:r w:rsidR="001D49B3">
        <w:rPr>
          <w:szCs w:val="21"/>
        </w:rPr>
        <w:t xml:space="preserve"> </w:t>
      </w:r>
      <w:r>
        <w:rPr>
          <w:szCs w:val="21"/>
        </w:rPr>
        <w:t xml:space="preserve">0.045’). In the next step, with the default parameters, error-corrected reads are trimmed </w:t>
      </w:r>
      <w:r w:rsidR="007348F5">
        <w:rPr>
          <w:szCs w:val="21"/>
        </w:rPr>
        <w:t>of unsupported</w:t>
      </w:r>
      <w:r>
        <w:rPr>
          <w:szCs w:val="21"/>
        </w:rPr>
        <w:t xml:space="preserve"> bases and hairpin adapters to get their longest supported range. In the last step, Canu generates the draft assembly using trimmed reads (</w:t>
      </w:r>
      <w:r>
        <w:rPr>
          <w:b/>
          <w:szCs w:val="21"/>
        </w:rPr>
        <w:t>Supplementary Table 3</w:t>
      </w:r>
      <w:r>
        <w:rPr>
          <w:szCs w:val="21"/>
        </w:rPr>
        <w:t>).</w:t>
      </w:r>
    </w:p>
    <w:p w14:paraId="5AACB373" w14:textId="77777777" w:rsidR="009B3A33" w:rsidRDefault="00A679F2">
      <w:pPr>
        <w:spacing w:line="360" w:lineRule="auto"/>
        <w:ind w:firstLineChars="100" w:firstLine="210"/>
        <w:jc w:val="both"/>
        <w:rPr>
          <w:szCs w:val="21"/>
        </w:rPr>
      </w:pPr>
      <w:r>
        <w:rPr>
          <w:szCs w:val="21"/>
        </w:rPr>
        <w:t xml:space="preserve">The draft assembly is polished to obtain the final assembly. The polishing adopts pilon algorithm (v1.22, available at https://github.com/broadinstitute/pilon) using illumina data with the parameters ‘--mindepth 10 --changes --threads 4 --fix bases’. The final </w:t>
      </w:r>
      <w:r w:rsidR="00C5509E" w:rsidRPr="00C5509E">
        <w:rPr>
          <w:i/>
          <w:szCs w:val="21"/>
        </w:rPr>
        <w:t>O</w:t>
      </w:r>
      <w:r w:rsidR="00C5509E">
        <w:rPr>
          <w:i/>
          <w:szCs w:val="21"/>
        </w:rPr>
        <w:t>.</w:t>
      </w:r>
      <w:r w:rsidR="00C5509E">
        <w:rPr>
          <w:szCs w:val="21"/>
        </w:rPr>
        <w:t xml:space="preserve"> </w:t>
      </w:r>
      <w:r w:rsidR="00C5509E" w:rsidRPr="00C5509E">
        <w:rPr>
          <w:i/>
          <w:szCs w:val="21"/>
        </w:rPr>
        <w:t>shuilongensis</w:t>
      </w:r>
      <w:r w:rsidR="00C5509E" w:rsidRPr="00C5509E">
        <w:rPr>
          <w:szCs w:val="21"/>
        </w:rPr>
        <w:t xml:space="preserve"> </w:t>
      </w:r>
      <w:r>
        <w:rPr>
          <w:szCs w:val="21"/>
        </w:rPr>
        <w:t xml:space="preserve">genome information summarized in </w:t>
      </w:r>
      <w:r>
        <w:rPr>
          <w:b/>
          <w:szCs w:val="21"/>
        </w:rPr>
        <w:t>Supplementary Table 4</w:t>
      </w:r>
      <w:r>
        <w:rPr>
          <w:szCs w:val="21"/>
        </w:rPr>
        <w:t>.</w:t>
      </w:r>
    </w:p>
    <w:p w14:paraId="2E6D19FF" w14:textId="77777777" w:rsidR="009B3A33" w:rsidRDefault="009B3A33">
      <w:pPr>
        <w:spacing w:line="360" w:lineRule="auto"/>
        <w:ind w:firstLineChars="100" w:firstLine="210"/>
        <w:jc w:val="both"/>
        <w:rPr>
          <w:szCs w:val="21"/>
        </w:rPr>
      </w:pPr>
    </w:p>
    <w:p w14:paraId="2A8B0F99" w14:textId="0643AF9C" w:rsidR="009B3A33" w:rsidRDefault="00A679F2">
      <w:pPr>
        <w:spacing w:line="360" w:lineRule="auto"/>
        <w:jc w:val="both"/>
        <w:rPr>
          <w:szCs w:val="21"/>
        </w:rPr>
      </w:pPr>
      <w:r>
        <w:rPr>
          <w:b/>
          <w:szCs w:val="21"/>
        </w:rPr>
        <w:t>Supplementary Table 3. Length distribution of PacBio subreads</w:t>
      </w:r>
      <w:r w:rsidR="00162AAF">
        <w:rPr>
          <w:b/>
          <w:szCs w:val="21"/>
        </w:rPr>
        <w:t>.</w:t>
      </w:r>
    </w:p>
    <w:tbl>
      <w:tblPr>
        <w:tblW w:w="8310" w:type="dxa"/>
        <w:tblLayout w:type="fixed"/>
        <w:tblLook w:val="04A0" w:firstRow="1" w:lastRow="0" w:firstColumn="1" w:lastColumn="0" w:noHBand="0" w:noVBand="1"/>
      </w:tblPr>
      <w:tblGrid>
        <w:gridCol w:w="2385"/>
        <w:gridCol w:w="1755"/>
        <w:gridCol w:w="2139"/>
        <w:gridCol w:w="2031"/>
      </w:tblGrid>
      <w:tr w:rsidR="009B3A33" w14:paraId="4DFAEE45" w14:textId="77777777">
        <w:trPr>
          <w:trHeight w:val="282"/>
        </w:trPr>
        <w:tc>
          <w:tcPr>
            <w:tcW w:w="2385" w:type="dxa"/>
            <w:tcBorders>
              <w:top w:val="single" w:sz="12" w:space="0" w:color="161616"/>
              <w:left w:val="nil"/>
              <w:bottom w:val="single" w:sz="8" w:space="0" w:color="161616"/>
              <w:right w:val="nil"/>
            </w:tcBorders>
            <w:tcMar>
              <w:top w:w="15" w:type="dxa"/>
              <w:left w:w="15" w:type="dxa"/>
              <w:bottom w:w="15" w:type="dxa"/>
              <w:right w:w="15" w:type="dxa"/>
            </w:tcMar>
            <w:vAlign w:val="center"/>
          </w:tcPr>
          <w:p w14:paraId="33E230C2" w14:textId="77777777" w:rsidR="009B3A33" w:rsidRDefault="00A679F2" w:rsidP="00E761A3">
            <w:pPr>
              <w:widowControl/>
              <w:textAlignment w:val="center"/>
              <w:rPr>
                <w:b/>
                <w:color w:val="171717"/>
                <w:szCs w:val="21"/>
              </w:rPr>
            </w:pPr>
            <w:r>
              <w:rPr>
                <w:b/>
                <w:color w:val="171717"/>
                <w:kern w:val="0"/>
                <w:szCs w:val="21"/>
                <w:lang w:bidi="ar"/>
              </w:rPr>
              <w:t>Length (bp)</w:t>
            </w:r>
          </w:p>
        </w:tc>
        <w:tc>
          <w:tcPr>
            <w:tcW w:w="1755" w:type="dxa"/>
            <w:tcBorders>
              <w:top w:val="single" w:sz="12" w:space="0" w:color="161616"/>
              <w:left w:val="nil"/>
              <w:bottom w:val="single" w:sz="8" w:space="0" w:color="161616"/>
              <w:right w:val="nil"/>
            </w:tcBorders>
            <w:tcMar>
              <w:top w:w="15" w:type="dxa"/>
              <w:left w:w="15" w:type="dxa"/>
              <w:bottom w:w="15" w:type="dxa"/>
              <w:right w:w="15" w:type="dxa"/>
            </w:tcMar>
            <w:vAlign w:val="center"/>
          </w:tcPr>
          <w:p w14:paraId="07754398" w14:textId="77777777" w:rsidR="009B3A33" w:rsidRDefault="00A679F2" w:rsidP="00E761A3">
            <w:pPr>
              <w:widowControl/>
              <w:textAlignment w:val="center"/>
              <w:rPr>
                <w:b/>
                <w:color w:val="171717"/>
                <w:szCs w:val="21"/>
              </w:rPr>
            </w:pPr>
            <w:r>
              <w:rPr>
                <w:b/>
                <w:color w:val="171717"/>
                <w:kern w:val="0"/>
                <w:szCs w:val="21"/>
                <w:lang w:bidi="ar"/>
              </w:rPr>
              <w:t>Number</w:t>
            </w:r>
          </w:p>
        </w:tc>
        <w:tc>
          <w:tcPr>
            <w:tcW w:w="2139" w:type="dxa"/>
            <w:tcBorders>
              <w:top w:val="single" w:sz="12" w:space="0" w:color="161616"/>
              <w:left w:val="nil"/>
              <w:bottom w:val="single" w:sz="8" w:space="0" w:color="161616"/>
              <w:right w:val="nil"/>
            </w:tcBorders>
            <w:tcMar>
              <w:top w:w="15" w:type="dxa"/>
              <w:left w:w="15" w:type="dxa"/>
              <w:bottom w:w="15" w:type="dxa"/>
              <w:right w:w="15" w:type="dxa"/>
            </w:tcMar>
            <w:vAlign w:val="center"/>
          </w:tcPr>
          <w:p w14:paraId="38AECBC7" w14:textId="77777777" w:rsidR="009B3A33" w:rsidRDefault="00A679F2" w:rsidP="00E761A3">
            <w:pPr>
              <w:widowControl/>
              <w:textAlignment w:val="center"/>
              <w:rPr>
                <w:b/>
                <w:color w:val="171717"/>
                <w:szCs w:val="21"/>
              </w:rPr>
            </w:pPr>
            <w:r>
              <w:rPr>
                <w:b/>
                <w:color w:val="171717"/>
                <w:kern w:val="0"/>
                <w:szCs w:val="21"/>
                <w:lang w:bidi="ar"/>
              </w:rPr>
              <w:t>Total Length (bp)</w:t>
            </w:r>
          </w:p>
        </w:tc>
        <w:tc>
          <w:tcPr>
            <w:tcW w:w="2031" w:type="dxa"/>
            <w:tcBorders>
              <w:top w:val="single" w:sz="12" w:space="0" w:color="161616"/>
              <w:left w:val="nil"/>
              <w:bottom w:val="single" w:sz="8" w:space="0" w:color="161616"/>
              <w:right w:val="nil"/>
            </w:tcBorders>
            <w:tcMar>
              <w:top w:w="15" w:type="dxa"/>
              <w:left w:w="15" w:type="dxa"/>
              <w:bottom w:w="15" w:type="dxa"/>
              <w:right w:w="15" w:type="dxa"/>
            </w:tcMar>
            <w:vAlign w:val="center"/>
          </w:tcPr>
          <w:p w14:paraId="24CC558E" w14:textId="77777777" w:rsidR="009B3A33" w:rsidRDefault="00A679F2" w:rsidP="00E761A3">
            <w:pPr>
              <w:widowControl/>
              <w:textAlignment w:val="center"/>
              <w:rPr>
                <w:b/>
                <w:color w:val="171717"/>
                <w:szCs w:val="21"/>
              </w:rPr>
            </w:pPr>
            <w:r>
              <w:rPr>
                <w:b/>
                <w:color w:val="171717"/>
                <w:kern w:val="0"/>
                <w:szCs w:val="21"/>
                <w:lang w:bidi="ar"/>
              </w:rPr>
              <w:t>Average Length (bp)</w:t>
            </w:r>
          </w:p>
        </w:tc>
      </w:tr>
      <w:tr w:rsidR="009B3A33" w14:paraId="2429D1F4" w14:textId="77777777">
        <w:trPr>
          <w:trHeight w:val="206"/>
        </w:trPr>
        <w:tc>
          <w:tcPr>
            <w:tcW w:w="2385" w:type="dxa"/>
            <w:tcBorders>
              <w:top w:val="single" w:sz="8" w:space="0" w:color="161616"/>
              <w:left w:val="nil"/>
              <w:bottom w:val="nil"/>
              <w:right w:val="nil"/>
            </w:tcBorders>
            <w:tcMar>
              <w:top w:w="15" w:type="dxa"/>
              <w:left w:w="15" w:type="dxa"/>
              <w:bottom w:w="15" w:type="dxa"/>
              <w:right w:w="15" w:type="dxa"/>
            </w:tcMar>
            <w:vAlign w:val="center"/>
          </w:tcPr>
          <w:p w14:paraId="2E93A40F" w14:textId="77777777" w:rsidR="009B3A33" w:rsidRDefault="00A679F2" w:rsidP="00E761A3">
            <w:pPr>
              <w:widowControl/>
              <w:textAlignment w:val="center"/>
              <w:rPr>
                <w:color w:val="171717"/>
                <w:szCs w:val="21"/>
              </w:rPr>
            </w:pPr>
            <w:r>
              <w:rPr>
                <w:color w:val="1C1B10"/>
                <w:kern w:val="0"/>
                <w:szCs w:val="21"/>
                <w:lang w:bidi="ar"/>
              </w:rPr>
              <w:t>500~2000</w:t>
            </w:r>
          </w:p>
        </w:tc>
        <w:tc>
          <w:tcPr>
            <w:tcW w:w="1755" w:type="dxa"/>
            <w:tcBorders>
              <w:top w:val="single" w:sz="8" w:space="0" w:color="161616"/>
              <w:left w:val="nil"/>
              <w:bottom w:val="nil"/>
              <w:right w:val="nil"/>
            </w:tcBorders>
            <w:tcMar>
              <w:top w:w="15" w:type="dxa"/>
              <w:left w:w="15" w:type="dxa"/>
              <w:bottom w:w="15" w:type="dxa"/>
              <w:right w:w="15" w:type="dxa"/>
            </w:tcMar>
            <w:vAlign w:val="center"/>
          </w:tcPr>
          <w:p w14:paraId="7109A8DD" w14:textId="77777777" w:rsidR="009B3A33" w:rsidRDefault="00A679F2" w:rsidP="00E761A3">
            <w:pPr>
              <w:widowControl/>
              <w:textAlignment w:val="center"/>
              <w:rPr>
                <w:color w:val="171717"/>
                <w:szCs w:val="21"/>
              </w:rPr>
            </w:pPr>
            <w:r>
              <w:rPr>
                <w:color w:val="1C1B10"/>
                <w:kern w:val="0"/>
                <w:szCs w:val="21"/>
                <w:lang w:bidi="ar"/>
              </w:rPr>
              <w:t>688,917</w:t>
            </w:r>
          </w:p>
        </w:tc>
        <w:tc>
          <w:tcPr>
            <w:tcW w:w="2139" w:type="dxa"/>
            <w:tcBorders>
              <w:top w:val="single" w:sz="8" w:space="0" w:color="161616"/>
              <w:left w:val="nil"/>
              <w:bottom w:val="nil"/>
              <w:right w:val="nil"/>
            </w:tcBorders>
            <w:tcMar>
              <w:top w:w="15" w:type="dxa"/>
              <w:left w:w="15" w:type="dxa"/>
              <w:bottom w:w="15" w:type="dxa"/>
              <w:right w:w="15" w:type="dxa"/>
            </w:tcMar>
            <w:vAlign w:val="center"/>
          </w:tcPr>
          <w:p w14:paraId="1AA02930" w14:textId="77777777" w:rsidR="009B3A33" w:rsidRDefault="00A679F2" w:rsidP="00E761A3">
            <w:pPr>
              <w:widowControl/>
              <w:textAlignment w:val="center"/>
              <w:rPr>
                <w:color w:val="171717"/>
                <w:szCs w:val="21"/>
              </w:rPr>
            </w:pPr>
            <w:r>
              <w:rPr>
                <w:color w:val="1C1B10"/>
                <w:kern w:val="0"/>
                <w:szCs w:val="21"/>
                <w:lang w:bidi="ar"/>
              </w:rPr>
              <w:t>827,673,911</w:t>
            </w:r>
          </w:p>
        </w:tc>
        <w:tc>
          <w:tcPr>
            <w:tcW w:w="2031" w:type="dxa"/>
            <w:tcBorders>
              <w:top w:val="single" w:sz="8" w:space="0" w:color="161616"/>
              <w:left w:val="nil"/>
              <w:bottom w:val="nil"/>
              <w:right w:val="nil"/>
            </w:tcBorders>
            <w:tcMar>
              <w:top w:w="15" w:type="dxa"/>
              <w:left w:w="15" w:type="dxa"/>
              <w:bottom w:w="15" w:type="dxa"/>
              <w:right w:w="15" w:type="dxa"/>
            </w:tcMar>
            <w:vAlign w:val="center"/>
          </w:tcPr>
          <w:p w14:paraId="0D58D681" w14:textId="77777777" w:rsidR="009B3A33" w:rsidRDefault="00A679F2" w:rsidP="00E761A3">
            <w:pPr>
              <w:widowControl/>
              <w:textAlignment w:val="center"/>
              <w:rPr>
                <w:color w:val="171717"/>
                <w:szCs w:val="21"/>
              </w:rPr>
            </w:pPr>
            <w:r>
              <w:rPr>
                <w:color w:val="1C1B10"/>
                <w:kern w:val="0"/>
                <w:szCs w:val="21"/>
                <w:lang w:bidi="ar"/>
              </w:rPr>
              <w:t>1,201.41</w:t>
            </w:r>
          </w:p>
        </w:tc>
      </w:tr>
      <w:tr w:rsidR="009B3A33" w14:paraId="41BCFA0C" w14:textId="77777777">
        <w:trPr>
          <w:trHeight w:val="90"/>
        </w:trPr>
        <w:tc>
          <w:tcPr>
            <w:tcW w:w="2385" w:type="dxa"/>
            <w:tcMar>
              <w:top w:w="15" w:type="dxa"/>
              <w:left w:w="15" w:type="dxa"/>
              <w:bottom w:w="15" w:type="dxa"/>
              <w:right w:w="15" w:type="dxa"/>
            </w:tcMar>
            <w:vAlign w:val="center"/>
          </w:tcPr>
          <w:p w14:paraId="7368553B" w14:textId="77777777" w:rsidR="009B3A33" w:rsidRDefault="00A679F2" w:rsidP="00E761A3">
            <w:pPr>
              <w:widowControl/>
              <w:textAlignment w:val="center"/>
              <w:rPr>
                <w:color w:val="171717"/>
                <w:szCs w:val="21"/>
              </w:rPr>
            </w:pPr>
            <w:r>
              <w:rPr>
                <w:color w:val="1C1B10"/>
                <w:kern w:val="0"/>
                <w:szCs w:val="21"/>
                <w:lang w:bidi="ar"/>
              </w:rPr>
              <w:t>2000~4000</w:t>
            </w:r>
          </w:p>
        </w:tc>
        <w:tc>
          <w:tcPr>
            <w:tcW w:w="1755" w:type="dxa"/>
            <w:tcMar>
              <w:top w:w="15" w:type="dxa"/>
              <w:left w:w="15" w:type="dxa"/>
              <w:bottom w:w="15" w:type="dxa"/>
              <w:right w:w="15" w:type="dxa"/>
            </w:tcMar>
            <w:vAlign w:val="center"/>
          </w:tcPr>
          <w:p w14:paraId="049A9F3D" w14:textId="77777777" w:rsidR="009B3A33" w:rsidRDefault="00A679F2" w:rsidP="00E761A3">
            <w:pPr>
              <w:widowControl/>
              <w:textAlignment w:val="center"/>
              <w:rPr>
                <w:color w:val="171717"/>
                <w:szCs w:val="21"/>
              </w:rPr>
            </w:pPr>
            <w:r>
              <w:rPr>
                <w:color w:val="1C1B10"/>
                <w:kern w:val="0"/>
                <w:szCs w:val="21"/>
                <w:lang w:bidi="ar"/>
              </w:rPr>
              <w:t>691,407</w:t>
            </w:r>
          </w:p>
        </w:tc>
        <w:tc>
          <w:tcPr>
            <w:tcW w:w="2139" w:type="dxa"/>
            <w:tcMar>
              <w:top w:w="15" w:type="dxa"/>
              <w:left w:w="15" w:type="dxa"/>
              <w:bottom w:w="15" w:type="dxa"/>
              <w:right w:w="15" w:type="dxa"/>
            </w:tcMar>
            <w:vAlign w:val="center"/>
          </w:tcPr>
          <w:p w14:paraId="3ADBA2BB" w14:textId="77777777" w:rsidR="009B3A33" w:rsidRDefault="00A679F2" w:rsidP="00E761A3">
            <w:pPr>
              <w:widowControl/>
              <w:textAlignment w:val="center"/>
              <w:rPr>
                <w:color w:val="171717"/>
                <w:szCs w:val="21"/>
              </w:rPr>
            </w:pPr>
            <w:r>
              <w:rPr>
                <w:color w:val="1C1B10"/>
                <w:kern w:val="0"/>
                <w:szCs w:val="21"/>
                <w:lang w:bidi="ar"/>
              </w:rPr>
              <w:t>2,037,289,224</w:t>
            </w:r>
          </w:p>
        </w:tc>
        <w:tc>
          <w:tcPr>
            <w:tcW w:w="2031" w:type="dxa"/>
            <w:tcMar>
              <w:top w:w="15" w:type="dxa"/>
              <w:left w:w="15" w:type="dxa"/>
              <w:bottom w:w="15" w:type="dxa"/>
              <w:right w:w="15" w:type="dxa"/>
            </w:tcMar>
            <w:vAlign w:val="center"/>
          </w:tcPr>
          <w:p w14:paraId="16FEA2EC" w14:textId="77777777" w:rsidR="009B3A33" w:rsidRDefault="00A679F2" w:rsidP="00E761A3">
            <w:pPr>
              <w:widowControl/>
              <w:textAlignment w:val="center"/>
              <w:rPr>
                <w:color w:val="171717"/>
                <w:szCs w:val="21"/>
              </w:rPr>
            </w:pPr>
            <w:r>
              <w:rPr>
                <w:color w:val="1C1B10"/>
                <w:kern w:val="0"/>
                <w:szCs w:val="21"/>
                <w:lang w:bidi="ar"/>
              </w:rPr>
              <w:t>2,946.58</w:t>
            </w:r>
          </w:p>
        </w:tc>
      </w:tr>
      <w:tr w:rsidR="009B3A33" w14:paraId="09C91D7A" w14:textId="77777777">
        <w:trPr>
          <w:trHeight w:val="90"/>
        </w:trPr>
        <w:tc>
          <w:tcPr>
            <w:tcW w:w="2385" w:type="dxa"/>
            <w:tcMar>
              <w:top w:w="15" w:type="dxa"/>
              <w:left w:w="15" w:type="dxa"/>
              <w:bottom w:w="15" w:type="dxa"/>
              <w:right w:w="15" w:type="dxa"/>
            </w:tcMar>
            <w:vAlign w:val="center"/>
          </w:tcPr>
          <w:p w14:paraId="09D16EB0" w14:textId="77777777" w:rsidR="009B3A33" w:rsidRDefault="00A679F2" w:rsidP="00E761A3">
            <w:pPr>
              <w:widowControl/>
              <w:textAlignment w:val="center"/>
              <w:rPr>
                <w:color w:val="171717"/>
                <w:szCs w:val="21"/>
              </w:rPr>
            </w:pPr>
            <w:r>
              <w:rPr>
                <w:color w:val="1C1B10"/>
                <w:kern w:val="0"/>
                <w:szCs w:val="21"/>
                <w:lang w:bidi="ar"/>
              </w:rPr>
              <w:t>4000~6000</w:t>
            </w:r>
          </w:p>
        </w:tc>
        <w:tc>
          <w:tcPr>
            <w:tcW w:w="1755" w:type="dxa"/>
            <w:tcMar>
              <w:top w:w="15" w:type="dxa"/>
              <w:left w:w="15" w:type="dxa"/>
              <w:bottom w:w="15" w:type="dxa"/>
              <w:right w:w="15" w:type="dxa"/>
            </w:tcMar>
            <w:vAlign w:val="center"/>
          </w:tcPr>
          <w:p w14:paraId="428FFEA0" w14:textId="77777777" w:rsidR="009B3A33" w:rsidRDefault="00A679F2" w:rsidP="00E761A3">
            <w:pPr>
              <w:widowControl/>
              <w:textAlignment w:val="center"/>
              <w:rPr>
                <w:color w:val="171717"/>
                <w:szCs w:val="21"/>
              </w:rPr>
            </w:pPr>
            <w:r>
              <w:rPr>
                <w:color w:val="1C1B10"/>
                <w:kern w:val="0"/>
                <w:szCs w:val="21"/>
                <w:lang w:bidi="ar"/>
              </w:rPr>
              <w:t>565,220</w:t>
            </w:r>
          </w:p>
        </w:tc>
        <w:tc>
          <w:tcPr>
            <w:tcW w:w="2139" w:type="dxa"/>
            <w:tcMar>
              <w:top w:w="15" w:type="dxa"/>
              <w:left w:w="15" w:type="dxa"/>
              <w:bottom w:w="15" w:type="dxa"/>
              <w:right w:w="15" w:type="dxa"/>
            </w:tcMar>
            <w:vAlign w:val="center"/>
          </w:tcPr>
          <w:p w14:paraId="29280BCE" w14:textId="77777777" w:rsidR="009B3A33" w:rsidRDefault="00A679F2" w:rsidP="00E761A3">
            <w:pPr>
              <w:widowControl/>
              <w:textAlignment w:val="center"/>
              <w:rPr>
                <w:color w:val="171717"/>
                <w:szCs w:val="21"/>
              </w:rPr>
            </w:pPr>
            <w:r>
              <w:rPr>
                <w:color w:val="1C1B10"/>
                <w:kern w:val="0"/>
                <w:szCs w:val="21"/>
                <w:lang w:bidi="ar"/>
              </w:rPr>
              <w:t>2,811,371,742</w:t>
            </w:r>
          </w:p>
        </w:tc>
        <w:tc>
          <w:tcPr>
            <w:tcW w:w="2031" w:type="dxa"/>
            <w:tcMar>
              <w:top w:w="15" w:type="dxa"/>
              <w:left w:w="15" w:type="dxa"/>
              <w:bottom w:w="15" w:type="dxa"/>
              <w:right w:w="15" w:type="dxa"/>
            </w:tcMar>
            <w:vAlign w:val="center"/>
          </w:tcPr>
          <w:p w14:paraId="0059A2D9" w14:textId="77777777" w:rsidR="009B3A33" w:rsidRDefault="00A679F2" w:rsidP="00E761A3">
            <w:pPr>
              <w:widowControl/>
              <w:textAlignment w:val="center"/>
              <w:rPr>
                <w:color w:val="171717"/>
                <w:szCs w:val="21"/>
              </w:rPr>
            </w:pPr>
            <w:r>
              <w:rPr>
                <w:color w:val="1C1B10"/>
                <w:kern w:val="0"/>
                <w:szCs w:val="21"/>
                <w:lang w:bidi="ar"/>
              </w:rPr>
              <w:t>4,973.94</w:t>
            </w:r>
          </w:p>
        </w:tc>
      </w:tr>
      <w:tr w:rsidR="009B3A33" w14:paraId="62FDD617" w14:textId="77777777">
        <w:trPr>
          <w:trHeight w:val="90"/>
        </w:trPr>
        <w:tc>
          <w:tcPr>
            <w:tcW w:w="2385" w:type="dxa"/>
            <w:tcMar>
              <w:top w:w="15" w:type="dxa"/>
              <w:left w:w="15" w:type="dxa"/>
              <w:bottom w:w="15" w:type="dxa"/>
              <w:right w:w="15" w:type="dxa"/>
            </w:tcMar>
            <w:vAlign w:val="center"/>
          </w:tcPr>
          <w:p w14:paraId="037C7F1B" w14:textId="77777777" w:rsidR="009B3A33" w:rsidRDefault="00A679F2" w:rsidP="00E761A3">
            <w:pPr>
              <w:widowControl/>
              <w:textAlignment w:val="center"/>
              <w:rPr>
                <w:color w:val="171717"/>
                <w:szCs w:val="21"/>
              </w:rPr>
            </w:pPr>
            <w:r>
              <w:rPr>
                <w:color w:val="1C1B10"/>
                <w:kern w:val="0"/>
                <w:szCs w:val="21"/>
                <w:lang w:bidi="ar"/>
              </w:rPr>
              <w:t>6000~8000</w:t>
            </w:r>
          </w:p>
        </w:tc>
        <w:tc>
          <w:tcPr>
            <w:tcW w:w="1755" w:type="dxa"/>
            <w:tcMar>
              <w:top w:w="15" w:type="dxa"/>
              <w:left w:w="15" w:type="dxa"/>
              <w:bottom w:w="15" w:type="dxa"/>
              <w:right w:w="15" w:type="dxa"/>
            </w:tcMar>
            <w:vAlign w:val="center"/>
          </w:tcPr>
          <w:p w14:paraId="5A24EFFC" w14:textId="77777777" w:rsidR="009B3A33" w:rsidRDefault="00A679F2" w:rsidP="00E761A3">
            <w:pPr>
              <w:widowControl/>
              <w:textAlignment w:val="center"/>
              <w:rPr>
                <w:color w:val="171717"/>
                <w:szCs w:val="21"/>
              </w:rPr>
            </w:pPr>
            <w:r>
              <w:rPr>
                <w:color w:val="1C1B10"/>
                <w:kern w:val="0"/>
                <w:szCs w:val="21"/>
                <w:lang w:bidi="ar"/>
              </w:rPr>
              <w:t>487,074</w:t>
            </w:r>
          </w:p>
        </w:tc>
        <w:tc>
          <w:tcPr>
            <w:tcW w:w="2139" w:type="dxa"/>
            <w:tcMar>
              <w:top w:w="15" w:type="dxa"/>
              <w:left w:w="15" w:type="dxa"/>
              <w:bottom w:w="15" w:type="dxa"/>
              <w:right w:w="15" w:type="dxa"/>
            </w:tcMar>
            <w:vAlign w:val="center"/>
          </w:tcPr>
          <w:p w14:paraId="5617888A" w14:textId="77777777" w:rsidR="009B3A33" w:rsidRDefault="00A679F2" w:rsidP="00E761A3">
            <w:pPr>
              <w:widowControl/>
              <w:textAlignment w:val="center"/>
              <w:rPr>
                <w:color w:val="171717"/>
                <w:szCs w:val="21"/>
              </w:rPr>
            </w:pPr>
            <w:r>
              <w:rPr>
                <w:color w:val="1C1B10"/>
                <w:kern w:val="0"/>
                <w:szCs w:val="21"/>
                <w:lang w:bidi="ar"/>
              </w:rPr>
              <w:t>3,397,735,959</w:t>
            </w:r>
          </w:p>
        </w:tc>
        <w:tc>
          <w:tcPr>
            <w:tcW w:w="2031" w:type="dxa"/>
            <w:tcMar>
              <w:top w:w="15" w:type="dxa"/>
              <w:left w:w="15" w:type="dxa"/>
              <w:bottom w:w="15" w:type="dxa"/>
              <w:right w:w="15" w:type="dxa"/>
            </w:tcMar>
            <w:vAlign w:val="center"/>
          </w:tcPr>
          <w:p w14:paraId="5FDE01F4" w14:textId="77777777" w:rsidR="009B3A33" w:rsidRDefault="00A679F2" w:rsidP="00E761A3">
            <w:pPr>
              <w:widowControl/>
              <w:textAlignment w:val="center"/>
              <w:rPr>
                <w:color w:val="171717"/>
                <w:szCs w:val="21"/>
              </w:rPr>
            </w:pPr>
            <w:r>
              <w:rPr>
                <w:color w:val="1C1B10"/>
                <w:kern w:val="0"/>
                <w:szCs w:val="21"/>
                <w:lang w:bidi="ar"/>
              </w:rPr>
              <w:t>6,975.81</w:t>
            </w:r>
          </w:p>
        </w:tc>
      </w:tr>
      <w:tr w:rsidR="009B3A33" w14:paraId="574AECA1" w14:textId="77777777">
        <w:trPr>
          <w:trHeight w:val="90"/>
        </w:trPr>
        <w:tc>
          <w:tcPr>
            <w:tcW w:w="2385" w:type="dxa"/>
            <w:tcMar>
              <w:top w:w="15" w:type="dxa"/>
              <w:left w:w="15" w:type="dxa"/>
              <w:bottom w:w="15" w:type="dxa"/>
              <w:right w:w="15" w:type="dxa"/>
            </w:tcMar>
            <w:vAlign w:val="center"/>
          </w:tcPr>
          <w:p w14:paraId="3F0B1223" w14:textId="77777777" w:rsidR="009B3A33" w:rsidRDefault="00A679F2" w:rsidP="00E761A3">
            <w:pPr>
              <w:widowControl/>
              <w:textAlignment w:val="center"/>
              <w:rPr>
                <w:color w:val="171717"/>
                <w:szCs w:val="21"/>
              </w:rPr>
            </w:pPr>
            <w:r>
              <w:rPr>
                <w:color w:val="1C1B10"/>
                <w:kern w:val="0"/>
                <w:szCs w:val="21"/>
                <w:lang w:bidi="ar"/>
              </w:rPr>
              <w:t>8000~10000</w:t>
            </w:r>
          </w:p>
        </w:tc>
        <w:tc>
          <w:tcPr>
            <w:tcW w:w="1755" w:type="dxa"/>
            <w:tcMar>
              <w:top w:w="15" w:type="dxa"/>
              <w:left w:w="15" w:type="dxa"/>
              <w:bottom w:w="15" w:type="dxa"/>
              <w:right w:w="15" w:type="dxa"/>
            </w:tcMar>
            <w:vAlign w:val="center"/>
          </w:tcPr>
          <w:p w14:paraId="26C3A421" w14:textId="77777777" w:rsidR="009B3A33" w:rsidRDefault="00A679F2" w:rsidP="00E761A3">
            <w:pPr>
              <w:widowControl/>
              <w:textAlignment w:val="center"/>
              <w:rPr>
                <w:color w:val="171717"/>
                <w:szCs w:val="21"/>
              </w:rPr>
            </w:pPr>
            <w:r>
              <w:rPr>
                <w:color w:val="1C1B10"/>
                <w:kern w:val="0"/>
                <w:szCs w:val="21"/>
                <w:lang w:bidi="ar"/>
              </w:rPr>
              <w:t>436,548</w:t>
            </w:r>
          </w:p>
        </w:tc>
        <w:tc>
          <w:tcPr>
            <w:tcW w:w="2139" w:type="dxa"/>
            <w:tcMar>
              <w:top w:w="15" w:type="dxa"/>
              <w:left w:w="15" w:type="dxa"/>
              <w:bottom w:w="15" w:type="dxa"/>
              <w:right w:w="15" w:type="dxa"/>
            </w:tcMar>
            <w:vAlign w:val="center"/>
          </w:tcPr>
          <w:p w14:paraId="3A7C508B" w14:textId="77777777" w:rsidR="009B3A33" w:rsidRDefault="00A679F2" w:rsidP="00E761A3">
            <w:pPr>
              <w:widowControl/>
              <w:textAlignment w:val="center"/>
              <w:rPr>
                <w:color w:val="171717"/>
                <w:szCs w:val="21"/>
              </w:rPr>
            </w:pPr>
            <w:r>
              <w:rPr>
                <w:color w:val="1C1B10"/>
                <w:kern w:val="0"/>
                <w:szCs w:val="21"/>
                <w:lang w:bidi="ar"/>
              </w:rPr>
              <w:t>3,925,820,704</w:t>
            </w:r>
          </w:p>
        </w:tc>
        <w:tc>
          <w:tcPr>
            <w:tcW w:w="2031" w:type="dxa"/>
            <w:tcMar>
              <w:top w:w="15" w:type="dxa"/>
              <w:left w:w="15" w:type="dxa"/>
              <w:bottom w:w="15" w:type="dxa"/>
              <w:right w:w="15" w:type="dxa"/>
            </w:tcMar>
            <w:vAlign w:val="center"/>
          </w:tcPr>
          <w:p w14:paraId="4E2AB412" w14:textId="77777777" w:rsidR="009B3A33" w:rsidRDefault="00A679F2" w:rsidP="00E761A3">
            <w:pPr>
              <w:widowControl/>
              <w:textAlignment w:val="center"/>
              <w:rPr>
                <w:color w:val="171717"/>
                <w:szCs w:val="21"/>
              </w:rPr>
            </w:pPr>
            <w:r>
              <w:rPr>
                <w:color w:val="1C1B10"/>
                <w:kern w:val="0"/>
                <w:szCs w:val="21"/>
                <w:lang w:bidi="ar"/>
              </w:rPr>
              <w:t>8,992.87</w:t>
            </w:r>
          </w:p>
        </w:tc>
      </w:tr>
      <w:tr w:rsidR="009B3A33" w14:paraId="037F1361" w14:textId="77777777">
        <w:trPr>
          <w:trHeight w:val="90"/>
        </w:trPr>
        <w:tc>
          <w:tcPr>
            <w:tcW w:w="2385" w:type="dxa"/>
            <w:tcMar>
              <w:top w:w="15" w:type="dxa"/>
              <w:left w:w="15" w:type="dxa"/>
              <w:bottom w:w="15" w:type="dxa"/>
              <w:right w:w="15" w:type="dxa"/>
            </w:tcMar>
            <w:vAlign w:val="center"/>
          </w:tcPr>
          <w:p w14:paraId="7064D160" w14:textId="77777777" w:rsidR="009B3A33" w:rsidRDefault="00A679F2" w:rsidP="00E761A3">
            <w:pPr>
              <w:widowControl/>
              <w:textAlignment w:val="center"/>
              <w:rPr>
                <w:color w:val="171717"/>
                <w:szCs w:val="21"/>
              </w:rPr>
            </w:pPr>
            <w:r>
              <w:rPr>
                <w:color w:val="1C1B10"/>
                <w:kern w:val="0"/>
                <w:szCs w:val="21"/>
                <w:lang w:bidi="ar"/>
              </w:rPr>
              <w:t>10000~12000</w:t>
            </w:r>
          </w:p>
        </w:tc>
        <w:tc>
          <w:tcPr>
            <w:tcW w:w="1755" w:type="dxa"/>
            <w:tcMar>
              <w:top w:w="15" w:type="dxa"/>
              <w:left w:w="15" w:type="dxa"/>
              <w:bottom w:w="15" w:type="dxa"/>
              <w:right w:w="15" w:type="dxa"/>
            </w:tcMar>
            <w:vAlign w:val="center"/>
          </w:tcPr>
          <w:p w14:paraId="66C13780" w14:textId="77777777" w:rsidR="009B3A33" w:rsidRDefault="00A679F2" w:rsidP="00E761A3">
            <w:pPr>
              <w:widowControl/>
              <w:textAlignment w:val="center"/>
              <w:rPr>
                <w:color w:val="171717"/>
                <w:szCs w:val="21"/>
              </w:rPr>
            </w:pPr>
            <w:r>
              <w:rPr>
                <w:color w:val="1C1B10"/>
                <w:kern w:val="0"/>
                <w:szCs w:val="21"/>
                <w:lang w:bidi="ar"/>
              </w:rPr>
              <w:t>437,807</w:t>
            </w:r>
          </w:p>
        </w:tc>
        <w:tc>
          <w:tcPr>
            <w:tcW w:w="2139" w:type="dxa"/>
            <w:tcMar>
              <w:top w:w="15" w:type="dxa"/>
              <w:left w:w="15" w:type="dxa"/>
              <w:bottom w:w="15" w:type="dxa"/>
              <w:right w:w="15" w:type="dxa"/>
            </w:tcMar>
            <w:vAlign w:val="center"/>
          </w:tcPr>
          <w:p w14:paraId="1D7B0B6F" w14:textId="77777777" w:rsidR="009B3A33" w:rsidRDefault="00A679F2" w:rsidP="00E761A3">
            <w:pPr>
              <w:widowControl/>
              <w:textAlignment w:val="center"/>
              <w:rPr>
                <w:color w:val="171717"/>
                <w:szCs w:val="21"/>
              </w:rPr>
            </w:pPr>
            <w:r>
              <w:rPr>
                <w:color w:val="1C1B10"/>
                <w:kern w:val="0"/>
                <w:szCs w:val="21"/>
                <w:lang w:bidi="ar"/>
              </w:rPr>
              <w:t>4,813,712,393</w:t>
            </w:r>
          </w:p>
        </w:tc>
        <w:tc>
          <w:tcPr>
            <w:tcW w:w="2031" w:type="dxa"/>
            <w:tcMar>
              <w:top w:w="15" w:type="dxa"/>
              <w:left w:w="15" w:type="dxa"/>
              <w:bottom w:w="15" w:type="dxa"/>
              <w:right w:w="15" w:type="dxa"/>
            </w:tcMar>
            <w:vAlign w:val="center"/>
          </w:tcPr>
          <w:p w14:paraId="14726450" w14:textId="77777777" w:rsidR="009B3A33" w:rsidRDefault="00A679F2" w:rsidP="00E761A3">
            <w:pPr>
              <w:widowControl/>
              <w:textAlignment w:val="center"/>
              <w:rPr>
                <w:color w:val="171717"/>
                <w:szCs w:val="21"/>
              </w:rPr>
            </w:pPr>
            <w:r>
              <w:rPr>
                <w:color w:val="1C1B10"/>
                <w:kern w:val="0"/>
                <w:szCs w:val="21"/>
                <w:lang w:bidi="ar"/>
              </w:rPr>
              <w:t>10,995.06</w:t>
            </w:r>
          </w:p>
        </w:tc>
      </w:tr>
      <w:tr w:rsidR="009B3A33" w14:paraId="002C403E" w14:textId="77777777">
        <w:trPr>
          <w:trHeight w:val="90"/>
        </w:trPr>
        <w:tc>
          <w:tcPr>
            <w:tcW w:w="2385" w:type="dxa"/>
            <w:tcMar>
              <w:top w:w="15" w:type="dxa"/>
              <w:left w:w="15" w:type="dxa"/>
              <w:bottom w:w="15" w:type="dxa"/>
              <w:right w:w="15" w:type="dxa"/>
            </w:tcMar>
            <w:vAlign w:val="center"/>
          </w:tcPr>
          <w:p w14:paraId="3D171A33" w14:textId="77777777" w:rsidR="009B3A33" w:rsidRDefault="00A679F2" w:rsidP="00E761A3">
            <w:pPr>
              <w:widowControl/>
              <w:textAlignment w:val="center"/>
              <w:rPr>
                <w:color w:val="171717"/>
                <w:szCs w:val="21"/>
              </w:rPr>
            </w:pPr>
            <w:r>
              <w:rPr>
                <w:color w:val="1C1B10"/>
                <w:kern w:val="0"/>
                <w:szCs w:val="21"/>
                <w:lang w:bidi="ar"/>
              </w:rPr>
              <w:t>12000~14000</w:t>
            </w:r>
          </w:p>
        </w:tc>
        <w:tc>
          <w:tcPr>
            <w:tcW w:w="1755" w:type="dxa"/>
            <w:tcMar>
              <w:top w:w="15" w:type="dxa"/>
              <w:left w:w="15" w:type="dxa"/>
              <w:bottom w:w="15" w:type="dxa"/>
              <w:right w:w="15" w:type="dxa"/>
            </w:tcMar>
            <w:vAlign w:val="center"/>
          </w:tcPr>
          <w:p w14:paraId="3A54E594" w14:textId="77777777" w:rsidR="009B3A33" w:rsidRDefault="00A679F2" w:rsidP="00E761A3">
            <w:pPr>
              <w:widowControl/>
              <w:textAlignment w:val="center"/>
              <w:rPr>
                <w:color w:val="171717"/>
                <w:szCs w:val="21"/>
              </w:rPr>
            </w:pPr>
            <w:r>
              <w:rPr>
                <w:color w:val="1C1B10"/>
                <w:kern w:val="0"/>
                <w:szCs w:val="21"/>
                <w:lang w:bidi="ar"/>
              </w:rPr>
              <w:t>378,521</w:t>
            </w:r>
          </w:p>
        </w:tc>
        <w:tc>
          <w:tcPr>
            <w:tcW w:w="2139" w:type="dxa"/>
            <w:tcMar>
              <w:top w:w="15" w:type="dxa"/>
              <w:left w:w="15" w:type="dxa"/>
              <w:bottom w:w="15" w:type="dxa"/>
              <w:right w:w="15" w:type="dxa"/>
            </w:tcMar>
            <w:vAlign w:val="center"/>
          </w:tcPr>
          <w:p w14:paraId="65F82A71" w14:textId="77777777" w:rsidR="009B3A33" w:rsidRDefault="00A679F2" w:rsidP="00E761A3">
            <w:pPr>
              <w:widowControl/>
              <w:textAlignment w:val="center"/>
              <w:rPr>
                <w:color w:val="171717"/>
                <w:szCs w:val="21"/>
              </w:rPr>
            </w:pPr>
            <w:r>
              <w:rPr>
                <w:color w:val="1C1B10"/>
                <w:kern w:val="0"/>
                <w:szCs w:val="21"/>
                <w:lang w:bidi="ar"/>
              </w:rPr>
              <w:t>4,906,442,552</w:t>
            </w:r>
          </w:p>
        </w:tc>
        <w:tc>
          <w:tcPr>
            <w:tcW w:w="2031" w:type="dxa"/>
            <w:tcMar>
              <w:top w:w="15" w:type="dxa"/>
              <w:left w:w="15" w:type="dxa"/>
              <w:bottom w:w="15" w:type="dxa"/>
              <w:right w:w="15" w:type="dxa"/>
            </w:tcMar>
            <w:vAlign w:val="center"/>
          </w:tcPr>
          <w:p w14:paraId="7C811C6B" w14:textId="77777777" w:rsidR="009B3A33" w:rsidRDefault="00A679F2" w:rsidP="00E761A3">
            <w:pPr>
              <w:widowControl/>
              <w:textAlignment w:val="center"/>
              <w:rPr>
                <w:color w:val="171717"/>
                <w:szCs w:val="21"/>
              </w:rPr>
            </w:pPr>
            <w:r>
              <w:rPr>
                <w:color w:val="1C1B10"/>
                <w:kern w:val="0"/>
                <w:szCs w:val="21"/>
                <w:lang w:bidi="ar"/>
              </w:rPr>
              <w:t>12,962.14</w:t>
            </w:r>
          </w:p>
        </w:tc>
      </w:tr>
      <w:tr w:rsidR="009B3A33" w14:paraId="3B8167A9" w14:textId="77777777">
        <w:trPr>
          <w:trHeight w:val="90"/>
        </w:trPr>
        <w:tc>
          <w:tcPr>
            <w:tcW w:w="2385" w:type="dxa"/>
            <w:tcMar>
              <w:top w:w="15" w:type="dxa"/>
              <w:left w:w="15" w:type="dxa"/>
              <w:bottom w:w="15" w:type="dxa"/>
              <w:right w:w="15" w:type="dxa"/>
            </w:tcMar>
            <w:vAlign w:val="center"/>
          </w:tcPr>
          <w:p w14:paraId="3CA9384E" w14:textId="77777777" w:rsidR="009B3A33" w:rsidRDefault="00A679F2" w:rsidP="00E761A3">
            <w:pPr>
              <w:widowControl/>
              <w:textAlignment w:val="center"/>
              <w:rPr>
                <w:color w:val="171717"/>
                <w:szCs w:val="21"/>
              </w:rPr>
            </w:pPr>
            <w:r>
              <w:rPr>
                <w:color w:val="1C1B10"/>
                <w:kern w:val="0"/>
                <w:szCs w:val="21"/>
                <w:lang w:bidi="ar"/>
              </w:rPr>
              <w:t>14000~16000</w:t>
            </w:r>
          </w:p>
        </w:tc>
        <w:tc>
          <w:tcPr>
            <w:tcW w:w="1755" w:type="dxa"/>
            <w:tcMar>
              <w:top w:w="15" w:type="dxa"/>
              <w:left w:w="15" w:type="dxa"/>
              <w:bottom w:w="15" w:type="dxa"/>
              <w:right w:w="15" w:type="dxa"/>
            </w:tcMar>
            <w:vAlign w:val="center"/>
          </w:tcPr>
          <w:p w14:paraId="42E1E181" w14:textId="77777777" w:rsidR="009B3A33" w:rsidRDefault="00A679F2" w:rsidP="00E761A3">
            <w:pPr>
              <w:widowControl/>
              <w:textAlignment w:val="center"/>
              <w:rPr>
                <w:color w:val="171717"/>
                <w:szCs w:val="21"/>
              </w:rPr>
            </w:pPr>
            <w:r>
              <w:rPr>
                <w:color w:val="1C1B10"/>
                <w:kern w:val="0"/>
                <w:szCs w:val="21"/>
                <w:lang w:bidi="ar"/>
              </w:rPr>
              <w:t>298,656</w:t>
            </w:r>
          </w:p>
        </w:tc>
        <w:tc>
          <w:tcPr>
            <w:tcW w:w="2139" w:type="dxa"/>
            <w:tcMar>
              <w:top w:w="15" w:type="dxa"/>
              <w:left w:w="15" w:type="dxa"/>
              <w:bottom w:w="15" w:type="dxa"/>
              <w:right w:w="15" w:type="dxa"/>
            </w:tcMar>
            <w:vAlign w:val="center"/>
          </w:tcPr>
          <w:p w14:paraId="6E94D991" w14:textId="77777777" w:rsidR="009B3A33" w:rsidRDefault="00A679F2" w:rsidP="00E761A3">
            <w:pPr>
              <w:widowControl/>
              <w:textAlignment w:val="center"/>
              <w:rPr>
                <w:color w:val="171717"/>
                <w:szCs w:val="21"/>
              </w:rPr>
            </w:pPr>
            <w:r>
              <w:rPr>
                <w:color w:val="1C1B10"/>
                <w:kern w:val="0"/>
                <w:szCs w:val="21"/>
                <w:lang w:bidi="ar"/>
              </w:rPr>
              <w:t>4,467,568,349</w:t>
            </w:r>
          </w:p>
        </w:tc>
        <w:tc>
          <w:tcPr>
            <w:tcW w:w="2031" w:type="dxa"/>
            <w:tcMar>
              <w:top w:w="15" w:type="dxa"/>
              <w:left w:w="15" w:type="dxa"/>
              <w:bottom w:w="15" w:type="dxa"/>
              <w:right w:w="15" w:type="dxa"/>
            </w:tcMar>
            <w:vAlign w:val="center"/>
          </w:tcPr>
          <w:p w14:paraId="5F6B895C" w14:textId="77777777" w:rsidR="009B3A33" w:rsidRDefault="00A679F2" w:rsidP="00E761A3">
            <w:pPr>
              <w:widowControl/>
              <w:textAlignment w:val="center"/>
              <w:rPr>
                <w:color w:val="171717"/>
                <w:szCs w:val="21"/>
              </w:rPr>
            </w:pPr>
            <w:r>
              <w:rPr>
                <w:color w:val="1C1B10"/>
                <w:kern w:val="0"/>
                <w:szCs w:val="21"/>
                <w:lang w:bidi="ar"/>
              </w:rPr>
              <w:t>14,958.91</w:t>
            </w:r>
          </w:p>
        </w:tc>
      </w:tr>
      <w:tr w:rsidR="009B3A33" w14:paraId="085901AD" w14:textId="77777777">
        <w:trPr>
          <w:trHeight w:val="90"/>
        </w:trPr>
        <w:tc>
          <w:tcPr>
            <w:tcW w:w="2385" w:type="dxa"/>
            <w:tcMar>
              <w:top w:w="15" w:type="dxa"/>
              <w:left w:w="15" w:type="dxa"/>
              <w:bottom w:w="15" w:type="dxa"/>
              <w:right w:w="15" w:type="dxa"/>
            </w:tcMar>
            <w:vAlign w:val="center"/>
          </w:tcPr>
          <w:p w14:paraId="6E72A50B" w14:textId="77777777" w:rsidR="009B3A33" w:rsidRDefault="00A679F2" w:rsidP="00E761A3">
            <w:pPr>
              <w:widowControl/>
              <w:textAlignment w:val="center"/>
              <w:rPr>
                <w:color w:val="171717"/>
                <w:szCs w:val="21"/>
              </w:rPr>
            </w:pPr>
            <w:r>
              <w:rPr>
                <w:color w:val="1C1B10"/>
                <w:kern w:val="0"/>
                <w:szCs w:val="21"/>
                <w:lang w:bidi="ar"/>
              </w:rPr>
              <w:t>16000~18000</w:t>
            </w:r>
          </w:p>
        </w:tc>
        <w:tc>
          <w:tcPr>
            <w:tcW w:w="1755" w:type="dxa"/>
            <w:tcMar>
              <w:top w:w="15" w:type="dxa"/>
              <w:left w:w="15" w:type="dxa"/>
              <w:bottom w:w="15" w:type="dxa"/>
              <w:right w:w="15" w:type="dxa"/>
            </w:tcMar>
            <w:vAlign w:val="center"/>
          </w:tcPr>
          <w:p w14:paraId="3F32915B" w14:textId="77777777" w:rsidR="009B3A33" w:rsidRDefault="00A679F2" w:rsidP="00E761A3">
            <w:pPr>
              <w:widowControl/>
              <w:textAlignment w:val="center"/>
              <w:rPr>
                <w:color w:val="171717"/>
                <w:szCs w:val="21"/>
              </w:rPr>
            </w:pPr>
            <w:r>
              <w:rPr>
                <w:color w:val="1C1B10"/>
                <w:kern w:val="0"/>
                <w:szCs w:val="21"/>
                <w:lang w:bidi="ar"/>
              </w:rPr>
              <w:t>232,229</w:t>
            </w:r>
          </w:p>
        </w:tc>
        <w:tc>
          <w:tcPr>
            <w:tcW w:w="2139" w:type="dxa"/>
            <w:tcMar>
              <w:top w:w="15" w:type="dxa"/>
              <w:left w:w="15" w:type="dxa"/>
              <w:bottom w:w="15" w:type="dxa"/>
              <w:right w:w="15" w:type="dxa"/>
            </w:tcMar>
            <w:vAlign w:val="center"/>
          </w:tcPr>
          <w:p w14:paraId="11FF1B5D" w14:textId="77777777" w:rsidR="009B3A33" w:rsidRDefault="00A679F2" w:rsidP="00E761A3">
            <w:pPr>
              <w:widowControl/>
              <w:textAlignment w:val="center"/>
              <w:rPr>
                <w:color w:val="171717"/>
                <w:szCs w:val="21"/>
              </w:rPr>
            </w:pPr>
            <w:r>
              <w:rPr>
                <w:color w:val="1C1B10"/>
                <w:kern w:val="0"/>
                <w:szCs w:val="21"/>
                <w:lang w:bidi="ar"/>
              </w:rPr>
              <w:t>3,938,078,331</w:t>
            </w:r>
          </w:p>
        </w:tc>
        <w:tc>
          <w:tcPr>
            <w:tcW w:w="2031" w:type="dxa"/>
            <w:tcMar>
              <w:top w:w="15" w:type="dxa"/>
              <w:left w:w="15" w:type="dxa"/>
              <w:bottom w:w="15" w:type="dxa"/>
              <w:right w:w="15" w:type="dxa"/>
            </w:tcMar>
            <w:vAlign w:val="center"/>
          </w:tcPr>
          <w:p w14:paraId="02C98752" w14:textId="77777777" w:rsidR="009B3A33" w:rsidRDefault="00A679F2" w:rsidP="00E761A3">
            <w:pPr>
              <w:widowControl/>
              <w:textAlignment w:val="center"/>
              <w:rPr>
                <w:color w:val="171717"/>
                <w:szCs w:val="21"/>
              </w:rPr>
            </w:pPr>
            <w:r>
              <w:rPr>
                <w:color w:val="1C1B10"/>
                <w:kern w:val="0"/>
                <w:szCs w:val="21"/>
                <w:lang w:bidi="ar"/>
              </w:rPr>
              <w:t>16,957.74</w:t>
            </w:r>
          </w:p>
        </w:tc>
      </w:tr>
      <w:tr w:rsidR="009B3A33" w14:paraId="73ABC8DA" w14:textId="77777777">
        <w:trPr>
          <w:trHeight w:val="90"/>
        </w:trPr>
        <w:tc>
          <w:tcPr>
            <w:tcW w:w="2385" w:type="dxa"/>
            <w:tcMar>
              <w:top w:w="15" w:type="dxa"/>
              <w:left w:w="15" w:type="dxa"/>
              <w:bottom w:w="15" w:type="dxa"/>
              <w:right w:w="15" w:type="dxa"/>
            </w:tcMar>
            <w:vAlign w:val="center"/>
          </w:tcPr>
          <w:p w14:paraId="59A1F5C2" w14:textId="77777777" w:rsidR="009B3A33" w:rsidRDefault="00A679F2" w:rsidP="00E761A3">
            <w:pPr>
              <w:widowControl/>
              <w:textAlignment w:val="center"/>
              <w:rPr>
                <w:color w:val="171717"/>
                <w:szCs w:val="21"/>
              </w:rPr>
            </w:pPr>
            <w:r>
              <w:rPr>
                <w:color w:val="1C1B10"/>
                <w:kern w:val="0"/>
                <w:szCs w:val="21"/>
                <w:lang w:bidi="ar"/>
              </w:rPr>
              <w:t>18000~</w:t>
            </w:r>
          </w:p>
        </w:tc>
        <w:tc>
          <w:tcPr>
            <w:tcW w:w="1755" w:type="dxa"/>
            <w:tcMar>
              <w:top w:w="15" w:type="dxa"/>
              <w:left w:w="15" w:type="dxa"/>
              <w:bottom w:w="15" w:type="dxa"/>
              <w:right w:w="15" w:type="dxa"/>
            </w:tcMar>
            <w:vAlign w:val="center"/>
          </w:tcPr>
          <w:p w14:paraId="355DEEE1" w14:textId="77777777" w:rsidR="009B3A33" w:rsidRDefault="00A679F2" w:rsidP="00E761A3">
            <w:pPr>
              <w:widowControl/>
              <w:textAlignment w:val="center"/>
              <w:rPr>
                <w:color w:val="171717"/>
                <w:szCs w:val="21"/>
              </w:rPr>
            </w:pPr>
            <w:r>
              <w:rPr>
                <w:color w:val="1C1B10"/>
                <w:kern w:val="0"/>
                <w:szCs w:val="21"/>
                <w:lang w:bidi="ar"/>
              </w:rPr>
              <w:t>784,061</w:t>
            </w:r>
          </w:p>
        </w:tc>
        <w:tc>
          <w:tcPr>
            <w:tcW w:w="2139" w:type="dxa"/>
            <w:tcMar>
              <w:top w:w="15" w:type="dxa"/>
              <w:left w:w="15" w:type="dxa"/>
              <w:bottom w:w="15" w:type="dxa"/>
              <w:right w:w="15" w:type="dxa"/>
            </w:tcMar>
            <w:vAlign w:val="center"/>
          </w:tcPr>
          <w:p w14:paraId="6FA20F5E" w14:textId="77777777" w:rsidR="009B3A33" w:rsidRDefault="00A679F2" w:rsidP="00E761A3">
            <w:pPr>
              <w:widowControl/>
              <w:textAlignment w:val="center"/>
              <w:rPr>
                <w:color w:val="171717"/>
                <w:szCs w:val="21"/>
              </w:rPr>
            </w:pPr>
            <w:r>
              <w:rPr>
                <w:color w:val="1C1B10"/>
                <w:kern w:val="0"/>
                <w:szCs w:val="21"/>
                <w:lang w:bidi="ar"/>
              </w:rPr>
              <w:t>19,812,911,508</w:t>
            </w:r>
          </w:p>
        </w:tc>
        <w:tc>
          <w:tcPr>
            <w:tcW w:w="2031" w:type="dxa"/>
            <w:tcMar>
              <w:top w:w="15" w:type="dxa"/>
              <w:left w:w="15" w:type="dxa"/>
              <w:bottom w:w="15" w:type="dxa"/>
              <w:right w:w="15" w:type="dxa"/>
            </w:tcMar>
            <w:vAlign w:val="center"/>
          </w:tcPr>
          <w:p w14:paraId="37347CFD" w14:textId="77777777" w:rsidR="009B3A33" w:rsidRDefault="00A679F2" w:rsidP="00E761A3">
            <w:pPr>
              <w:widowControl/>
              <w:textAlignment w:val="center"/>
              <w:rPr>
                <w:color w:val="171717"/>
                <w:szCs w:val="21"/>
              </w:rPr>
            </w:pPr>
            <w:r>
              <w:rPr>
                <w:color w:val="1C1B10"/>
                <w:kern w:val="0"/>
                <w:szCs w:val="21"/>
                <w:lang w:bidi="ar"/>
              </w:rPr>
              <w:t>25,269.6</w:t>
            </w:r>
          </w:p>
        </w:tc>
      </w:tr>
      <w:tr w:rsidR="009B3A33" w14:paraId="1654DEC5" w14:textId="77777777">
        <w:trPr>
          <w:trHeight w:val="90"/>
        </w:trPr>
        <w:tc>
          <w:tcPr>
            <w:tcW w:w="2385" w:type="dxa"/>
            <w:tcBorders>
              <w:top w:val="nil"/>
              <w:left w:val="nil"/>
              <w:bottom w:val="single" w:sz="12" w:space="0" w:color="161616"/>
              <w:right w:val="nil"/>
            </w:tcBorders>
            <w:tcMar>
              <w:top w:w="15" w:type="dxa"/>
              <w:left w:w="15" w:type="dxa"/>
              <w:bottom w:w="15" w:type="dxa"/>
              <w:right w:w="15" w:type="dxa"/>
            </w:tcMar>
            <w:vAlign w:val="center"/>
          </w:tcPr>
          <w:p w14:paraId="20455652" w14:textId="77777777" w:rsidR="009B3A33" w:rsidRDefault="00A679F2" w:rsidP="00E761A3">
            <w:pPr>
              <w:rPr>
                <w:color w:val="171717"/>
                <w:szCs w:val="21"/>
              </w:rPr>
            </w:pPr>
            <w:r>
              <w:rPr>
                <w:color w:val="1C1B10"/>
                <w:szCs w:val="21"/>
              </w:rPr>
              <w:t>Total</w:t>
            </w:r>
          </w:p>
        </w:tc>
        <w:tc>
          <w:tcPr>
            <w:tcW w:w="1755" w:type="dxa"/>
            <w:tcBorders>
              <w:top w:val="nil"/>
              <w:left w:val="nil"/>
              <w:bottom w:val="single" w:sz="12" w:space="0" w:color="161616"/>
              <w:right w:val="nil"/>
            </w:tcBorders>
            <w:tcMar>
              <w:top w:w="15" w:type="dxa"/>
              <w:left w:w="15" w:type="dxa"/>
              <w:bottom w:w="15" w:type="dxa"/>
              <w:right w:w="15" w:type="dxa"/>
            </w:tcMar>
            <w:vAlign w:val="center"/>
          </w:tcPr>
          <w:p w14:paraId="1F0D5CD6" w14:textId="77777777" w:rsidR="009B3A33" w:rsidRDefault="00A679F2" w:rsidP="00E761A3">
            <w:pPr>
              <w:widowControl/>
              <w:textAlignment w:val="center"/>
              <w:rPr>
                <w:color w:val="171717"/>
                <w:szCs w:val="21"/>
              </w:rPr>
            </w:pPr>
            <w:r>
              <w:rPr>
                <w:color w:val="1C1B10"/>
                <w:kern w:val="0"/>
                <w:szCs w:val="21"/>
                <w:lang w:bidi="ar"/>
              </w:rPr>
              <w:t>5,000,440</w:t>
            </w:r>
          </w:p>
        </w:tc>
        <w:tc>
          <w:tcPr>
            <w:tcW w:w="2139" w:type="dxa"/>
            <w:tcBorders>
              <w:top w:val="nil"/>
              <w:left w:val="nil"/>
              <w:bottom w:val="single" w:sz="12" w:space="0" w:color="161616"/>
              <w:right w:val="nil"/>
            </w:tcBorders>
            <w:tcMar>
              <w:top w:w="15" w:type="dxa"/>
              <w:left w:w="15" w:type="dxa"/>
              <w:bottom w:w="15" w:type="dxa"/>
              <w:right w:w="15" w:type="dxa"/>
            </w:tcMar>
            <w:vAlign w:val="center"/>
          </w:tcPr>
          <w:p w14:paraId="5EAF376F" w14:textId="77777777" w:rsidR="009B3A33" w:rsidRDefault="00A679F2" w:rsidP="00E761A3">
            <w:pPr>
              <w:widowControl/>
              <w:textAlignment w:val="center"/>
              <w:rPr>
                <w:color w:val="171717"/>
                <w:szCs w:val="21"/>
              </w:rPr>
            </w:pPr>
            <w:r>
              <w:rPr>
                <w:color w:val="1C1B10"/>
                <w:kern w:val="0"/>
                <w:szCs w:val="21"/>
                <w:lang w:bidi="ar"/>
              </w:rPr>
              <w:t>50,938,604,673</w:t>
            </w:r>
          </w:p>
        </w:tc>
        <w:tc>
          <w:tcPr>
            <w:tcW w:w="2031" w:type="dxa"/>
            <w:tcBorders>
              <w:top w:val="nil"/>
              <w:left w:val="nil"/>
              <w:bottom w:val="single" w:sz="12" w:space="0" w:color="161616"/>
              <w:right w:val="nil"/>
            </w:tcBorders>
            <w:tcMar>
              <w:top w:w="15" w:type="dxa"/>
              <w:left w:w="15" w:type="dxa"/>
              <w:bottom w:w="15" w:type="dxa"/>
              <w:right w:w="15" w:type="dxa"/>
            </w:tcMar>
            <w:vAlign w:val="center"/>
          </w:tcPr>
          <w:p w14:paraId="02EE9849" w14:textId="77777777" w:rsidR="009B3A33" w:rsidRDefault="00A679F2" w:rsidP="00E761A3">
            <w:pPr>
              <w:widowControl/>
              <w:textAlignment w:val="center"/>
              <w:rPr>
                <w:color w:val="171717"/>
                <w:szCs w:val="21"/>
              </w:rPr>
            </w:pPr>
            <w:r>
              <w:rPr>
                <w:color w:val="1C1B10"/>
                <w:kern w:val="0"/>
                <w:szCs w:val="21"/>
                <w:lang w:bidi="ar"/>
              </w:rPr>
              <w:t>10,187</w:t>
            </w:r>
          </w:p>
        </w:tc>
      </w:tr>
    </w:tbl>
    <w:p w14:paraId="50F2F286" w14:textId="77777777" w:rsidR="009B3A33" w:rsidRDefault="009B3A33">
      <w:pPr>
        <w:spacing w:line="360" w:lineRule="auto"/>
        <w:ind w:firstLineChars="100" w:firstLine="210"/>
        <w:jc w:val="both"/>
        <w:rPr>
          <w:szCs w:val="21"/>
        </w:rPr>
      </w:pPr>
    </w:p>
    <w:p w14:paraId="134EF00D" w14:textId="77777777" w:rsidR="009B3A33" w:rsidRDefault="00A679F2">
      <w:pPr>
        <w:spacing w:line="360" w:lineRule="auto"/>
        <w:jc w:val="both"/>
        <w:rPr>
          <w:b/>
          <w:szCs w:val="21"/>
        </w:rPr>
      </w:pPr>
      <w:r>
        <w:rPr>
          <w:b/>
          <w:szCs w:val="21"/>
        </w:rPr>
        <w:t>Supplementary Table 4. Statistics of the genome assembly</w:t>
      </w:r>
    </w:p>
    <w:tbl>
      <w:tblPr>
        <w:tblW w:w="8520" w:type="dxa"/>
        <w:tblBorders>
          <w:top w:val="single" w:sz="12" w:space="0" w:color="171616"/>
          <w:bottom w:val="single" w:sz="12" w:space="0" w:color="171616"/>
        </w:tblBorders>
        <w:tblLayout w:type="fixed"/>
        <w:tblLook w:val="04A0" w:firstRow="1" w:lastRow="0" w:firstColumn="1" w:lastColumn="0" w:noHBand="0" w:noVBand="1"/>
      </w:tblPr>
      <w:tblGrid>
        <w:gridCol w:w="1421"/>
        <w:gridCol w:w="1551"/>
        <w:gridCol w:w="1251"/>
        <w:gridCol w:w="1413"/>
        <w:gridCol w:w="1413"/>
        <w:gridCol w:w="1471"/>
      </w:tblGrid>
      <w:tr w:rsidR="009B3A33" w14:paraId="64F3152B" w14:textId="77777777">
        <w:trPr>
          <w:trHeight w:val="667"/>
        </w:trPr>
        <w:tc>
          <w:tcPr>
            <w:tcW w:w="1421" w:type="dxa"/>
            <w:tcBorders>
              <w:top w:val="single" w:sz="12" w:space="0" w:color="171616"/>
              <w:left w:val="nil"/>
              <w:bottom w:val="single" w:sz="8" w:space="0" w:color="171616"/>
              <w:right w:val="nil"/>
            </w:tcBorders>
            <w:vAlign w:val="center"/>
          </w:tcPr>
          <w:p w14:paraId="565BCF61" w14:textId="77777777" w:rsidR="009B3A33" w:rsidRDefault="00A679F2" w:rsidP="00E761A3">
            <w:pPr>
              <w:widowControl/>
              <w:rPr>
                <w:b/>
                <w:bCs/>
                <w:color w:val="000000"/>
                <w:kern w:val="0"/>
                <w:szCs w:val="21"/>
              </w:rPr>
            </w:pPr>
            <w:r>
              <w:rPr>
                <w:b/>
                <w:bCs/>
                <w:color w:val="000000"/>
                <w:kern w:val="0"/>
                <w:szCs w:val="21"/>
              </w:rPr>
              <w:t>Contig Number</w:t>
            </w:r>
          </w:p>
        </w:tc>
        <w:tc>
          <w:tcPr>
            <w:tcW w:w="1551" w:type="dxa"/>
            <w:tcBorders>
              <w:top w:val="single" w:sz="12" w:space="0" w:color="171616"/>
              <w:left w:val="nil"/>
              <w:bottom w:val="single" w:sz="8" w:space="0" w:color="171616"/>
              <w:right w:val="nil"/>
            </w:tcBorders>
            <w:vAlign w:val="center"/>
          </w:tcPr>
          <w:p w14:paraId="1B2F9FF8" w14:textId="77777777" w:rsidR="009B3A33" w:rsidRDefault="00A679F2" w:rsidP="00E761A3">
            <w:pPr>
              <w:widowControl/>
              <w:rPr>
                <w:b/>
                <w:bCs/>
                <w:color w:val="000000"/>
                <w:kern w:val="0"/>
                <w:szCs w:val="21"/>
              </w:rPr>
            </w:pPr>
            <w:r>
              <w:rPr>
                <w:b/>
                <w:bCs/>
                <w:color w:val="000000"/>
                <w:kern w:val="0"/>
                <w:szCs w:val="21"/>
              </w:rPr>
              <w:t>Contig Length (bp)</w:t>
            </w:r>
          </w:p>
        </w:tc>
        <w:tc>
          <w:tcPr>
            <w:tcW w:w="1251" w:type="dxa"/>
            <w:tcBorders>
              <w:top w:val="single" w:sz="12" w:space="0" w:color="171616"/>
              <w:left w:val="nil"/>
              <w:bottom w:val="single" w:sz="8" w:space="0" w:color="171616"/>
              <w:right w:val="nil"/>
            </w:tcBorders>
            <w:vAlign w:val="center"/>
          </w:tcPr>
          <w:p w14:paraId="0D18BDDF" w14:textId="77777777" w:rsidR="009B3A33" w:rsidRDefault="00A679F2" w:rsidP="00E761A3">
            <w:pPr>
              <w:widowControl/>
              <w:rPr>
                <w:b/>
                <w:bCs/>
                <w:color w:val="000000"/>
                <w:kern w:val="0"/>
                <w:szCs w:val="21"/>
              </w:rPr>
            </w:pPr>
            <w:r>
              <w:rPr>
                <w:b/>
                <w:bCs/>
                <w:color w:val="000000"/>
                <w:kern w:val="0"/>
                <w:szCs w:val="21"/>
              </w:rPr>
              <w:t>Contig N50 (bp)</w:t>
            </w:r>
          </w:p>
        </w:tc>
        <w:tc>
          <w:tcPr>
            <w:tcW w:w="1413" w:type="dxa"/>
            <w:tcBorders>
              <w:top w:val="single" w:sz="12" w:space="0" w:color="171616"/>
              <w:left w:val="nil"/>
              <w:bottom w:val="single" w:sz="8" w:space="0" w:color="171616"/>
              <w:right w:val="nil"/>
            </w:tcBorders>
            <w:vAlign w:val="center"/>
          </w:tcPr>
          <w:p w14:paraId="0938C026" w14:textId="77777777" w:rsidR="009B3A33" w:rsidRDefault="00A679F2" w:rsidP="00E761A3">
            <w:pPr>
              <w:widowControl/>
              <w:rPr>
                <w:b/>
                <w:bCs/>
                <w:color w:val="000000"/>
                <w:kern w:val="0"/>
                <w:szCs w:val="21"/>
              </w:rPr>
            </w:pPr>
            <w:r>
              <w:rPr>
                <w:b/>
                <w:bCs/>
                <w:color w:val="000000"/>
                <w:kern w:val="0"/>
                <w:szCs w:val="21"/>
              </w:rPr>
              <w:t>Contig N90 (bp)</w:t>
            </w:r>
          </w:p>
        </w:tc>
        <w:tc>
          <w:tcPr>
            <w:tcW w:w="1413" w:type="dxa"/>
            <w:tcBorders>
              <w:top w:val="single" w:sz="12" w:space="0" w:color="171616"/>
              <w:left w:val="nil"/>
              <w:bottom w:val="single" w:sz="8" w:space="0" w:color="171616"/>
              <w:right w:val="nil"/>
            </w:tcBorders>
            <w:vAlign w:val="center"/>
          </w:tcPr>
          <w:p w14:paraId="613024C1" w14:textId="77777777" w:rsidR="009B3A33" w:rsidRDefault="00A679F2" w:rsidP="00E761A3">
            <w:pPr>
              <w:widowControl/>
              <w:rPr>
                <w:b/>
                <w:bCs/>
                <w:color w:val="000000"/>
                <w:kern w:val="0"/>
                <w:szCs w:val="21"/>
              </w:rPr>
            </w:pPr>
            <w:r>
              <w:rPr>
                <w:b/>
                <w:bCs/>
                <w:color w:val="000000"/>
                <w:kern w:val="0"/>
                <w:szCs w:val="21"/>
              </w:rPr>
              <w:t>Contig Max (bp)</w:t>
            </w:r>
          </w:p>
        </w:tc>
        <w:tc>
          <w:tcPr>
            <w:tcW w:w="1471" w:type="dxa"/>
            <w:tcBorders>
              <w:top w:val="single" w:sz="12" w:space="0" w:color="171616"/>
              <w:left w:val="nil"/>
              <w:bottom w:val="single" w:sz="8" w:space="0" w:color="171616"/>
              <w:right w:val="nil"/>
            </w:tcBorders>
            <w:vAlign w:val="center"/>
          </w:tcPr>
          <w:p w14:paraId="0EFEEDBD" w14:textId="77777777" w:rsidR="009B3A33" w:rsidRDefault="00A679F2" w:rsidP="00E761A3">
            <w:pPr>
              <w:widowControl/>
              <w:rPr>
                <w:b/>
                <w:bCs/>
                <w:color w:val="000000"/>
                <w:kern w:val="0"/>
                <w:szCs w:val="21"/>
              </w:rPr>
            </w:pPr>
            <w:r>
              <w:rPr>
                <w:b/>
                <w:bCs/>
                <w:color w:val="000000"/>
                <w:kern w:val="0"/>
                <w:szCs w:val="21"/>
              </w:rPr>
              <w:t>GC Content (%)</w:t>
            </w:r>
          </w:p>
        </w:tc>
      </w:tr>
      <w:tr w:rsidR="009B3A33" w14:paraId="55D8B181" w14:textId="77777777">
        <w:trPr>
          <w:trHeight w:val="363"/>
        </w:trPr>
        <w:tc>
          <w:tcPr>
            <w:tcW w:w="1421" w:type="dxa"/>
            <w:tcBorders>
              <w:top w:val="single" w:sz="8" w:space="0" w:color="171616"/>
              <w:left w:val="nil"/>
              <w:bottom w:val="single" w:sz="12" w:space="0" w:color="171616"/>
              <w:right w:val="nil"/>
            </w:tcBorders>
            <w:vAlign w:val="center"/>
          </w:tcPr>
          <w:p w14:paraId="5C800496" w14:textId="77777777" w:rsidR="009B3A33" w:rsidRDefault="00A679F2" w:rsidP="00E761A3">
            <w:pPr>
              <w:widowControl/>
              <w:textAlignment w:val="center"/>
              <w:rPr>
                <w:color w:val="000000"/>
                <w:kern w:val="0"/>
                <w:szCs w:val="21"/>
              </w:rPr>
            </w:pPr>
            <w:r>
              <w:rPr>
                <w:color w:val="1C1B10"/>
                <w:kern w:val="0"/>
                <w:szCs w:val="21"/>
                <w:lang w:bidi="ar"/>
              </w:rPr>
              <w:t>803</w:t>
            </w:r>
          </w:p>
        </w:tc>
        <w:tc>
          <w:tcPr>
            <w:tcW w:w="1551" w:type="dxa"/>
            <w:tcBorders>
              <w:top w:val="single" w:sz="8" w:space="0" w:color="171616"/>
              <w:left w:val="nil"/>
              <w:bottom w:val="single" w:sz="12" w:space="0" w:color="171616"/>
              <w:right w:val="nil"/>
            </w:tcBorders>
            <w:vAlign w:val="center"/>
          </w:tcPr>
          <w:p w14:paraId="363CD2E6" w14:textId="77777777" w:rsidR="009B3A33" w:rsidRDefault="00A679F2" w:rsidP="00E761A3">
            <w:pPr>
              <w:widowControl/>
              <w:textAlignment w:val="center"/>
              <w:rPr>
                <w:color w:val="000000"/>
                <w:kern w:val="0"/>
                <w:szCs w:val="21"/>
              </w:rPr>
            </w:pPr>
            <w:r>
              <w:rPr>
                <w:color w:val="1C1B10"/>
                <w:kern w:val="0"/>
                <w:szCs w:val="21"/>
                <w:lang w:bidi="ar"/>
              </w:rPr>
              <w:t>521,689,915</w:t>
            </w:r>
          </w:p>
        </w:tc>
        <w:tc>
          <w:tcPr>
            <w:tcW w:w="1251" w:type="dxa"/>
            <w:tcBorders>
              <w:top w:val="single" w:sz="8" w:space="0" w:color="171616"/>
              <w:left w:val="nil"/>
              <w:bottom w:val="single" w:sz="12" w:space="0" w:color="171616"/>
              <w:right w:val="nil"/>
            </w:tcBorders>
            <w:vAlign w:val="center"/>
          </w:tcPr>
          <w:p w14:paraId="56738451" w14:textId="77777777" w:rsidR="009B3A33" w:rsidRDefault="00A679F2" w:rsidP="00E761A3">
            <w:pPr>
              <w:widowControl/>
              <w:textAlignment w:val="center"/>
              <w:rPr>
                <w:color w:val="000000"/>
                <w:kern w:val="0"/>
                <w:szCs w:val="21"/>
              </w:rPr>
            </w:pPr>
            <w:r>
              <w:rPr>
                <w:color w:val="1C1B10"/>
                <w:kern w:val="0"/>
                <w:szCs w:val="21"/>
                <w:lang w:bidi="ar"/>
              </w:rPr>
              <w:t>5,584,306</w:t>
            </w:r>
          </w:p>
        </w:tc>
        <w:tc>
          <w:tcPr>
            <w:tcW w:w="1413" w:type="dxa"/>
            <w:tcBorders>
              <w:top w:val="single" w:sz="8" w:space="0" w:color="171616"/>
              <w:left w:val="nil"/>
              <w:bottom w:val="single" w:sz="12" w:space="0" w:color="171616"/>
              <w:right w:val="nil"/>
            </w:tcBorders>
            <w:vAlign w:val="center"/>
          </w:tcPr>
          <w:p w14:paraId="28A7EB33" w14:textId="77777777" w:rsidR="009B3A33" w:rsidRDefault="00A679F2" w:rsidP="00E761A3">
            <w:pPr>
              <w:widowControl/>
              <w:textAlignment w:val="center"/>
              <w:rPr>
                <w:color w:val="000000"/>
                <w:kern w:val="0"/>
                <w:szCs w:val="21"/>
              </w:rPr>
            </w:pPr>
            <w:r>
              <w:rPr>
                <w:color w:val="1C1B10"/>
                <w:kern w:val="0"/>
                <w:szCs w:val="21"/>
                <w:lang w:bidi="ar"/>
              </w:rPr>
              <w:t>292,936</w:t>
            </w:r>
          </w:p>
        </w:tc>
        <w:tc>
          <w:tcPr>
            <w:tcW w:w="1413" w:type="dxa"/>
            <w:tcBorders>
              <w:top w:val="single" w:sz="8" w:space="0" w:color="171616"/>
              <w:left w:val="nil"/>
              <w:bottom w:val="single" w:sz="12" w:space="0" w:color="171616"/>
              <w:right w:val="nil"/>
            </w:tcBorders>
            <w:vAlign w:val="center"/>
          </w:tcPr>
          <w:p w14:paraId="4CF6B9DA" w14:textId="77777777" w:rsidR="009B3A33" w:rsidRDefault="00A679F2" w:rsidP="00E761A3">
            <w:pPr>
              <w:widowControl/>
              <w:textAlignment w:val="center"/>
              <w:rPr>
                <w:color w:val="000000"/>
                <w:kern w:val="0"/>
                <w:szCs w:val="21"/>
              </w:rPr>
            </w:pPr>
            <w:r>
              <w:rPr>
                <w:color w:val="1C1B10"/>
                <w:kern w:val="0"/>
                <w:szCs w:val="21"/>
                <w:lang w:bidi="ar"/>
              </w:rPr>
              <w:t>16,441,799</w:t>
            </w:r>
          </w:p>
        </w:tc>
        <w:tc>
          <w:tcPr>
            <w:tcW w:w="1471" w:type="dxa"/>
            <w:tcBorders>
              <w:top w:val="single" w:sz="8" w:space="0" w:color="171616"/>
              <w:left w:val="nil"/>
              <w:bottom w:val="single" w:sz="12" w:space="0" w:color="171616"/>
              <w:right w:val="nil"/>
            </w:tcBorders>
            <w:vAlign w:val="center"/>
          </w:tcPr>
          <w:p w14:paraId="3044AE1F" w14:textId="77777777" w:rsidR="009B3A33" w:rsidRDefault="00A679F2" w:rsidP="00E761A3">
            <w:pPr>
              <w:widowControl/>
              <w:textAlignment w:val="center"/>
              <w:rPr>
                <w:color w:val="000000"/>
                <w:kern w:val="0"/>
                <w:szCs w:val="21"/>
              </w:rPr>
            </w:pPr>
            <w:r>
              <w:rPr>
                <w:color w:val="1C1B10"/>
                <w:kern w:val="0"/>
                <w:szCs w:val="21"/>
                <w:lang w:bidi="ar"/>
              </w:rPr>
              <w:t>38.34</w:t>
            </w:r>
          </w:p>
        </w:tc>
      </w:tr>
    </w:tbl>
    <w:p w14:paraId="751E7E52" w14:textId="77777777" w:rsidR="009B3A33" w:rsidRDefault="009B3A33">
      <w:pPr>
        <w:spacing w:line="360" w:lineRule="auto"/>
        <w:jc w:val="both"/>
        <w:rPr>
          <w:szCs w:val="21"/>
        </w:rPr>
      </w:pPr>
    </w:p>
    <w:p w14:paraId="2DE1158A" w14:textId="77777777" w:rsidR="009B3A33" w:rsidRDefault="00A679F2">
      <w:pPr>
        <w:spacing w:after="240"/>
        <w:jc w:val="both"/>
        <w:rPr>
          <w:b/>
          <w:szCs w:val="21"/>
        </w:rPr>
      </w:pPr>
      <w:r>
        <w:rPr>
          <w:b/>
          <w:szCs w:val="21"/>
        </w:rPr>
        <w:t>1.6 Evaluation of genome assembly</w:t>
      </w:r>
    </w:p>
    <w:p w14:paraId="2F040B74" w14:textId="771FD17D" w:rsidR="009B3A33" w:rsidRDefault="00A679F2">
      <w:pPr>
        <w:spacing w:line="360" w:lineRule="auto"/>
        <w:jc w:val="both"/>
        <w:rPr>
          <w:b/>
          <w:szCs w:val="21"/>
        </w:rPr>
      </w:pPr>
      <w:r>
        <w:rPr>
          <w:szCs w:val="21"/>
        </w:rPr>
        <w:t>Completeness of the assembly was assessed respectively through CEGMA v2.</w:t>
      </w:r>
      <w:r w:rsidR="00913B85">
        <w:rPr>
          <w:szCs w:val="21"/>
        </w:rPr>
        <w:t>5</w:t>
      </w:r>
      <w:r w:rsidR="008818AB">
        <w:rPr>
          <w:szCs w:val="21"/>
        </w:rPr>
        <w:t xml:space="preserve"> </w:t>
      </w:r>
      <w:r w:rsidR="00BD2E00">
        <w:rPr>
          <w:szCs w:val="21"/>
        </w:rPr>
        <w:t>[5]</w:t>
      </w:r>
      <w:r w:rsidR="00913B85">
        <w:rPr>
          <w:szCs w:val="21"/>
        </w:rPr>
        <w:t xml:space="preserve"> </w:t>
      </w:r>
      <w:r>
        <w:rPr>
          <w:szCs w:val="21"/>
        </w:rPr>
        <w:t xml:space="preserve">and BUSCO </w:t>
      </w:r>
      <w:r w:rsidR="00913B85">
        <w:rPr>
          <w:szCs w:val="21"/>
        </w:rPr>
        <w:t>v2</w:t>
      </w:r>
      <w:r w:rsidR="008818AB">
        <w:rPr>
          <w:szCs w:val="21"/>
        </w:rPr>
        <w:t xml:space="preserve"> </w:t>
      </w:r>
      <w:r w:rsidR="00BD2E00">
        <w:rPr>
          <w:szCs w:val="21"/>
        </w:rPr>
        <w:t>[6]</w:t>
      </w:r>
      <w:r w:rsidR="007258EA">
        <w:rPr>
          <w:rFonts w:hint="eastAsia"/>
          <w:szCs w:val="21"/>
        </w:rPr>
        <w:t>.</w:t>
      </w:r>
      <w:r w:rsidR="00913B85">
        <w:rPr>
          <w:szCs w:val="21"/>
        </w:rPr>
        <w:t xml:space="preserve"> </w:t>
      </w:r>
      <w:r w:rsidR="007258EA">
        <w:rPr>
          <w:szCs w:val="21"/>
        </w:rPr>
        <w:t>I</w:t>
      </w:r>
      <w:r>
        <w:rPr>
          <w:szCs w:val="21"/>
        </w:rPr>
        <w:t xml:space="preserve">n total, 457 (99.78%) </w:t>
      </w:r>
      <w:bookmarkStart w:id="3" w:name="_Hlk533584205"/>
      <w:r>
        <w:rPr>
          <w:szCs w:val="21"/>
        </w:rPr>
        <w:t>of the conserved Core Eukaryotic Genes</w:t>
      </w:r>
      <w:bookmarkEnd w:id="3"/>
      <w:r>
        <w:rPr>
          <w:szCs w:val="21"/>
        </w:rPr>
        <w:t xml:space="preserve"> (CGEs) and 248 (100%) of the highly CGEs were found to be present</w:t>
      </w:r>
      <w:r>
        <w:rPr>
          <w:bCs/>
          <w:szCs w:val="21"/>
        </w:rPr>
        <w:t xml:space="preserve"> (</w:t>
      </w:r>
      <w:r>
        <w:rPr>
          <w:b/>
          <w:bCs/>
          <w:szCs w:val="21"/>
        </w:rPr>
        <w:t>Supplementary Table 5</w:t>
      </w:r>
      <w:r w:rsidR="00C5509E">
        <w:rPr>
          <w:bCs/>
          <w:szCs w:val="21"/>
        </w:rPr>
        <w:t>)</w:t>
      </w:r>
      <w:r w:rsidR="00C5509E">
        <w:rPr>
          <w:szCs w:val="21"/>
        </w:rPr>
        <w:t xml:space="preserve">. Furthermore, </w:t>
      </w:r>
      <w:r>
        <w:rPr>
          <w:szCs w:val="21"/>
        </w:rPr>
        <w:t>4,</w:t>
      </w:r>
      <w:r w:rsidR="00395BCF">
        <w:rPr>
          <w:szCs w:val="21"/>
        </w:rPr>
        <w:t xml:space="preserve">473 </w:t>
      </w:r>
      <w:r>
        <w:rPr>
          <w:szCs w:val="21"/>
        </w:rPr>
        <w:t>(</w:t>
      </w:r>
      <w:r w:rsidR="00395BCF">
        <w:rPr>
          <w:szCs w:val="21"/>
        </w:rPr>
        <w:t>97</w:t>
      </w:r>
      <w:r>
        <w:rPr>
          <w:szCs w:val="21"/>
        </w:rPr>
        <w:t>.</w:t>
      </w:r>
      <w:r w:rsidR="00395BCF">
        <w:rPr>
          <w:szCs w:val="21"/>
        </w:rPr>
        <w:t>58</w:t>
      </w:r>
      <w:r>
        <w:rPr>
          <w:szCs w:val="21"/>
        </w:rPr>
        <w:t>%)</w:t>
      </w:r>
      <w:r>
        <w:rPr>
          <w:bCs/>
          <w:szCs w:val="21"/>
        </w:rPr>
        <w:t xml:space="preserve"> (</w:t>
      </w:r>
      <w:r>
        <w:rPr>
          <w:b/>
          <w:bCs/>
          <w:szCs w:val="21"/>
        </w:rPr>
        <w:t>Supplementary Table 6</w:t>
      </w:r>
      <w:r>
        <w:rPr>
          <w:bCs/>
          <w:szCs w:val="21"/>
        </w:rPr>
        <w:t>)</w:t>
      </w:r>
      <w:r>
        <w:rPr>
          <w:szCs w:val="21"/>
        </w:rPr>
        <w:t xml:space="preserve"> of the </w:t>
      </w:r>
      <w:r w:rsidR="00395BCF">
        <w:rPr>
          <w:szCs w:val="21"/>
        </w:rPr>
        <w:t xml:space="preserve">vertebrate </w:t>
      </w:r>
      <w:r w:rsidR="00664D75" w:rsidRPr="00664D75">
        <w:rPr>
          <w:szCs w:val="21"/>
        </w:rPr>
        <w:t>Benchmarking Universal Single-Copy Orthologs</w:t>
      </w:r>
      <w:r w:rsidR="00395BCF">
        <w:rPr>
          <w:szCs w:val="21"/>
        </w:rPr>
        <w:t xml:space="preserve"> </w:t>
      </w:r>
      <w:r>
        <w:rPr>
          <w:szCs w:val="21"/>
        </w:rPr>
        <w:t>were found to be present</w:t>
      </w:r>
      <w:r w:rsidR="00C5509E">
        <w:rPr>
          <w:szCs w:val="21"/>
        </w:rPr>
        <w:t xml:space="preserve">, </w:t>
      </w:r>
      <w:r>
        <w:rPr>
          <w:szCs w:val="21"/>
        </w:rPr>
        <w:t xml:space="preserve">indicating that most genic sequences were present in the </w:t>
      </w:r>
      <w:r w:rsidR="00C5509E" w:rsidRPr="00C5509E">
        <w:rPr>
          <w:i/>
          <w:szCs w:val="21"/>
        </w:rPr>
        <w:t>O</w:t>
      </w:r>
      <w:r w:rsidR="00C5509E">
        <w:rPr>
          <w:i/>
          <w:szCs w:val="21"/>
        </w:rPr>
        <w:t>.</w:t>
      </w:r>
      <w:r w:rsidR="00C5509E">
        <w:rPr>
          <w:szCs w:val="21"/>
        </w:rPr>
        <w:t xml:space="preserve"> </w:t>
      </w:r>
      <w:r w:rsidR="00C5509E" w:rsidRPr="00C5509E">
        <w:rPr>
          <w:i/>
          <w:szCs w:val="21"/>
        </w:rPr>
        <w:t>shuilongensis</w:t>
      </w:r>
      <w:r w:rsidR="00C5509E" w:rsidRPr="00C5509E">
        <w:rPr>
          <w:szCs w:val="21"/>
        </w:rPr>
        <w:t xml:space="preserve"> </w:t>
      </w:r>
      <w:r>
        <w:rPr>
          <w:szCs w:val="21"/>
        </w:rPr>
        <w:t>genome assembly.</w:t>
      </w:r>
      <w:r>
        <w:rPr>
          <w:bCs/>
          <w:szCs w:val="21"/>
        </w:rPr>
        <w:t xml:space="preserve"> The draft assembly was evaluated by mapping the high-quality reads from short insert size PE libraries to the scaffolds using </w:t>
      </w:r>
      <w:r w:rsidR="00C5509E">
        <w:rPr>
          <w:bCs/>
          <w:szCs w:val="21"/>
        </w:rPr>
        <w:t>BWA</w:t>
      </w:r>
      <w:r w:rsidR="008818AB">
        <w:rPr>
          <w:bCs/>
          <w:szCs w:val="21"/>
        </w:rPr>
        <w:t xml:space="preserve"> </w:t>
      </w:r>
      <w:r w:rsidR="00BD2E00">
        <w:rPr>
          <w:bCs/>
          <w:szCs w:val="21"/>
        </w:rPr>
        <w:t>[1]</w:t>
      </w:r>
      <w:r>
        <w:rPr>
          <w:bCs/>
          <w:szCs w:val="21"/>
        </w:rPr>
        <w:t>. Around 99.52% of the reads could be mapped to the assembly and 98.91% of the reads could be properly</w:t>
      </w:r>
      <w:r>
        <w:rPr>
          <w:b/>
          <w:bCs/>
          <w:szCs w:val="21"/>
        </w:rPr>
        <w:t xml:space="preserve"> </w:t>
      </w:r>
      <w:r>
        <w:rPr>
          <w:bCs/>
          <w:szCs w:val="21"/>
        </w:rPr>
        <w:t>mapped to the assembly (</w:t>
      </w:r>
      <w:r>
        <w:rPr>
          <w:b/>
          <w:bCs/>
          <w:szCs w:val="21"/>
        </w:rPr>
        <w:t>Supplementary Table 7</w:t>
      </w:r>
      <w:r>
        <w:rPr>
          <w:bCs/>
          <w:szCs w:val="21"/>
        </w:rPr>
        <w:t>).</w:t>
      </w:r>
      <w:r>
        <w:rPr>
          <w:b/>
          <w:szCs w:val="21"/>
        </w:rPr>
        <w:t xml:space="preserve"> </w:t>
      </w:r>
      <w:r>
        <w:rPr>
          <w:szCs w:val="21"/>
        </w:rPr>
        <w:t xml:space="preserve">Furthermore, genome synteny relationships between </w:t>
      </w:r>
      <w:r w:rsidR="00C5509E" w:rsidRPr="00C5509E">
        <w:rPr>
          <w:i/>
          <w:szCs w:val="21"/>
        </w:rPr>
        <w:t>O</w:t>
      </w:r>
      <w:r w:rsidR="00C5509E">
        <w:rPr>
          <w:i/>
          <w:szCs w:val="21"/>
        </w:rPr>
        <w:t>.</w:t>
      </w:r>
      <w:r w:rsidR="00C5509E">
        <w:rPr>
          <w:szCs w:val="21"/>
        </w:rPr>
        <w:t xml:space="preserve"> </w:t>
      </w:r>
      <w:r w:rsidR="00C5509E" w:rsidRPr="00C5509E">
        <w:rPr>
          <w:i/>
          <w:szCs w:val="21"/>
        </w:rPr>
        <w:t>shuilongensis</w:t>
      </w:r>
      <w:r>
        <w:rPr>
          <w:szCs w:val="21"/>
        </w:rPr>
        <w:t xml:space="preserve"> and </w:t>
      </w:r>
      <w:r>
        <w:rPr>
          <w:i/>
          <w:szCs w:val="21"/>
        </w:rPr>
        <w:t>Danio rerio</w:t>
      </w:r>
      <w:r>
        <w:rPr>
          <w:szCs w:val="21"/>
        </w:rPr>
        <w:t xml:space="preserve"> were defined </w:t>
      </w:r>
      <w:r>
        <w:rPr>
          <w:szCs w:val="21"/>
        </w:rPr>
        <w:lastRenderedPageBreak/>
        <w:t xml:space="preserve">by </w:t>
      </w:r>
      <w:r w:rsidR="00AB4985">
        <w:rPr>
          <w:szCs w:val="21"/>
        </w:rPr>
        <w:t>M</w:t>
      </w:r>
      <w:r w:rsidR="00BD2E00">
        <w:rPr>
          <w:szCs w:val="21"/>
        </w:rPr>
        <w:t>c</w:t>
      </w:r>
      <w:r w:rsidR="00AB4985">
        <w:rPr>
          <w:szCs w:val="21"/>
        </w:rPr>
        <w:t>scanX</w:t>
      </w:r>
      <w:r w:rsidR="008818AB">
        <w:rPr>
          <w:szCs w:val="21"/>
        </w:rPr>
        <w:t xml:space="preserve"> </w:t>
      </w:r>
      <w:r w:rsidR="00BD2E00">
        <w:t>[7]</w:t>
      </w:r>
      <w:r w:rsidR="00AB4985">
        <w:rPr>
          <w:szCs w:val="21"/>
        </w:rPr>
        <w:t xml:space="preserve"> </w:t>
      </w:r>
      <w:r>
        <w:rPr>
          <w:szCs w:val="21"/>
        </w:rPr>
        <w:t xml:space="preserve">based on orthologous gene sets identified using </w:t>
      </w:r>
      <w:r w:rsidR="00AB4985">
        <w:rPr>
          <w:szCs w:val="21"/>
        </w:rPr>
        <w:t>BLAST</w:t>
      </w:r>
      <w:r w:rsidR="008818AB">
        <w:rPr>
          <w:szCs w:val="21"/>
        </w:rPr>
        <w:t xml:space="preserve"> </w:t>
      </w:r>
      <w:r w:rsidR="00BD2E00">
        <w:t>[8]</w:t>
      </w:r>
      <w:r w:rsidR="00AB4985">
        <w:rPr>
          <w:szCs w:val="21"/>
        </w:rPr>
        <w:t xml:space="preserve"> </w:t>
      </w:r>
      <w:r>
        <w:rPr>
          <w:szCs w:val="21"/>
        </w:rPr>
        <w:t>(</w:t>
      </w:r>
      <w:r>
        <w:rPr>
          <w:i/>
          <w:szCs w:val="21"/>
        </w:rPr>
        <w:t>E</w:t>
      </w:r>
      <w:r>
        <w:rPr>
          <w:szCs w:val="21"/>
        </w:rPr>
        <w:t>-value ≤10</w:t>
      </w:r>
      <w:r>
        <w:rPr>
          <w:szCs w:val="21"/>
          <w:vertAlign w:val="superscript"/>
        </w:rPr>
        <w:t>-5</w:t>
      </w:r>
      <w:r>
        <w:rPr>
          <w:szCs w:val="21"/>
        </w:rPr>
        <w:t>; number of genes required to all syntenies ≥10) (</w:t>
      </w:r>
      <w:r>
        <w:rPr>
          <w:b/>
          <w:szCs w:val="21"/>
        </w:rPr>
        <w:t>Supplementary Fig</w:t>
      </w:r>
      <w:r w:rsidR="00051A42">
        <w:rPr>
          <w:b/>
          <w:szCs w:val="21"/>
        </w:rPr>
        <w:t>.</w:t>
      </w:r>
      <w:r>
        <w:rPr>
          <w:b/>
          <w:szCs w:val="21"/>
        </w:rPr>
        <w:t xml:space="preserve"> 2</w:t>
      </w:r>
      <w:r>
        <w:rPr>
          <w:szCs w:val="21"/>
        </w:rPr>
        <w:t>).</w:t>
      </w:r>
    </w:p>
    <w:p w14:paraId="49381D15" w14:textId="77777777" w:rsidR="009B3A33" w:rsidRDefault="009B3A33">
      <w:pPr>
        <w:spacing w:line="360" w:lineRule="auto"/>
        <w:jc w:val="both"/>
        <w:rPr>
          <w:bCs/>
          <w:szCs w:val="21"/>
        </w:rPr>
      </w:pPr>
    </w:p>
    <w:p w14:paraId="08C09476" w14:textId="6DB4B515" w:rsidR="009B3A33" w:rsidRDefault="00A679F2">
      <w:pPr>
        <w:spacing w:line="360" w:lineRule="auto"/>
        <w:jc w:val="both"/>
        <w:rPr>
          <w:b/>
          <w:szCs w:val="21"/>
        </w:rPr>
      </w:pPr>
      <w:r>
        <w:rPr>
          <w:b/>
          <w:szCs w:val="21"/>
        </w:rPr>
        <w:t>Supplementary Table 5. Evaluation of genome assembly through CEGMA</w:t>
      </w:r>
      <w:r w:rsidR="00162AAF">
        <w:rPr>
          <w:b/>
          <w:szCs w:val="21"/>
        </w:rPr>
        <w:t>.</w:t>
      </w:r>
    </w:p>
    <w:tbl>
      <w:tblPr>
        <w:tblW w:w="7776" w:type="dxa"/>
        <w:tblBorders>
          <w:top w:val="single" w:sz="12" w:space="0" w:color="auto"/>
          <w:bottom w:val="single" w:sz="12" w:space="0" w:color="auto"/>
        </w:tblBorders>
        <w:tblLayout w:type="fixed"/>
        <w:tblLook w:val="04A0" w:firstRow="1" w:lastRow="0" w:firstColumn="1" w:lastColumn="0" w:noHBand="0" w:noVBand="1"/>
      </w:tblPr>
      <w:tblGrid>
        <w:gridCol w:w="1927"/>
        <w:gridCol w:w="1749"/>
        <w:gridCol w:w="2050"/>
        <w:gridCol w:w="2050"/>
      </w:tblGrid>
      <w:tr w:rsidR="009B3A33" w14:paraId="554C3D21" w14:textId="77777777">
        <w:trPr>
          <w:trHeight w:val="795"/>
        </w:trPr>
        <w:tc>
          <w:tcPr>
            <w:tcW w:w="1927" w:type="dxa"/>
            <w:tcBorders>
              <w:top w:val="single" w:sz="12" w:space="0" w:color="1C1B10"/>
              <w:left w:val="nil"/>
              <w:bottom w:val="single" w:sz="8" w:space="0" w:color="1C1B10"/>
              <w:right w:val="nil"/>
            </w:tcBorders>
            <w:vAlign w:val="center"/>
          </w:tcPr>
          <w:p w14:paraId="5F0C2092" w14:textId="77777777" w:rsidR="009B3A33" w:rsidRDefault="00A679F2" w:rsidP="00E761A3">
            <w:pPr>
              <w:widowControl/>
              <w:rPr>
                <w:b/>
                <w:bCs/>
                <w:color w:val="000000"/>
                <w:kern w:val="0"/>
                <w:szCs w:val="21"/>
              </w:rPr>
            </w:pPr>
            <w:bookmarkStart w:id="4" w:name="_Hlk528365789"/>
            <w:r>
              <w:rPr>
                <w:b/>
                <w:bCs/>
                <w:color w:val="000000"/>
                <w:kern w:val="0"/>
                <w:szCs w:val="21"/>
              </w:rPr>
              <w:t>Number of 458 CEGs* present in assembly</w:t>
            </w:r>
          </w:p>
        </w:tc>
        <w:tc>
          <w:tcPr>
            <w:tcW w:w="1749" w:type="dxa"/>
            <w:tcBorders>
              <w:top w:val="single" w:sz="12" w:space="0" w:color="1C1B10"/>
              <w:left w:val="nil"/>
              <w:bottom w:val="single" w:sz="8" w:space="0" w:color="1C1B10"/>
              <w:right w:val="nil"/>
            </w:tcBorders>
            <w:vAlign w:val="center"/>
          </w:tcPr>
          <w:p w14:paraId="6F4A7999" w14:textId="77777777" w:rsidR="009B3A33" w:rsidRDefault="00A679F2" w:rsidP="00E761A3">
            <w:pPr>
              <w:widowControl/>
              <w:rPr>
                <w:b/>
                <w:bCs/>
                <w:color w:val="000000"/>
                <w:kern w:val="0"/>
                <w:szCs w:val="21"/>
              </w:rPr>
            </w:pPr>
            <w:r>
              <w:rPr>
                <w:b/>
                <w:bCs/>
                <w:color w:val="000000"/>
                <w:kern w:val="0"/>
                <w:szCs w:val="21"/>
              </w:rPr>
              <w:t>% of 458 CEGs present in assemblies</w:t>
            </w:r>
          </w:p>
        </w:tc>
        <w:tc>
          <w:tcPr>
            <w:tcW w:w="2050" w:type="dxa"/>
            <w:tcBorders>
              <w:top w:val="single" w:sz="12" w:space="0" w:color="1C1B10"/>
              <w:left w:val="nil"/>
              <w:bottom w:val="single" w:sz="8" w:space="0" w:color="1C1B10"/>
              <w:right w:val="nil"/>
            </w:tcBorders>
            <w:vAlign w:val="center"/>
          </w:tcPr>
          <w:p w14:paraId="1727C664" w14:textId="77777777" w:rsidR="009B3A33" w:rsidRDefault="00A679F2" w:rsidP="00E761A3">
            <w:pPr>
              <w:widowControl/>
              <w:rPr>
                <w:b/>
                <w:bCs/>
                <w:color w:val="000000"/>
                <w:kern w:val="0"/>
                <w:szCs w:val="21"/>
              </w:rPr>
            </w:pPr>
            <w:r>
              <w:rPr>
                <w:b/>
                <w:bCs/>
                <w:color w:val="000000"/>
                <w:kern w:val="0"/>
                <w:szCs w:val="21"/>
              </w:rPr>
              <w:t>Number of 248 highly conserved CEGs present</w:t>
            </w:r>
          </w:p>
        </w:tc>
        <w:tc>
          <w:tcPr>
            <w:tcW w:w="2050" w:type="dxa"/>
            <w:tcBorders>
              <w:top w:val="single" w:sz="12" w:space="0" w:color="1C1B10"/>
              <w:left w:val="nil"/>
              <w:bottom w:val="single" w:sz="8" w:space="0" w:color="1C1B10"/>
              <w:right w:val="nil"/>
            </w:tcBorders>
            <w:vAlign w:val="center"/>
          </w:tcPr>
          <w:p w14:paraId="6BF29BB4" w14:textId="77777777" w:rsidR="009B3A33" w:rsidRDefault="00A679F2" w:rsidP="00E761A3">
            <w:pPr>
              <w:widowControl/>
              <w:rPr>
                <w:b/>
                <w:bCs/>
                <w:color w:val="000000"/>
                <w:kern w:val="0"/>
                <w:szCs w:val="21"/>
              </w:rPr>
            </w:pPr>
            <w:r>
              <w:rPr>
                <w:b/>
                <w:bCs/>
                <w:color w:val="000000"/>
                <w:kern w:val="0"/>
                <w:szCs w:val="21"/>
              </w:rPr>
              <w:t>% of 248 highly conserved CEGs present</w:t>
            </w:r>
          </w:p>
        </w:tc>
      </w:tr>
      <w:tr w:rsidR="009B3A33" w14:paraId="11BE7BC7" w14:textId="77777777">
        <w:trPr>
          <w:trHeight w:val="270"/>
        </w:trPr>
        <w:tc>
          <w:tcPr>
            <w:tcW w:w="1927" w:type="dxa"/>
            <w:tcBorders>
              <w:top w:val="single" w:sz="8" w:space="0" w:color="1C1B10"/>
              <w:left w:val="nil"/>
              <w:bottom w:val="single" w:sz="12" w:space="0" w:color="1C1B10"/>
              <w:right w:val="nil"/>
            </w:tcBorders>
            <w:vAlign w:val="center"/>
          </w:tcPr>
          <w:p w14:paraId="68D1F4D3" w14:textId="77777777" w:rsidR="009B3A33" w:rsidRDefault="00A679F2" w:rsidP="00E761A3">
            <w:pPr>
              <w:widowControl/>
              <w:textAlignment w:val="center"/>
              <w:rPr>
                <w:bCs/>
                <w:color w:val="000000"/>
                <w:kern w:val="0"/>
                <w:szCs w:val="21"/>
              </w:rPr>
            </w:pPr>
            <w:r>
              <w:rPr>
                <w:bCs/>
                <w:color w:val="000000"/>
                <w:kern w:val="0"/>
                <w:szCs w:val="21"/>
              </w:rPr>
              <w:t>457</w:t>
            </w:r>
          </w:p>
        </w:tc>
        <w:tc>
          <w:tcPr>
            <w:tcW w:w="1749" w:type="dxa"/>
            <w:tcBorders>
              <w:top w:val="single" w:sz="8" w:space="0" w:color="1C1B10"/>
              <w:left w:val="nil"/>
              <w:bottom w:val="single" w:sz="12" w:space="0" w:color="1C1B10"/>
              <w:right w:val="nil"/>
            </w:tcBorders>
            <w:vAlign w:val="center"/>
          </w:tcPr>
          <w:p w14:paraId="59AA3AB0" w14:textId="77777777" w:rsidR="009B3A33" w:rsidRDefault="00A679F2" w:rsidP="00E761A3">
            <w:pPr>
              <w:widowControl/>
              <w:textAlignment w:val="center"/>
              <w:rPr>
                <w:bCs/>
                <w:color w:val="000000"/>
                <w:kern w:val="0"/>
                <w:szCs w:val="21"/>
              </w:rPr>
            </w:pPr>
            <w:r>
              <w:rPr>
                <w:color w:val="000000"/>
                <w:kern w:val="0"/>
                <w:szCs w:val="21"/>
              </w:rPr>
              <w:t>99.78%</w:t>
            </w:r>
          </w:p>
        </w:tc>
        <w:tc>
          <w:tcPr>
            <w:tcW w:w="2050" w:type="dxa"/>
            <w:tcBorders>
              <w:top w:val="single" w:sz="8" w:space="0" w:color="1C1B10"/>
              <w:left w:val="nil"/>
              <w:bottom w:val="single" w:sz="12" w:space="0" w:color="1C1B10"/>
              <w:right w:val="nil"/>
            </w:tcBorders>
            <w:vAlign w:val="center"/>
          </w:tcPr>
          <w:p w14:paraId="729A4B53" w14:textId="77777777" w:rsidR="009B3A33" w:rsidRDefault="00A679F2" w:rsidP="00E761A3">
            <w:pPr>
              <w:widowControl/>
              <w:textAlignment w:val="center"/>
              <w:rPr>
                <w:bCs/>
                <w:color w:val="000000"/>
                <w:kern w:val="0"/>
                <w:szCs w:val="21"/>
              </w:rPr>
            </w:pPr>
            <w:r>
              <w:rPr>
                <w:color w:val="000000"/>
                <w:kern w:val="0"/>
                <w:szCs w:val="21"/>
              </w:rPr>
              <w:t>248</w:t>
            </w:r>
          </w:p>
        </w:tc>
        <w:tc>
          <w:tcPr>
            <w:tcW w:w="2050" w:type="dxa"/>
            <w:tcBorders>
              <w:top w:val="single" w:sz="8" w:space="0" w:color="1C1B10"/>
              <w:left w:val="nil"/>
              <w:bottom w:val="single" w:sz="12" w:space="0" w:color="1C1B10"/>
              <w:right w:val="nil"/>
            </w:tcBorders>
            <w:vAlign w:val="center"/>
          </w:tcPr>
          <w:p w14:paraId="2448A3BE" w14:textId="77777777" w:rsidR="009B3A33" w:rsidRDefault="00A679F2" w:rsidP="00E761A3">
            <w:pPr>
              <w:widowControl/>
              <w:textAlignment w:val="center"/>
              <w:rPr>
                <w:bCs/>
                <w:color w:val="000000"/>
                <w:kern w:val="0"/>
                <w:szCs w:val="21"/>
              </w:rPr>
            </w:pPr>
            <w:r>
              <w:rPr>
                <w:color w:val="000000"/>
                <w:kern w:val="0"/>
                <w:szCs w:val="21"/>
              </w:rPr>
              <w:t>100%</w:t>
            </w:r>
          </w:p>
        </w:tc>
        <w:bookmarkEnd w:id="4"/>
      </w:tr>
    </w:tbl>
    <w:p w14:paraId="539F4D45" w14:textId="77777777" w:rsidR="009B3A33" w:rsidRDefault="009B3A33">
      <w:pPr>
        <w:spacing w:line="360" w:lineRule="auto"/>
        <w:jc w:val="both"/>
        <w:rPr>
          <w:b/>
          <w:szCs w:val="21"/>
        </w:rPr>
      </w:pPr>
    </w:p>
    <w:p w14:paraId="216430F3" w14:textId="4893D66C" w:rsidR="009B3A33" w:rsidRDefault="00A679F2">
      <w:pPr>
        <w:spacing w:line="360" w:lineRule="auto"/>
        <w:jc w:val="both"/>
        <w:rPr>
          <w:b/>
          <w:szCs w:val="21"/>
        </w:rPr>
      </w:pPr>
      <w:r>
        <w:rPr>
          <w:b/>
          <w:szCs w:val="21"/>
        </w:rPr>
        <w:t>Supplementary Table 6. Evaluation of genome assembly through BUSCO</w:t>
      </w:r>
      <w:r w:rsidR="00162AAF">
        <w:rPr>
          <w:b/>
          <w:szCs w:val="21"/>
        </w:rPr>
        <w:t>.</w:t>
      </w:r>
    </w:p>
    <w:tbl>
      <w:tblPr>
        <w:tblW w:w="7797" w:type="dxa"/>
        <w:tblBorders>
          <w:top w:val="single" w:sz="12" w:space="0" w:color="auto"/>
          <w:bottom w:val="single" w:sz="12" w:space="0" w:color="auto"/>
        </w:tblBorders>
        <w:tblLayout w:type="fixed"/>
        <w:tblLook w:val="04A0" w:firstRow="1" w:lastRow="0" w:firstColumn="1" w:lastColumn="0" w:noHBand="0" w:noVBand="1"/>
      </w:tblPr>
      <w:tblGrid>
        <w:gridCol w:w="1701"/>
        <w:gridCol w:w="1560"/>
        <w:gridCol w:w="1559"/>
        <w:gridCol w:w="1417"/>
        <w:gridCol w:w="1560"/>
      </w:tblGrid>
      <w:tr w:rsidR="00D31FD6" w14:paraId="27CE2E6C" w14:textId="77777777" w:rsidTr="00D31FD6">
        <w:trPr>
          <w:trHeight w:val="795"/>
        </w:trPr>
        <w:tc>
          <w:tcPr>
            <w:tcW w:w="1701" w:type="dxa"/>
            <w:tcBorders>
              <w:top w:val="single" w:sz="12" w:space="0" w:color="1C1B10"/>
              <w:left w:val="nil"/>
              <w:bottom w:val="single" w:sz="8" w:space="0" w:color="1C1B10"/>
              <w:right w:val="nil"/>
            </w:tcBorders>
          </w:tcPr>
          <w:p w14:paraId="1BB6AECD" w14:textId="77777777" w:rsidR="00D31FD6" w:rsidRDefault="00D31FD6" w:rsidP="00E761A3">
            <w:pPr>
              <w:widowControl/>
              <w:spacing w:before="100" w:beforeAutospacing="1" w:after="100" w:afterAutospacing="1"/>
              <w:rPr>
                <w:b/>
                <w:bCs/>
                <w:color w:val="000000"/>
                <w:kern w:val="0"/>
                <w:szCs w:val="21"/>
              </w:rPr>
            </w:pPr>
            <w:r>
              <w:rPr>
                <w:b/>
                <w:color w:val="1C1B10"/>
                <w:kern w:val="0"/>
                <w:szCs w:val="21"/>
                <w:lang w:bidi="ar"/>
              </w:rPr>
              <w:t>Complete BUSCOs</w:t>
            </w:r>
          </w:p>
        </w:tc>
        <w:tc>
          <w:tcPr>
            <w:tcW w:w="1560" w:type="dxa"/>
            <w:tcBorders>
              <w:top w:val="single" w:sz="12" w:space="0" w:color="1C1B10"/>
              <w:left w:val="nil"/>
              <w:bottom w:val="single" w:sz="8" w:space="0" w:color="1C1B10"/>
              <w:right w:val="nil"/>
            </w:tcBorders>
          </w:tcPr>
          <w:p w14:paraId="4A5C9DC1" w14:textId="77777777" w:rsidR="00D31FD6" w:rsidRDefault="00D31FD6" w:rsidP="00E761A3">
            <w:pPr>
              <w:widowControl/>
              <w:spacing w:before="100" w:beforeAutospacing="1" w:after="100" w:afterAutospacing="1"/>
              <w:rPr>
                <w:b/>
                <w:bCs/>
                <w:color w:val="000000"/>
                <w:kern w:val="0"/>
                <w:szCs w:val="21"/>
              </w:rPr>
            </w:pPr>
            <w:r>
              <w:rPr>
                <w:b/>
                <w:color w:val="1C1B10"/>
                <w:kern w:val="0"/>
                <w:szCs w:val="21"/>
                <w:lang w:bidi="ar"/>
              </w:rPr>
              <w:t>Complete and single-copy BUSCOs</w:t>
            </w:r>
          </w:p>
        </w:tc>
        <w:tc>
          <w:tcPr>
            <w:tcW w:w="1559" w:type="dxa"/>
            <w:tcBorders>
              <w:top w:val="single" w:sz="12" w:space="0" w:color="1C1B10"/>
              <w:left w:val="nil"/>
              <w:bottom w:val="single" w:sz="8" w:space="0" w:color="1C1B10"/>
              <w:right w:val="nil"/>
            </w:tcBorders>
          </w:tcPr>
          <w:p w14:paraId="5E1CC031" w14:textId="77777777" w:rsidR="00D31FD6" w:rsidRDefault="00D31FD6" w:rsidP="00E761A3">
            <w:pPr>
              <w:widowControl/>
              <w:spacing w:before="100" w:beforeAutospacing="1" w:after="100" w:afterAutospacing="1"/>
              <w:rPr>
                <w:b/>
                <w:bCs/>
                <w:color w:val="000000"/>
                <w:kern w:val="0"/>
                <w:szCs w:val="21"/>
              </w:rPr>
            </w:pPr>
            <w:r>
              <w:rPr>
                <w:b/>
                <w:color w:val="1C1B10"/>
                <w:kern w:val="0"/>
                <w:szCs w:val="21"/>
                <w:lang w:bidi="ar"/>
              </w:rPr>
              <w:t>Complete and duplicated BUSCOs</w:t>
            </w:r>
          </w:p>
        </w:tc>
        <w:tc>
          <w:tcPr>
            <w:tcW w:w="1417" w:type="dxa"/>
            <w:tcBorders>
              <w:top w:val="single" w:sz="12" w:space="0" w:color="1C1B10"/>
              <w:left w:val="nil"/>
              <w:bottom w:val="single" w:sz="8" w:space="0" w:color="1C1B10"/>
              <w:right w:val="nil"/>
            </w:tcBorders>
          </w:tcPr>
          <w:p w14:paraId="1005F1CB" w14:textId="77777777" w:rsidR="00D31FD6" w:rsidRDefault="00D31FD6" w:rsidP="00E761A3">
            <w:pPr>
              <w:widowControl/>
              <w:spacing w:before="100" w:beforeAutospacing="1" w:after="100" w:afterAutospacing="1"/>
              <w:rPr>
                <w:b/>
                <w:bCs/>
                <w:color w:val="000000"/>
                <w:kern w:val="0"/>
                <w:szCs w:val="21"/>
              </w:rPr>
            </w:pPr>
            <w:r>
              <w:rPr>
                <w:b/>
                <w:color w:val="1C1B10"/>
                <w:kern w:val="0"/>
                <w:szCs w:val="21"/>
                <w:lang w:bidi="ar"/>
              </w:rPr>
              <w:t>Fragmented BUSCOs</w:t>
            </w:r>
          </w:p>
        </w:tc>
        <w:tc>
          <w:tcPr>
            <w:tcW w:w="1560" w:type="dxa"/>
            <w:tcBorders>
              <w:top w:val="single" w:sz="12" w:space="0" w:color="1C1B10"/>
              <w:left w:val="nil"/>
              <w:bottom w:val="single" w:sz="8" w:space="0" w:color="1C1B10"/>
              <w:right w:val="nil"/>
            </w:tcBorders>
          </w:tcPr>
          <w:p w14:paraId="4F19B1FE" w14:textId="77777777" w:rsidR="00D31FD6" w:rsidRDefault="00D31FD6" w:rsidP="00E761A3">
            <w:pPr>
              <w:widowControl/>
              <w:spacing w:before="100" w:beforeAutospacing="1" w:after="100" w:afterAutospacing="1"/>
              <w:rPr>
                <w:b/>
                <w:color w:val="1C1B10"/>
                <w:kern w:val="0"/>
                <w:szCs w:val="21"/>
                <w:lang w:bidi="ar"/>
              </w:rPr>
            </w:pPr>
            <w:r>
              <w:rPr>
                <w:b/>
                <w:color w:val="1C1B10"/>
                <w:kern w:val="0"/>
                <w:szCs w:val="21"/>
                <w:lang w:bidi="ar"/>
              </w:rPr>
              <w:t>Total</w:t>
            </w:r>
          </w:p>
        </w:tc>
      </w:tr>
      <w:tr w:rsidR="00D31FD6" w14:paraId="1467FF2B" w14:textId="77777777" w:rsidTr="00D31FD6">
        <w:trPr>
          <w:trHeight w:val="270"/>
        </w:trPr>
        <w:tc>
          <w:tcPr>
            <w:tcW w:w="1701" w:type="dxa"/>
            <w:tcBorders>
              <w:top w:val="single" w:sz="8" w:space="0" w:color="1C1B10"/>
              <w:left w:val="nil"/>
              <w:bottom w:val="single" w:sz="12" w:space="0" w:color="1C1B10"/>
              <w:right w:val="nil"/>
            </w:tcBorders>
            <w:vAlign w:val="center"/>
          </w:tcPr>
          <w:p w14:paraId="2BD7B436" w14:textId="77777777" w:rsidR="00D31FD6" w:rsidRDefault="00D31FD6" w:rsidP="00E761A3">
            <w:pPr>
              <w:widowControl/>
              <w:textAlignment w:val="center"/>
              <w:rPr>
                <w:bCs/>
                <w:color w:val="000000"/>
                <w:kern w:val="0"/>
                <w:szCs w:val="21"/>
              </w:rPr>
            </w:pPr>
            <w:r>
              <w:rPr>
                <w:color w:val="1C1B10"/>
                <w:kern w:val="0"/>
                <w:szCs w:val="21"/>
                <w:lang w:bidi="ar"/>
              </w:rPr>
              <w:t>4,371 (95.35%)</w:t>
            </w:r>
          </w:p>
        </w:tc>
        <w:tc>
          <w:tcPr>
            <w:tcW w:w="1560" w:type="dxa"/>
            <w:tcBorders>
              <w:top w:val="single" w:sz="8" w:space="0" w:color="1C1B10"/>
              <w:left w:val="nil"/>
              <w:bottom w:val="single" w:sz="12" w:space="0" w:color="1C1B10"/>
              <w:right w:val="nil"/>
            </w:tcBorders>
            <w:vAlign w:val="center"/>
          </w:tcPr>
          <w:p w14:paraId="0D294054" w14:textId="77777777" w:rsidR="00D31FD6" w:rsidRDefault="00D31FD6" w:rsidP="00E761A3">
            <w:pPr>
              <w:widowControl/>
              <w:textAlignment w:val="center"/>
              <w:rPr>
                <w:bCs/>
                <w:color w:val="000000"/>
                <w:kern w:val="0"/>
                <w:szCs w:val="21"/>
              </w:rPr>
            </w:pPr>
            <w:r>
              <w:rPr>
                <w:color w:val="1C1B10"/>
                <w:kern w:val="0"/>
                <w:szCs w:val="21"/>
                <w:lang w:bidi="ar"/>
              </w:rPr>
              <w:t>4,162 (90.79%)</w:t>
            </w:r>
          </w:p>
        </w:tc>
        <w:tc>
          <w:tcPr>
            <w:tcW w:w="1559" w:type="dxa"/>
            <w:tcBorders>
              <w:top w:val="single" w:sz="8" w:space="0" w:color="1C1B10"/>
              <w:left w:val="nil"/>
              <w:bottom w:val="single" w:sz="12" w:space="0" w:color="1C1B10"/>
              <w:right w:val="nil"/>
            </w:tcBorders>
            <w:vAlign w:val="center"/>
          </w:tcPr>
          <w:p w14:paraId="02959FA6" w14:textId="77777777" w:rsidR="00D31FD6" w:rsidRDefault="00D31FD6" w:rsidP="00E761A3">
            <w:pPr>
              <w:widowControl/>
              <w:textAlignment w:val="center"/>
              <w:rPr>
                <w:bCs/>
                <w:color w:val="000000"/>
                <w:kern w:val="0"/>
                <w:szCs w:val="21"/>
              </w:rPr>
            </w:pPr>
            <w:r>
              <w:rPr>
                <w:color w:val="1C1B10"/>
                <w:kern w:val="0"/>
                <w:szCs w:val="21"/>
                <w:lang w:bidi="ar"/>
              </w:rPr>
              <w:t>209 (4.56%)</w:t>
            </w:r>
          </w:p>
        </w:tc>
        <w:tc>
          <w:tcPr>
            <w:tcW w:w="1417" w:type="dxa"/>
            <w:tcBorders>
              <w:top w:val="single" w:sz="8" w:space="0" w:color="1C1B10"/>
              <w:left w:val="nil"/>
              <w:bottom w:val="single" w:sz="12" w:space="0" w:color="1C1B10"/>
              <w:right w:val="nil"/>
            </w:tcBorders>
            <w:vAlign w:val="center"/>
          </w:tcPr>
          <w:p w14:paraId="411A6192" w14:textId="77777777" w:rsidR="00D31FD6" w:rsidRDefault="00D31FD6" w:rsidP="00E761A3">
            <w:pPr>
              <w:widowControl/>
              <w:textAlignment w:val="center"/>
              <w:rPr>
                <w:bCs/>
                <w:color w:val="000000"/>
                <w:kern w:val="0"/>
                <w:szCs w:val="21"/>
              </w:rPr>
            </w:pPr>
            <w:r>
              <w:rPr>
                <w:color w:val="1C1B10"/>
                <w:kern w:val="0"/>
                <w:szCs w:val="21"/>
                <w:lang w:bidi="ar"/>
              </w:rPr>
              <w:t>102 (2.23%)</w:t>
            </w:r>
          </w:p>
        </w:tc>
        <w:tc>
          <w:tcPr>
            <w:tcW w:w="1560" w:type="dxa"/>
            <w:tcBorders>
              <w:top w:val="single" w:sz="8" w:space="0" w:color="1C1B10"/>
              <w:left w:val="nil"/>
              <w:bottom w:val="single" w:sz="12" w:space="0" w:color="1C1B10"/>
              <w:right w:val="nil"/>
            </w:tcBorders>
          </w:tcPr>
          <w:p w14:paraId="2C1DF5B6" w14:textId="77777777" w:rsidR="00D31FD6" w:rsidRDefault="00D31FD6" w:rsidP="00E761A3">
            <w:pPr>
              <w:widowControl/>
              <w:textAlignment w:val="center"/>
              <w:rPr>
                <w:color w:val="1C1B10"/>
                <w:kern w:val="0"/>
                <w:szCs w:val="21"/>
                <w:lang w:bidi="ar"/>
              </w:rPr>
            </w:pPr>
            <w:r>
              <w:rPr>
                <w:rFonts w:hint="eastAsia"/>
                <w:color w:val="1C1B10"/>
                <w:kern w:val="0"/>
                <w:szCs w:val="21"/>
                <w:lang w:bidi="ar"/>
              </w:rPr>
              <w:t>4</w:t>
            </w:r>
            <w:r>
              <w:rPr>
                <w:color w:val="1C1B10"/>
                <w:kern w:val="0"/>
                <w:szCs w:val="21"/>
                <w:lang w:bidi="ar"/>
              </w:rPr>
              <w:t>,473 (97.58%)</w:t>
            </w:r>
          </w:p>
        </w:tc>
      </w:tr>
    </w:tbl>
    <w:p w14:paraId="74B4C300" w14:textId="77777777" w:rsidR="009B3A33" w:rsidRDefault="009B3A33">
      <w:pPr>
        <w:spacing w:line="360" w:lineRule="auto"/>
        <w:jc w:val="both"/>
        <w:rPr>
          <w:b/>
          <w:szCs w:val="21"/>
        </w:rPr>
      </w:pPr>
    </w:p>
    <w:p w14:paraId="55A9C18C" w14:textId="77777777" w:rsidR="009B3A33" w:rsidRDefault="00A679F2">
      <w:pPr>
        <w:spacing w:line="360" w:lineRule="auto"/>
        <w:jc w:val="both"/>
        <w:rPr>
          <w:b/>
          <w:szCs w:val="21"/>
        </w:rPr>
      </w:pPr>
      <w:r>
        <w:rPr>
          <w:b/>
          <w:szCs w:val="21"/>
        </w:rPr>
        <w:t>Supplementary Table 7. The alignment information of reads mapping to the genome.</w:t>
      </w:r>
    </w:p>
    <w:tbl>
      <w:tblPr>
        <w:tblW w:w="8520" w:type="dxa"/>
        <w:jc w:val="center"/>
        <w:tblLayout w:type="fixed"/>
        <w:tblLook w:val="04A0" w:firstRow="1" w:lastRow="0" w:firstColumn="1" w:lastColumn="0" w:noHBand="0" w:noVBand="1"/>
      </w:tblPr>
      <w:tblGrid>
        <w:gridCol w:w="1430"/>
        <w:gridCol w:w="1902"/>
        <w:gridCol w:w="1488"/>
        <w:gridCol w:w="2181"/>
        <w:gridCol w:w="1519"/>
      </w:tblGrid>
      <w:tr w:rsidR="009B3A33" w14:paraId="6B3F85E7" w14:textId="77777777" w:rsidTr="00D31FD6">
        <w:trPr>
          <w:trHeight w:val="795"/>
          <w:jc w:val="center"/>
        </w:trPr>
        <w:tc>
          <w:tcPr>
            <w:tcW w:w="1430" w:type="dxa"/>
            <w:tcBorders>
              <w:top w:val="single" w:sz="12" w:space="0" w:color="1C1B10"/>
              <w:left w:val="nil"/>
              <w:bottom w:val="single" w:sz="8" w:space="0" w:color="1C1B10"/>
              <w:right w:val="nil"/>
            </w:tcBorders>
          </w:tcPr>
          <w:p w14:paraId="6C72FD16" w14:textId="77777777" w:rsidR="009B3A33" w:rsidRDefault="00A679F2" w:rsidP="00E761A3">
            <w:pPr>
              <w:spacing w:line="360" w:lineRule="auto"/>
              <w:rPr>
                <w:szCs w:val="21"/>
              </w:rPr>
            </w:pPr>
            <w:r>
              <w:rPr>
                <w:b/>
                <w:bCs/>
                <w:szCs w:val="21"/>
              </w:rPr>
              <w:t>Total reads</w:t>
            </w:r>
          </w:p>
        </w:tc>
        <w:tc>
          <w:tcPr>
            <w:tcW w:w="1902" w:type="dxa"/>
            <w:tcBorders>
              <w:top w:val="single" w:sz="12" w:space="0" w:color="1C1B10"/>
              <w:left w:val="nil"/>
              <w:bottom w:val="single" w:sz="8" w:space="0" w:color="1C1B10"/>
              <w:right w:val="nil"/>
            </w:tcBorders>
          </w:tcPr>
          <w:p w14:paraId="12641E0B" w14:textId="77777777" w:rsidR="009B3A33" w:rsidRDefault="00A679F2" w:rsidP="00E761A3">
            <w:pPr>
              <w:spacing w:line="360" w:lineRule="auto"/>
              <w:rPr>
                <w:szCs w:val="21"/>
              </w:rPr>
            </w:pPr>
            <w:r>
              <w:rPr>
                <w:b/>
                <w:bCs/>
                <w:szCs w:val="21"/>
              </w:rPr>
              <w:t>Mapped reads</w:t>
            </w:r>
          </w:p>
        </w:tc>
        <w:tc>
          <w:tcPr>
            <w:tcW w:w="1488" w:type="dxa"/>
            <w:tcBorders>
              <w:top w:val="single" w:sz="12" w:space="0" w:color="1C1B10"/>
              <w:left w:val="nil"/>
              <w:bottom w:val="single" w:sz="8" w:space="0" w:color="1C1B10"/>
              <w:right w:val="nil"/>
            </w:tcBorders>
          </w:tcPr>
          <w:p w14:paraId="25E158F3" w14:textId="77777777" w:rsidR="009B3A33" w:rsidRDefault="00A679F2" w:rsidP="00E761A3">
            <w:pPr>
              <w:spacing w:line="360" w:lineRule="auto"/>
              <w:rPr>
                <w:szCs w:val="21"/>
              </w:rPr>
            </w:pPr>
            <w:r>
              <w:rPr>
                <w:b/>
                <w:bCs/>
                <w:szCs w:val="21"/>
              </w:rPr>
              <w:t>Mapped</w:t>
            </w:r>
            <w:r w:rsidR="00C5509E">
              <w:rPr>
                <w:b/>
                <w:bCs/>
                <w:szCs w:val="21"/>
              </w:rPr>
              <w:t xml:space="preserve"> </w:t>
            </w:r>
            <w:r>
              <w:rPr>
                <w:b/>
                <w:bCs/>
                <w:szCs w:val="21"/>
              </w:rPr>
              <w:t>(%)</w:t>
            </w:r>
          </w:p>
        </w:tc>
        <w:tc>
          <w:tcPr>
            <w:tcW w:w="2181" w:type="dxa"/>
            <w:tcBorders>
              <w:top w:val="single" w:sz="12" w:space="0" w:color="1C1B10"/>
              <w:left w:val="nil"/>
              <w:bottom w:val="single" w:sz="8" w:space="0" w:color="1C1B10"/>
              <w:right w:val="nil"/>
            </w:tcBorders>
          </w:tcPr>
          <w:p w14:paraId="511E2AA8" w14:textId="77777777" w:rsidR="009B3A33" w:rsidRDefault="00A679F2" w:rsidP="00E761A3">
            <w:pPr>
              <w:spacing w:line="360" w:lineRule="auto"/>
              <w:rPr>
                <w:szCs w:val="21"/>
              </w:rPr>
            </w:pPr>
            <w:r>
              <w:rPr>
                <w:b/>
                <w:bCs/>
                <w:szCs w:val="21"/>
              </w:rPr>
              <w:t>Properly mapped reads</w:t>
            </w:r>
          </w:p>
        </w:tc>
        <w:tc>
          <w:tcPr>
            <w:tcW w:w="1519" w:type="dxa"/>
            <w:tcBorders>
              <w:top w:val="single" w:sz="12" w:space="0" w:color="1C1B10"/>
              <w:left w:val="nil"/>
              <w:bottom w:val="single" w:sz="8" w:space="0" w:color="1C1B10"/>
              <w:right w:val="nil"/>
            </w:tcBorders>
          </w:tcPr>
          <w:p w14:paraId="0D575AB5" w14:textId="77777777" w:rsidR="009B3A33" w:rsidRDefault="00A679F2" w:rsidP="00E761A3">
            <w:pPr>
              <w:spacing w:line="360" w:lineRule="auto"/>
              <w:rPr>
                <w:szCs w:val="21"/>
              </w:rPr>
            </w:pPr>
            <w:r>
              <w:rPr>
                <w:b/>
                <w:bCs/>
                <w:szCs w:val="21"/>
              </w:rPr>
              <w:t>Properly</w:t>
            </w:r>
            <w:r w:rsidR="00C5509E">
              <w:rPr>
                <w:b/>
                <w:bCs/>
                <w:szCs w:val="21"/>
              </w:rPr>
              <w:t xml:space="preserve"> </w:t>
            </w:r>
            <w:r>
              <w:rPr>
                <w:b/>
                <w:bCs/>
                <w:szCs w:val="21"/>
              </w:rPr>
              <w:t>mapped</w:t>
            </w:r>
            <w:r w:rsidR="00C5509E">
              <w:rPr>
                <w:b/>
                <w:bCs/>
                <w:szCs w:val="21"/>
              </w:rPr>
              <w:t xml:space="preserve"> </w:t>
            </w:r>
            <w:r>
              <w:rPr>
                <w:b/>
                <w:bCs/>
                <w:szCs w:val="21"/>
              </w:rPr>
              <w:t>(%)</w:t>
            </w:r>
          </w:p>
        </w:tc>
      </w:tr>
      <w:tr w:rsidR="009B3A33" w14:paraId="5A95E3F8" w14:textId="77777777">
        <w:trPr>
          <w:trHeight w:val="373"/>
          <w:jc w:val="center"/>
        </w:trPr>
        <w:tc>
          <w:tcPr>
            <w:tcW w:w="1430" w:type="dxa"/>
            <w:tcBorders>
              <w:top w:val="single" w:sz="8" w:space="0" w:color="1C1B10"/>
              <w:left w:val="nil"/>
              <w:bottom w:val="single" w:sz="12" w:space="0" w:color="1C1B10"/>
              <w:right w:val="nil"/>
            </w:tcBorders>
            <w:vAlign w:val="center"/>
          </w:tcPr>
          <w:p w14:paraId="7F00D8F0" w14:textId="77777777" w:rsidR="009B3A33" w:rsidRDefault="00A679F2" w:rsidP="00E761A3">
            <w:pPr>
              <w:spacing w:line="360" w:lineRule="auto"/>
              <w:rPr>
                <w:szCs w:val="21"/>
              </w:rPr>
            </w:pPr>
            <w:r>
              <w:rPr>
                <w:bCs/>
                <w:szCs w:val="21"/>
              </w:rPr>
              <w:t>289,292,979</w:t>
            </w:r>
          </w:p>
        </w:tc>
        <w:tc>
          <w:tcPr>
            <w:tcW w:w="1902" w:type="dxa"/>
            <w:tcBorders>
              <w:top w:val="single" w:sz="8" w:space="0" w:color="1C1B10"/>
              <w:left w:val="nil"/>
              <w:bottom w:val="single" w:sz="12" w:space="0" w:color="1C1B10"/>
              <w:right w:val="nil"/>
            </w:tcBorders>
            <w:vAlign w:val="center"/>
          </w:tcPr>
          <w:p w14:paraId="5E8F704A" w14:textId="77777777" w:rsidR="009B3A33" w:rsidRDefault="00A679F2" w:rsidP="00E761A3">
            <w:pPr>
              <w:spacing w:line="360" w:lineRule="auto"/>
              <w:rPr>
                <w:szCs w:val="21"/>
              </w:rPr>
            </w:pPr>
            <w:r>
              <w:rPr>
                <w:bCs/>
                <w:szCs w:val="21"/>
              </w:rPr>
              <w:t>287,910,918</w:t>
            </w:r>
          </w:p>
        </w:tc>
        <w:tc>
          <w:tcPr>
            <w:tcW w:w="1488" w:type="dxa"/>
            <w:tcBorders>
              <w:top w:val="single" w:sz="8" w:space="0" w:color="1C1B10"/>
              <w:left w:val="nil"/>
              <w:bottom w:val="single" w:sz="12" w:space="0" w:color="1C1B10"/>
              <w:right w:val="nil"/>
            </w:tcBorders>
            <w:vAlign w:val="center"/>
          </w:tcPr>
          <w:p w14:paraId="3FD39F86" w14:textId="77777777" w:rsidR="009B3A33" w:rsidRDefault="00A679F2" w:rsidP="00E761A3">
            <w:pPr>
              <w:spacing w:line="360" w:lineRule="auto"/>
              <w:rPr>
                <w:szCs w:val="21"/>
              </w:rPr>
            </w:pPr>
            <w:r>
              <w:rPr>
                <w:szCs w:val="21"/>
              </w:rPr>
              <w:t>99.52</w:t>
            </w:r>
          </w:p>
        </w:tc>
        <w:tc>
          <w:tcPr>
            <w:tcW w:w="2181" w:type="dxa"/>
            <w:tcBorders>
              <w:top w:val="single" w:sz="8" w:space="0" w:color="1C1B10"/>
              <w:left w:val="nil"/>
              <w:bottom w:val="single" w:sz="12" w:space="0" w:color="1C1B10"/>
              <w:right w:val="nil"/>
            </w:tcBorders>
            <w:vAlign w:val="center"/>
          </w:tcPr>
          <w:p w14:paraId="349BACF3" w14:textId="77777777" w:rsidR="009B3A33" w:rsidRDefault="00A679F2" w:rsidP="00E761A3">
            <w:pPr>
              <w:spacing w:line="360" w:lineRule="auto"/>
              <w:rPr>
                <w:szCs w:val="21"/>
              </w:rPr>
            </w:pPr>
            <w:r>
              <w:rPr>
                <w:bCs/>
                <w:szCs w:val="21"/>
              </w:rPr>
              <w:t>285,869,522</w:t>
            </w:r>
          </w:p>
        </w:tc>
        <w:tc>
          <w:tcPr>
            <w:tcW w:w="1519" w:type="dxa"/>
            <w:tcBorders>
              <w:top w:val="single" w:sz="8" w:space="0" w:color="1C1B10"/>
              <w:left w:val="nil"/>
              <w:bottom w:val="single" w:sz="12" w:space="0" w:color="1C1B10"/>
              <w:right w:val="nil"/>
            </w:tcBorders>
            <w:vAlign w:val="center"/>
          </w:tcPr>
          <w:p w14:paraId="5346B4E0" w14:textId="77777777" w:rsidR="009B3A33" w:rsidRDefault="00A679F2" w:rsidP="00E761A3">
            <w:pPr>
              <w:spacing w:line="360" w:lineRule="auto"/>
              <w:rPr>
                <w:szCs w:val="21"/>
              </w:rPr>
            </w:pPr>
            <w:r>
              <w:rPr>
                <w:bCs/>
                <w:szCs w:val="21"/>
              </w:rPr>
              <w:t>98.91</w:t>
            </w:r>
          </w:p>
        </w:tc>
      </w:tr>
    </w:tbl>
    <w:p w14:paraId="43577ED4" w14:textId="77777777" w:rsidR="009B3A33" w:rsidRDefault="009B3A33">
      <w:pPr>
        <w:spacing w:line="360" w:lineRule="auto"/>
        <w:jc w:val="both"/>
        <w:rPr>
          <w:szCs w:val="21"/>
        </w:rPr>
      </w:pPr>
    </w:p>
    <w:p w14:paraId="0EA96DC6" w14:textId="77777777" w:rsidR="009B3A33" w:rsidRDefault="00A679F2">
      <w:pPr>
        <w:spacing w:line="360" w:lineRule="auto"/>
        <w:jc w:val="center"/>
        <w:rPr>
          <w:bCs/>
          <w:szCs w:val="21"/>
        </w:rPr>
      </w:pPr>
      <w:r>
        <w:rPr>
          <w:noProof/>
        </w:rPr>
        <w:drawing>
          <wp:inline distT="0" distB="0" distL="0" distR="0" wp14:anchorId="4D192325" wp14:editId="586613BD">
            <wp:extent cx="3074035" cy="2543175"/>
            <wp:effectExtent l="0" t="0" r="0"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5"/>
                    <a:stretch>
                      <a:fillRect/>
                    </a:stretch>
                  </pic:blipFill>
                  <pic:spPr>
                    <a:xfrm>
                      <a:off x="0" y="0"/>
                      <a:ext cx="3082986" cy="2550688"/>
                    </a:xfrm>
                    <a:prstGeom prst="rect">
                      <a:avLst/>
                    </a:prstGeom>
                  </pic:spPr>
                </pic:pic>
              </a:graphicData>
            </a:graphic>
          </wp:inline>
        </w:drawing>
      </w:r>
    </w:p>
    <w:p w14:paraId="14E507D8" w14:textId="77777777" w:rsidR="009B3A33" w:rsidRDefault="009B3A33">
      <w:pPr>
        <w:jc w:val="center"/>
        <w:rPr>
          <w:b/>
          <w:bCs/>
          <w:szCs w:val="21"/>
        </w:rPr>
      </w:pPr>
    </w:p>
    <w:p w14:paraId="316AA4D0" w14:textId="6A95C75F" w:rsidR="009B3A33" w:rsidRPr="00FD3735" w:rsidRDefault="00A679F2">
      <w:pPr>
        <w:rPr>
          <w:b/>
          <w:bCs/>
          <w:szCs w:val="21"/>
        </w:rPr>
      </w:pPr>
      <w:r w:rsidRPr="00FD3735">
        <w:rPr>
          <w:b/>
          <w:bCs/>
          <w:szCs w:val="21"/>
        </w:rPr>
        <w:t xml:space="preserve">Supplementary Fig. 2. </w:t>
      </w:r>
      <w:r w:rsidRPr="00FD3735">
        <w:rPr>
          <w:bCs/>
          <w:szCs w:val="21"/>
        </w:rPr>
        <w:t xml:space="preserve">Synteny between </w:t>
      </w:r>
      <w:r w:rsidR="00C5509E" w:rsidRPr="00FD3735">
        <w:rPr>
          <w:i/>
          <w:szCs w:val="21"/>
        </w:rPr>
        <w:t>O.</w:t>
      </w:r>
      <w:r w:rsidR="00C5509E" w:rsidRPr="00FD3735">
        <w:rPr>
          <w:szCs w:val="21"/>
        </w:rPr>
        <w:t xml:space="preserve"> </w:t>
      </w:r>
      <w:r w:rsidR="00C5509E" w:rsidRPr="00FD3735">
        <w:rPr>
          <w:i/>
          <w:szCs w:val="21"/>
        </w:rPr>
        <w:t>shuilongensis</w:t>
      </w:r>
      <w:r w:rsidRPr="00FD3735">
        <w:rPr>
          <w:bCs/>
          <w:szCs w:val="21"/>
        </w:rPr>
        <w:t xml:space="preserve"> and </w:t>
      </w:r>
      <w:r w:rsidR="00C5509E" w:rsidRPr="00FD3735">
        <w:rPr>
          <w:bCs/>
          <w:i/>
          <w:szCs w:val="21"/>
        </w:rPr>
        <w:t xml:space="preserve">D. </w:t>
      </w:r>
      <w:r w:rsidRPr="00FD3735">
        <w:rPr>
          <w:bCs/>
          <w:i/>
          <w:szCs w:val="21"/>
        </w:rPr>
        <w:t>rerio</w:t>
      </w:r>
      <w:r w:rsidR="00162AAF">
        <w:rPr>
          <w:bCs/>
          <w:i/>
          <w:szCs w:val="21"/>
        </w:rPr>
        <w:t>.</w:t>
      </w:r>
    </w:p>
    <w:p w14:paraId="63419401" w14:textId="77777777" w:rsidR="009B3A33" w:rsidRDefault="009B3A33">
      <w:pPr>
        <w:rPr>
          <w:b/>
          <w:bCs/>
          <w:szCs w:val="21"/>
        </w:rPr>
      </w:pPr>
    </w:p>
    <w:p w14:paraId="65D7DF66" w14:textId="77777777" w:rsidR="009B3A33" w:rsidRDefault="00A679F2">
      <w:pPr>
        <w:pStyle w:val="af5"/>
        <w:pageBreakBefore/>
        <w:numPr>
          <w:ilvl w:val="0"/>
          <w:numId w:val="2"/>
        </w:numPr>
        <w:spacing w:after="240"/>
        <w:ind w:left="0" w:firstLineChars="0" w:firstLine="0"/>
        <w:rPr>
          <w:b/>
          <w:bCs/>
          <w:sz w:val="28"/>
          <w:szCs w:val="28"/>
        </w:rPr>
      </w:pPr>
      <w:r>
        <w:rPr>
          <w:b/>
          <w:sz w:val="28"/>
          <w:szCs w:val="28"/>
        </w:rPr>
        <w:lastRenderedPageBreak/>
        <w:t>Genome annotation</w:t>
      </w:r>
      <w:r>
        <w:rPr>
          <w:b/>
          <w:bCs/>
          <w:sz w:val="28"/>
          <w:szCs w:val="28"/>
        </w:rPr>
        <w:t xml:space="preserve"> </w:t>
      </w:r>
    </w:p>
    <w:p w14:paraId="25A2419E" w14:textId="77777777" w:rsidR="009B3A33" w:rsidRDefault="00A679F2">
      <w:pPr>
        <w:spacing w:after="240"/>
        <w:jc w:val="both"/>
        <w:rPr>
          <w:szCs w:val="21"/>
        </w:rPr>
      </w:pPr>
      <w:r>
        <w:rPr>
          <w:b/>
          <w:szCs w:val="21"/>
        </w:rPr>
        <w:t>2.1 Annotation of repeats sequences</w:t>
      </w:r>
    </w:p>
    <w:p w14:paraId="5CBC2403" w14:textId="639E1453" w:rsidR="009B3A33" w:rsidRDefault="00A679F2">
      <w:pPr>
        <w:spacing w:line="360" w:lineRule="auto"/>
        <w:jc w:val="both"/>
        <w:rPr>
          <w:szCs w:val="21"/>
        </w:rPr>
      </w:pPr>
      <w:r>
        <w:rPr>
          <w:szCs w:val="21"/>
        </w:rPr>
        <w:t xml:space="preserve">The repeat composition of the assemblies was estimated by building a repeat library employing the </w:t>
      </w:r>
      <w:r>
        <w:rPr>
          <w:i/>
          <w:szCs w:val="21"/>
        </w:rPr>
        <w:t>de novo</w:t>
      </w:r>
      <w:r>
        <w:rPr>
          <w:szCs w:val="21"/>
        </w:rPr>
        <w:t xml:space="preserve"> prediction programs LTR-</w:t>
      </w:r>
      <w:r w:rsidR="00AB4985">
        <w:rPr>
          <w:szCs w:val="21"/>
        </w:rPr>
        <w:t>FINDER</w:t>
      </w:r>
      <w:r w:rsidR="008818AB">
        <w:rPr>
          <w:szCs w:val="21"/>
        </w:rPr>
        <w:t xml:space="preserve"> </w:t>
      </w:r>
      <w:r w:rsidR="00BD2E00">
        <w:rPr>
          <w:szCs w:val="21"/>
        </w:rPr>
        <w:t>[9]</w:t>
      </w:r>
      <w:r>
        <w:rPr>
          <w:szCs w:val="21"/>
        </w:rPr>
        <w:t>, MITE-</w:t>
      </w:r>
      <w:r w:rsidR="00AB4985">
        <w:rPr>
          <w:szCs w:val="21"/>
        </w:rPr>
        <w:t>Hunter</w:t>
      </w:r>
      <w:r w:rsidR="008818AB">
        <w:rPr>
          <w:szCs w:val="21"/>
        </w:rPr>
        <w:t xml:space="preserve"> </w:t>
      </w:r>
      <w:r w:rsidR="00BD2E00">
        <w:rPr>
          <w:szCs w:val="21"/>
        </w:rPr>
        <w:t>[10]</w:t>
      </w:r>
      <w:r>
        <w:rPr>
          <w:szCs w:val="21"/>
        </w:rPr>
        <w:t xml:space="preserve">, </w:t>
      </w:r>
      <w:r w:rsidR="00AB4985">
        <w:rPr>
          <w:szCs w:val="21"/>
        </w:rPr>
        <w:t>RepeatScout</w:t>
      </w:r>
      <w:r w:rsidR="008818AB">
        <w:rPr>
          <w:szCs w:val="21"/>
        </w:rPr>
        <w:t xml:space="preserve"> </w:t>
      </w:r>
      <w:r w:rsidR="00BD2E00">
        <w:rPr>
          <w:szCs w:val="21"/>
        </w:rPr>
        <w:t>[11]</w:t>
      </w:r>
      <w:r w:rsidR="00AB4985">
        <w:rPr>
          <w:szCs w:val="21"/>
          <w:vertAlign w:val="superscript"/>
        </w:rPr>
        <w:t xml:space="preserve"> </w:t>
      </w:r>
      <w:r>
        <w:rPr>
          <w:szCs w:val="21"/>
        </w:rPr>
        <w:t>and PILER-</w:t>
      </w:r>
      <w:r w:rsidR="00AB4985">
        <w:rPr>
          <w:szCs w:val="21"/>
        </w:rPr>
        <w:t>DF</w:t>
      </w:r>
      <w:r w:rsidR="008818AB">
        <w:rPr>
          <w:szCs w:val="21"/>
        </w:rPr>
        <w:t xml:space="preserve"> </w:t>
      </w:r>
      <w:r w:rsidR="00BD2E00">
        <w:rPr>
          <w:szCs w:val="21"/>
        </w:rPr>
        <w:t>[12]</w:t>
      </w:r>
      <w:r>
        <w:rPr>
          <w:szCs w:val="21"/>
        </w:rPr>
        <w:t xml:space="preserve">. The database was classified using </w:t>
      </w:r>
      <w:r w:rsidR="00AB4985">
        <w:rPr>
          <w:szCs w:val="21"/>
        </w:rPr>
        <w:t>PASTEClassifier</w:t>
      </w:r>
      <w:r w:rsidR="008818AB">
        <w:rPr>
          <w:szCs w:val="21"/>
        </w:rPr>
        <w:t xml:space="preserve"> </w:t>
      </w:r>
      <w:r w:rsidR="00BD2E00">
        <w:rPr>
          <w:szCs w:val="21"/>
        </w:rPr>
        <w:t>[13]</w:t>
      </w:r>
      <w:r w:rsidR="00AB4985">
        <w:rPr>
          <w:szCs w:val="21"/>
          <w:vertAlign w:val="superscript"/>
        </w:rPr>
        <w:t xml:space="preserve"> </w:t>
      </w:r>
      <w:r>
        <w:rPr>
          <w:szCs w:val="21"/>
        </w:rPr>
        <w:t xml:space="preserve">and was then combined with the Repbase </w:t>
      </w:r>
      <w:r w:rsidR="00AB4985">
        <w:rPr>
          <w:szCs w:val="21"/>
        </w:rPr>
        <w:t>database</w:t>
      </w:r>
      <w:r w:rsidR="008818AB">
        <w:rPr>
          <w:szCs w:val="21"/>
        </w:rPr>
        <w:t xml:space="preserve"> </w:t>
      </w:r>
      <w:r w:rsidR="00BD2E00">
        <w:rPr>
          <w:szCs w:val="21"/>
        </w:rPr>
        <w:t>[14]</w:t>
      </w:r>
      <w:r w:rsidR="00AB4985">
        <w:rPr>
          <w:szCs w:val="21"/>
        </w:rPr>
        <w:t xml:space="preserve"> </w:t>
      </w:r>
      <w:r>
        <w:rPr>
          <w:szCs w:val="21"/>
        </w:rPr>
        <w:t>to create the final repeat library. Repeat sequences in the</w:t>
      </w:r>
      <w:r w:rsidR="003403A8" w:rsidRPr="003403A8">
        <w:rPr>
          <w:i/>
          <w:szCs w:val="21"/>
        </w:rPr>
        <w:t xml:space="preserve"> </w:t>
      </w:r>
      <w:r w:rsidR="003403A8" w:rsidRPr="00C5509E">
        <w:rPr>
          <w:i/>
          <w:szCs w:val="21"/>
        </w:rPr>
        <w:t>O</w:t>
      </w:r>
      <w:r w:rsidR="003403A8">
        <w:rPr>
          <w:i/>
          <w:szCs w:val="21"/>
        </w:rPr>
        <w:t>.</w:t>
      </w:r>
      <w:r w:rsidR="003403A8">
        <w:rPr>
          <w:szCs w:val="21"/>
        </w:rPr>
        <w:t xml:space="preserve"> </w:t>
      </w:r>
      <w:r w:rsidR="003403A8" w:rsidRPr="00C5509E">
        <w:rPr>
          <w:i/>
          <w:szCs w:val="21"/>
        </w:rPr>
        <w:t>shuilongensis</w:t>
      </w:r>
      <w:r w:rsidR="003403A8" w:rsidDel="003403A8">
        <w:rPr>
          <w:szCs w:val="21"/>
        </w:rPr>
        <w:t xml:space="preserve"> </w:t>
      </w:r>
      <w:r>
        <w:rPr>
          <w:szCs w:val="21"/>
        </w:rPr>
        <w:t>genome were identified and classified using</w:t>
      </w:r>
      <w:r w:rsidR="007348F5">
        <w:rPr>
          <w:szCs w:val="21"/>
        </w:rPr>
        <w:t xml:space="preserve"> the</w:t>
      </w:r>
      <w:r>
        <w:rPr>
          <w:szCs w:val="21"/>
        </w:rPr>
        <w:t xml:space="preserve"> RepeatMasker </w:t>
      </w:r>
      <w:r w:rsidR="003403A8">
        <w:rPr>
          <w:szCs w:val="21"/>
        </w:rPr>
        <w:t>program</w:t>
      </w:r>
      <w:r w:rsidR="008818AB">
        <w:rPr>
          <w:szCs w:val="21"/>
        </w:rPr>
        <w:t xml:space="preserve"> </w:t>
      </w:r>
      <w:r w:rsidR="00BD2E00">
        <w:rPr>
          <w:szCs w:val="21"/>
        </w:rPr>
        <w:t>[15]</w:t>
      </w:r>
      <w:r>
        <w:rPr>
          <w:szCs w:val="21"/>
        </w:rPr>
        <w:t>. The LTR family classification criterion was that 5’</w:t>
      </w:r>
      <w:r w:rsidR="003403A8">
        <w:rPr>
          <w:szCs w:val="21"/>
        </w:rPr>
        <w:t xml:space="preserve"> </w:t>
      </w:r>
      <w:r>
        <w:rPr>
          <w:szCs w:val="21"/>
        </w:rPr>
        <w:t xml:space="preserve">LTR sequences of the same family would share at least 80% identity over at least 80% of their length. The characteristics of repeat sequences summarized in </w:t>
      </w:r>
      <w:r w:rsidR="000A6B99" w:rsidRPr="000A6B99">
        <w:rPr>
          <w:b/>
          <w:szCs w:val="21"/>
        </w:rPr>
        <w:t>Table 3</w:t>
      </w:r>
      <w:r>
        <w:rPr>
          <w:szCs w:val="21"/>
        </w:rPr>
        <w:t>.</w:t>
      </w:r>
    </w:p>
    <w:p w14:paraId="38BE6A39" w14:textId="46AFFD93" w:rsidR="009B3A33" w:rsidRDefault="009B3A33">
      <w:pPr>
        <w:spacing w:line="360" w:lineRule="auto"/>
        <w:jc w:val="both"/>
        <w:rPr>
          <w:b/>
          <w:szCs w:val="21"/>
        </w:rPr>
      </w:pPr>
    </w:p>
    <w:p w14:paraId="689FCF7C" w14:textId="5D1FC4B2" w:rsidR="006E3DF6" w:rsidRDefault="006E3DF6">
      <w:pPr>
        <w:spacing w:line="360" w:lineRule="auto"/>
        <w:jc w:val="both"/>
        <w:rPr>
          <w:b/>
          <w:szCs w:val="21"/>
        </w:rPr>
      </w:pPr>
      <w:r>
        <w:rPr>
          <w:rFonts w:hint="eastAsia"/>
          <w:b/>
          <w:szCs w:val="21"/>
        </w:rPr>
        <w:t>2.2</w:t>
      </w:r>
      <w:r>
        <w:rPr>
          <w:b/>
          <w:szCs w:val="21"/>
        </w:rPr>
        <w:t xml:space="preserve"> </w:t>
      </w:r>
      <w:bookmarkStart w:id="5" w:name="_Hlk535764885"/>
      <w:r w:rsidRPr="006E3DF6">
        <w:rPr>
          <w:b/>
          <w:szCs w:val="21"/>
        </w:rPr>
        <w:t>RNA preparation and sequencing</w:t>
      </w:r>
    </w:p>
    <w:p w14:paraId="26DBF7D1" w14:textId="3DF9D124" w:rsidR="006E3DF6" w:rsidRPr="006E3DF6" w:rsidRDefault="006E3DF6">
      <w:pPr>
        <w:spacing w:after="240" w:line="360" w:lineRule="auto"/>
        <w:jc w:val="both"/>
        <w:rPr>
          <w:szCs w:val="21"/>
        </w:rPr>
      </w:pPr>
      <w:r w:rsidRPr="006E3DF6">
        <w:rPr>
          <w:szCs w:val="21"/>
        </w:rPr>
        <w:t xml:space="preserve">We also </w:t>
      </w:r>
      <w:r>
        <w:rPr>
          <w:rFonts w:hint="eastAsia"/>
          <w:szCs w:val="21"/>
        </w:rPr>
        <w:t>performed</w:t>
      </w:r>
      <w:r>
        <w:rPr>
          <w:szCs w:val="21"/>
        </w:rPr>
        <w:t xml:space="preserve"> RNA-</w:t>
      </w:r>
      <w:r w:rsidRPr="006E3DF6">
        <w:rPr>
          <w:szCs w:val="21"/>
        </w:rPr>
        <w:t xml:space="preserve">sequencing </w:t>
      </w:r>
      <w:r>
        <w:rPr>
          <w:szCs w:val="21"/>
        </w:rPr>
        <w:t xml:space="preserve">for the </w:t>
      </w:r>
      <w:r w:rsidRPr="006E3DF6">
        <w:rPr>
          <w:szCs w:val="21"/>
        </w:rPr>
        <w:t>cDNA libraries from</w:t>
      </w:r>
      <w:r>
        <w:rPr>
          <w:szCs w:val="21"/>
        </w:rPr>
        <w:t xml:space="preserve"> </w:t>
      </w:r>
      <w:r w:rsidRPr="006E3DF6">
        <w:rPr>
          <w:szCs w:val="21"/>
        </w:rPr>
        <w:t xml:space="preserve">the same </w:t>
      </w:r>
      <w:r>
        <w:rPr>
          <w:szCs w:val="21"/>
        </w:rPr>
        <w:t xml:space="preserve">loach </w:t>
      </w:r>
      <w:r w:rsidRPr="006E3DF6">
        <w:rPr>
          <w:szCs w:val="21"/>
        </w:rPr>
        <w:t xml:space="preserve">individual used for genome </w:t>
      </w:r>
      <w:r>
        <w:rPr>
          <w:szCs w:val="21"/>
        </w:rPr>
        <w:t>sequencing and assembly</w:t>
      </w:r>
      <w:r w:rsidRPr="006E3DF6">
        <w:rPr>
          <w:szCs w:val="21"/>
        </w:rPr>
        <w:t>. Tissues of skin,</w:t>
      </w:r>
      <w:r>
        <w:rPr>
          <w:szCs w:val="21"/>
        </w:rPr>
        <w:t xml:space="preserve"> </w:t>
      </w:r>
      <w:r w:rsidRPr="006E3DF6">
        <w:rPr>
          <w:szCs w:val="21"/>
        </w:rPr>
        <w:t>muscle, intestinal, liver</w:t>
      </w:r>
      <w:r>
        <w:rPr>
          <w:szCs w:val="21"/>
        </w:rPr>
        <w:t xml:space="preserve"> and</w:t>
      </w:r>
      <w:r w:rsidRPr="006E3DF6">
        <w:rPr>
          <w:szCs w:val="21"/>
        </w:rPr>
        <w:t xml:space="preserve"> kidney were collected</w:t>
      </w:r>
      <w:r>
        <w:rPr>
          <w:szCs w:val="21"/>
        </w:rPr>
        <w:t xml:space="preserve"> </w:t>
      </w:r>
      <w:r w:rsidRPr="006E3DF6">
        <w:rPr>
          <w:szCs w:val="21"/>
        </w:rPr>
        <w:t>and RNAs were extracted with TRIZOL Reagent (Invitrogen, USA). RNAs were then</w:t>
      </w:r>
      <w:r>
        <w:rPr>
          <w:szCs w:val="21"/>
        </w:rPr>
        <w:t xml:space="preserve"> </w:t>
      </w:r>
      <w:r w:rsidRPr="006E3DF6">
        <w:rPr>
          <w:szCs w:val="21"/>
        </w:rPr>
        <w:t>balanced mixed for the sequencing. The absorbance of 1.90 at 260 nm/280 nm and the RIN</w:t>
      </w:r>
      <w:r>
        <w:rPr>
          <w:szCs w:val="21"/>
        </w:rPr>
        <w:t xml:space="preserve"> </w:t>
      </w:r>
      <w:r w:rsidRPr="006E3DF6">
        <w:rPr>
          <w:szCs w:val="21"/>
        </w:rPr>
        <w:t>of 9.1 were obtained for the purified RNA sample by Nanodrop ND-1000 spectrophotometer</w:t>
      </w:r>
      <w:r>
        <w:rPr>
          <w:szCs w:val="21"/>
        </w:rPr>
        <w:t xml:space="preserve"> </w:t>
      </w:r>
      <w:r w:rsidRPr="006E3DF6">
        <w:rPr>
          <w:szCs w:val="21"/>
        </w:rPr>
        <w:t>(LabTech, USA) and 2100 Bioanalyzer (Agilent Technologies, USA), respectively.</w:t>
      </w:r>
      <w:r>
        <w:rPr>
          <w:szCs w:val="21"/>
        </w:rPr>
        <w:t xml:space="preserve"> </w:t>
      </w:r>
      <w:r w:rsidRPr="006E3DF6">
        <w:rPr>
          <w:szCs w:val="21"/>
        </w:rPr>
        <w:t xml:space="preserve">According to the protocol, one microgram of RNA was reverse transcribed using Clontech SMARTer cDNA synthesis kit, and was further fragmented using divalent cations for </w:t>
      </w:r>
      <w:r w:rsidR="009030C7">
        <w:rPr>
          <w:szCs w:val="21"/>
        </w:rPr>
        <w:t>the</w:t>
      </w:r>
      <w:r w:rsidRPr="006E3DF6">
        <w:rPr>
          <w:szCs w:val="21"/>
        </w:rPr>
        <w:t xml:space="preserve"> sequencing. The paired-end library was prepared following the manual of the Paired-End Sample Preparation Kit (Illumina Inc., San Diego, CA, USA). </w:t>
      </w:r>
      <w:r w:rsidR="00352D6E">
        <w:rPr>
          <w:szCs w:val="21"/>
        </w:rPr>
        <w:t>T</w:t>
      </w:r>
      <w:r w:rsidRPr="006E3DF6">
        <w:rPr>
          <w:szCs w:val="21"/>
        </w:rPr>
        <w:t xml:space="preserve">he library with an insert length of </w:t>
      </w:r>
      <w:r w:rsidR="009030C7">
        <w:rPr>
          <w:szCs w:val="21"/>
        </w:rPr>
        <w:t>270</w:t>
      </w:r>
      <w:r w:rsidRPr="006E3DF6">
        <w:rPr>
          <w:szCs w:val="21"/>
        </w:rPr>
        <w:t xml:space="preserve"> bp was sequenced by Illumina HiSeq X Ten in </w:t>
      </w:r>
      <w:r w:rsidR="00352D6E" w:rsidRPr="00352D6E">
        <w:rPr>
          <w:szCs w:val="21"/>
        </w:rPr>
        <w:t>150 bp paired-end</w:t>
      </w:r>
      <w:r w:rsidRPr="006E3DF6">
        <w:rPr>
          <w:szCs w:val="21"/>
        </w:rPr>
        <w:t xml:space="preserve"> mode (Illumina Inc., San Diego, CA, USA). </w:t>
      </w:r>
      <w:r w:rsidR="00352D6E" w:rsidRPr="00352D6E">
        <w:rPr>
          <w:szCs w:val="21"/>
        </w:rPr>
        <w:t>Finally, a total of 11.7 Gb transcriptome data were obtained from RNA- sequencing (Table 1).</w:t>
      </w:r>
      <w:r w:rsidR="00352D6E">
        <w:rPr>
          <w:szCs w:val="21"/>
        </w:rPr>
        <w:t xml:space="preserve"> </w:t>
      </w:r>
    </w:p>
    <w:bookmarkEnd w:id="5"/>
    <w:p w14:paraId="7BFDCC18" w14:textId="7CD279C2" w:rsidR="009B3A33" w:rsidRDefault="00A679F2">
      <w:pPr>
        <w:spacing w:after="240" w:line="360" w:lineRule="auto"/>
        <w:jc w:val="both"/>
        <w:rPr>
          <w:szCs w:val="21"/>
        </w:rPr>
      </w:pPr>
      <w:r>
        <w:rPr>
          <w:b/>
          <w:szCs w:val="21"/>
        </w:rPr>
        <w:t>2.</w:t>
      </w:r>
      <w:r w:rsidR="006E3DF6">
        <w:rPr>
          <w:rFonts w:hint="eastAsia"/>
          <w:b/>
          <w:szCs w:val="21"/>
        </w:rPr>
        <w:t>3</w:t>
      </w:r>
      <w:r>
        <w:rPr>
          <w:b/>
          <w:szCs w:val="21"/>
        </w:rPr>
        <w:t xml:space="preserve"> Annotation of protein coding genes</w:t>
      </w:r>
    </w:p>
    <w:p w14:paraId="528BA82F" w14:textId="50C2A93E" w:rsidR="00523A84" w:rsidRDefault="00A679F2">
      <w:pPr>
        <w:spacing w:after="240" w:line="360" w:lineRule="auto"/>
        <w:jc w:val="both"/>
        <w:rPr>
          <w:szCs w:val="21"/>
        </w:rPr>
      </w:pPr>
      <w:r>
        <w:rPr>
          <w:szCs w:val="21"/>
        </w:rPr>
        <w:t xml:space="preserve">Protein-coding genes were predicted based on </w:t>
      </w:r>
      <w:r>
        <w:rPr>
          <w:i/>
          <w:szCs w:val="21"/>
        </w:rPr>
        <w:t>de novo</w:t>
      </w:r>
      <w:r>
        <w:rPr>
          <w:szCs w:val="21"/>
        </w:rPr>
        <w:t xml:space="preserve">, protein homology and RNA-Seq approaches. </w:t>
      </w:r>
      <w:r w:rsidR="003403A8">
        <w:rPr>
          <w:szCs w:val="21"/>
        </w:rPr>
        <w:t>Genscan</w:t>
      </w:r>
      <w:r w:rsidR="008818AB">
        <w:rPr>
          <w:szCs w:val="21"/>
        </w:rPr>
        <w:t xml:space="preserve"> </w:t>
      </w:r>
      <w:r w:rsidR="000A7C72">
        <w:rPr>
          <w:szCs w:val="21"/>
        </w:rPr>
        <w:t>[16]</w:t>
      </w:r>
      <w:r>
        <w:rPr>
          <w:szCs w:val="21"/>
        </w:rPr>
        <w:t xml:space="preserve">, </w:t>
      </w:r>
      <w:r w:rsidR="003403A8">
        <w:rPr>
          <w:szCs w:val="21"/>
        </w:rPr>
        <w:t>Augustus</w:t>
      </w:r>
      <w:r w:rsidR="008818AB">
        <w:rPr>
          <w:szCs w:val="21"/>
        </w:rPr>
        <w:t xml:space="preserve"> </w:t>
      </w:r>
      <w:r w:rsidR="000A7C72">
        <w:rPr>
          <w:szCs w:val="21"/>
        </w:rPr>
        <w:t>[17]</w:t>
      </w:r>
      <w:r>
        <w:rPr>
          <w:szCs w:val="21"/>
        </w:rPr>
        <w:t xml:space="preserve">, </w:t>
      </w:r>
      <w:r w:rsidR="003403A8">
        <w:rPr>
          <w:szCs w:val="21"/>
        </w:rPr>
        <w:t>GlimmerHMM</w:t>
      </w:r>
      <w:r w:rsidR="008818AB">
        <w:rPr>
          <w:szCs w:val="21"/>
        </w:rPr>
        <w:t xml:space="preserve"> </w:t>
      </w:r>
      <w:r w:rsidR="000A7C72">
        <w:rPr>
          <w:szCs w:val="21"/>
        </w:rPr>
        <w:t>[18]</w:t>
      </w:r>
      <w:r>
        <w:rPr>
          <w:szCs w:val="21"/>
        </w:rPr>
        <w:t xml:space="preserve">, </w:t>
      </w:r>
      <w:r w:rsidR="003403A8">
        <w:rPr>
          <w:szCs w:val="21"/>
        </w:rPr>
        <w:t>GeneID</w:t>
      </w:r>
      <w:r w:rsidR="008818AB">
        <w:rPr>
          <w:szCs w:val="21"/>
        </w:rPr>
        <w:t xml:space="preserve"> </w:t>
      </w:r>
      <w:r w:rsidR="000A7C72">
        <w:rPr>
          <w:szCs w:val="21"/>
        </w:rPr>
        <w:t>[19]</w:t>
      </w:r>
      <w:r w:rsidR="003403A8">
        <w:rPr>
          <w:szCs w:val="21"/>
        </w:rPr>
        <w:t xml:space="preserve"> </w:t>
      </w:r>
      <w:r>
        <w:rPr>
          <w:szCs w:val="21"/>
        </w:rPr>
        <w:t xml:space="preserve">and </w:t>
      </w:r>
      <w:r w:rsidR="003403A8">
        <w:rPr>
          <w:szCs w:val="21"/>
        </w:rPr>
        <w:t>SNAP</w:t>
      </w:r>
      <w:r w:rsidR="008818AB">
        <w:rPr>
          <w:szCs w:val="21"/>
        </w:rPr>
        <w:t xml:space="preserve"> </w:t>
      </w:r>
      <w:r w:rsidR="000A7C72">
        <w:rPr>
          <w:szCs w:val="21"/>
        </w:rPr>
        <w:t>[20]</w:t>
      </w:r>
      <w:r w:rsidR="003403A8">
        <w:rPr>
          <w:szCs w:val="21"/>
        </w:rPr>
        <w:t xml:space="preserve"> </w:t>
      </w:r>
      <w:r>
        <w:rPr>
          <w:szCs w:val="21"/>
        </w:rPr>
        <w:t xml:space="preserve">were performed </w:t>
      </w:r>
      <w:r>
        <w:rPr>
          <w:i/>
          <w:szCs w:val="21"/>
        </w:rPr>
        <w:t>de novo</w:t>
      </w:r>
      <w:r>
        <w:rPr>
          <w:szCs w:val="21"/>
        </w:rPr>
        <w:t xml:space="preserve"> gene prediction</w:t>
      </w:r>
      <w:r w:rsidR="003403A8">
        <w:rPr>
          <w:szCs w:val="21"/>
        </w:rPr>
        <w:t xml:space="preserve">. The </w:t>
      </w:r>
      <w:r>
        <w:rPr>
          <w:szCs w:val="21"/>
        </w:rPr>
        <w:t>homologous peptides</w:t>
      </w:r>
      <w:r w:rsidR="00482281">
        <w:rPr>
          <w:szCs w:val="21"/>
        </w:rPr>
        <w:t xml:space="preserve"> </w:t>
      </w:r>
      <w:r>
        <w:rPr>
          <w:szCs w:val="21"/>
        </w:rPr>
        <w:t xml:space="preserve">alignment to our assemblies were used to identify homologous genes with </w:t>
      </w:r>
      <w:r w:rsidR="003403A8">
        <w:rPr>
          <w:szCs w:val="21"/>
        </w:rPr>
        <w:t>GeMoMa</w:t>
      </w:r>
      <w:r w:rsidR="008818AB">
        <w:rPr>
          <w:szCs w:val="21"/>
        </w:rPr>
        <w:t xml:space="preserve"> </w:t>
      </w:r>
      <w:r w:rsidR="000A7C72">
        <w:rPr>
          <w:szCs w:val="21"/>
        </w:rPr>
        <w:t>[21]</w:t>
      </w:r>
      <w:r>
        <w:rPr>
          <w:szCs w:val="21"/>
        </w:rPr>
        <w:t xml:space="preserve">; the RNA-Seq reads were assembled into contigs </w:t>
      </w:r>
      <w:r>
        <w:rPr>
          <w:i/>
          <w:szCs w:val="21"/>
        </w:rPr>
        <w:t>de novo</w:t>
      </w:r>
      <w:r>
        <w:rPr>
          <w:szCs w:val="21"/>
        </w:rPr>
        <w:t xml:space="preserve"> into unigenes using Trinity and the resulting unigenes were aligned to the repeat-masked assemblies using </w:t>
      </w:r>
      <w:r w:rsidR="003403A8">
        <w:rPr>
          <w:szCs w:val="21"/>
        </w:rPr>
        <w:t>BLAT</w:t>
      </w:r>
      <w:r w:rsidR="008818AB">
        <w:rPr>
          <w:szCs w:val="21"/>
        </w:rPr>
        <w:t xml:space="preserve"> </w:t>
      </w:r>
      <w:r w:rsidR="000A7C72">
        <w:rPr>
          <w:szCs w:val="21"/>
        </w:rPr>
        <w:t>[22]</w:t>
      </w:r>
      <w:r>
        <w:rPr>
          <w:szCs w:val="21"/>
        </w:rPr>
        <w:t>, and subsequently the gene structures of BLAT alignment results were modeled using PASA; additionally, the RNA-Seq reads were also assembled into transcripts through mapping to the assembled genome using Hisat2 v2.0.</w:t>
      </w:r>
      <w:r w:rsidR="003403A8">
        <w:rPr>
          <w:szCs w:val="21"/>
        </w:rPr>
        <w:t>4</w:t>
      </w:r>
      <w:r w:rsidR="008818AB">
        <w:rPr>
          <w:szCs w:val="21"/>
        </w:rPr>
        <w:t xml:space="preserve"> </w:t>
      </w:r>
      <w:r w:rsidR="000A7C72">
        <w:rPr>
          <w:szCs w:val="21"/>
        </w:rPr>
        <w:t>[23]</w:t>
      </w:r>
      <w:r w:rsidR="003403A8">
        <w:rPr>
          <w:szCs w:val="21"/>
        </w:rPr>
        <w:t xml:space="preserve"> </w:t>
      </w:r>
      <w:r>
        <w:rPr>
          <w:szCs w:val="21"/>
        </w:rPr>
        <w:t>and Stringtie v1.3.</w:t>
      </w:r>
      <w:r w:rsidR="003403A8">
        <w:rPr>
          <w:szCs w:val="21"/>
        </w:rPr>
        <w:t>0</w:t>
      </w:r>
      <w:r w:rsidR="008818AB">
        <w:rPr>
          <w:szCs w:val="21"/>
        </w:rPr>
        <w:t xml:space="preserve"> </w:t>
      </w:r>
      <w:r w:rsidR="000A7C72">
        <w:rPr>
          <w:szCs w:val="21"/>
        </w:rPr>
        <w:t>[24]</w:t>
      </w:r>
      <w:r>
        <w:rPr>
          <w:szCs w:val="21"/>
        </w:rPr>
        <w:t>, and the protein-coding regions were identified with TransDecoder v3.0.</w:t>
      </w:r>
      <w:r w:rsidR="003403A8">
        <w:rPr>
          <w:szCs w:val="21"/>
        </w:rPr>
        <w:t>1</w:t>
      </w:r>
      <w:r w:rsidR="008818AB">
        <w:rPr>
          <w:szCs w:val="21"/>
        </w:rPr>
        <w:t xml:space="preserve"> </w:t>
      </w:r>
      <w:r w:rsidR="000A7C72">
        <w:rPr>
          <w:szCs w:val="21"/>
        </w:rPr>
        <w:t>[25]</w:t>
      </w:r>
      <w:r w:rsidR="003403A8">
        <w:rPr>
          <w:szCs w:val="21"/>
        </w:rPr>
        <w:t xml:space="preserve"> </w:t>
      </w:r>
      <w:r>
        <w:rPr>
          <w:szCs w:val="21"/>
        </w:rPr>
        <w:t>and GeneMarkS-</w:t>
      </w:r>
      <w:r w:rsidR="003403A8">
        <w:rPr>
          <w:szCs w:val="21"/>
        </w:rPr>
        <w:t>T</w:t>
      </w:r>
      <w:r w:rsidR="008818AB">
        <w:rPr>
          <w:szCs w:val="21"/>
        </w:rPr>
        <w:t xml:space="preserve"> </w:t>
      </w:r>
      <w:r w:rsidR="000A7C72">
        <w:rPr>
          <w:szCs w:val="21"/>
        </w:rPr>
        <w:t>[26]</w:t>
      </w:r>
      <w:r>
        <w:rPr>
          <w:szCs w:val="21"/>
        </w:rPr>
        <w:t xml:space="preserve">, respectively. Finally, these consensus </w:t>
      </w:r>
      <w:r>
        <w:rPr>
          <w:szCs w:val="21"/>
        </w:rPr>
        <w:lastRenderedPageBreak/>
        <w:t xml:space="preserve">gene models were generated by integrating the </w:t>
      </w:r>
      <w:r>
        <w:rPr>
          <w:i/>
          <w:szCs w:val="21"/>
        </w:rPr>
        <w:t>de novo</w:t>
      </w:r>
      <w:r>
        <w:rPr>
          <w:szCs w:val="21"/>
        </w:rPr>
        <w:t xml:space="preserve"> predictions, protein alignments and transcripts data using </w:t>
      </w:r>
      <w:r w:rsidR="003403A8">
        <w:rPr>
          <w:szCs w:val="21"/>
        </w:rPr>
        <w:t>E</w:t>
      </w:r>
      <w:r w:rsidR="000A7C72">
        <w:rPr>
          <w:szCs w:val="21"/>
        </w:rPr>
        <w:t>v</w:t>
      </w:r>
      <w:r w:rsidR="003403A8">
        <w:rPr>
          <w:szCs w:val="21"/>
        </w:rPr>
        <w:t>idenceModeler</w:t>
      </w:r>
      <w:r w:rsidR="008818AB">
        <w:rPr>
          <w:szCs w:val="21"/>
        </w:rPr>
        <w:t xml:space="preserve"> </w:t>
      </w:r>
      <w:r w:rsidR="000A7C72">
        <w:rPr>
          <w:szCs w:val="21"/>
        </w:rPr>
        <w:t>[27]</w:t>
      </w:r>
      <w:r w:rsidR="003403A8">
        <w:rPr>
          <w:szCs w:val="21"/>
        </w:rPr>
        <w:t xml:space="preserve"> </w:t>
      </w:r>
      <w:r>
        <w:rPr>
          <w:szCs w:val="21"/>
        </w:rPr>
        <w:t>(</w:t>
      </w:r>
      <w:r>
        <w:rPr>
          <w:b/>
          <w:szCs w:val="21"/>
        </w:rPr>
        <w:t xml:space="preserve">Supplementary Table </w:t>
      </w:r>
      <w:r w:rsidR="000A6B99">
        <w:rPr>
          <w:rFonts w:hint="eastAsia"/>
          <w:b/>
          <w:szCs w:val="21"/>
        </w:rPr>
        <w:t>8</w:t>
      </w:r>
      <w:r>
        <w:rPr>
          <w:szCs w:val="21"/>
        </w:rPr>
        <w:t xml:space="preserve">). </w:t>
      </w:r>
    </w:p>
    <w:p w14:paraId="276C64A1" w14:textId="63547FAC" w:rsidR="009B3A33" w:rsidRPr="006E3DF6" w:rsidRDefault="00A679F2" w:rsidP="006E3DF6">
      <w:pPr>
        <w:widowControl/>
        <w:rPr>
          <w:szCs w:val="21"/>
        </w:rPr>
      </w:pPr>
      <w:r>
        <w:rPr>
          <w:b/>
          <w:szCs w:val="21"/>
        </w:rPr>
        <w:t xml:space="preserve">Supplementary Table </w:t>
      </w:r>
      <w:r w:rsidR="000A6B99">
        <w:rPr>
          <w:rFonts w:hint="eastAsia"/>
          <w:b/>
          <w:szCs w:val="21"/>
        </w:rPr>
        <w:t>8</w:t>
      </w:r>
      <w:r>
        <w:rPr>
          <w:b/>
          <w:szCs w:val="21"/>
        </w:rPr>
        <w:t>. Statistics of each protein-coding gene set and integrated prediction</w:t>
      </w:r>
      <w:r w:rsidR="00162AAF">
        <w:rPr>
          <w:b/>
          <w:szCs w:val="21"/>
        </w:rPr>
        <w:t>.</w:t>
      </w:r>
    </w:p>
    <w:tbl>
      <w:tblPr>
        <w:tblW w:w="8310" w:type="dxa"/>
        <w:tblLayout w:type="fixed"/>
        <w:tblLook w:val="04A0" w:firstRow="1" w:lastRow="0" w:firstColumn="1" w:lastColumn="0" w:noHBand="0" w:noVBand="1"/>
      </w:tblPr>
      <w:tblGrid>
        <w:gridCol w:w="2312"/>
        <w:gridCol w:w="2039"/>
        <w:gridCol w:w="2139"/>
        <w:gridCol w:w="1820"/>
      </w:tblGrid>
      <w:tr w:rsidR="009B3A33" w14:paraId="20E6C3FF" w14:textId="77777777" w:rsidTr="00D31FD6">
        <w:trPr>
          <w:trHeight w:val="285"/>
        </w:trPr>
        <w:tc>
          <w:tcPr>
            <w:tcW w:w="2312" w:type="dxa"/>
            <w:tcBorders>
              <w:top w:val="single" w:sz="12" w:space="0" w:color="auto"/>
              <w:left w:val="nil"/>
              <w:bottom w:val="single" w:sz="8" w:space="0" w:color="auto"/>
              <w:right w:val="nil"/>
            </w:tcBorders>
            <w:tcMar>
              <w:top w:w="15" w:type="dxa"/>
              <w:left w:w="108" w:type="dxa"/>
              <w:bottom w:w="15" w:type="dxa"/>
              <w:right w:w="108" w:type="dxa"/>
            </w:tcMar>
          </w:tcPr>
          <w:p w14:paraId="045D4BA2" w14:textId="77777777" w:rsidR="009B3A33" w:rsidRDefault="00A679F2" w:rsidP="00E761A3">
            <w:pPr>
              <w:widowControl/>
              <w:rPr>
                <w:rFonts w:eastAsia="等线"/>
                <w:b/>
                <w:bCs/>
                <w:color w:val="000000"/>
                <w:kern w:val="0"/>
                <w:szCs w:val="21"/>
              </w:rPr>
            </w:pPr>
            <w:r>
              <w:rPr>
                <w:rFonts w:eastAsia="等线"/>
                <w:b/>
                <w:bCs/>
                <w:color w:val="000000"/>
                <w:kern w:val="0"/>
                <w:szCs w:val="21"/>
              </w:rPr>
              <w:t>Method</w:t>
            </w:r>
          </w:p>
        </w:tc>
        <w:tc>
          <w:tcPr>
            <w:tcW w:w="2039" w:type="dxa"/>
            <w:tcBorders>
              <w:top w:val="single" w:sz="12" w:space="0" w:color="auto"/>
              <w:left w:val="nil"/>
              <w:bottom w:val="single" w:sz="8" w:space="0" w:color="auto"/>
              <w:right w:val="nil"/>
            </w:tcBorders>
            <w:tcMar>
              <w:top w:w="15" w:type="dxa"/>
              <w:left w:w="108" w:type="dxa"/>
              <w:bottom w:w="15" w:type="dxa"/>
              <w:right w:w="108" w:type="dxa"/>
            </w:tcMar>
          </w:tcPr>
          <w:p w14:paraId="0A2B42D9" w14:textId="77777777" w:rsidR="009B3A33" w:rsidRDefault="00A679F2" w:rsidP="00E761A3">
            <w:pPr>
              <w:widowControl/>
              <w:rPr>
                <w:rFonts w:eastAsia="等线"/>
                <w:b/>
                <w:bCs/>
                <w:color w:val="000000"/>
                <w:kern w:val="0"/>
                <w:szCs w:val="21"/>
              </w:rPr>
            </w:pPr>
            <w:r>
              <w:rPr>
                <w:rFonts w:eastAsia="等线"/>
                <w:b/>
                <w:bCs/>
                <w:color w:val="000000"/>
                <w:kern w:val="0"/>
                <w:szCs w:val="21"/>
              </w:rPr>
              <w:t>Software</w:t>
            </w:r>
          </w:p>
        </w:tc>
        <w:tc>
          <w:tcPr>
            <w:tcW w:w="2139" w:type="dxa"/>
            <w:tcBorders>
              <w:top w:val="single" w:sz="12" w:space="0" w:color="auto"/>
              <w:left w:val="nil"/>
              <w:bottom w:val="single" w:sz="8" w:space="0" w:color="auto"/>
              <w:right w:val="nil"/>
            </w:tcBorders>
            <w:tcMar>
              <w:top w:w="15" w:type="dxa"/>
              <w:left w:w="108" w:type="dxa"/>
              <w:bottom w:w="15" w:type="dxa"/>
              <w:right w:w="108" w:type="dxa"/>
            </w:tcMar>
          </w:tcPr>
          <w:p w14:paraId="38B02CC4" w14:textId="77777777" w:rsidR="009B3A33" w:rsidRDefault="00A679F2" w:rsidP="00E761A3">
            <w:pPr>
              <w:widowControl/>
              <w:rPr>
                <w:rFonts w:eastAsia="等线"/>
                <w:b/>
                <w:bCs/>
                <w:color w:val="000000"/>
                <w:kern w:val="0"/>
                <w:szCs w:val="21"/>
              </w:rPr>
            </w:pPr>
            <w:r>
              <w:rPr>
                <w:rFonts w:eastAsia="等线"/>
                <w:b/>
                <w:bCs/>
                <w:color w:val="000000"/>
                <w:kern w:val="0"/>
                <w:szCs w:val="21"/>
              </w:rPr>
              <w:t>Species</w:t>
            </w:r>
          </w:p>
        </w:tc>
        <w:tc>
          <w:tcPr>
            <w:tcW w:w="1820" w:type="dxa"/>
            <w:tcBorders>
              <w:top w:val="single" w:sz="12" w:space="0" w:color="auto"/>
              <w:left w:val="nil"/>
              <w:bottom w:val="single" w:sz="8" w:space="0" w:color="auto"/>
              <w:right w:val="nil"/>
            </w:tcBorders>
            <w:tcMar>
              <w:top w:w="15" w:type="dxa"/>
              <w:left w:w="108" w:type="dxa"/>
              <w:bottom w:w="15" w:type="dxa"/>
              <w:right w:w="108" w:type="dxa"/>
            </w:tcMar>
          </w:tcPr>
          <w:p w14:paraId="59B21BF1" w14:textId="77777777" w:rsidR="009B3A33" w:rsidRDefault="00A679F2" w:rsidP="00E761A3">
            <w:pPr>
              <w:widowControl/>
              <w:rPr>
                <w:rFonts w:eastAsia="等线"/>
                <w:b/>
                <w:bCs/>
                <w:color w:val="000000"/>
                <w:kern w:val="0"/>
                <w:szCs w:val="21"/>
              </w:rPr>
            </w:pPr>
            <w:r>
              <w:rPr>
                <w:rFonts w:eastAsia="等线"/>
                <w:b/>
                <w:bCs/>
                <w:color w:val="000000"/>
                <w:kern w:val="0"/>
                <w:szCs w:val="21"/>
              </w:rPr>
              <w:t>Gene Number</w:t>
            </w:r>
          </w:p>
        </w:tc>
      </w:tr>
      <w:tr w:rsidR="009B3A33" w14:paraId="7BE2B293" w14:textId="77777777" w:rsidTr="00D31FD6">
        <w:trPr>
          <w:trHeight w:val="285"/>
        </w:trPr>
        <w:tc>
          <w:tcPr>
            <w:tcW w:w="2312" w:type="dxa"/>
            <w:vMerge w:val="restart"/>
            <w:tcBorders>
              <w:top w:val="nil"/>
              <w:left w:val="nil"/>
              <w:bottom w:val="single" w:sz="4" w:space="0" w:color="auto"/>
              <w:right w:val="nil"/>
            </w:tcBorders>
            <w:tcMar>
              <w:top w:w="15" w:type="dxa"/>
              <w:left w:w="108" w:type="dxa"/>
              <w:bottom w:w="15" w:type="dxa"/>
              <w:right w:w="108" w:type="dxa"/>
            </w:tcMar>
          </w:tcPr>
          <w:p w14:paraId="4FF9C023" w14:textId="77777777" w:rsidR="009B3A33" w:rsidRDefault="00A679F2" w:rsidP="00E761A3">
            <w:pPr>
              <w:widowControl/>
              <w:textAlignment w:val="center"/>
              <w:rPr>
                <w:rFonts w:eastAsia="等线"/>
                <w:b/>
                <w:bCs/>
                <w:color w:val="000000"/>
                <w:kern w:val="0"/>
                <w:szCs w:val="21"/>
              </w:rPr>
            </w:pPr>
            <w:r>
              <w:rPr>
                <w:i/>
                <w:color w:val="000000"/>
                <w:kern w:val="0"/>
                <w:szCs w:val="21"/>
              </w:rPr>
              <w:t>Ab initio</w:t>
            </w:r>
          </w:p>
        </w:tc>
        <w:tc>
          <w:tcPr>
            <w:tcW w:w="2039" w:type="dxa"/>
            <w:tcMar>
              <w:top w:w="15" w:type="dxa"/>
              <w:left w:w="108" w:type="dxa"/>
              <w:bottom w:w="15" w:type="dxa"/>
              <w:right w:w="108" w:type="dxa"/>
            </w:tcMar>
          </w:tcPr>
          <w:p w14:paraId="3B4CE8E4" w14:textId="77777777" w:rsidR="009B3A33" w:rsidRDefault="00A679F2" w:rsidP="00E761A3">
            <w:pPr>
              <w:widowControl/>
              <w:textAlignment w:val="top"/>
              <w:rPr>
                <w:rFonts w:eastAsia="等线"/>
                <w:color w:val="000000"/>
                <w:kern w:val="0"/>
                <w:szCs w:val="21"/>
              </w:rPr>
            </w:pPr>
            <w:r>
              <w:rPr>
                <w:color w:val="000000"/>
                <w:kern w:val="0"/>
                <w:szCs w:val="21"/>
              </w:rPr>
              <w:t>Genscan</w:t>
            </w:r>
          </w:p>
        </w:tc>
        <w:tc>
          <w:tcPr>
            <w:tcW w:w="2139" w:type="dxa"/>
            <w:tcMar>
              <w:top w:w="15" w:type="dxa"/>
              <w:left w:w="108" w:type="dxa"/>
              <w:bottom w:w="15" w:type="dxa"/>
              <w:right w:w="108" w:type="dxa"/>
            </w:tcMar>
          </w:tcPr>
          <w:p w14:paraId="108F3511" w14:textId="77777777" w:rsidR="009B3A33" w:rsidRDefault="00A679F2" w:rsidP="00E761A3">
            <w:pPr>
              <w:widowControl/>
              <w:textAlignment w:val="top"/>
              <w:rPr>
                <w:rFonts w:eastAsia="等线"/>
                <w:color w:val="000000"/>
                <w:kern w:val="0"/>
                <w:szCs w:val="21"/>
              </w:rPr>
            </w:pPr>
            <w:r>
              <w:rPr>
                <w:color w:val="000000"/>
                <w:szCs w:val="21"/>
              </w:rPr>
              <w:t>-</w:t>
            </w:r>
          </w:p>
        </w:tc>
        <w:tc>
          <w:tcPr>
            <w:tcW w:w="1820" w:type="dxa"/>
            <w:tcMar>
              <w:top w:w="15" w:type="dxa"/>
              <w:left w:w="108" w:type="dxa"/>
              <w:bottom w:w="15" w:type="dxa"/>
              <w:right w:w="108" w:type="dxa"/>
            </w:tcMar>
          </w:tcPr>
          <w:p w14:paraId="60F39687" w14:textId="77777777" w:rsidR="009B3A33" w:rsidRDefault="00A679F2" w:rsidP="00E761A3">
            <w:pPr>
              <w:widowControl/>
              <w:textAlignment w:val="top"/>
              <w:rPr>
                <w:rFonts w:eastAsia="等线"/>
                <w:color w:val="000000"/>
                <w:kern w:val="0"/>
                <w:szCs w:val="21"/>
              </w:rPr>
            </w:pPr>
            <w:r>
              <w:rPr>
                <w:color w:val="000000"/>
                <w:szCs w:val="21"/>
              </w:rPr>
              <w:t>24,503</w:t>
            </w:r>
          </w:p>
        </w:tc>
      </w:tr>
      <w:tr w:rsidR="009B3A33" w14:paraId="4DDCC5DC" w14:textId="77777777" w:rsidTr="00D31FD6">
        <w:trPr>
          <w:trHeight w:val="285"/>
        </w:trPr>
        <w:tc>
          <w:tcPr>
            <w:tcW w:w="2312" w:type="dxa"/>
            <w:vMerge/>
            <w:tcBorders>
              <w:top w:val="nil"/>
              <w:left w:val="nil"/>
              <w:bottom w:val="single" w:sz="4" w:space="0" w:color="auto"/>
              <w:right w:val="nil"/>
            </w:tcBorders>
          </w:tcPr>
          <w:p w14:paraId="42E9A312" w14:textId="77777777" w:rsidR="009B3A33" w:rsidRDefault="009B3A33" w:rsidP="00E761A3">
            <w:pPr>
              <w:widowControl/>
              <w:rPr>
                <w:rFonts w:eastAsia="等线"/>
                <w:b/>
                <w:bCs/>
                <w:color w:val="000000"/>
                <w:kern w:val="0"/>
                <w:szCs w:val="21"/>
              </w:rPr>
            </w:pPr>
          </w:p>
        </w:tc>
        <w:tc>
          <w:tcPr>
            <w:tcW w:w="2039" w:type="dxa"/>
            <w:tcMar>
              <w:top w:w="15" w:type="dxa"/>
              <w:left w:w="108" w:type="dxa"/>
              <w:bottom w:w="15" w:type="dxa"/>
              <w:right w:w="108" w:type="dxa"/>
            </w:tcMar>
          </w:tcPr>
          <w:p w14:paraId="1821B226" w14:textId="77777777" w:rsidR="009B3A33" w:rsidRDefault="00A679F2" w:rsidP="00E761A3">
            <w:pPr>
              <w:widowControl/>
              <w:textAlignment w:val="top"/>
              <w:rPr>
                <w:rFonts w:eastAsia="等线"/>
                <w:color w:val="000000"/>
                <w:kern w:val="0"/>
                <w:szCs w:val="21"/>
              </w:rPr>
            </w:pPr>
            <w:r>
              <w:rPr>
                <w:color w:val="000000"/>
                <w:szCs w:val="21"/>
              </w:rPr>
              <w:t>Augustus</w:t>
            </w:r>
          </w:p>
        </w:tc>
        <w:tc>
          <w:tcPr>
            <w:tcW w:w="2139" w:type="dxa"/>
            <w:tcMar>
              <w:top w:w="15" w:type="dxa"/>
              <w:left w:w="108" w:type="dxa"/>
              <w:bottom w:w="15" w:type="dxa"/>
              <w:right w:w="108" w:type="dxa"/>
            </w:tcMar>
          </w:tcPr>
          <w:p w14:paraId="5FBC0FA7" w14:textId="77777777" w:rsidR="009B3A33" w:rsidRDefault="00A679F2" w:rsidP="00E761A3">
            <w:pPr>
              <w:widowControl/>
              <w:textAlignment w:val="top"/>
              <w:rPr>
                <w:rFonts w:eastAsia="等线"/>
                <w:color w:val="000000"/>
                <w:kern w:val="0"/>
                <w:szCs w:val="21"/>
              </w:rPr>
            </w:pPr>
            <w:r>
              <w:rPr>
                <w:color w:val="000000"/>
                <w:kern w:val="0"/>
                <w:szCs w:val="21"/>
              </w:rPr>
              <w:t>-</w:t>
            </w:r>
          </w:p>
        </w:tc>
        <w:tc>
          <w:tcPr>
            <w:tcW w:w="1820" w:type="dxa"/>
            <w:tcMar>
              <w:top w:w="15" w:type="dxa"/>
              <w:left w:w="108" w:type="dxa"/>
              <w:bottom w:w="15" w:type="dxa"/>
              <w:right w:w="108" w:type="dxa"/>
            </w:tcMar>
          </w:tcPr>
          <w:p w14:paraId="4CB16E2E" w14:textId="77777777" w:rsidR="009B3A33" w:rsidRDefault="00A679F2" w:rsidP="00E761A3">
            <w:pPr>
              <w:widowControl/>
              <w:textAlignment w:val="top"/>
              <w:rPr>
                <w:rFonts w:eastAsia="等线"/>
                <w:color w:val="000000"/>
                <w:kern w:val="0"/>
                <w:szCs w:val="21"/>
              </w:rPr>
            </w:pPr>
            <w:r>
              <w:rPr>
                <w:color w:val="000000"/>
                <w:szCs w:val="21"/>
              </w:rPr>
              <w:t>31,176</w:t>
            </w:r>
          </w:p>
        </w:tc>
      </w:tr>
      <w:tr w:rsidR="009B3A33" w14:paraId="606306ED" w14:textId="77777777" w:rsidTr="00D31FD6">
        <w:trPr>
          <w:trHeight w:val="285"/>
        </w:trPr>
        <w:tc>
          <w:tcPr>
            <w:tcW w:w="2312" w:type="dxa"/>
            <w:vMerge/>
            <w:tcBorders>
              <w:top w:val="nil"/>
              <w:left w:val="nil"/>
              <w:bottom w:val="single" w:sz="4" w:space="0" w:color="auto"/>
              <w:right w:val="nil"/>
            </w:tcBorders>
          </w:tcPr>
          <w:p w14:paraId="299F5906" w14:textId="77777777" w:rsidR="009B3A33" w:rsidRDefault="009B3A33" w:rsidP="00E761A3">
            <w:pPr>
              <w:widowControl/>
              <w:rPr>
                <w:rFonts w:eastAsia="等线"/>
                <w:b/>
                <w:bCs/>
                <w:color w:val="000000"/>
                <w:kern w:val="0"/>
                <w:szCs w:val="21"/>
              </w:rPr>
            </w:pPr>
          </w:p>
        </w:tc>
        <w:tc>
          <w:tcPr>
            <w:tcW w:w="2039" w:type="dxa"/>
            <w:tcMar>
              <w:top w:w="15" w:type="dxa"/>
              <w:left w:w="108" w:type="dxa"/>
              <w:bottom w:w="15" w:type="dxa"/>
              <w:right w:w="108" w:type="dxa"/>
            </w:tcMar>
          </w:tcPr>
          <w:p w14:paraId="6126F553" w14:textId="77777777" w:rsidR="009B3A33" w:rsidRDefault="00A679F2" w:rsidP="00E761A3">
            <w:pPr>
              <w:widowControl/>
              <w:textAlignment w:val="top"/>
              <w:rPr>
                <w:rFonts w:eastAsia="等线"/>
                <w:color w:val="000000"/>
                <w:kern w:val="0"/>
                <w:szCs w:val="21"/>
              </w:rPr>
            </w:pPr>
            <w:r>
              <w:rPr>
                <w:color w:val="000000"/>
                <w:kern w:val="0"/>
                <w:szCs w:val="21"/>
              </w:rPr>
              <w:t>GlimmerHMM</w:t>
            </w:r>
          </w:p>
        </w:tc>
        <w:tc>
          <w:tcPr>
            <w:tcW w:w="2139" w:type="dxa"/>
            <w:tcMar>
              <w:top w:w="15" w:type="dxa"/>
              <w:left w:w="108" w:type="dxa"/>
              <w:bottom w:w="15" w:type="dxa"/>
              <w:right w:w="108" w:type="dxa"/>
            </w:tcMar>
          </w:tcPr>
          <w:p w14:paraId="2E9E4932" w14:textId="77777777" w:rsidR="009B3A33" w:rsidRDefault="00A679F2" w:rsidP="00E761A3">
            <w:pPr>
              <w:widowControl/>
              <w:textAlignment w:val="top"/>
              <w:rPr>
                <w:rFonts w:eastAsia="等线"/>
                <w:color w:val="000000"/>
                <w:kern w:val="0"/>
                <w:szCs w:val="21"/>
              </w:rPr>
            </w:pPr>
            <w:r>
              <w:rPr>
                <w:color w:val="000000"/>
                <w:kern w:val="0"/>
                <w:szCs w:val="21"/>
              </w:rPr>
              <w:t>-</w:t>
            </w:r>
          </w:p>
        </w:tc>
        <w:tc>
          <w:tcPr>
            <w:tcW w:w="1820" w:type="dxa"/>
            <w:tcMar>
              <w:top w:w="15" w:type="dxa"/>
              <w:left w:w="108" w:type="dxa"/>
              <w:bottom w:w="15" w:type="dxa"/>
              <w:right w:w="108" w:type="dxa"/>
            </w:tcMar>
          </w:tcPr>
          <w:p w14:paraId="096AC70E" w14:textId="77777777" w:rsidR="009B3A33" w:rsidRDefault="00A679F2" w:rsidP="00E761A3">
            <w:pPr>
              <w:widowControl/>
              <w:textAlignment w:val="top"/>
              <w:rPr>
                <w:rFonts w:eastAsia="等线"/>
                <w:color w:val="000000"/>
                <w:kern w:val="0"/>
                <w:szCs w:val="21"/>
              </w:rPr>
            </w:pPr>
            <w:r>
              <w:rPr>
                <w:color w:val="000000"/>
                <w:szCs w:val="21"/>
              </w:rPr>
              <w:t>63,275</w:t>
            </w:r>
          </w:p>
        </w:tc>
      </w:tr>
      <w:tr w:rsidR="009B3A33" w14:paraId="299E3FE8" w14:textId="77777777" w:rsidTr="00D31FD6">
        <w:trPr>
          <w:trHeight w:val="285"/>
        </w:trPr>
        <w:tc>
          <w:tcPr>
            <w:tcW w:w="2312" w:type="dxa"/>
            <w:vMerge/>
            <w:tcBorders>
              <w:top w:val="nil"/>
              <w:left w:val="nil"/>
              <w:bottom w:val="single" w:sz="4" w:space="0" w:color="auto"/>
              <w:right w:val="nil"/>
            </w:tcBorders>
          </w:tcPr>
          <w:p w14:paraId="520D9DB2" w14:textId="77777777" w:rsidR="009B3A33" w:rsidRDefault="009B3A33" w:rsidP="00E761A3">
            <w:pPr>
              <w:widowControl/>
              <w:rPr>
                <w:rFonts w:eastAsia="等线"/>
                <w:b/>
                <w:bCs/>
                <w:color w:val="000000"/>
                <w:kern w:val="0"/>
                <w:szCs w:val="21"/>
              </w:rPr>
            </w:pPr>
          </w:p>
        </w:tc>
        <w:tc>
          <w:tcPr>
            <w:tcW w:w="2039" w:type="dxa"/>
            <w:tcMar>
              <w:top w:w="15" w:type="dxa"/>
              <w:left w:w="108" w:type="dxa"/>
              <w:bottom w:w="15" w:type="dxa"/>
              <w:right w:w="108" w:type="dxa"/>
            </w:tcMar>
          </w:tcPr>
          <w:p w14:paraId="6F678935" w14:textId="77777777" w:rsidR="009B3A33" w:rsidRDefault="00A679F2" w:rsidP="00E761A3">
            <w:pPr>
              <w:widowControl/>
              <w:textAlignment w:val="top"/>
              <w:rPr>
                <w:rFonts w:eastAsia="等线"/>
                <w:color w:val="000000"/>
                <w:kern w:val="0"/>
                <w:szCs w:val="21"/>
              </w:rPr>
            </w:pPr>
            <w:r>
              <w:rPr>
                <w:color w:val="000000"/>
                <w:kern w:val="0"/>
                <w:szCs w:val="21"/>
              </w:rPr>
              <w:t>GeneID</w:t>
            </w:r>
          </w:p>
        </w:tc>
        <w:tc>
          <w:tcPr>
            <w:tcW w:w="2139" w:type="dxa"/>
            <w:tcMar>
              <w:top w:w="15" w:type="dxa"/>
              <w:left w:w="108" w:type="dxa"/>
              <w:bottom w:w="15" w:type="dxa"/>
              <w:right w:w="108" w:type="dxa"/>
            </w:tcMar>
          </w:tcPr>
          <w:p w14:paraId="7207A465" w14:textId="77777777" w:rsidR="009B3A33" w:rsidRDefault="00A679F2" w:rsidP="00E761A3">
            <w:pPr>
              <w:widowControl/>
              <w:textAlignment w:val="top"/>
              <w:rPr>
                <w:rFonts w:eastAsia="等线"/>
                <w:color w:val="000000"/>
                <w:kern w:val="0"/>
                <w:szCs w:val="21"/>
              </w:rPr>
            </w:pPr>
            <w:r>
              <w:rPr>
                <w:color w:val="000000"/>
                <w:kern w:val="0"/>
                <w:szCs w:val="21"/>
              </w:rPr>
              <w:t>-</w:t>
            </w:r>
          </w:p>
        </w:tc>
        <w:tc>
          <w:tcPr>
            <w:tcW w:w="1820" w:type="dxa"/>
            <w:tcMar>
              <w:top w:w="15" w:type="dxa"/>
              <w:left w:w="108" w:type="dxa"/>
              <w:bottom w:w="15" w:type="dxa"/>
              <w:right w:w="108" w:type="dxa"/>
            </w:tcMar>
          </w:tcPr>
          <w:p w14:paraId="2A3AB77F" w14:textId="77777777" w:rsidR="009B3A33" w:rsidRDefault="00A679F2" w:rsidP="00E761A3">
            <w:pPr>
              <w:widowControl/>
              <w:textAlignment w:val="top"/>
              <w:rPr>
                <w:rFonts w:eastAsia="等线"/>
                <w:color w:val="000000"/>
                <w:kern w:val="0"/>
                <w:szCs w:val="21"/>
              </w:rPr>
            </w:pPr>
            <w:r>
              <w:rPr>
                <w:color w:val="000000"/>
                <w:szCs w:val="21"/>
              </w:rPr>
              <w:t>26,766</w:t>
            </w:r>
          </w:p>
        </w:tc>
      </w:tr>
      <w:tr w:rsidR="009B3A33" w14:paraId="222E38C1" w14:textId="77777777" w:rsidTr="00D31FD6">
        <w:trPr>
          <w:trHeight w:val="285"/>
        </w:trPr>
        <w:tc>
          <w:tcPr>
            <w:tcW w:w="2312" w:type="dxa"/>
            <w:vMerge/>
            <w:tcBorders>
              <w:top w:val="nil"/>
              <w:left w:val="nil"/>
              <w:bottom w:val="single" w:sz="4" w:space="0" w:color="auto"/>
              <w:right w:val="nil"/>
            </w:tcBorders>
          </w:tcPr>
          <w:p w14:paraId="370666AC" w14:textId="77777777" w:rsidR="009B3A33" w:rsidRDefault="009B3A33" w:rsidP="00E761A3">
            <w:pPr>
              <w:widowControl/>
              <w:rPr>
                <w:rFonts w:eastAsia="等线"/>
                <w:b/>
                <w:bCs/>
                <w:color w:val="000000"/>
                <w:kern w:val="0"/>
                <w:szCs w:val="21"/>
              </w:rPr>
            </w:pPr>
          </w:p>
        </w:tc>
        <w:tc>
          <w:tcPr>
            <w:tcW w:w="2039" w:type="dxa"/>
            <w:tcBorders>
              <w:top w:val="nil"/>
              <w:left w:val="nil"/>
              <w:bottom w:val="single" w:sz="4" w:space="0" w:color="auto"/>
              <w:right w:val="nil"/>
            </w:tcBorders>
            <w:tcMar>
              <w:top w:w="15" w:type="dxa"/>
              <w:left w:w="108" w:type="dxa"/>
              <w:bottom w:w="15" w:type="dxa"/>
              <w:right w:w="108" w:type="dxa"/>
            </w:tcMar>
          </w:tcPr>
          <w:p w14:paraId="0B9DA197" w14:textId="77777777" w:rsidR="009B3A33" w:rsidRDefault="00A679F2" w:rsidP="00E761A3">
            <w:pPr>
              <w:widowControl/>
              <w:textAlignment w:val="top"/>
              <w:rPr>
                <w:rFonts w:eastAsia="等线"/>
                <w:color w:val="000000"/>
                <w:kern w:val="0"/>
                <w:szCs w:val="21"/>
              </w:rPr>
            </w:pPr>
            <w:r>
              <w:rPr>
                <w:color w:val="000000"/>
                <w:kern w:val="0"/>
                <w:szCs w:val="21"/>
              </w:rPr>
              <w:t>SNAP</w:t>
            </w:r>
          </w:p>
        </w:tc>
        <w:tc>
          <w:tcPr>
            <w:tcW w:w="2139" w:type="dxa"/>
            <w:tcBorders>
              <w:top w:val="nil"/>
              <w:left w:val="nil"/>
              <w:bottom w:val="single" w:sz="4" w:space="0" w:color="auto"/>
              <w:right w:val="nil"/>
            </w:tcBorders>
            <w:tcMar>
              <w:top w:w="15" w:type="dxa"/>
              <w:left w:w="108" w:type="dxa"/>
              <w:bottom w:w="15" w:type="dxa"/>
              <w:right w:w="108" w:type="dxa"/>
            </w:tcMar>
          </w:tcPr>
          <w:p w14:paraId="394CCDCF" w14:textId="77777777" w:rsidR="009B3A33" w:rsidRDefault="00A679F2" w:rsidP="00E761A3">
            <w:pPr>
              <w:widowControl/>
              <w:textAlignment w:val="top"/>
              <w:rPr>
                <w:rFonts w:eastAsia="等线"/>
                <w:color w:val="000000"/>
                <w:kern w:val="0"/>
                <w:szCs w:val="21"/>
              </w:rPr>
            </w:pPr>
            <w:r>
              <w:rPr>
                <w:color w:val="000000"/>
                <w:kern w:val="0"/>
                <w:szCs w:val="21"/>
              </w:rPr>
              <w:t>-</w:t>
            </w:r>
          </w:p>
        </w:tc>
        <w:tc>
          <w:tcPr>
            <w:tcW w:w="1820" w:type="dxa"/>
            <w:tcBorders>
              <w:top w:val="nil"/>
              <w:left w:val="nil"/>
              <w:bottom w:val="single" w:sz="4" w:space="0" w:color="auto"/>
              <w:right w:val="nil"/>
            </w:tcBorders>
            <w:tcMar>
              <w:top w:w="15" w:type="dxa"/>
              <w:left w:w="108" w:type="dxa"/>
              <w:bottom w:w="15" w:type="dxa"/>
              <w:right w:w="108" w:type="dxa"/>
            </w:tcMar>
          </w:tcPr>
          <w:p w14:paraId="528061A1" w14:textId="77777777" w:rsidR="009B3A33" w:rsidRDefault="00A679F2" w:rsidP="00E761A3">
            <w:pPr>
              <w:widowControl/>
              <w:textAlignment w:val="top"/>
              <w:rPr>
                <w:rFonts w:eastAsia="等线"/>
                <w:color w:val="000000"/>
                <w:kern w:val="0"/>
                <w:szCs w:val="21"/>
              </w:rPr>
            </w:pPr>
            <w:r>
              <w:rPr>
                <w:color w:val="000000"/>
                <w:szCs w:val="21"/>
              </w:rPr>
              <w:t>69,477</w:t>
            </w:r>
          </w:p>
        </w:tc>
      </w:tr>
      <w:tr w:rsidR="009B3A33" w14:paraId="4175D4FE" w14:textId="77777777" w:rsidTr="00D31FD6">
        <w:trPr>
          <w:trHeight w:val="285"/>
        </w:trPr>
        <w:tc>
          <w:tcPr>
            <w:tcW w:w="2312" w:type="dxa"/>
            <w:vMerge w:val="restart"/>
            <w:tcBorders>
              <w:top w:val="single" w:sz="4" w:space="0" w:color="auto"/>
              <w:left w:val="nil"/>
              <w:bottom w:val="nil"/>
              <w:right w:val="nil"/>
            </w:tcBorders>
            <w:tcMar>
              <w:top w:w="15" w:type="dxa"/>
              <w:left w:w="108" w:type="dxa"/>
              <w:bottom w:w="15" w:type="dxa"/>
              <w:right w:w="108" w:type="dxa"/>
            </w:tcMar>
          </w:tcPr>
          <w:p w14:paraId="624400BA" w14:textId="77777777" w:rsidR="009B3A33" w:rsidRDefault="00A679F2" w:rsidP="00E761A3">
            <w:pPr>
              <w:widowControl/>
              <w:textAlignment w:val="center"/>
              <w:rPr>
                <w:rFonts w:eastAsia="等线"/>
                <w:color w:val="000000"/>
                <w:kern w:val="0"/>
                <w:szCs w:val="21"/>
              </w:rPr>
            </w:pPr>
            <w:r>
              <w:rPr>
                <w:color w:val="000000"/>
                <w:kern w:val="0"/>
                <w:szCs w:val="21"/>
              </w:rPr>
              <w:t>Homology-based</w:t>
            </w:r>
          </w:p>
        </w:tc>
        <w:tc>
          <w:tcPr>
            <w:tcW w:w="2039" w:type="dxa"/>
            <w:vMerge w:val="restart"/>
            <w:tcMar>
              <w:top w:w="15" w:type="dxa"/>
              <w:left w:w="108" w:type="dxa"/>
              <w:bottom w:w="15" w:type="dxa"/>
              <w:right w:w="108" w:type="dxa"/>
            </w:tcMar>
          </w:tcPr>
          <w:p w14:paraId="65DCDDBF" w14:textId="77777777" w:rsidR="009B3A33" w:rsidRDefault="00A679F2" w:rsidP="00E761A3">
            <w:pPr>
              <w:widowControl/>
              <w:textAlignment w:val="center"/>
              <w:rPr>
                <w:rFonts w:eastAsia="等线"/>
                <w:color w:val="000000"/>
                <w:kern w:val="0"/>
                <w:szCs w:val="21"/>
              </w:rPr>
            </w:pPr>
            <w:r>
              <w:rPr>
                <w:color w:val="000000"/>
                <w:kern w:val="0"/>
                <w:szCs w:val="21"/>
              </w:rPr>
              <w:t>GeMoMa</w:t>
            </w:r>
          </w:p>
        </w:tc>
        <w:tc>
          <w:tcPr>
            <w:tcW w:w="2139" w:type="dxa"/>
            <w:tcMar>
              <w:top w:w="15" w:type="dxa"/>
              <w:left w:w="108" w:type="dxa"/>
              <w:bottom w:w="15" w:type="dxa"/>
              <w:right w:w="108" w:type="dxa"/>
            </w:tcMar>
          </w:tcPr>
          <w:p w14:paraId="6533E417" w14:textId="18D49668" w:rsidR="009B3A33" w:rsidRDefault="003403A8" w:rsidP="00E761A3">
            <w:pPr>
              <w:widowControl/>
              <w:textAlignment w:val="center"/>
              <w:rPr>
                <w:rFonts w:eastAsia="等线"/>
                <w:i/>
                <w:iCs/>
                <w:color w:val="000000"/>
                <w:kern w:val="0"/>
                <w:szCs w:val="21"/>
              </w:rPr>
            </w:pPr>
            <w:r>
              <w:rPr>
                <w:i/>
                <w:color w:val="000000"/>
                <w:szCs w:val="21"/>
              </w:rPr>
              <w:t>D</w:t>
            </w:r>
            <w:r w:rsidR="0053799B">
              <w:rPr>
                <w:i/>
                <w:color w:val="000000"/>
                <w:szCs w:val="21"/>
              </w:rPr>
              <w:t>anio</w:t>
            </w:r>
            <w:r>
              <w:rPr>
                <w:i/>
                <w:color w:val="000000"/>
                <w:szCs w:val="21"/>
              </w:rPr>
              <w:t xml:space="preserve"> </w:t>
            </w:r>
            <w:r w:rsidR="00A679F2">
              <w:rPr>
                <w:i/>
                <w:color w:val="000000"/>
                <w:szCs w:val="21"/>
              </w:rPr>
              <w:t>rerio</w:t>
            </w:r>
          </w:p>
        </w:tc>
        <w:tc>
          <w:tcPr>
            <w:tcW w:w="1820" w:type="dxa"/>
            <w:tcMar>
              <w:top w:w="15" w:type="dxa"/>
              <w:left w:w="108" w:type="dxa"/>
              <w:bottom w:w="15" w:type="dxa"/>
              <w:right w:w="108" w:type="dxa"/>
            </w:tcMar>
          </w:tcPr>
          <w:p w14:paraId="12C2424A" w14:textId="77777777" w:rsidR="009B3A33" w:rsidRDefault="00A679F2" w:rsidP="00E761A3">
            <w:pPr>
              <w:widowControl/>
              <w:textAlignment w:val="top"/>
              <w:rPr>
                <w:rFonts w:eastAsia="等线"/>
                <w:color w:val="000000"/>
                <w:kern w:val="0"/>
                <w:szCs w:val="21"/>
              </w:rPr>
            </w:pPr>
            <w:r>
              <w:rPr>
                <w:color w:val="000000"/>
                <w:szCs w:val="21"/>
              </w:rPr>
              <w:t>24,393</w:t>
            </w:r>
          </w:p>
        </w:tc>
      </w:tr>
      <w:tr w:rsidR="009B3A33" w14:paraId="0ECC5369" w14:textId="77777777" w:rsidTr="00D31FD6">
        <w:trPr>
          <w:trHeight w:val="285"/>
        </w:trPr>
        <w:tc>
          <w:tcPr>
            <w:tcW w:w="2312" w:type="dxa"/>
            <w:vMerge/>
            <w:tcBorders>
              <w:top w:val="single" w:sz="4" w:space="0" w:color="auto"/>
              <w:left w:val="nil"/>
              <w:bottom w:val="nil"/>
              <w:right w:val="nil"/>
            </w:tcBorders>
          </w:tcPr>
          <w:p w14:paraId="6078F262" w14:textId="77777777" w:rsidR="009B3A33" w:rsidRDefault="009B3A33" w:rsidP="00E761A3">
            <w:pPr>
              <w:widowControl/>
              <w:rPr>
                <w:rFonts w:eastAsia="等线"/>
                <w:color w:val="000000"/>
                <w:kern w:val="0"/>
                <w:szCs w:val="21"/>
              </w:rPr>
            </w:pPr>
          </w:p>
        </w:tc>
        <w:tc>
          <w:tcPr>
            <w:tcW w:w="2039" w:type="dxa"/>
            <w:vMerge/>
          </w:tcPr>
          <w:p w14:paraId="1AF778D7" w14:textId="77777777" w:rsidR="009B3A33" w:rsidRDefault="009B3A33" w:rsidP="00E761A3">
            <w:pPr>
              <w:widowControl/>
              <w:rPr>
                <w:rFonts w:eastAsia="等线"/>
                <w:color w:val="000000"/>
                <w:kern w:val="0"/>
                <w:szCs w:val="21"/>
              </w:rPr>
            </w:pPr>
          </w:p>
        </w:tc>
        <w:tc>
          <w:tcPr>
            <w:tcW w:w="2139" w:type="dxa"/>
            <w:tcMar>
              <w:top w:w="15" w:type="dxa"/>
              <w:left w:w="108" w:type="dxa"/>
              <w:bottom w:w="15" w:type="dxa"/>
              <w:right w:w="108" w:type="dxa"/>
            </w:tcMar>
          </w:tcPr>
          <w:p w14:paraId="22E37E6A" w14:textId="77777777" w:rsidR="009B3A33" w:rsidRDefault="003403A8" w:rsidP="00E761A3">
            <w:pPr>
              <w:widowControl/>
              <w:textAlignment w:val="center"/>
              <w:rPr>
                <w:rFonts w:eastAsia="等线"/>
                <w:i/>
                <w:iCs/>
                <w:color w:val="000000"/>
                <w:kern w:val="0"/>
                <w:szCs w:val="21"/>
              </w:rPr>
            </w:pPr>
            <w:r>
              <w:rPr>
                <w:rFonts w:eastAsia="TimesNewRomanPS-ItalicMT"/>
                <w:i/>
                <w:iCs/>
                <w:color w:val="1C1B10"/>
                <w:kern w:val="0"/>
                <w:szCs w:val="21"/>
              </w:rPr>
              <w:t>Astyanax mexicanus</w:t>
            </w:r>
          </w:p>
        </w:tc>
        <w:tc>
          <w:tcPr>
            <w:tcW w:w="1820" w:type="dxa"/>
            <w:tcMar>
              <w:top w:w="15" w:type="dxa"/>
              <w:left w:w="108" w:type="dxa"/>
              <w:bottom w:w="15" w:type="dxa"/>
              <w:right w:w="108" w:type="dxa"/>
            </w:tcMar>
          </w:tcPr>
          <w:p w14:paraId="0C7565BA" w14:textId="77777777" w:rsidR="009B3A33" w:rsidRDefault="00A679F2" w:rsidP="00E761A3">
            <w:pPr>
              <w:widowControl/>
              <w:textAlignment w:val="top"/>
              <w:rPr>
                <w:rFonts w:eastAsia="等线"/>
                <w:color w:val="000000"/>
                <w:kern w:val="0"/>
                <w:szCs w:val="21"/>
              </w:rPr>
            </w:pPr>
            <w:r>
              <w:rPr>
                <w:color w:val="000000"/>
                <w:szCs w:val="21"/>
              </w:rPr>
              <w:t xml:space="preserve">28,134 </w:t>
            </w:r>
          </w:p>
        </w:tc>
      </w:tr>
      <w:tr w:rsidR="009B3A33" w14:paraId="587B57EF" w14:textId="77777777" w:rsidTr="00D31FD6">
        <w:trPr>
          <w:trHeight w:val="285"/>
        </w:trPr>
        <w:tc>
          <w:tcPr>
            <w:tcW w:w="2312" w:type="dxa"/>
            <w:vMerge/>
            <w:tcBorders>
              <w:top w:val="single" w:sz="4" w:space="0" w:color="auto"/>
              <w:left w:val="nil"/>
              <w:bottom w:val="nil"/>
              <w:right w:val="nil"/>
            </w:tcBorders>
          </w:tcPr>
          <w:p w14:paraId="4FA89785" w14:textId="77777777" w:rsidR="009B3A33" w:rsidRDefault="009B3A33" w:rsidP="00E761A3">
            <w:pPr>
              <w:widowControl/>
              <w:rPr>
                <w:rFonts w:eastAsia="等线"/>
                <w:color w:val="000000"/>
                <w:kern w:val="0"/>
                <w:szCs w:val="21"/>
              </w:rPr>
            </w:pPr>
          </w:p>
        </w:tc>
        <w:tc>
          <w:tcPr>
            <w:tcW w:w="2039" w:type="dxa"/>
            <w:vMerge/>
          </w:tcPr>
          <w:p w14:paraId="11C9A1E3" w14:textId="77777777" w:rsidR="009B3A33" w:rsidRDefault="009B3A33" w:rsidP="00E761A3">
            <w:pPr>
              <w:widowControl/>
              <w:rPr>
                <w:rFonts w:eastAsia="等线"/>
                <w:color w:val="000000"/>
                <w:kern w:val="0"/>
                <w:szCs w:val="21"/>
              </w:rPr>
            </w:pPr>
          </w:p>
        </w:tc>
        <w:tc>
          <w:tcPr>
            <w:tcW w:w="2139" w:type="dxa"/>
            <w:tcMar>
              <w:top w:w="15" w:type="dxa"/>
              <w:left w:w="108" w:type="dxa"/>
              <w:bottom w:w="15" w:type="dxa"/>
              <w:right w:w="108" w:type="dxa"/>
            </w:tcMar>
          </w:tcPr>
          <w:p w14:paraId="7F542966" w14:textId="77777777" w:rsidR="009B3A33" w:rsidRDefault="003403A8" w:rsidP="00E761A3">
            <w:pPr>
              <w:widowControl/>
              <w:textAlignment w:val="center"/>
              <w:rPr>
                <w:rFonts w:eastAsia="等线"/>
                <w:i/>
                <w:iCs/>
                <w:color w:val="000000"/>
                <w:kern w:val="0"/>
                <w:szCs w:val="21"/>
              </w:rPr>
            </w:pPr>
            <w:r>
              <w:rPr>
                <w:rFonts w:eastAsia="TimesNewRomanPS-ItalicMT"/>
                <w:i/>
                <w:iCs/>
                <w:color w:val="1C1B10"/>
                <w:kern w:val="0"/>
                <w:szCs w:val="21"/>
              </w:rPr>
              <w:t>Cyprinus carpio</w:t>
            </w:r>
          </w:p>
        </w:tc>
        <w:tc>
          <w:tcPr>
            <w:tcW w:w="1820" w:type="dxa"/>
            <w:tcMar>
              <w:top w:w="15" w:type="dxa"/>
              <w:left w:w="108" w:type="dxa"/>
              <w:bottom w:w="15" w:type="dxa"/>
              <w:right w:w="108" w:type="dxa"/>
            </w:tcMar>
          </w:tcPr>
          <w:p w14:paraId="5AC52723" w14:textId="77777777" w:rsidR="009B3A33" w:rsidRDefault="00A679F2" w:rsidP="00E761A3">
            <w:pPr>
              <w:widowControl/>
              <w:textAlignment w:val="top"/>
              <w:rPr>
                <w:rFonts w:eastAsia="等线"/>
                <w:color w:val="000000"/>
                <w:kern w:val="0"/>
                <w:szCs w:val="21"/>
              </w:rPr>
            </w:pPr>
            <w:r>
              <w:rPr>
                <w:color w:val="000000"/>
                <w:szCs w:val="21"/>
              </w:rPr>
              <w:t>24,422</w:t>
            </w:r>
          </w:p>
        </w:tc>
      </w:tr>
      <w:tr w:rsidR="009B3A33" w14:paraId="3240DE05" w14:textId="77777777" w:rsidTr="00D31FD6">
        <w:trPr>
          <w:trHeight w:val="285"/>
        </w:trPr>
        <w:tc>
          <w:tcPr>
            <w:tcW w:w="2312" w:type="dxa"/>
            <w:vMerge/>
            <w:tcBorders>
              <w:top w:val="single" w:sz="4" w:space="0" w:color="auto"/>
              <w:left w:val="nil"/>
              <w:bottom w:val="nil"/>
              <w:right w:val="nil"/>
            </w:tcBorders>
          </w:tcPr>
          <w:p w14:paraId="0EE94D16" w14:textId="77777777" w:rsidR="009B3A33" w:rsidRDefault="009B3A33" w:rsidP="00E761A3">
            <w:pPr>
              <w:widowControl/>
              <w:rPr>
                <w:rFonts w:eastAsia="等线"/>
                <w:color w:val="000000"/>
                <w:kern w:val="0"/>
                <w:szCs w:val="21"/>
              </w:rPr>
            </w:pPr>
          </w:p>
        </w:tc>
        <w:tc>
          <w:tcPr>
            <w:tcW w:w="2039" w:type="dxa"/>
            <w:vMerge/>
          </w:tcPr>
          <w:p w14:paraId="273EEFA1" w14:textId="77777777" w:rsidR="009B3A33" w:rsidRDefault="009B3A33" w:rsidP="00E761A3">
            <w:pPr>
              <w:widowControl/>
              <w:rPr>
                <w:rFonts w:eastAsia="等线"/>
                <w:color w:val="000000"/>
                <w:kern w:val="0"/>
                <w:szCs w:val="21"/>
              </w:rPr>
            </w:pPr>
          </w:p>
        </w:tc>
        <w:tc>
          <w:tcPr>
            <w:tcW w:w="2139" w:type="dxa"/>
            <w:tcMar>
              <w:top w:w="15" w:type="dxa"/>
              <w:left w:w="108" w:type="dxa"/>
              <w:bottom w:w="15" w:type="dxa"/>
              <w:right w:w="108" w:type="dxa"/>
            </w:tcMar>
          </w:tcPr>
          <w:p w14:paraId="347BB487" w14:textId="77777777" w:rsidR="009B3A33" w:rsidRDefault="00A679F2" w:rsidP="00E761A3">
            <w:pPr>
              <w:widowControl/>
              <w:textAlignment w:val="center"/>
              <w:rPr>
                <w:rFonts w:eastAsia="等线"/>
                <w:i/>
                <w:iCs/>
                <w:color w:val="000000"/>
                <w:kern w:val="0"/>
                <w:szCs w:val="21"/>
              </w:rPr>
            </w:pPr>
            <w:r>
              <w:rPr>
                <w:i/>
                <w:iCs/>
                <w:color w:val="000000"/>
                <w:szCs w:val="21"/>
              </w:rPr>
              <w:t>Sinocyclocheilus rhinocerou</w:t>
            </w:r>
            <w:r>
              <w:rPr>
                <w:color w:val="000000"/>
                <w:szCs w:val="21"/>
              </w:rPr>
              <w:t>s</w:t>
            </w:r>
          </w:p>
        </w:tc>
        <w:tc>
          <w:tcPr>
            <w:tcW w:w="1820" w:type="dxa"/>
            <w:tcMar>
              <w:top w:w="15" w:type="dxa"/>
              <w:left w:w="108" w:type="dxa"/>
              <w:bottom w:w="15" w:type="dxa"/>
              <w:right w:w="108" w:type="dxa"/>
            </w:tcMar>
          </w:tcPr>
          <w:p w14:paraId="08C96BFF" w14:textId="77777777" w:rsidR="009B3A33" w:rsidRDefault="00A679F2" w:rsidP="00E761A3">
            <w:pPr>
              <w:widowControl/>
              <w:textAlignment w:val="top"/>
              <w:rPr>
                <w:rFonts w:eastAsia="等线"/>
                <w:color w:val="000000"/>
                <w:kern w:val="0"/>
                <w:szCs w:val="21"/>
              </w:rPr>
            </w:pPr>
            <w:r>
              <w:rPr>
                <w:color w:val="000000"/>
                <w:szCs w:val="21"/>
              </w:rPr>
              <w:t>24,603</w:t>
            </w:r>
          </w:p>
        </w:tc>
      </w:tr>
      <w:tr w:rsidR="009B3A33" w14:paraId="6D333B9E" w14:textId="77777777" w:rsidTr="00D31FD6">
        <w:trPr>
          <w:trHeight w:val="285"/>
        </w:trPr>
        <w:tc>
          <w:tcPr>
            <w:tcW w:w="2312" w:type="dxa"/>
            <w:vMerge w:val="restart"/>
            <w:tcBorders>
              <w:top w:val="single" w:sz="4" w:space="0" w:color="auto"/>
              <w:left w:val="nil"/>
              <w:bottom w:val="nil"/>
              <w:right w:val="nil"/>
            </w:tcBorders>
            <w:tcMar>
              <w:top w:w="15" w:type="dxa"/>
              <w:left w:w="108" w:type="dxa"/>
              <w:bottom w:w="15" w:type="dxa"/>
              <w:right w:w="108" w:type="dxa"/>
            </w:tcMar>
          </w:tcPr>
          <w:p w14:paraId="7D922B1F" w14:textId="77777777" w:rsidR="009B3A33" w:rsidRDefault="00A679F2" w:rsidP="00E761A3">
            <w:pPr>
              <w:widowControl/>
              <w:textAlignment w:val="center"/>
              <w:rPr>
                <w:rFonts w:eastAsia="等线"/>
                <w:color w:val="000000"/>
                <w:kern w:val="0"/>
                <w:szCs w:val="21"/>
              </w:rPr>
            </w:pPr>
            <w:r>
              <w:rPr>
                <w:color w:val="000000"/>
                <w:szCs w:val="21"/>
              </w:rPr>
              <w:t>RNAseq</w:t>
            </w:r>
          </w:p>
        </w:tc>
        <w:tc>
          <w:tcPr>
            <w:tcW w:w="2039" w:type="dxa"/>
            <w:tcBorders>
              <w:top w:val="single" w:sz="4" w:space="0" w:color="auto"/>
              <w:left w:val="nil"/>
              <w:bottom w:val="nil"/>
              <w:right w:val="nil"/>
            </w:tcBorders>
            <w:tcMar>
              <w:top w:w="15" w:type="dxa"/>
              <w:left w:w="108" w:type="dxa"/>
              <w:bottom w:w="15" w:type="dxa"/>
              <w:right w:w="108" w:type="dxa"/>
            </w:tcMar>
          </w:tcPr>
          <w:p w14:paraId="6B8D4523" w14:textId="77777777" w:rsidR="009B3A33" w:rsidRDefault="00A679F2" w:rsidP="00E761A3">
            <w:pPr>
              <w:widowControl/>
              <w:textAlignment w:val="top"/>
              <w:rPr>
                <w:rFonts w:eastAsia="等线"/>
                <w:color w:val="000000"/>
                <w:kern w:val="0"/>
                <w:szCs w:val="21"/>
              </w:rPr>
            </w:pPr>
            <w:r>
              <w:rPr>
                <w:color w:val="000000"/>
                <w:kern w:val="0"/>
                <w:szCs w:val="21"/>
              </w:rPr>
              <w:t>PASA</w:t>
            </w:r>
          </w:p>
        </w:tc>
        <w:tc>
          <w:tcPr>
            <w:tcW w:w="2139" w:type="dxa"/>
            <w:tcBorders>
              <w:top w:val="single" w:sz="4" w:space="0" w:color="auto"/>
              <w:left w:val="nil"/>
              <w:bottom w:val="nil"/>
              <w:right w:val="nil"/>
            </w:tcBorders>
            <w:tcMar>
              <w:top w:w="15" w:type="dxa"/>
              <w:left w:w="108" w:type="dxa"/>
              <w:bottom w:w="15" w:type="dxa"/>
              <w:right w:w="108" w:type="dxa"/>
            </w:tcMar>
          </w:tcPr>
          <w:p w14:paraId="25A239BE" w14:textId="77777777" w:rsidR="009B3A33" w:rsidRDefault="00A679F2" w:rsidP="00E761A3">
            <w:pPr>
              <w:widowControl/>
              <w:textAlignment w:val="top"/>
              <w:rPr>
                <w:rFonts w:eastAsia="等线"/>
                <w:color w:val="000000"/>
                <w:kern w:val="0"/>
                <w:szCs w:val="21"/>
              </w:rPr>
            </w:pPr>
            <w:r>
              <w:rPr>
                <w:color w:val="000000"/>
                <w:kern w:val="0"/>
                <w:szCs w:val="21"/>
              </w:rPr>
              <w:t>-</w:t>
            </w:r>
          </w:p>
        </w:tc>
        <w:tc>
          <w:tcPr>
            <w:tcW w:w="1820" w:type="dxa"/>
            <w:tcBorders>
              <w:top w:val="single" w:sz="4" w:space="0" w:color="auto"/>
              <w:left w:val="nil"/>
              <w:bottom w:val="nil"/>
              <w:right w:val="nil"/>
            </w:tcBorders>
            <w:tcMar>
              <w:top w:w="15" w:type="dxa"/>
              <w:left w:w="108" w:type="dxa"/>
              <w:bottom w:w="15" w:type="dxa"/>
              <w:right w:w="108" w:type="dxa"/>
            </w:tcMar>
          </w:tcPr>
          <w:p w14:paraId="5B8DE266" w14:textId="77777777" w:rsidR="009B3A33" w:rsidRDefault="00A679F2" w:rsidP="00E761A3">
            <w:pPr>
              <w:widowControl/>
              <w:textAlignment w:val="top"/>
              <w:rPr>
                <w:rFonts w:eastAsia="等线"/>
                <w:color w:val="000000"/>
                <w:kern w:val="0"/>
                <w:szCs w:val="21"/>
              </w:rPr>
            </w:pPr>
            <w:r>
              <w:rPr>
                <w:color w:val="000000"/>
                <w:szCs w:val="21"/>
              </w:rPr>
              <w:t>20,418</w:t>
            </w:r>
          </w:p>
        </w:tc>
      </w:tr>
      <w:tr w:rsidR="009B3A33" w14:paraId="53AB5FCD" w14:textId="77777777" w:rsidTr="00D31FD6">
        <w:trPr>
          <w:trHeight w:val="285"/>
        </w:trPr>
        <w:tc>
          <w:tcPr>
            <w:tcW w:w="2312" w:type="dxa"/>
            <w:vMerge/>
            <w:tcBorders>
              <w:top w:val="single" w:sz="4" w:space="0" w:color="auto"/>
              <w:left w:val="nil"/>
              <w:bottom w:val="nil"/>
              <w:right w:val="nil"/>
            </w:tcBorders>
          </w:tcPr>
          <w:p w14:paraId="6183110F" w14:textId="77777777" w:rsidR="009B3A33" w:rsidRDefault="009B3A33" w:rsidP="00E761A3">
            <w:pPr>
              <w:widowControl/>
              <w:rPr>
                <w:rFonts w:eastAsia="等线"/>
                <w:color w:val="000000"/>
                <w:kern w:val="0"/>
                <w:szCs w:val="21"/>
              </w:rPr>
            </w:pPr>
          </w:p>
        </w:tc>
        <w:tc>
          <w:tcPr>
            <w:tcW w:w="2039" w:type="dxa"/>
            <w:tcMar>
              <w:top w:w="15" w:type="dxa"/>
              <w:left w:w="108" w:type="dxa"/>
              <w:bottom w:w="15" w:type="dxa"/>
              <w:right w:w="108" w:type="dxa"/>
            </w:tcMar>
          </w:tcPr>
          <w:p w14:paraId="7C32659B" w14:textId="77777777" w:rsidR="009B3A33" w:rsidRDefault="00A679F2" w:rsidP="00E761A3">
            <w:pPr>
              <w:widowControl/>
              <w:textAlignment w:val="top"/>
              <w:rPr>
                <w:rFonts w:eastAsia="等线"/>
                <w:color w:val="000000"/>
                <w:kern w:val="0"/>
                <w:szCs w:val="21"/>
              </w:rPr>
            </w:pPr>
            <w:r>
              <w:rPr>
                <w:color w:val="000000"/>
                <w:szCs w:val="21"/>
              </w:rPr>
              <w:t>GeneMarkS-T</w:t>
            </w:r>
          </w:p>
        </w:tc>
        <w:tc>
          <w:tcPr>
            <w:tcW w:w="2139" w:type="dxa"/>
            <w:tcMar>
              <w:top w:w="15" w:type="dxa"/>
              <w:left w:w="108" w:type="dxa"/>
              <w:bottom w:w="15" w:type="dxa"/>
              <w:right w:w="108" w:type="dxa"/>
            </w:tcMar>
          </w:tcPr>
          <w:p w14:paraId="3470E07F" w14:textId="77777777" w:rsidR="009B3A33" w:rsidRDefault="00A679F2" w:rsidP="00E761A3">
            <w:pPr>
              <w:widowControl/>
              <w:textAlignment w:val="top"/>
              <w:rPr>
                <w:rFonts w:eastAsia="等线"/>
                <w:color w:val="000000"/>
                <w:kern w:val="0"/>
                <w:szCs w:val="21"/>
              </w:rPr>
            </w:pPr>
            <w:r>
              <w:rPr>
                <w:color w:val="000000"/>
                <w:kern w:val="0"/>
                <w:szCs w:val="21"/>
              </w:rPr>
              <w:t>-</w:t>
            </w:r>
          </w:p>
        </w:tc>
        <w:tc>
          <w:tcPr>
            <w:tcW w:w="1820" w:type="dxa"/>
            <w:tcMar>
              <w:top w:w="15" w:type="dxa"/>
              <w:left w:w="108" w:type="dxa"/>
              <w:bottom w:w="15" w:type="dxa"/>
              <w:right w:w="108" w:type="dxa"/>
            </w:tcMar>
          </w:tcPr>
          <w:p w14:paraId="69614545" w14:textId="77777777" w:rsidR="009B3A33" w:rsidRDefault="00A679F2" w:rsidP="00E761A3">
            <w:pPr>
              <w:widowControl/>
              <w:textAlignment w:val="top"/>
              <w:rPr>
                <w:rFonts w:eastAsia="等线"/>
                <w:color w:val="000000"/>
                <w:kern w:val="0"/>
                <w:szCs w:val="21"/>
              </w:rPr>
            </w:pPr>
            <w:r>
              <w:rPr>
                <w:color w:val="000000"/>
                <w:szCs w:val="21"/>
              </w:rPr>
              <w:t xml:space="preserve">42,495 </w:t>
            </w:r>
          </w:p>
        </w:tc>
      </w:tr>
      <w:tr w:rsidR="009B3A33" w14:paraId="2260A075" w14:textId="77777777" w:rsidTr="00D31FD6">
        <w:trPr>
          <w:trHeight w:val="285"/>
        </w:trPr>
        <w:tc>
          <w:tcPr>
            <w:tcW w:w="2312" w:type="dxa"/>
            <w:vMerge/>
            <w:tcBorders>
              <w:top w:val="single" w:sz="4" w:space="0" w:color="auto"/>
              <w:left w:val="nil"/>
              <w:bottom w:val="single" w:sz="4" w:space="0" w:color="auto"/>
              <w:right w:val="nil"/>
            </w:tcBorders>
          </w:tcPr>
          <w:p w14:paraId="70871F59" w14:textId="77777777" w:rsidR="009B3A33" w:rsidRDefault="009B3A33" w:rsidP="00E761A3">
            <w:pPr>
              <w:widowControl/>
              <w:rPr>
                <w:rFonts w:eastAsia="等线"/>
                <w:color w:val="000000"/>
                <w:kern w:val="0"/>
                <w:szCs w:val="21"/>
              </w:rPr>
            </w:pPr>
          </w:p>
        </w:tc>
        <w:tc>
          <w:tcPr>
            <w:tcW w:w="2039" w:type="dxa"/>
            <w:tcBorders>
              <w:bottom w:val="single" w:sz="4" w:space="0" w:color="auto"/>
            </w:tcBorders>
            <w:tcMar>
              <w:top w:w="15" w:type="dxa"/>
              <w:left w:w="108" w:type="dxa"/>
              <w:bottom w:w="15" w:type="dxa"/>
              <w:right w:w="108" w:type="dxa"/>
            </w:tcMar>
          </w:tcPr>
          <w:p w14:paraId="0ACA9E69" w14:textId="77777777" w:rsidR="009B3A33" w:rsidRDefault="00A679F2" w:rsidP="00E761A3">
            <w:pPr>
              <w:widowControl/>
              <w:textAlignment w:val="top"/>
              <w:rPr>
                <w:rFonts w:eastAsia="等线"/>
                <w:color w:val="000000"/>
                <w:kern w:val="0"/>
                <w:szCs w:val="21"/>
              </w:rPr>
            </w:pPr>
            <w:r>
              <w:rPr>
                <w:color w:val="000000"/>
                <w:szCs w:val="21"/>
              </w:rPr>
              <w:t>TransDecoder</w:t>
            </w:r>
          </w:p>
        </w:tc>
        <w:tc>
          <w:tcPr>
            <w:tcW w:w="2139" w:type="dxa"/>
            <w:tcBorders>
              <w:bottom w:val="single" w:sz="4" w:space="0" w:color="auto"/>
            </w:tcBorders>
            <w:tcMar>
              <w:top w:w="15" w:type="dxa"/>
              <w:left w:w="108" w:type="dxa"/>
              <w:bottom w:w="15" w:type="dxa"/>
              <w:right w:w="108" w:type="dxa"/>
            </w:tcMar>
          </w:tcPr>
          <w:p w14:paraId="1A2BC60A" w14:textId="77777777" w:rsidR="009B3A33" w:rsidRDefault="00A679F2" w:rsidP="00E761A3">
            <w:pPr>
              <w:widowControl/>
              <w:textAlignment w:val="top"/>
              <w:rPr>
                <w:rFonts w:eastAsia="等线"/>
                <w:color w:val="000000"/>
                <w:kern w:val="0"/>
                <w:szCs w:val="21"/>
              </w:rPr>
            </w:pPr>
            <w:r>
              <w:rPr>
                <w:color w:val="000000"/>
                <w:kern w:val="0"/>
                <w:szCs w:val="21"/>
              </w:rPr>
              <w:t>-</w:t>
            </w:r>
          </w:p>
        </w:tc>
        <w:tc>
          <w:tcPr>
            <w:tcW w:w="1820" w:type="dxa"/>
            <w:tcBorders>
              <w:bottom w:val="single" w:sz="4" w:space="0" w:color="auto"/>
            </w:tcBorders>
            <w:tcMar>
              <w:top w:w="15" w:type="dxa"/>
              <w:left w:w="108" w:type="dxa"/>
              <w:bottom w:w="15" w:type="dxa"/>
              <w:right w:w="108" w:type="dxa"/>
            </w:tcMar>
          </w:tcPr>
          <w:p w14:paraId="1C592156" w14:textId="77777777" w:rsidR="009B3A33" w:rsidRDefault="00A679F2" w:rsidP="00E761A3">
            <w:pPr>
              <w:widowControl/>
              <w:textAlignment w:val="top"/>
              <w:rPr>
                <w:rFonts w:eastAsia="等线"/>
                <w:color w:val="000000"/>
                <w:kern w:val="0"/>
                <w:szCs w:val="21"/>
              </w:rPr>
            </w:pPr>
            <w:r>
              <w:rPr>
                <w:color w:val="000000"/>
                <w:szCs w:val="21"/>
              </w:rPr>
              <w:t>54,423</w:t>
            </w:r>
          </w:p>
        </w:tc>
      </w:tr>
      <w:tr w:rsidR="009B3A33" w14:paraId="3E7EAE56" w14:textId="77777777" w:rsidTr="00D31FD6">
        <w:trPr>
          <w:trHeight w:val="285"/>
        </w:trPr>
        <w:tc>
          <w:tcPr>
            <w:tcW w:w="2312" w:type="dxa"/>
            <w:tcBorders>
              <w:top w:val="single" w:sz="4" w:space="0" w:color="auto"/>
              <w:left w:val="nil"/>
              <w:bottom w:val="single" w:sz="12" w:space="0" w:color="auto"/>
              <w:right w:val="nil"/>
            </w:tcBorders>
            <w:tcMar>
              <w:top w:w="15" w:type="dxa"/>
              <w:left w:w="108" w:type="dxa"/>
              <w:bottom w:w="15" w:type="dxa"/>
              <w:right w:w="108" w:type="dxa"/>
            </w:tcMar>
          </w:tcPr>
          <w:p w14:paraId="6FF87587" w14:textId="77777777" w:rsidR="009B3A33" w:rsidRDefault="00A679F2" w:rsidP="00E761A3">
            <w:pPr>
              <w:widowControl/>
              <w:textAlignment w:val="center"/>
              <w:rPr>
                <w:rFonts w:eastAsia="等线"/>
                <w:color w:val="000000"/>
                <w:kern w:val="0"/>
                <w:szCs w:val="21"/>
              </w:rPr>
            </w:pPr>
            <w:r>
              <w:rPr>
                <w:color w:val="000000"/>
                <w:kern w:val="0"/>
                <w:szCs w:val="21"/>
              </w:rPr>
              <w:t>Integration</w:t>
            </w:r>
          </w:p>
        </w:tc>
        <w:tc>
          <w:tcPr>
            <w:tcW w:w="2039" w:type="dxa"/>
            <w:tcBorders>
              <w:top w:val="single" w:sz="4" w:space="0" w:color="auto"/>
              <w:left w:val="nil"/>
              <w:bottom w:val="single" w:sz="12" w:space="0" w:color="auto"/>
              <w:right w:val="nil"/>
            </w:tcBorders>
            <w:tcMar>
              <w:top w:w="15" w:type="dxa"/>
              <w:left w:w="108" w:type="dxa"/>
              <w:bottom w:w="15" w:type="dxa"/>
              <w:right w:w="108" w:type="dxa"/>
            </w:tcMar>
          </w:tcPr>
          <w:p w14:paraId="29C1B1C2" w14:textId="77777777" w:rsidR="009B3A33" w:rsidRDefault="00A679F2" w:rsidP="00E761A3">
            <w:pPr>
              <w:widowControl/>
              <w:textAlignment w:val="top"/>
              <w:rPr>
                <w:rFonts w:eastAsia="等线"/>
                <w:color w:val="000000"/>
                <w:kern w:val="0"/>
                <w:szCs w:val="21"/>
              </w:rPr>
            </w:pPr>
            <w:r>
              <w:rPr>
                <w:color w:val="000000"/>
                <w:kern w:val="0"/>
                <w:szCs w:val="21"/>
              </w:rPr>
              <w:t>EVM</w:t>
            </w:r>
          </w:p>
        </w:tc>
        <w:tc>
          <w:tcPr>
            <w:tcW w:w="2139" w:type="dxa"/>
            <w:tcBorders>
              <w:top w:val="single" w:sz="4" w:space="0" w:color="auto"/>
              <w:left w:val="nil"/>
              <w:bottom w:val="single" w:sz="12" w:space="0" w:color="auto"/>
              <w:right w:val="nil"/>
            </w:tcBorders>
            <w:tcMar>
              <w:top w:w="15" w:type="dxa"/>
              <w:left w:w="108" w:type="dxa"/>
              <w:bottom w:w="15" w:type="dxa"/>
              <w:right w:w="108" w:type="dxa"/>
            </w:tcMar>
          </w:tcPr>
          <w:p w14:paraId="06CD20BE" w14:textId="77777777" w:rsidR="009B3A33" w:rsidRDefault="00A679F2" w:rsidP="00E761A3">
            <w:pPr>
              <w:widowControl/>
              <w:textAlignment w:val="top"/>
              <w:rPr>
                <w:rFonts w:eastAsia="等线"/>
                <w:color w:val="000000"/>
                <w:kern w:val="0"/>
                <w:szCs w:val="21"/>
              </w:rPr>
            </w:pPr>
            <w:r>
              <w:rPr>
                <w:color w:val="000000"/>
                <w:kern w:val="0"/>
                <w:szCs w:val="21"/>
              </w:rPr>
              <w:t>-</w:t>
            </w:r>
          </w:p>
        </w:tc>
        <w:tc>
          <w:tcPr>
            <w:tcW w:w="1820" w:type="dxa"/>
            <w:tcBorders>
              <w:top w:val="single" w:sz="4" w:space="0" w:color="auto"/>
              <w:left w:val="nil"/>
              <w:bottom w:val="single" w:sz="12" w:space="0" w:color="auto"/>
              <w:right w:val="nil"/>
            </w:tcBorders>
            <w:tcMar>
              <w:top w:w="15" w:type="dxa"/>
              <w:left w:w="108" w:type="dxa"/>
              <w:bottom w:w="15" w:type="dxa"/>
              <w:right w:w="108" w:type="dxa"/>
            </w:tcMar>
          </w:tcPr>
          <w:p w14:paraId="066DD485" w14:textId="77777777" w:rsidR="009B3A33" w:rsidRDefault="00A679F2" w:rsidP="00E761A3">
            <w:pPr>
              <w:widowControl/>
              <w:textAlignment w:val="top"/>
              <w:rPr>
                <w:rFonts w:eastAsia="等线"/>
                <w:color w:val="000000"/>
                <w:kern w:val="0"/>
                <w:szCs w:val="21"/>
              </w:rPr>
            </w:pPr>
            <w:r>
              <w:rPr>
                <w:color w:val="000000"/>
                <w:szCs w:val="21"/>
              </w:rPr>
              <w:t>25,247</w:t>
            </w:r>
          </w:p>
        </w:tc>
      </w:tr>
    </w:tbl>
    <w:p w14:paraId="1CF2DFAD" w14:textId="77777777" w:rsidR="009B3A33" w:rsidRDefault="009B3A33">
      <w:pPr>
        <w:spacing w:after="240" w:line="360" w:lineRule="auto"/>
        <w:jc w:val="both"/>
        <w:rPr>
          <w:szCs w:val="21"/>
        </w:rPr>
      </w:pPr>
    </w:p>
    <w:p w14:paraId="2C7BBFCC" w14:textId="4FB7A920" w:rsidR="009B3A33" w:rsidRDefault="00A679F2">
      <w:pPr>
        <w:spacing w:after="240" w:line="360" w:lineRule="auto"/>
        <w:ind w:firstLineChars="100" w:firstLine="210"/>
        <w:jc w:val="both"/>
        <w:rPr>
          <w:b/>
          <w:szCs w:val="21"/>
        </w:rPr>
      </w:pPr>
      <w:r>
        <w:rPr>
          <w:szCs w:val="21"/>
        </w:rPr>
        <w:t xml:space="preserve">Annotation of the predicted genes were performed by blasting their sequences against a number of nucleotide and protein sequence databases, including </w:t>
      </w:r>
      <w:r w:rsidR="00B4445E">
        <w:rPr>
          <w:szCs w:val="21"/>
        </w:rPr>
        <w:t>GO</w:t>
      </w:r>
      <w:r w:rsidR="008818AB">
        <w:rPr>
          <w:szCs w:val="21"/>
        </w:rPr>
        <w:t xml:space="preserve"> </w:t>
      </w:r>
      <w:r w:rsidR="000A7C72">
        <w:rPr>
          <w:szCs w:val="21"/>
        </w:rPr>
        <w:t>[28]</w:t>
      </w:r>
      <w:r w:rsidR="00B4445E">
        <w:rPr>
          <w:szCs w:val="21"/>
        </w:rPr>
        <w:t>, KOG</w:t>
      </w:r>
      <w:r w:rsidR="008818AB">
        <w:rPr>
          <w:szCs w:val="21"/>
        </w:rPr>
        <w:t xml:space="preserve"> </w:t>
      </w:r>
      <w:r w:rsidR="000A7C72">
        <w:rPr>
          <w:szCs w:val="21"/>
        </w:rPr>
        <w:t>[29]</w:t>
      </w:r>
      <w:r>
        <w:rPr>
          <w:szCs w:val="21"/>
        </w:rPr>
        <w:t xml:space="preserve">, </w:t>
      </w:r>
      <w:r w:rsidR="00B4445E">
        <w:rPr>
          <w:szCs w:val="21"/>
        </w:rPr>
        <w:t>KEGG</w:t>
      </w:r>
      <w:r w:rsidR="008818AB">
        <w:rPr>
          <w:szCs w:val="21"/>
        </w:rPr>
        <w:t xml:space="preserve"> </w:t>
      </w:r>
      <w:r w:rsidR="000A7C72">
        <w:rPr>
          <w:szCs w:val="21"/>
        </w:rPr>
        <w:t>[30]</w:t>
      </w:r>
      <w:r>
        <w:rPr>
          <w:szCs w:val="21"/>
        </w:rPr>
        <w:t>, NCBI-NR</w:t>
      </w:r>
      <w:r w:rsidR="008818AB">
        <w:rPr>
          <w:szCs w:val="21"/>
        </w:rPr>
        <w:t xml:space="preserve"> </w:t>
      </w:r>
      <w:r w:rsidR="000A7C72">
        <w:rPr>
          <w:szCs w:val="21"/>
        </w:rPr>
        <w:t>[31]</w:t>
      </w:r>
      <w:r>
        <w:rPr>
          <w:szCs w:val="21"/>
        </w:rPr>
        <w:t xml:space="preserve"> and Swiss-</w:t>
      </w:r>
      <w:r w:rsidR="00AA085F">
        <w:rPr>
          <w:szCs w:val="21"/>
        </w:rPr>
        <w:t>Prot</w:t>
      </w:r>
      <w:r w:rsidR="008818AB">
        <w:rPr>
          <w:szCs w:val="21"/>
        </w:rPr>
        <w:t xml:space="preserve"> </w:t>
      </w:r>
      <w:r w:rsidR="000A7C72">
        <w:rPr>
          <w:szCs w:val="21"/>
        </w:rPr>
        <w:t>[32]</w:t>
      </w:r>
      <w:r w:rsidR="00AA085F">
        <w:rPr>
          <w:szCs w:val="21"/>
        </w:rPr>
        <w:t xml:space="preserve"> </w:t>
      </w:r>
      <w:r>
        <w:rPr>
          <w:szCs w:val="21"/>
        </w:rPr>
        <w:t xml:space="preserve">and with an </w:t>
      </w:r>
      <w:r>
        <w:rPr>
          <w:i/>
          <w:szCs w:val="21"/>
        </w:rPr>
        <w:t>E</w:t>
      </w:r>
      <w:r>
        <w:rPr>
          <w:szCs w:val="21"/>
        </w:rPr>
        <w:t>-value cutoff of 1e</w:t>
      </w:r>
      <w:r>
        <w:rPr>
          <w:szCs w:val="21"/>
          <w:vertAlign w:val="superscript"/>
        </w:rPr>
        <w:t>-5</w:t>
      </w:r>
      <w:r>
        <w:rPr>
          <w:szCs w:val="21"/>
        </w:rPr>
        <w:t xml:space="preserve">. The annotation information of protein-coding genes summarized in </w:t>
      </w:r>
      <w:r>
        <w:rPr>
          <w:b/>
          <w:szCs w:val="21"/>
        </w:rPr>
        <w:t xml:space="preserve">Supplementary Table </w:t>
      </w:r>
      <w:r w:rsidR="000A6B99">
        <w:rPr>
          <w:rFonts w:hint="eastAsia"/>
          <w:b/>
          <w:szCs w:val="21"/>
        </w:rPr>
        <w:t>9</w:t>
      </w:r>
      <w:r>
        <w:rPr>
          <w:b/>
          <w:szCs w:val="21"/>
        </w:rPr>
        <w:t>.</w:t>
      </w:r>
    </w:p>
    <w:p w14:paraId="2279C7AF" w14:textId="77777777" w:rsidR="00E761A3" w:rsidRPr="00E761A3" w:rsidRDefault="00E761A3">
      <w:pPr>
        <w:spacing w:after="240" w:line="360" w:lineRule="auto"/>
        <w:ind w:firstLineChars="100" w:firstLine="211"/>
        <w:jc w:val="both"/>
        <w:rPr>
          <w:b/>
          <w:szCs w:val="21"/>
        </w:rPr>
      </w:pPr>
    </w:p>
    <w:p w14:paraId="34EE3E7F" w14:textId="38AD895B" w:rsidR="009B3A33" w:rsidRDefault="00A679F2">
      <w:pPr>
        <w:spacing w:after="240"/>
        <w:rPr>
          <w:b/>
          <w:szCs w:val="21"/>
        </w:rPr>
      </w:pPr>
      <w:r>
        <w:rPr>
          <w:b/>
          <w:szCs w:val="21"/>
        </w:rPr>
        <w:t xml:space="preserve">Supplementary Table </w:t>
      </w:r>
      <w:r w:rsidR="000A6B99">
        <w:rPr>
          <w:rFonts w:hint="eastAsia"/>
          <w:b/>
          <w:szCs w:val="21"/>
        </w:rPr>
        <w:t>9</w:t>
      </w:r>
      <w:r>
        <w:rPr>
          <w:b/>
          <w:szCs w:val="21"/>
        </w:rPr>
        <w:t>. Functional annotation of protein-coding genes</w:t>
      </w:r>
      <w:r w:rsidR="00162AAF">
        <w:rPr>
          <w:b/>
          <w:szCs w:val="21"/>
        </w:rPr>
        <w:t>.</w:t>
      </w:r>
    </w:p>
    <w:tbl>
      <w:tblPr>
        <w:tblW w:w="8340" w:type="dxa"/>
        <w:jc w:val="center"/>
        <w:tblBorders>
          <w:top w:val="single" w:sz="12" w:space="0" w:color="3B3631"/>
          <w:bottom w:val="single" w:sz="12" w:space="0" w:color="3B3631"/>
        </w:tblBorders>
        <w:tblLayout w:type="fixed"/>
        <w:tblLook w:val="04A0" w:firstRow="1" w:lastRow="0" w:firstColumn="1" w:lastColumn="0" w:noHBand="0" w:noVBand="1"/>
      </w:tblPr>
      <w:tblGrid>
        <w:gridCol w:w="2422"/>
        <w:gridCol w:w="3625"/>
        <w:gridCol w:w="2293"/>
      </w:tblGrid>
      <w:tr w:rsidR="009B3A33" w14:paraId="2985A60C" w14:textId="77777777">
        <w:trPr>
          <w:trHeight w:hRule="exact" w:val="397"/>
          <w:jc w:val="center"/>
        </w:trPr>
        <w:tc>
          <w:tcPr>
            <w:tcW w:w="2422" w:type="dxa"/>
            <w:tcBorders>
              <w:top w:val="single" w:sz="12" w:space="0" w:color="3B3631"/>
              <w:left w:val="nil"/>
              <w:bottom w:val="single" w:sz="8" w:space="0" w:color="3B3631"/>
              <w:right w:val="nil"/>
            </w:tcBorders>
            <w:tcMar>
              <w:top w:w="15" w:type="dxa"/>
              <w:left w:w="15" w:type="dxa"/>
              <w:bottom w:w="15" w:type="dxa"/>
              <w:right w:w="15" w:type="dxa"/>
            </w:tcMar>
            <w:vAlign w:val="center"/>
          </w:tcPr>
          <w:p w14:paraId="32E05146" w14:textId="77777777" w:rsidR="009B3A33" w:rsidRDefault="00A679F2" w:rsidP="00E761A3">
            <w:pPr>
              <w:widowControl/>
              <w:textAlignment w:val="center"/>
              <w:rPr>
                <w:b/>
                <w:color w:val="171717"/>
                <w:kern w:val="0"/>
                <w:szCs w:val="21"/>
                <w:lang w:bidi="ar"/>
              </w:rPr>
            </w:pPr>
            <w:r>
              <w:rPr>
                <w:b/>
                <w:color w:val="171717"/>
                <w:kern w:val="0"/>
                <w:szCs w:val="21"/>
                <w:lang w:bidi="ar"/>
              </w:rPr>
              <w:t>Database</w:t>
            </w:r>
          </w:p>
        </w:tc>
        <w:tc>
          <w:tcPr>
            <w:tcW w:w="3625" w:type="dxa"/>
            <w:tcBorders>
              <w:top w:val="single" w:sz="12" w:space="0" w:color="3B3631"/>
              <w:left w:val="nil"/>
              <w:bottom w:val="single" w:sz="8" w:space="0" w:color="3B3631"/>
              <w:right w:val="nil"/>
            </w:tcBorders>
            <w:tcMar>
              <w:top w:w="15" w:type="dxa"/>
              <w:left w:w="15" w:type="dxa"/>
              <w:bottom w:w="15" w:type="dxa"/>
              <w:right w:w="15" w:type="dxa"/>
            </w:tcMar>
            <w:vAlign w:val="center"/>
          </w:tcPr>
          <w:p w14:paraId="629ABAAD" w14:textId="77777777" w:rsidR="009B3A33" w:rsidRDefault="00A679F2" w:rsidP="00E761A3">
            <w:pPr>
              <w:widowControl/>
              <w:textAlignment w:val="center"/>
              <w:rPr>
                <w:b/>
                <w:color w:val="171717"/>
                <w:kern w:val="0"/>
                <w:szCs w:val="21"/>
                <w:lang w:bidi="ar"/>
              </w:rPr>
            </w:pPr>
            <w:r>
              <w:rPr>
                <w:b/>
                <w:color w:val="171717"/>
                <w:kern w:val="0"/>
                <w:szCs w:val="21"/>
                <w:lang w:bidi="ar"/>
              </w:rPr>
              <w:t>Annotated Number</w:t>
            </w:r>
          </w:p>
        </w:tc>
        <w:tc>
          <w:tcPr>
            <w:tcW w:w="2293" w:type="dxa"/>
            <w:tcBorders>
              <w:top w:val="single" w:sz="12" w:space="0" w:color="3B3631"/>
              <w:left w:val="nil"/>
              <w:bottom w:val="single" w:sz="8" w:space="0" w:color="3B3631"/>
              <w:right w:val="nil"/>
            </w:tcBorders>
            <w:tcMar>
              <w:top w:w="15" w:type="dxa"/>
              <w:left w:w="15" w:type="dxa"/>
              <w:bottom w:w="15" w:type="dxa"/>
              <w:right w:w="15" w:type="dxa"/>
            </w:tcMar>
            <w:vAlign w:val="center"/>
          </w:tcPr>
          <w:p w14:paraId="64F86D4A" w14:textId="77777777" w:rsidR="009B3A33" w:rsidRDefault="00A679F2" w:rsidP="00E761A3">
            <w:pPr>
              <w:widowControl/>
              <w:textAlignment w:val="center"/>
              <w:rPr>
                <w:b/>
                <w:color w:val="171717"/>
                <w:kern w:val="0"/>
                <w:szCs w:val="21"/>
                <w:lang w:bidi="ar"/>
              </w:rPr>
            </w:pPr>
            <w:r>
              <w:rPr>
                <w:b/>
                <w:color w:val="171717"/>
                <w:kern w:val="0"/>
                <w:szCs w:val="21"/>
                <w:lang w:bidi="ar"/>
              </w:rPr>
              <w:t>Percentage (%)</w:t>
            </w:r>
          </w:p>
        </w:tc>
      </w:tr>
      <w:tr w:rsidR="009B3A33" w14:paraId="75E12F36" w14:textId="77777777">
        <w:trPr>
          <w:trHeight w:hRule="exact" w:val="397"/>
          <w:jc w:val="center"/>
        </w:trPr>
        <w:tc>
          <w:tcPr>
            <w:tcW w:w="2422" w:type="dxa"/>
            <w:tcBorders>
              <w:top w:val="nil"/>
              <w:left w:val="nil"/>
              <w:bottom w:val="nil"/>
              <w:right w:val="nil"/>
            </w:tcBorders>
            <w:tcMar>
              <w:top w:w="15" w:type="dxa"/>
              <w:left w:w="15" w:type="dxa"/>
              <w:bottom w:w="15" w:type="dxa"/>
              <w:right w:w="15" w:type="dxa"/>
            </w:tcMar>
            <w:vAlign w:val="center"/>
          </w:tcPr>
          <w:p w14:paraId="073FDEFF" w14:textId="77777777" w:rsidR="009B3A33" w:rsidRDefault="00A679F2" w:rsidP="00E761A3">
            <w:pPr>
              <w:widowControl/>
              <w:rPr>
                <w:color w:val="171717"/>
                <w:szCs w:val="21"/>
              </w:rPr>
            </w:pPr>
            <w:r>
              <w:rPr>
                <w:color w:val="1C1B10"/>
                <w:kern w:val="0"/>
                <w:szCs w:val="21"/>
              </w:rPr>
              <w:t>GO Annotation</w:t>
            </w:r>
          </w:p>
        </w:tc>
        <w:tc>
          <w:tcPr>
            <w:tcW w:w="3625" w:type="dxa"/>
            <w:tcBorders>
              <w:top w:val="nil"/>
              <w:left w:val="nil"/>
              <w:bottom w:val="nil"/>
              <w:right w:val="nil"/>
            </w:tcBorders>
            <w:tcMar>
              <w:top w:w="15" w:type="dxa"/>
              <w:left w:w="15" w:type="dxa"/>
              <w:bottom w:w="15" w:type="dxa"/>
              <w:right w:w="15" w:type="dxa"/>
            </w:tcMar>
            <w:vAlign w:val="center"/>
          </w:tcPr>
          <w:p w14:paraId="385A9ECD" w14:textId="77777777" w:rsidR="009B3A33" w:rsidRDefault="00A679F2" w:rsidP="00E761A3">
            <w:pPr>
              <w:widowControl/>
              <w:textAlignment w:val="center"/>
              <w:rPr>
                <w:color w:val="171717"/>
                <w:szCs w:val="21"/>
              </w:rPr>
            </w:pPr>
            <w:r>
              <w:rPr>
                <w:color w:val="1C1B10"/>
                <w:kern w:val="0"/>
                <w:szCs w:val="21"/>
                <w:lang w:bidi="ar"/>
              </w:rPr>
              <w:t>14,284</w:t>
            </w:r>
          </w:p>
        </w:tc>
        <w:tc>
          <w:tcPr>
            <w:tcW w:w="2293" w:type="dxa"/>
            <w:tcBorders>
              <w:top w:val="nil"/>
              <w:left w:val="nil"/>
              <w:bottom w:val="nil"/>
              <w:right w:val="nil"/>
            </w:tcBorders>
            <w:tcMar>
              <w:top w:w="15" w:type="dxa"/>
              <w:left w:w="15" w:type="dxa"/>
              <w:bottom w:w="15" w:type="dxa"/>
              <w:right w:w="15" w:type="dxa"/>
            </w:tcMar>
            <w:vAlign w:val="center"/>
          </w:tcPr>
          <w:p w14:paraId="078AE0DD" w14:textId="77777777" w:rsidR="009B3A33" w:rsidRDefault="00A679F2" w:rsidP="00E761A3">
            <w:pPr>
              <w:widowControl/>
              <w:textAlignment w:val="center"/>
              <w:rPr>
                <w:color w:val="171717"/>
                <w:szCs w:val="21"/>
              </w:rPr>
            </w:pPr>
            <w:r>
              <w:rPr>
                <w:color w:val="1C1B10"/>
                <w:kern w:val="0"/>
                <w:szCs w:val="21"/>
                <w:lang w:bidi="ar"/>
              </w:rPr>
              <w:t>56.58</w:t>
            </w:r>
          </w:p>
        </w:tc>
      </w:tr>
      <w:tr w:rsidR="009B3A33" w14:paraId="78B6C97F" w14:textId="77777777">
        <w:trPr>
          <w:trHeight w:hRule="exact" w:val="397"/>
          <w:jc w:val="center"/>
        </w:trPr>
        <w:tc>
          <w:tcPr>
            <w:tcW w:w="2422" w:type="dxa"/>
            <w:tcBorders>
              <w:top w:val="nil"/>
              <w:left w:val="nil"/>
              <w:bottom w:val="nil"/>
              <w:right w:val="nil"/>
            </w:tcBorders>
            <w:tcMar>
              <w:top w:w="15" w:type="dxa"/>
              <w:left w:w="15" w:type="dxa"/>
              <w:bottom w:w="15" w:type="dxa"/>
              <w:right w:w="15" w:type="dxa"/>
            </w:tcMar>
            <w:vAlign w:val="center"/>
          </w:tcPr>
          <w:p w14:paraId="5ADD1BE8" w14:textId="77777777" w:rsidR="009B3A33" w:rsidRDefault="00A679F2" w:rsidP="00E761A3">
            <w:pPr>
              <w:widowControl/>
              <w:rPr>
                <w:color w:val="171717"/>
                <w:szCs w:val="21"/>
              </w:rPr>
            </w:pPr>
            <w:r>
              <w:rPr>
                <w:color w:val="1C1B10"/>
                <w:kern w:val="0"/>
                <w:szCs w:val="21"/>
              </w:rPr>
              <w:t>KEGG Annotation</w:t>
            </w:r>
          </w:p>
        </w:tc>
        <w:tc>
          <w:tcPr>
            <w:tcW w:w="3625" w:type="dxa"/>
            <w:tcBorders>
              <w:top w:val="nil"/>
              <w:left w:val="nil"/>
              <w:bottom w:val="nil"/>
              <w:right w:val="nil"/>
            </w:tcBorders>
            <w:tcMar>
              <w:top w:w="15" w:type="dxa"/>
              <w:left w:w="15" w:type="dxa"/>
              <w:bottom w:w="15" w:type="dxa"/>
              <w:right w:w="15" w:type="dxa"/>
            </w:tcMar>
            <w:vAlign w:val="center"/>
          </w:tcPr>
          <w:p w14:paraId="6F8485B2" w14:textId="77777777" w:rsidR="009B3A33" w:rsidRDefault="00A679F2" w:rsidP="00E761A3">
            <w:pPr>
              <w:widowControl/>
              <w:textAlignment w:val="center"/>
              <w:rPr>
                <w:color w:val="171717"/>
                <w:szCs w:val="21"/>
              </w:rPr>
            </w:pPr>
            <w:r>
              <w:rPr>
                <w:color w:val="1C1B10"/>
                <w:kern w:val="0"/>
                <w:szCs w:val="21"/>
                <w:lang w:bidi="ar"/>
              </w:rPr>
              <w:t>11,795</w:t>
            </w:r>
          </w:p>
        </w:tc>
        <w:tc>
          <w:tcPr>
            <w:tcW w:w="2293" w:type="dxa"/>
            <w:tcBorders>
              <w:top w:val="nil"/>
              <w:left w:val="nil"/>
              <w:bottom w:val="nil"/>
              <w:right w:val="nil"/>
            </w:tcBorders>
            <w:tcMar>
              <w:top w:w="15" w:type="dxa"/>
              <w:left w:w="15" w:type="dxa"/>
              <w:bottom w:w="15" w:type="dxa"/>
              <w:right w:w="15" w:type="dxa"/>
            </w:tcMar>
            <w:vAlign w:val="center"/>
          </w:tcPr>
          <w:p w14:paraId="4A09E584" w14:textId="77777777" w:rsidR="009B3A33" w:rsidRDefault="00A679F2" w:rsidP="00E761A3">
            <w:pPr>
              <w:widowControl/>
              <w:textAlignment w:val="center"/>
              <w:rPr>
                <w:color w:val="171717"/>
                <w:szCs w:val="21"/>
              </w:rPr>
            </w:pPr>
            <w:r>
              <w:rPr>
                <w:color w:val="1C1B10"/>
                <w:kern w:val="0"/>
                <w:szCs w:val="21"/>
                <w:lang w:bidi="ar"/>
              </w:rPr>
              <w:t>46.72</w:t>
            </w:r>
          </w:p>
        </w:tc>
      </w:tr>
      <w:tr w:rsidR="009B3A33" w14:paraId="29EA9575" w14:textId="77777777">
        <w:trPr>
          <w:trHeight w:hRule="exact" w:val="397"/>
          <w:jc w:val="center"/>
        </w:trPr>
        <w:tc>
          <w:tcPr>
            <w:tcW w:w="2422" w:type="dxa"/>
            <w:tcBorders>
              <w:top w:val="nil"/>
              <w:left w:val="nil"/>
              <w:bottom w:val="nil"/>
              <w:right w:val="nil"/>
            </w:tcBorders>
            <w:tcMar>
              <w:top w:w="15" w:type="dxa"/>
              <w:left w:w="15" w:type="dxa"/>
              <w:bottom w:w="15" w:type="dxa"/>
              <w:right w:w="15" w:type="dxa"/>
            </w:tcMar>
            <w:vAlign w:val="center"/>
          </w:tcPr>
          <w:p w14:paraId="175D1775" w14:textId="77777777" w:rsidR="009B3A33" w:rsidRDefault="00A679F2" w:rsidP="00E761A3">
            <w:pPr>
              <w:widowControl/>
              <w:rPr>
                <w:color w:val="171717"/>
                <w:szCs w:val="21"/>
              </w:rPr>
            </w:pPr>
            <w:r>
              <w:rPr>
                <w:color w:val="1C1B10"/>
                <w:kern w:val="0"/>
                <w:szCs w:val="21"/>
              </w:rPr>
              <w:t>KOG Annotation</w:t>
            </w:r>
          </w:p>
        </w:tc>
        <w:tc>
          <w:tcPr>
            <w:tcW w:w="3625" w:type="dxa"/>
            <w:tcBorders>
              <w:top w:val="nil"/>
              <w:left w:val="nil"/>
              <w:bottom w:val="nil"/>
              <w:right w:val="nil"/>
            </w:tcBorders>
            <w:tcMar>
              <w:top w:w="15" w:type="dxa"/>
              <w:left w:w="15" w:type="dxa"/>
              <w:bottom w:w="15" w:type="dxa"/>
              <w:right w:w="15" w:type="dxa"/>
            </w:tcMar>
            <w:vAlign w:val="center"/>
          </w:tcPr>
          <w:p w14:paraId="6959A2F7" w14:textId="77777777" w:rsidR="009B3A33" w:rsidRDefault="00A679F2" w:rsidP="00E761A3">
            <w:pPr>
              <w:widowControl/>
              <w:textAlignment w:val="center"/>
              <w:rPr>
                <w:color w:val="171717"/>
                <w:szCs w:val="21"/>
              </w:rPr>
            </w:pPr>
            <w:r>
              <w:rPr>
                <w:color w:val="1C1B10"/>
                <w:kern w:val="0"/>
                <w:szCs w:val="21"/>
                <w:lang w:bidi="ar"/>
              </w:rPr>
              <w:t>16,288</w:t>
            </w:r>
          </w:p>
        </w:tc>
        <w:tc>
          <w:tcPr>
            <w:tcW w:w="2293" w:type="dxa"/>
            <w:tcBorders>
              <w:top w:val="nil"/>
              <w:left w:val="nil"/>
              <w:bottom w:val="nil"/>
              <w:right w:val="nil"/>
            </w:tcBorders>
            <w:tcMar>
              <w:top w:w="15" w:type="dxa"/>
              <w:left w:w="15" w:type="dxa"/>
              <w:bottom w:w="15" w:type="dxa"/>
              <w:right w:w="15" w:type="dxa"/>
            </w:tcMar>
            <w:vAlign w:val="center"/>
          </w:tcPr>
          <w:p w14:paraId="2ECDD82A" w14:textId="77777777" w:rsidR="009B3A33" w:rsidRDefault="00A679F2" w:rsidP="00E761A3">
            <w:pPr>
              <w:widowControl/>
              <w:textAlignment w:val="center"/>
              <w:rPr>
                <w:color w:val="171717"/>
                <w:szCs w:val="21"/>
              </w:rPr>
            </w:pPr>
            <w:r>
              <w:rPr>
                <w:color w:val="1C1B10"/>
                <w:kern w:val="0"/>
                <w:szCs w:val="21"/>
                <w:lang w:bidi="ar"/>
              </w:rPr>
              <w:t>64.51</w:t>
            </w:r>
          </w:p>
        </w:tc>
      </w:tr>
      <w:tr w:rsidR="009B3A33" w14:paraId="219DCF79" w14:textId="77777777">
        <w:trPr>
          <w:trHeight w:hRule="exact" w:val="397"/>
          <w:jc w:val="center"/>
        </w:trPr>
        <w:tc>
          <w:tcPr>
            <w:tcW w:w="2422" w:type="dxa"/>
            <w:tcBorders>
              <w:top w:val="nil"/>
              <w:left w:val="nil"/>
              <w:bottom w:val="nil"/>
              <w:right w:val="nil"/>
            </w:tcBorders>
            <w:tcMar>
              <w:top w:w="15" w:type="dxa"/>
              <w:left w:w="15" w:type="dxa"/>
              <w:bottom w:w="15" w:type="dxa"/>
              <w:right w:w="15" w:type="dxa"/>
            </w:tcMar>
            <w:vAlign w:val="center"/>
          </w:tcPr>
          <w:p w14:paraId="277466F2" w14:textId="77777777" w:rsidR="009B3A33" w:rsidRDefault="00AA085F" w:rsidP="00E761A3">
            <w:pPr>
              <w:widowControl/>
              <w:rPr>
                <w:color w:val="171717"/>
                <w:szCs w:val="21"/>
              </w:rPr>
            </w:pPr>
            <w:r>
              <w:rPr>
                <w:szCs w:val="21"/>
              </w:rPr>
              <w:t>TrEMBL</w:t>
            </w:r>
            <w:r>
              <w:rPr>
                <w:color w:val="1C1B10"/>
                <w:kern w:val="0"/>
                <w:szCs w:val="21"/>
              </w:rPr>
              <w:t xml:space="preserve"> </w:t>
            </w:r>
            <w:r w:rsidR="00A679F2">
              <w:rPr>
                <w:color w:val="1C1B10"/>
                <w:kern w:val="0"/>
                <w:szCs w:val="21"/>
              </w:rPr>
              <w:t>Annotation</w:t>
            </w:r>
          </w:p>
        </w:tc>
        <w:tc>
          <w:tcPr>
            <w:tcW w:w="3625" w:type="dxa"/>
            <w:tcBorders>
              <w:top w:val="nil"/>
              <w:left w:val="nil"/>
              <w:bottom w:val="nil"/>
              <w:right w:val="nil"/>
            </w:tcBorders>
            <w:tcMar>
              <w:top w:w="15" w:type="dxa"/>
              <w:left w:w="15" w:type="dxa"/>
              <w:bottom w:w="15" w:type="dxa"/>
              <w:right w:w="15" w:type="dxa"/>
            </w:tcMar>
            <w:vAlign w:val="center"/>
          </w:tcPr>
          <w:p w14:paraId="379E29A8" w14:textId="77777777" w:rsidR="009B3A33" w:rsidRDefault="00A679F2" w:rsidP="00E761A3">
            <w:pPr>
              <w:widowControl/>
              <w:textAlignment w:val="center"/>
              <w:rPr>
                <w:color w:val="171717"/>
                <w:szCs w:val="21"/>
              </w:rPr>
            </w:pPr>
            <w:r>
              <w:rPr>
                <w:color w:val="1C1B10"/>
                <w:kern w:val="0"/>
                <w:szCs w:val="21"/>
                <w:lang w:bidi="ar"/>
              </w:rPr>
              <w:t>23,960</w:t>
            </w:r>
          </w:p>
        </w:tc>
        <w:tc>
          <w:tcPr>
            <w:tcW w:w="2293" w:type="dxa"/>
            <w:tcBorders>
              <w:top w:val="nil"/>
              <w:left w:val="nil"/>
              <w:bottom w:val="nil"/>
              <w:right w:val="nil"/>
            </w:tcBorders>
            <w:tcMar>
              <w:top w:w="15" w:type="dxa"/>
              <w:left w:w="15" w:type="dxa"/>
              <w:bottom w:w="15" w:type="dxa"/>
              <w:right w:w="15" w:type="dxa"/>
            </w:tcMar>
            <w:vAlign w:val="center"/>
          </w:tcPr>
          <w:p w14:paraId="49B0E068" w14:textId="77777777" w:rsidR="009B3A33" w:rsidRDefault="00A679F2" w:rsidP="00E761A3">
            <w:pPr>
              <w:widowControl/>
              <w:textAlignment w:val="center"/>
              <w:rPr>
                <w:color w:val="171717"/>
                <w:szCs w:val="21"/>
              </w:rPr>
            </w:pPr>
            <w:r>
              <w:rPr>
                <w:color w:val="1C1B10"/>
                <w:kern w:val="0"/>
                <w:szCs w:val="21"/>
                <w:lang w:bidi="ar"/>
              </w:rPr>
              <w:t>94.90</w:t>
            </w:r>
          </w:p>
        </w:tc>
      </w:tr>
      <w:tr w:rsidR="009B3A33" w14:paraId="2ED219C5" w14:textId="77777777">
        <w:trPr>
          <w:trHeight w:hRule="exact" w:val="397"/>
          <w:jc w:val="center"/>
        </w:trPr>
        <w:tc>
          <w:tcPr>
            <w:tcW w:w="2422" w:type="dxa"/>
            <w:tcBorders>
              <w:top w:val="nil"/>
              <w:left w:val="nil"/>
              <w:bottom w:val="nil"/>
              <w:right w:val="nil"/>
            </w:tcBorders>
            <w:tcMar>
              <w:top w:w="15" w:type="dxa"/>
              <w:left w:w="15" w:type="dxa"/>
              <w:bottom w:w="15" w:type="dxa"/>
              <w:right w:w="15" w:type="dxa"/>
            </w:tcMar>
            <w:vAlign w:val="center"/>
          </w:tcPr>
          <w:p w14:paraId="3E2D18B1" w14:textId="77777777" w:rsidR="009B3A33" w:rsidRDefault="00B4445E" w:rsidP="00E761A3">
            <w:pPr>
              <w:widowControl/>
              <w:rPr>
                <w:color w:val="171717"/>
                <w:szCs w:val="21"/>
              </w:rPr>
            </w:pPr>
            <w:r>
              <w:rPr>
                <w:color w:val="1C1B10"/>
                <w:kern w:val="0"/>
                <w:szCs w:val="21"/>
              </w:rPr>
              <w:t xml:space="preserve">NR </w:t>
            </w:r>
            <w:r w:rsidR="00A679F2">
              <w:rPr>
                <w:color w:val="1C1B10"/>
                <w:kern w:val="0"/>
                <w:szCs w:val="21"/>
              </w:rPr>
              <w:t>Annotation</w:t>
            </w:r>
          </w:p>
        </w:tc>
        <w:tc>
          <w:tcPr>
            <w:tcW w:w="3625" w:type="dxa"/>
            <w:tcBorders>
              <w:top w:val="nil"/>
              <w:left w:val="nil"/>
              <w:bottom w:val="nil"/>
              <w:right w:val="nil"/>
            </w:tcBorders>
            <w:tcMar>
              <w:top w:w="15" w:type="dxa"/>
              <w:left w:w="15" w:type="dxa"/>
              <w:bottom w:w="15" w:type="dxa"/>
              <w:right w:w="15" w:type="dxa"/>
            </w:tcMar>
            <w:vAlign w:val="center"/>
          </w:tcPr>
          <w:p w14:paraId="63191FEE" w14:textId="77777777" w:rsidR="009B3A33" w:rsidRDefault="00A679F2" w:rsidP="00E761A3">
            <w:pPr>
              <w:widowControl/>
              <w:textAlignment w:val="center"/>
              <w:rPr>
                <w:color w:val="171717"/>
                <w:szCs w:val="21"/>
              </w:rPr>
            </w:pPr>
            <w:r>
              <w:rPr>
                <w:color w:val="1C1B10"/>
                <w:kern w:val="0"/>
                <w:szCs w:val="21"/>
                <w:lang w:bidi="ar"/>
              </w:rPr>
              <w:t>24,119</w:t>
            </w:r>
          </w:p>
        </w:tc>
        <w:tc>
          <w:tcPr>
            <w:tcW w:w="2293" w:type="dxa"/>
            <w:tcBorders>
              <w:top w:val="nil"/>
              <w:left w:val="nil"/>
              <w:bottom w:val="nil"/>
              <w:right w:val="nil"/>
            </w:tcBorders>
            <w:tcMar>
              <w:top w:w="15" w:type="dxa"/>
              <w:left w:w="15" w:type="dxa"/>
              <w:bottom w:w="15" w:type="dxa"/>
              <w:right w:w="15" w:type="dxa"/>
            </w:tcMar>
            <w:vAlign w:val="center"/>
          </w:tcPr>
          <w:p w14:paraId="55EAE14D" w14:textId="77777777" w:rsidR="009B3A33" w:rsidRDefault="00A679F2" w:rsidP="00E761A3">
            <w:pPr>
              <w:widowControl/>
              <w:textAlignment w:val="center"/>
              <w:rPr>
                <w:color w:val="171717"/>
                <w:szCs w:val="21"/>
              </w:rPr>
            </w:pPr>
            <w:r>
              <w:rPr>
                <w:color w:val="1C1B10"/>
                <w:kern w:val="0"/>
                <w:szCs w:val="21"/>
                <w:lang w:bidi="ar"/>
              </w:rPr>
              <w:t>95.53</w:t>
            </w:r>
          </w:p>
        </w:tc>
      </w:tr>
      <w:tr w:rsidR="009B3A33" w14:paraId="7805B3D2" w14:textId="77777777">
        <w:trPr>
          <w:trHeight w:hRule="exact" w:val="397"/>
          <w:jc w:val="center"/>
        </w:trPr>
        <w:tc>
          <w:tcPr>
            <w:tcW w:w="2422" w:type="dxa"/>
            <w:tcBorders>
              <w:top w:val="nil"/>
              <w:left w:val="nil"/>
              <w:bottom w:val="single" w:sz="12" w:space="0" w:color="3B3631"/>
              <w:right w:val="nil"/>
            </w:tcBorders>
            <w:tcMar>
              <w:top w:w="15" w:type="dxa"/>
              <w:left w:w="15" w:type="dxa"/>
              <w:bottom w:w="15" w:type="dxa"/>
              <w:right w:w="15" w:type="dxa"/>
            </w:tcMar>
            <w:vAlign w:val="center"/>
          </w:tcPr>
          <w:p w14:paraId="4D336964" w14:textId="77777777" w:rsidR="009B3A33" w:rsidRDefault="00A679F2" w:rsidP="00E761A3">
            <w:pPr>
              <w:widowControl/>
              <w:rPr>
                <w:color w:val="171717"/>
                <w:kern w:val="0"/>
                <w:szCs w:val="21"/>
                <w:lang w:bidi="ar"/>
              </w:rPr>
            </w:pPr>
            <w:r>
              <w:rPr>
                <w:color w:val="1C1B10"/>
                <w:kern w:val="0"/>
                <w:szCs w:val="21"/>
              </w:rPr>
              <w:t>All Annotated</w:t>
            </w:r>
          </w:p>
        </w:tc>
        <w:tc>
          <w:tcPr>
            <w:tcW w:w="3625" w:type="dxa"/>
            <w:tcBorders>
              <w:top w:val="nil"/>
              <w:left w:val="nil"/>
              <w:bottom w:val="single" w:sz="12" w:space="0" w:color="3B3631"/>
              <w:right w:val="nil"/>
            </w:tcBorders>
            <w:tcMar>
              <w:top w:w="15" w:type="dxa"/>
              <w:left w:w="15" w:type="dxa"/>
              <w:bottom w:w="15" w:type="dxa"/>
              <w:right w:w="15" w:type="dxa"/>
            </w:tcMar>
            <w:vAlign w:val="center"/>
          </w:tcPr>
          <w:p w14:paraId="485EFE77" w14:textId="77777777" w:rsidR="009B3A33" w:rsidRDefault="00A679F2" w:rsidP="00E761A3">
            <w:pPr>
              <w:widowControl/>
              <w:textAlignment w:val="center"/>
              <w:rPr>
                <w:color w:val="171717"/>
                <w:kern w:val="0"/>
                <w:szCs w:val="21"/>
                <w:lang w:bidi="ar"/>
              </w:rPr>
            </w:pPr>
            <w:r>
              <w:rPr>
                <w:color w:val="1C1B10"/>
                <w:kern w:val="0"/>
                <w:szCs w:val="21"/>
                <w:lang w:bidi="ar"/>
              </w:rPr>
              <w:t>24,149</w:t>
            </w:r>
          </w:p>
        </w:tc>
        <w:tc>
          <w:tcPr>
            <w:tcW w:w="2293" w:type="dxa"/>
            <w:tcBorders>
              <w:top w:val="nil"/>
              <w:left w:val="nil"/>
              <w:bottom w:val="single" w:sz="12" w:space="0" w:color="3B3631"/>
              <w:right w:val="nil"/>
            </w:tcBorders>
            <w:tcMar>
              <w:top w:w="15" w:type="dxa"/>
              <w:left w:w="15" w:type="dxa"/>
              <w:bottom w:w="15" w:type="dxa"/>
              <w:right w:w="15" w:type="dxa"/>
            </w:tcMar>
            <w:vAlign w:val="center"/>
          </w:tcPr>
          <w:p w14:paraId="7F54EC99" w14:textId="77777777" w:rsidR="009B3A33" w:rsidRDefault="00A679F2" w:rsidP="00E761A3">
            <w:pPr>
              <w:widowControl/>
              <w:textAlignment w:val="center"/>
              <w:rPr>
                <w:color w:val="171717"/>
                <w:kern w:val="0"/>
                <w:szCs w:val="21"/>
                <w:lang w:bidi="ar"/>
              </w:rPr>
            </w:pPr>
            <w:r>
              <w:rPr>
                <w:color w:val="1C1B10"/>
                <w:kern w:val="0"/>
                <w:szCs w:val="21"/>
                <w:lang w:bidi="ar"/>
              </w:rPr>
              <w:t>95.65</w:t>
            </w:r>
          </w:p>
        </w:tc>
      </w:tr>
    </w:tbl>
    <w:p w14:paraId="0DD08471" w14:textId="6C428A1F" w:rsidR="009B3A33" w:rsidRDefault="009B3A33">
      <w:pPr>
        <w:spacing w:after="240"/>
        <w:rPr>
          <w:b/>
          <w:bCs/>
          <w:szCs w:val="21"/>
        </w:rPr>
      </w:pPr>
    </w:p>
    <w:p w14:paraId="4FB9C1FE" w14:textId="77777777" w:rsidR="009030C7" w:rsidRDefault="009030C7">
      <w:pPr>
        <w:spacing w:after="240"/>
        <w:rPr>
          <w:b/>
          <w:bCs/>
          <w:szCs w:val="21"/>
        </w:rPr>
      </w:pPr>
    </w:p>
    <w:p w14:paraId="13758DFD" w14:textId="7D03CAF9" w:rsidR="009B3A33" w:rsidRDefault="00A679F2">
      <w:pPr>
        <w:spacing w:after="240"/>
        <w:rPr>
          <w:b/>
          <w:bCs/>
          <w:szCs w:val="21"/>
        </w:rPr>
      </w:pPr>
      <w:r>
        <w:rPr>
          <w:b/>
          <w:bCs/>
          <w:szCs w:val="21"/>
        </w:rPr>
        <w:lastRenderedPageBreak/>
        <w:t>2.</w:t>
      </w:r>
      <w:r w:rsidR="009030C7">
        <w:rPr>
          <w:b/>
          <w:bCs/>
          <w:szCs w:val="21"/>
        </w:rPr>
        <w:t>4</w:t>
      </w:r>
      <w:r>
        <w:rPr>
          <w:b/>
          <w:bCs/>
          <w:szCs w:val="21"/>
        </w:rPr>
        <w:t xml:space="preserve"> Non-coding RNA annotation </w:t>
      </w:r>
    </w:p>
    <w:p w14:paraId="1FD4D976" w14:textId="246D0F3E" w:rsidR="009B3A33" w:rsidRDefault="00A679F2">
      <w:pPr>
        <w:spacing w:line="360" w:lineRule="auto"/>
        <w:jc w:val="both"/>
        <w:rPr>
          <w:szCs w:val="21"/>
        </w:rPr>
      </w:pPr>
      <w:r>
        <w:rPr>
          <w:szCs w:val="21"/>
        </w:rPr>
        <w:t xml:space="preserve">Non-coding RNAs play important roles in a great variety of processes, such as the rRNAs and tRNAs involved in mRNA translation. The rRNA fragments were identified by aligning the rRNA template sequences (Pfam database v31) using BLAST with </w:t>
      </w:r>
      <w:r>
        <w:rPr>
          <w:i/>
          <w:szCs w:val="21"/>
        </w:rPr>
        <w:t>E</w:t>
      </w:r>
      <w:r>
        <w:rPr>
          <w:szCs w:val="21"/>
        </w:rPr>
        <w:t>-value at 1e-10 and identity cutoff at 95% or more. The tRNAScan-</w:t>
      </w:r>
      <w:r w:rsidR="00AA085F">
        <w:rPr>
          <w:szCs w:val="21"/>
        </w:rPr>
        <w:t>SE</w:t>
      </w:r>
      <w:r w:rsidR="008818AB">
        <w:rPr>
          <w:szCs w:val="21"/>
        </w:rPr>
        <w:t xml:space="preserve"> </w:t>
      </w:r>
      <w:r w:rsidR="000A7C72">
        <w:rPr>
          <w:szCs w:val="21"/>
        </w:rPr>
        <w:t>[33]</w:t>
      </w:r>
      <w:r w:rsidR="00AA085F">
        <w:rPr>
          <w:szCs w:val="21"/>
        </w:rPr>
        <w:t xml:space="preserve"> </w:t>
      </w:r>
      <w:r>
        <w:rPr>
          <w:szCs w:val="21"/>
        </w:rPr>
        <w:t xml:space="preserve">algorithms with default parameters were applied to </w:t>
      </w:r>
      <w:r w:rsidR="007348F5">
        <w:rPr>
          <w:szCs w:val="21"/>
        </w:rPr>
        <w:t xml:space="preserve">the </w:t>
      </w:r>
      <w:r>
        <w:rPr>
          <w:szCs w:val="21"/>
        </w:rPr>
        <w:t xml:space="preserve">prediction of tRNA genes. The miRNA genes were predicted by INFERNAL v1.1 </w:t>
      </w:r>
      <w:r w:rsidR="00AA085F">
        <w:rPr>
          <w:szCs w:val="21"/>
        </w:rPr>
        <w:t>software</w:t>
      </w:r>
      <w:r w:rsidR="008818AB">
        <w:rPr>
          <w:szCs w:val="21"/>
        </w:rPr>
        <w:t xml:space="preserve"> </w:t>
      </w:r>
      <w:r w:rsidR="000A7C72">
        <w:rPr>
          <w:szCs w:val="21"/>
        </w:rPr>
        <w:t>[34]</w:t>
      </w:r>
      <w:r w:rsidR="00AA085F">
        <w:rPr>
          <w:szCs w:val="21"/>
        </w:rPr>
        <w:t xml:space="preserve"> </w:t>
      </w:r>
      <w:r>
        <w:rPr>
          <w:szCs w:val="21"/>
        </w:rPr>
        <w:t xml:space="preserve">against the Rfam </w:t>
      </w:r>
      <w:r w:rsidR="00AA085F">
        <w:rPr>
          <w:szCs w:val="21"/>
        </w:rPr>
        <w:t>database</w:t>
      </w:r>
      <w:r w:rsidR="008818AB">
        <w:rPr>
          <w:szCs w:val="21"/>
        </w:rPr>
        <w:t xml:space="preserve"> </w:t>
      </w:r>
      <w:r w:rsidR="009A4735">
        <w:rPr>
          <w:szCs w:val="21"/>
        </w:rPr>
        <w:t>[35]</w:t>
      </w:r>
      <w:r w:rsidR="00AA085F">
        <w:rPr>
          <w:szCs w:val="21"/>
        </w:rPr>
        <w:t xml:space="preserve"> </w:t>
      </w:r>
      <w:r>
        <w:rPr>
          <w:szCs w:val="21"/>
        </w:rPr>
        <w:t xml:space="preserve">with cutoff score at 30 or more. The minimum cutoff score was based on the settings which yield a false positive rate of 30 bits. The non-coding RNAs annotated information summarized in </w:t>
      </w:r>
      <w:r>
        <w:rPr>
          <w:b/>
          <w:szCs w:val="21"/>
        </w:rPr>
        <w:t>Supplementary Table 1</w:t>
      </w:r>
      <w:r w:rsidR="000A6B99">
        <w:rPr>
          <w:rFonts w:hint="eastAsia"/>
          <w:b/>
          <w:szCs w:val="21"/>
        </w:rPr>
        <w:t>0</w:t>
      </w:r>
      <w:r>
        <w:rPr>
          <w:b/>
          <w:szCs w:val="21"/>
        </w:rPr>
        <w:t>.</w:t>
      </w:r>
      <w:r>
        <w:rPr>
          <w:szCs w:val="21"/>
        </w:rPr>
        <w:t xml:space="preserve"> </w:t>
      </w:r>
    </w:p>
    <w:p w14:paraId="43A74056" w14:textId="77777777" w:rsidR="009B3A33" w:rsidRDefault="009B3A33">
      <w:pPr>
        <w:spacing w:line="360" w:lineRule="auto"/>
        <w:jc w:val="both"/>
        <w:rPr>
          <w:szCs w:val="21"/>
        </w:rPr>
      </w:pPr>
    </w:p>
    <w:p w14:paraId="025BED20" w14:textId="51A6C5AA" w:rsidR="009B3A33" w:rsidRDefault="00A679F2">
      <w:pPr>
        <w:spacing w:line="360" w:lineRule="auto"/>
        <w:rPr>
          <w:b/>
          <w:szCs w:val="21"/>
        </w:rPr>
      </w:pPr>
      <w:r>
        <w:rPr>
          <w:b/>
          <w:szCs w:val="21"/>
        </w:rPr>
        <w:t>Supplementary Table 1</w:t>
      </w:r>
      <w:r w:rsidR="000A6B99">
        <w:rPr>
          <w:rFonts w:hint="eastAsia"/>
          <w:b/>
          <w:szCs w:val="21"/>
        </w:rPr>
        <w:t>0</w:t>
      </w:r>
      <w:r>
        <w:rPr>
          <w:b/>
          <w:szCs w:val="21"/>
        </w:rPr>
        <w:t>. Non-coding RNAs annotation</w:t>
      </w:r>
      <w:r w:rsidR="00162AAF">
        <w:rPr>
          <w:b/>
          <w:szCs w:val="21"/>
        </w:rPr>
        <w:t>.</w:t>
      </w:r>
    </w:p>
    <w:tbl>
      <w:tblPr>
        <w:tblW w:w="8310" w:type="dxa"/>
        <w:jc w:val="center"/>
        <w:tblBorders>
          <w:top w:val="single" w:sz="12" w:space="0" w:color="000000"/>
          <w:bottom w:val="single" w:sz="12" w:space="0" w:color="000000"/>
          <w:insideH w:val="single" w:sz="4" w:space="0" w:color="000000"/>
        </w:tblBorders>
        <w:tblLayout w:type="fixed"/>
        <w:tblLook w:val="04A0" w:firstRow="1" w:lastRow="0" w:firstColumn="1" w:lastColumn="0" w:noHBand="0" w:noVBand="1"/>
      </w:tblPr>
      <w:tblGrid>
        <w:gridCol w:w="3243"/>
        <w:gridCol w:w="2622"/>
        <w:gridCol w:w="2445"/>
      </w:tblGrid>
      <w:tr w:rsidR="009B3A33" w14:paraId="3500A68B" w14:textId="77777777">
        <w:trPr>
          <w:trHeight w:hRule="exact" w:val="491"/>
          <w:jc w:val="center"/>
        </w:trPr>
        <w:tc>
          <w:tcPr>
            <w:tcW w:w="3243" w:type="dxa"/>
            <w:tcBorders>
              <w:top w:val="single" w:sz="12" w:space="0" w:color="000000"/>
              <w:left w:val="nil"/>
              <w:bottom w:val="single" w:sz="8" w:space="0" w:color="000000"/>
              <w:right w:val="nil"/>
            </w:tcBorders>
            <w:vAlign w:val="center"/>
          </w:tcPr>
          <w:p w14:paraId="1BA49BDA" w14:textId="77777777" w:rsidR="009B3A33" w:rsidRDefault="00A679F2" w:rsidP="007258EA">
            <w:pPr>
              <w:widowControl/>
              <w:rPr>
                <w:b/>
                <w:color w:val="000000"/>
                <w:kern w:val="0"/>
                <w:szCs w:val="21"/>
              </w:rPr>
            </w:pPr>
            <w:r>
              <w:rPr>
                <w:b/>
                <w:color w:val="000000"/>
                <w:kern w:val="0"/>
                <w:szCs w:val="21"/>
              </w:rPr>
              <w:t>Classification</w:t>
            </w:r>
          </w:p>
        </w:tc>
        <w:tc>
          <w:tcPr>
            <w:tcW w:w="2622" w:type="dxa"/>
            <w:tcBorders>
              <w:top w:val="single" w:sz="12" w:space="0" w:color="000000"/>
              <w:left w:val="nil"/>
              <w:bottom w:val="single" w:sz="8" w:space="0" w:color="000000"/>
              <w:right w:val="nil"/>
            </w:tcBorders>
            <w:vAlign w:val="center"/>
          </w:tcPr>
          <w:p w14:paraId="14FBA8A8" w14:textId="77777777" w:rsidR="009B3A33" w:rsidRDefault="00A679F2" w:rsidP="007258EA">
            <w:pPr>
              <w:widowControl/>
              <w:rPr>
                <w:b/>
                <w:color w:val="000000"/>
                <w:kern w:val="0"/>
                <w:szCs w:val="21"/>
              </w:rPr>
            </w:pPr>
            <w:r>
              <w:rPr>
                <w:b/>
                <w:color w:val="000000"/>
                <w:kern w:val="0"/>
                <w:szCs w:val="21"/>
              </w:rPr>
              <w:t>Number</w:t>
            </w:r>
          </w:p>
        </w:tc>
        <w:tc>
          <w:tcPr>
            <w:tcW w:w="2445" w:type="dxa"/>
            <w:tcBorders>
              <w:top w:val="single" w:sz="12" w:space="0" w:color="000000"/>
              <w:left w:val="nil"/>
              <w:bottom w:val="single" w:sz="8" w:space="0" w:color="000000"/>
              <w:right w:val="nil"/>
            </w:tcBorders>
            <w:vAlign w:val="center"/>
          </w:tcPr>
          <w:p w14:paraId="1581F0D4" w14:textId="77777777" w:rsidR="009B3A33" w:rsidRDefault="00A679F2" w:rsidP="007258EA">
            <w:pPr>
              <w:widowControl/>
              <w:rPr>
                <w:b/>
                <w:color w:val="000000"/>
                <w:kern w:val="0"/>
                <w:szCs w:val="21"/>
              </w:rPr>
            </w:pPr>
            <w:r>
              <w:rPr>
                <w:b/>
                <w:color w:val="000000"/>
                <w:kern w:val="0"/>
                <w:szCs w:val="21"/>
              </w:rPr>
              <w:t>Family</w:t>
            </w:r>
          </w:p>
        </w:tc>
      </w:tr>
      <w:tr w:rsidR="009B3A33" w14:paraId="1C158FD8" w14:textId="77777777">
        <w:trPr>
          <w:trHeight w:val="397"/>
          <w:jc w:val="center"/>
        </w:trPr>
        <w:tc>
          <w:tcPr>
            <w:tcW w:w="3243" w:type="dxa"/>
            <w:tcBorders>
              <w:top w:val="single" w:sz="8" w:space="0" w:color="000000"/>
              <w:left w:val="nil"/>
              <w:bottom w:val="nil"/>
              <w:right w:val="nil"/>
            </w:tcBorders>
            <w:vAlign w:val="center"/>
          </w:tcPr>
          <w:p w14:paraId="7501FECE" w14:textId="77777777" w:rsidR="009B3A33" w:rsidRDefault="00A679F2" w:rsidP="007258EA">
            <w:pPr>
              <w:widowControl/>
              <w:rPr>
                <w:color w:val="000000"/>
                <w:kern w:val="0"/>
                <w:szCs w:val="21"/>
              </w:rPr>
            </w:pPr>
            <w:r>
              <w:rPr>
                <w:color w:val="000000"/>
                <w:kern w:val="0"/>
                <w:szCs w:val="21"/>
              </w:rPr>
              <w:t>miRNA</w:t>
            </w:r>
          </w:p>
        </w:tc>
        <w:tc>
          <w:tcPr>
            <w:tcW w:w="2622" w:type="dxa"/>
            <w:tcBorders>
              <w:top w:val="single" w:sz="8" w:space="0" w:color="000000"/>
              <w:left w:val="nil"/>
              <w:bottom w:val="nil"/>
              <w:right w:val="nil"/>
            </w:tcBorders>
            <w:vAlign w:val="center"/>
          </w:tcPr>
          <w:p w14:paraId="68991CA5" w14:textId="77777777" w:rsidR="009B3A33" w:rsidRDefault="00A679F2" w:rsidP="007258EA">
            <w:pPr>
              <w:widowControl/>
              <w:rPr>
                <w:color w:val="000000"/>
                <w:kern w:val="0"/>
                <w:szCs w:val="21"/>
              </w:rPr>
            </w:pPr>
            <w:r>
              <w:rPr>
                <w:color w:val="000000"/>
                <w:kern w:val="0"/>
                <w:szCs w:val="21"/>
              </w:rPr>
              <w:t>947</w:t>
            </w:r>
          </w:p>
        </w:tc>
        <w:tc>
          <w:tcPr>
            <w:tcW w:w="2445" w:type="dxa"/>
            <w:tcBorders>
              <w:top w:val="single" w:sz="8" w:space="0" w:color="000000"/>
              <w:left w:val="nil"/>
              <w:bottom w:val="nil"/>
              <w:right w:val="nil"/>
            </w:tcBorders>
            <w:vAlign w:val="center"/>
          </w:tcPr>
          <w:p w14:paraId="54ECD0DD" w14:textId="77777777" w:rsidR="009B3A33" w:rsidRDefault="00A679F2" w:rsidP="007258EA">
            <w:pPr>
              <w:widowControl/>
              <w:rPr>
                <w:color w:val="000000"/>
                <w:kern w:val="0"/>
                <w:szCs w:val="21"/>
              </w:rPr>
            </w:pPr>
            <w:r>
              <w:rPr>
                <w:color w:val="000000"/>
                <w:kern w:val="0"/>
                <w:szCs w:val="21"/>
              </w:rPr>
              <w:t>238</w:t>
            </w:r>
          </w:p>
        </w:tc>
      </w:tr>
      <w:tr w:rsidR="009B3A33" w14:paraId="76640ED4" w14:textId="77777777">
        <w:trPr>
          <w:trHeight w:val="397"/>
          <w:jc w:val="center"/>
        </w:trPr>
        <w:tc>
          <w:tcPr>
            <w:tcW w:w="3243" w:type="dxa"/>
            <w:tcBorders>
              <w:top w:val="nil"/>
              <w:left w:val="nil"/>
              <w:bottom w:val="nil"/>
              <w:right w:val="nil"/>
            </w:tcBorders>
            <w:vAlign w:val="center"/>
          </w:tcPr>
          <w:p w14:paraId="023C17FB" w14:textId="77777777" w:rsidR="009B3A33" w:rsidRDefault="00A679F2" w:rsidP="007258EA">
            <w:pPr>
              <w:widowControl/>
              <w:rPr>
                <w:color w:val="000000"/>
                <w:kern w:val="0"/>
                <w:szCs w:val="21"/>
              </w:rPr>
            </w:pPr>
            <w:r>
              <w:rPr>
                <w:color w:val="000000"/>
                <w:kern w:val="0"/>
                <w:szCs w:val="21"/>
              </w:rPr>
              <w:t>rRNA</w:t>
            </w:r>
          </w:p>
        </w:tc>
        <w:tc>
          <w:tcPr>
            <w:tcW w:w="2622" w:type="dxa"/>
            <w:tcBorders>
              <w:top w:val="nil"/>
              <w:left w:val="nil"/>
              <w:bottom w:val="nil"/>
              <w:right w:val="nil"/>
            </w:tcBorders>
            <w:vAlign w:val="center"/>
          </w:tcPr>
          <w:p w14:paraId="5670A8BC" w14:textId="77777777" w:rsidR="009B3A33" w:rsidRDefault="00A679F2" w:rsidP="007258EA">
            <w:pPr>
              <w:widowControl/>
              <w:rPr>
                <w:color w:val="000000"/>
                <w:kern w:val="0"/>
                <w:szCs w:val="21"/>
              </w:rPr>
            </w:pPr>
            <w:r>
              <w:rPr>
                <w:color w:val="000000"/>
                <w:kern w:val="0"/>
                <w:szCs w:val="21"/>
              </w:rPr>
              <w:t>561</w:t>
            </w:r>
          </w:p>
        </w:tc>
        <w:tc>
          <w:tcPr>
            <w:tcW w:w="2445" w:type="dxa"/>
            <w:tcBorders>
              <w:top w:val="nil"/>
              <w:left w:val="nil"/>
              <w:bottom w:val="nil"/>
              <w:right w:val="nil"/>
            </w:tcBorders>
            <w:vAlign w:val="center"/>
          </w:tcPr>
          <w:p w14:paraId="3B06291D" w14:textId="77777777" w:rsidR="009B3A33" w:rsidRDefault="00A679F2" w:rsidP="007258EA">
            <w:pPr>
              <w:widowControl/>
              <w:rPr>
                <w:color w:val="000000"/>
                <w:kern w:val="0"/>
                <w:szCs w:val="21"/>
              </w:rPr>
            </w:pPr>
            <w:r>
              <w:rPr>
                <w:color w:val="000000"/>
                <w:kern w:val="0"/>
                <w:szCs w:val="21"/>
              </w:rPr>
              <w:t>4</w:t>
            </w:r>
          </w:p>
        </w:tc>
      </w:tr>
      <w:tr w:rsidR="009B3A33" w14:paraId="35D5FBE1" w14:textId="77777777">
        <w:trPr>
          <w:trHeight w:val="397"/>
          <w:jc w:val="center"/>
        </w:trPr>
        <w:tc>
          <w:tcPr>
            <w:tcW w:w="3243" w:type="dxa"/>
            <w:tcBorders>
              <w:top w:val="nil"/>
              <w:left w:val="nil"/>
              <w:bottom w:val="single" w:sz="12" w:space="0" w:color="000000"/>
              <w:right w:val="nil"/>
            </w:tcBorders>
            <w:vAlign w:val="center"/>
          </w:tcPr>
          <w:p w14:paraId="7799DE49" w14:textId="77777777" w:rsidR="009B3A33" w:rsidRDefault="00A679F2" w:rsidP="007258EA">
            <w:pPr>
              <w:widowControl/>
              <w:rPr>
                <w:color w:val="000000"/>
                <w:kern w:val="0"/>
                <w:szCs w:val="21"/>
              </w:rPr>
            </w:pPr>
            <w:r>
              <w:rPr>
                <w:color w:val="000000"/>
                <w:kern w:val="0"/>
                <w:szCs w:val="21"/>
              </w:rPr>
              <w:t>tRNA</w:t>
            </w:r>
          </w:p>
        </w:tc>
        <w:tc>
          <w:tcPr>
            <w:tcW w:w="2622" w:type="dxa"/>
            <w:tcBorders>
              <w:top w:val="nil"/>
              <w:left w:val="nil"/>
              <w:bottom w:val="single" w:sz="12" w:space="0" w:color="000000"/>
              <w:right w:val="nil"/>
            </w:tcBorders>
            <w:vAlign w:val="center"/>
          </w:tcPr>
          <w:p w14:paraId="64F19FB6" w14:textId="77777777" w:rsidR="009B3A33" w:rsidRDefault="00A679F2" w:rsidP="007258EA">
            <w:pPr>
              <w:widowControl/>
              <w:rPr>
                <w:color w:val="000000"/>
                <w:kern w:val="0"/>
                <w:szCs w:val="21"/>
              </w:rPr>
            </w:pPr>
            <w:r>
              <w:rPr>
                <w:color w:val="000000"/>
                <w:kern w:val="0"/>
                <w:szCs w:val="21"/>
              </w:rPr>
              <w:t>417</w:t>
            </w:r>
          </w:p>
        </w:tc>
        <w:tc>
          <w:tcPr>
            <w:tcW w:w="2445" w:type="dxa"/>
            <w:tcBorders>
              <w:top w:val="nil"/>
              <w:left w:val="nil"/>
              <w:bottom w:val="single" w:sz="12" w:space="0" w:color="000000"/>
              <w:right w:val="nil"/>
            </w:tcBorders>
            <w:vAlign w:val="center"/>
          </w:tcPr>
          <w:p w14:paraId="2488F970" w14:textId="77777777" w:rsidR="009B3A33" w:rsidRDefault="00A679F2" w:rsidP="007258EA">
            <w:pPr>
              <w:widowControl/>
              <w:rPr>
                <w:color w:val="000000"/>
                <w:kern w:val="0"/>
                <w:szCs w:val="21"/>
              </w:rPr>
            </w:pPr>
            <w:r>
              <w:rPr>
                <w:color w:val="000000"/>
                <w:kern w:val="0"/>
                <w:szCs w:val="21"/>
              </w:rPr>
              <w:t>25</w:t>
            </w:r>
          </w:p>
        </w:tc>
      </w:tr>
    </w:tbl>
    <w:p w14:paraId="74DB0B56" w14:textId="10A661AE" w:rsidR="000C4A50" w:rsidRDefault="000C4A50">
      <w:pPr>
        <w:spacing w:line="360" w:lineRule="auto"/>
        <w:jc w:val="both"/>
        <w:rPr>
          <w:szCs w:val="21"/>
        </w:rPr>
      </w:pPr>
    </w:p>
    <w:p w14:paraId="45E0CC48" w14:textId="472E2AB0" w:rsidR="000C4A50" w:rsidRDefault="000C4A50">
      <w:pPr>
        <w:spacing w:line="360" w:lineRule="auto"/>
        <w:jc w:val="both"/>
        <w:rPr>
          <w:szCs w:val="21"/>
        </w:rPr>
      </w:pPr>
    </w:p>
    <w:p w14:paraId="51288B36" w14:textId="5FCE73C0" w:rsidR="000C4A50" w:rsidRDefault="000C4A50">
      <w:pPr>
        <w:spacing w:line="360" w:lineRule="auto"/>
        <w:jc w:val="both"/>
        <w:rPr>
          <w:szCs w:val="21"/>
        </w:rPr>
      </w:pPr>
    </w:p>
    <w:p w14:paraId="0E3B7A4C" w14:textId="77777777" w:rsidR="000C4A50" w:rsidRDefault="000C4A50">
      <w:pPr>
        <w:spacing w:line="360" w:lineRule="auto"/>
        <w:jc w:val="both"/>
        <w:rPr>
          <w:rFonts w:hint="eastAsia"/>
          <w:szCs w:val="21"/>
        </w:rPr>
      </w:pPr>
    </w:p>
    <w:p w14:paraId="570EF023" w14:textId="77777777" w:rsidR="000C4A50" w:rsidRDefault="000C4A50" w:rsidP="000C4A50">
      <w:pPr>
        <w:pStyle w:val="11"/>
        <w:pageBreakBefore/>
        <w:numPr>
          <w:ilvl w:val="0"/>
          <w:numId w:val="5"/>
        </w:numPr>
        <w:spacing w:line="360" w:lineRule="auto"/>
        <w:rPr>
          <w:rStyle w:val="af2"/>
          <w:rFonts w:hint="eastAsia"/>
          <w:color w:val="auto"/>
          <w:sz w:val="28"/>
          <w:szCs w:val="28"/>
          <w:u w:val="none"/>
        </w:rPr>
      </w:pPr>
      <w:bookmarkStart w:id="6" w:name="OLE_LINK62"/>
      <w:bookmarkStart w:id="7" w:name="_GoBack"/>
      <w:bookmarkEnd w:id="7"/>
      <w:r w:rsidRPr="000C4A50">
        <w:rPr>
          <w:rStyle w:val="af2"/>
          <w:color w:val="auto"/>
          <w:sz w:val="28"/>
          <w:szCs w:val="28"/>
          <w:u w:val="none"/>
        </w:rPr>
        <w:lastRenderedPageBreak/>
        <w:t>Genome evolution</w:t>
      </w:r>
    </w:p>
    <w:p w14:paraId="57327082" w14:textId="667DB5BB" w:rsidR="009B3A33" w:rsidRDefault="00A679F2">
      <w:pPr>
        <w:tabs>
          <w:tab w:val="left" w:pos="3229"/>
        </w:tabs>
        <w:spacing w:after="240"/>
        <w:jc w:val="both"/>
        <w:rPr>
          <w:b/>
          <w:szCs w:val="21"/>
        </w:rPr>
      </w:pPr>
      <w:r>
        <w:rPr>
          <w:b/>
          <w:szCs w:val="21"/>
        </w:rPr>
        <w:t xml:space="preserve">3.1 </w:t>
      </w:r>
      <w:bookmarkStart w:id="8" w:name="_Hlk525456838"/>
      <w:r>
        <w:rPr>
          <w:b/>
          <w:szCs w:val="21"/>
        </w:rPr>
        <w:t xml:space="preserve">Global gene family </w:t>
      </w:r>
      <w:bookmarkEnd w:id="8"/>
      <w:r>
        <w:rPr>
          <w:b/>
          <w:szCs w:val="21"/>
        </w:rPr>
        <w:t>classification</w:t>
      </w:r>
      <w:r>
        <w:rPr>
          <w:b/>
          <w:szCs w:val="21"/>
        </w:rPr>
        <w:tab/>
      </w:r>
    </w:p>
    <w:p w14:paraId="45130B6F" w14:textId="2988BA1E" w:rsidR="009B3A33" w:rsidRDefault="00A679F2">
      <w:pPr>
        <w:spacing w:line="360" w:lineRule="auto"/>
        <w:jc w:val="both"/>
        <w:rPr>
          <w:szCs w:val="21"/>
        </w:rPr>
      </w:pPr>
      <w:bookmarkStart w:id="9" w:name="_Hlk528525026"/>
      <w:r>
        <w:rPr>
          <w:szCs w:val="21"/>
        </w:rPr>
        <w:t xml:space="preserve">In order to identify gene families among fish species in this work, proteins of the longest transcripts of each individual gene from </w:t>
      </w:r>
      <w:r>
        <w:rPr>
          <w:i/>
          <w:szCs w:val="21"/>
        </w:rPr>
        <w:t xml:space="preserve">O. shuilongensis </w:t>
      </w:r>
      <w:r>
        <w:rPr>
          <w:szCs w:val="21"/>
        </w:rPr>
        <w:t>and other sequenced species, including</w:t>
      </w:r>
      <w:r>
        <w:rPr>
          <w:i/>
          <w:szCs w:val="21"/>
        </w:rPr>
        <w:t xml:space="preserve"> </w:t>
      </w:r>
      <w:bookmarkStart w:id="10" w:name="_Hlk533434462"/>
      <w:bookmarkStart w:id="11" w:name="_Hlk533517521"/>
      <w:r>
        <w:rPr>
          <w:i/>
          <w:szCs w:val="21"/>
        </w:rPr>
        <w:t>Salmo salar</w:t>
      </w:r>
      <w:r w:rsidRPr="00CE1635">
        <w:rPr>
          <w:szCs w:val="21"/>
        </w:rPr>
        <w:t xml:space="preserve">, </w:t>
      </w:r>
      <w:r>
        <w:rPr>
          <w:i/>
          <w:szCs w:val="21"/>
        </w:rPr>
        <w:t>Ictalurus punctatus</w:t>
      </w:r>
      <w:r w:rsidRPr="00CE1635">
        <w:rPr>
          <w:szCs w:val="21"/>
        </w:rPr>
        <w:t>,</w:t>
      </w:r>
      <w:r>
        <w:rPr>
          <w:i/>
          <w:szCs w:val="21"/>
        </w:rPr>
        <w:t xml:space="preserve"> </w:t>
      </w:r>
      <w:r w:rsidR="00CE1635">
        <w:rPr>
          <w:i/>
          <w:szCs w:val="21"/>
        </w:rPr>
        <w:t xml:space="preserve">A. </w:t>
      </w:r>
      <w:r>
        <w:rPr>
          <w:i/>
          <w:szCs w:val="21"/>
        </w:rPr>
        <w:t>mexicanus</w:t>
      </w:r>
      <w:r w:rsidRPr="00CE1635">
        <w:rPr>
          <w:szCs w:val="21"/>
        </w:rPr>
        <w:t>,</w:t>
      </w:r>
      <w:r>
        <w:rPr>
          <w:i/>
          <w:szCs w:val="21"/>
        </w:rPr>
        <w:t xml:space="preserve"> </w:t>
      </w:r>
      <w:r w:rsidR="00CE1635">
        <w:rPr>
          <w:i/>
          <w:szCs w:val="21"/>
        </w:rPr>
        <w:t xml:space="preserve">C. </w:t>
      </w:r>
      <w:r>
        <w:rPr>
          <w:i/>
          <w:szCs w:val="21"/>
        </w:rPr>
        <w:t>carpio</w:t>
      </w:r>
      <w:r w:rsidRPr="00CE1635">
        <w:rPr>
          <w:szCs w:val="21"/>
        </w:rPr>
        <w:t>,</w:t>
      </w:r>
      <w:r>
        <w:rPr>
          <w:i/>
          <w:szCs w:val="21"/>
        </w:rPr>
        <w:t xml:space="preserve"> </w:t>
      </w:r>
      <w:r w:rsidR="00CE1635">
        <w:rPr>
          <w:i/>
          <w:iCs/>
          <w:color w:val="000000"/>
          <w:szCs w:val="21"/>
        </w:rPr>
        <w:t>S. rhinocerou</w:t>
      </w:r>
      <w:r w:rsidR="00CE1635" w:rsidRPr="00CE1635">
        <w:rPr>
          <w:i/>
          <w:color w:val="000000"/>
          <w:szCs w:val="21"/>
        </w:rPr>
        <w:t>s</w:t>
      </w:r>
      <w:r>
        <w:rPr>
          <w:i/>
          <w:szCs w:val="21"/>
        </w:rPr>
        <w:t xml:space="preserve">, </w:t>
      </w:r>
      <w:r w:rsidR="00CE1635">
        <w:rPr>
          <w:i/>
          <w:szCs w:val="21"/>
        </w:rPr>
        <w:t xml:space="preserve">D. </w:t>
      </w:r>
      <w:r>
        <w:rPr>
          <w:i/>
          <w:szCs w:val="21"/>
        </w:rPr>
        <w:t>rerio</w:t>
      </w:r>
      <w:r w:rsidRPr="00CE1635">
        <w:rPr>
          <w:szCs w:val="21"/>
        </w:rPr>
        <w:t>,</w:t>
      </w:r>
      <w:r>
        <w:rPr>
          <w:i/>
          <w:szCs w:val="21"/>
        </w:rPr>
        <w:t xml:space="preserve"> Larimichthys crocea</w:t>
      </w:r>
      <w:bookmarkEnd w:id="9"/>
      <w:bookmarkEnd w:id="10"/>
      <w:r w:rsidR="00CE1635">
        <w:rPr>
          <w:i/>
          <w:szCs w:val="21"/>
        </w:rPr>
        <w:t xml:space="preserve"> </w:t>
      </w:r>
      <w:bookmarkEnd w:id="11"/>
      <w:r>
        <w:rPr>
          <w:szCs w:val="21"/>
        </w:rPr>
        <w:t xml:space="preserve">were analyzed. All data </w:t>
      </w:r>
      <w:r w:rsidR="007348F5">
        <w:rPr>
          <w:szCs w:val="21"/>
        </w:rPr>
        <w:t xml:space="preserve">was </w:t>
      </w:r>
      <w:r>
        <w:rPr>
          <w:szCs w:val="21"/>
        </w:rPr>
        <w:t xml:space="preserve">downloaded from </w:t>
      </w:r>
      <w:r w:rsidR="00AA085F">
        <w:rPr>
          <w:szCs w:val="21"/>
        </w:rPr>
        <w:t>NCBI</w:t>
      </w:r>
      <w:r w:rsidR="008818AB">
        <w:rPr>
          <w:szCs w:val="21"/>
        </w:rPr>
        <w:t xml:space="preserve"> </w:t>
      </w:r>
      <w:r w:rsidR="009A4735">
        <w:rPr>
          <w:szCs w:val="21"/>
        </w:rPr>
        <w:t>[31]</w:t>
      </w:r>
      <w:r>
        <w:rPr>
          <w:szCs w:val="21"/>
        </w:rPr>
        <w:t xml:space="preserve">. Gene family analysis based on the homolog of gene sequences in related species was initially implemented by the alignment of an “all against all” </w:t>
      </w:r>
      <w:r w:rsidR="00AA085F">
        <w:rPr>
          <w:szCs w:val="21"/>
        </w:rPr>
        <w:t>BLASTP</w:t>
      </w:r>
      <w:r w:rsidR="008818AB">
        <w:rPr>
          <w:szCs w:val="21"/>
        </w:rPr>
        <w:t xml:space="preserve"> </w:t>
      </w:r>
      <w:r w:rsidR="009A4735">
        <w:rPr>
          <w:szCs w:val="21"/>
        </w:rPr>
        <w:t>[36]</w:t>
      </w:r>
      <w:r w:rsidR="00AA085F">
        <w:rPr>
          <w:szCs w:val="21"/>
        </w:rPr>
        <w:t xml:space="preserve"> </w:t>
      </w:r>
      <w:r>
        <w:rPr>
          <w:szCs w:val="21"/>
        </w:rPr>
        <w:t>with a cutoff of 1e</w:t>
      </w:r>
      <w:r>
        <w:rPr>
          <w:szCs w:val="21"/>
          <w:vertAlign w:val="superscript"/>
        </w:rPr>
        <w:t>-5</w:t>
      </w:r>
      <w:r>
        <w:rPr>
          <w:szCs w:val="21"/>
        </w:rPr>
        <w:t xml:space="preserve"> and subsequently followed by alignments with high-scoring segment pairs conjoined for each gene pair by Solar. To identify homologous gene pairs, we required more than 30% coverage of the aligned regions in both homologous genes. Finally, homologous genes were clustered into gene families by OrthoMCL</w:t>
      </w:r>
      <w:r w:rsidR="008818AB">
        <w:rPr>
          <w:szCs w:val="21"/>
        </w:rPr>
        <w:t xml:space="preserve"> </w:t>
      </w:r>
      <w:r w:rsidR="009A4735">
        <w:rPr>
          <w:szCs w:val="21"/>
        </w:rPr>
        <w:t>[37]</w:t>
      </w:r>
      <w:r>
        <w:rPr>
          <w:szCs w:val="21"/>
        </w:rPr>
        <w:t xml:space="preserve"> with the inflation parameter set at 1.5. As a result, 16,708 gene families were constructed for the </w:t>
      </w:r>
      <w:r>
        <w:rPr>
          <w:i/>
          <w:szCs w:val="21"/>
        </w:rPr>
        <w:t>O. shuilongensis</w:t>
      </w:r>
      <w:r>
        <w:rPr>
          <w:szCs w:val="21"/>
        </w:rPr>
        <w:t xml:space="preserve">. Among the families, there were 144 families unique to </w:t>
      </w:r>
      <w:r>
        <w:rPr>
          <w:i/>
          <w:szCs w:val="21"/>
        </w:rPr>
        <w:t xml:space="preserve">O. shuilongensis </w:t>
      </w:r>
      <w:r>
        <w:rPr>
          <w:szCs w:val="21"/>
        </w:rPr>
        <w:t>(</w:t>
      </w:r>
      <w:bookmarkStart w:id="12" w:name="_Hlk533617279"/>
      <w:r w:rsidR="00B772EE" w:rsidRPr="00523A84">
        <w:rPr>
          <w:b/>
          <w:sz w:val="24"/>
          <w:szCs w:val="24"/>
        </w:rPr>
        <w:t xml:space="preserve">Fig. 2 and </w:t>
      </w:r>
      <w:r>
        <w:rPr>
          <w:b/>
          <w:szCs w:val="21"/>
        </w:rPr>
        <w:t>Supplementary Table 1</w:t>
      </w:r>
      <w:r w:rsidR="000A6B99">
        <w:rPr>
          <w:rFonts w:hint="eastAsia"/>
          <w:b/>
          <w:szCs w:val="21"/>
        </w:rPr>
        <w:t>1</w:t>
      </w:r>
      <w:bookmarkEnd w:id="12"/>
      <w:r>
        <w:rPr>
          <w:szCs w:val="21"/>
        </w:rPr>
        <w:t xml:space="preserve">). </w:t>
      </w:r>
    </w:p>
    <w:p w14:paraId="06AA83DC" w14:textId="397A8E75" w:rsidR="009B3A33" w:rsidRDefault="00A679F2">
      <w:pPr>
        <w:spacing w:line="480" w:lineRule="auto"/>
        <w:rPr>
          <w:rFonts w:eastAsiaTheme="minorEastAsia"/>
          <w:szCs w:val="21"/>
        </w:rPr>
      </w:pPr>
      <w:r>
        <w:rPr>
          <w:b/>
          <w:szCs w:val="21"/>
        </w:rPr>
        <w:t>Supplementary Table 1</w:t>
      </w:r>
      <w:r w:rsidR="000A6B99">
        <w:rPr>
          <w:rFonts w:hint="eastAsia"/>
          <w:b/>
          <w:szCs w:val="21"/>
        </w:rPr>
        <w:t>1</w:t>
      </w:r>
      <w:r>
        <w:rPr>
          <w:b/>
          <w:szCs w:val="21"/>
        </w:rPr>
        <w:t>. Gene family statistic</w:t>
      </w:r>
      <w:r w:rsidR="00162AAF">
        <w:rPr>
          <w:b/>
          <w:szCs w:val="21"/>
        </w:rPr>
        <w:t>s.</w:t>
      </w:r>
    </w:p>
    <w:tbl>
      <w:tblPr>
        <w:tblW w:w="9000" w:type="dxa"/>
        <w:tblBorders>
          <w:top w:val="single" w:sz="12" w:space="0" w:color="1C1B10"/>
          <w:bottom w:val="single" w:sz="12" w:space="0" w:color="1C1B10"/>
        </w:tblBorders>
        <w:tblLayout w:type="fixed"/>
        <w:tblLook w:val="04A0" w:firstRow="1" w:lastRow="0" w:firstColumn="1" w:lastColumn="0" w:noHBand="0" w:noVBand="1"/>
      </w:tblPr>
      <w:tblGrid>
        <w:gridCol w:w="2268"/>
        <w:gridCol w:w="1560"/>
        <w:gridCol w:w="1559"/>
        <w:gridCol w:w="1563"/>
        <w:gridCol w:w="2050"/>
      </w:tblGrid>
      <w:tr w:rsidR="009B3A33" w14:paraId="10C44144" w14:textId="77777777">
        <w:trPr>
          <w:trHeight w:val="795"/>
        </w:trPr>
        <w:tc>
          <w:tcPr>
            <w:tcW w:w="2268" w:type="dxa"/>
            <w:tcBorders>
              <w:top w:val="single" w:sz="12" w:space="0" w:color="1C1B10"/>
              <w:bottom w:val="single" w:sz="8" w:space="0" w:color="1C1B10"/>
            </w:tcBorders>
            <w:vAlign w:val="center"/>
          </w:tcPr>
          <w:p w14:paraId="56913CED" w14:textId="77777777" w:rsidR="009B3A33" w:rsidRDefault="00A679F2" w:rsidP="00E761A3">
            <w:pPr>
              <w:widowControl/>
              <w:rPr>
                <w:b/>
                <w:bCs/>
                <w:color w:val="000000"/>
                <w:kern w:val="0"/>
                <w:szCs w:val="21"/>
              </w:rPr>
            </w:pPr>
            <w:r>
              <w:rPr>
                <w:b/>
                <w:bCs/>
                <w:color w:val="000000"/>
                <w:kern w:val="0"/>
                <w:szCs w:val="21"/>
              </w:rPr>
              <w:t>Species</w:t>
            </w:r>
          </w:p>
        </w:tc>
        <w:tc>
          <w:tcPr>
            <w:tcW w:w="1560" w:type="dxa"/>
            <w:tcBorders>
              <w:top w:val="single" w:sz="12" w:space="0" w:color="1C1B10"/>
              <w:bottom w:val="single" w:sz="8" w:space="0" w:color="1C1B10"/>
            </w:tcBorders>
            <w:vAlign w:val="center"/>
          </w:tcPr>
          <w:p w14:paraId="1CDB3E2B" w14:textId="77777777" w:rsidR="009B3A33" w:rsidRDefault="00A679F2" w:rsidP="00E761A3">
            <w:pPr>
              <w:widowControl/>
              <w:rPr>
                <w:b/>
                <w:bCs/>
                <w:color w:val="000000"/>
                <w:kern w:val="0"/>
                <w:szCs w:val="21"/>
              </w:rPr>
            </w:pPr>
            <w:r>
              <w:rPr>
                <w:b/>
                <w:bCs/>
                <w:color w:val="000000"/>
                <w:kern w:val="0"/>
                <w:szCs w:val="21"/>
              </w:rPr>
              <w:t>Total gene number</w:t>
            </w:r>
          </w:p>
        </w:tc>
        <w:tc>
          <w:tcPr>
            <w:tcW w:w="1559" w:type="dxa"/>
            <w:tcBorders>
              <w:top w:val="single" w:sz="12" w:space="0" w:color="1C1B10"/>
              <w:bottom w:val="single" w:sz="8" w:space="0" w:color="1C1B10"/>
            </w:tcBorders>
            <w:vAlign w:val="center"/>
          </w:tcPr>
          <w:p w14:paraId="21ECCAF2" w14:textId="77777777" w:rsidR="009B3A33" w:rsidRDefault="00A679F2" w:rsidP="00E761A3">
            <w:pPr>
              <w:widowControl/>
              <w:rPr>
                <w:b/>
                <w:bCs/>
                <w:color w:val="000000"/>
                <w:kern w:val="0"/>
                <w:szCs w:val="21"/>
              </w:rPr>
            </w:pPr>
            <w:r>
              <w:rPr>
                <w:b/>
                <w:bCs/>
                <w:color w:val="000000"/>
                <w:kern w:val="0"/>
                <w:szCs w:val="21"/>
              </w:rPr>
              <w:t>Cluster gene number</w:t>
            </w:r>
          </w:p>
        </w:tc>
        <w:tc>
          <w:tcPr>
            <w:tcW w:w="1563" w:type="dxa"/>
            <w:tcBorders>
              <w:top w:val="single" w:sz="12" w:space="0" w:color="1C1B10"/>
              <w:bottom w:val="single" w:sz="8" w:space="0" w:color="1C1B10"/>
            </w:tcBorders>
            <w:vAlign w:val="center"/>
          </w:tcPr>
          <w:p w14:paraId="143258CB" w14:textId="77777777" w:rsidR="009B3A33" w:rsidRDefault="00A679F2" w:rsidP="00E761A3">
            <w:pPr>
              <w:widowControl/>
              <w:rPr>
                <w:b/>
                <w:bCs/>
                <w:color w:val="000000"/>
                <w:kern w:val="0"/>
                <w:szCs w:val="21"/>
              </w:rPr>
            </w:pPr>
            <w:r>
              <w:rPr>
                <w:b/>
                <w:bCs/>
                <w:color w:val="000000"/>
                <w:kern w:val="0"/>
                <w:szCs w:val="21"/>
              </w:rPr>
              <w:t>Total family number</w:t>
            </w:r>
          </w:p>
        </w:tc>
        <w:tc>
          <w:tcPr>
            <w:tcW w:w="2050" w:type="dxa"/>
            <w:tcBorders>
              <w:top w:val="single" w:sz="12" w:space="0" w:color="1C1B10"/>
              <w:bottom w:val="single" w:sz="8" w:space="0" w:color="1C1B10"/>
            </w:tcBorders>
            <w:vAlign w:val="center"/>
          </w:tcPr>
          <w:p w14:paraId="6A852408" w14:textId="77777777" w:rsidR="009B3A33" w:rsidRDefault="00A679F2" w:rsidP="00E761A3">
            <w:pPr>
              <w:widowControl/>
              <w:rPr>
                <w:b/>
                <w:bCs/>
                <w:color w:val="000000"/>
                <w:kern w:val="0"/>
                <w:szCs w:val="21"/>
              </w:rPr>
            </w:pPr>
            <w:r>
              <w:rPr>
                <w:b/>
                <w:bCs/>
                <w:color w:val="000000"/>
                <w:kern w:val="0"/>
                <w:szCs w:val="21"/>
              </w:rPr>
              <w:t>Unique gene family number</w:t>
            </w:r>
          </w:p>
        </w:tc>
      </w:tr>
      <w:tr w:rsidR="009B3A33" w14:paraId="0A010DCE" w14:textId="77777777">
        <w:trPr>
          <w:trHeight w:val="270"/>
        </w:trPr>
        <w:tc>
          <w:tcPr>
            <w:tcW w:w="2268" w:type="dxa"/>
            <w:tcBorders>
              <w:top w:val="single" w:sz="8" w:space="0" w:color="1C1B10"/>
            </w:tcBorders>
            <w:vAlign w:val="center"/>
          </w:tcPr>
          <w:p w14:paraId="540898EE" w14:textId="77777777" w:rsidR="009B3A33" w:rsidRDefault="00CE1635" w:rsidP="00E761A3">
            <w:pPr>
              <w:widowControl/>
              <w:rPr>
                <w:bCs/>
                <w:color w:val="000000"/>
                <w:kern w:val="0"/>
                <w:szCs w:val="21"/>
              </w:rPr>
            </w:pPr>
            <w:r>
              <w:rPr>
                <w:rFonts w:eastAsia="TimesNewRomanPS-ItalicMT"/>
                <w:i/>
                <w:iCs/>
                <w:color w:val="1C1B10"/>
                <w:kern w:val="0"/>
                <w:szCs w:val="21"/>
              </w:rPr>
              <w:t xml:space="preserve">L. </w:t>
            </w:r>
            <w:r w:rsidR="00A679F2">
              <w:rPr>
                <w:rFonts w:eastAsia="TimesNewRomanPS-ItalicMT"/>
                <w:i/>
                <w:iCs/>
                <w:color w:val="1C1B10"/>
                <w:kern w:val="0"/>
                <w:szCs w:val="21"/>
              </w:rPr>
              <w:t>crocea</w:t>
            </w:r>
          </w:p>
        </w:tc>
        <w:tc>
          <w:tcPr>
            <w:tcW w:w="1560" w:type="dxa"/>
            <w:tcBorders>
              <w:top w:val="single" w:sz="8" w:space="0" w:color="1C1B10"/>
            </w:tcBorders>
            <w:vAlign w:val="center"/>
          </w:tcPr>
          <w:p w14:paraId="68DFCA62" w14:textId="77777777" w:rsidR="009B3A33" w:rsidRDefault="00A679F2" w:rsidP="00E761A3">
            <w:pPr>
              <w:widowControl/>
              <w:textAlignment w:val="center"/>
              <w:rPr>
                <w:bCs/>
                <w:color w:val="000000"/>
                <w:kern w:val="0"/>
                <w:szCs w:val="21"/>
              </w:rPr>
            </w:pPr>
            <w:r>
              <w:rPr>
                <w:rFonts w:eastAsia="TimesNewRomanPSMT"/>
                <w:color w:val="1C1B10"/>
                <w:kern w:val="0"/>
                <w:szCs w:val="21"/>
              </w:rPr>
              <w:t>24,623</w:t>
            </w:r>
          </w:p>
        </w:tc>
        <w:tc>
          <w:tcPr>
            <w:tcW w:w="1559" w:type="dxa"/>
            <w:tcBorders>
              <w:top w:val="single" w:sz="8" w:space="0" w:color="1C1B10"/>
            </w:tcBorders>
            <w:vAlign w:val="center"/>
          </w:tcPr>
          <w:p w14:paraId="6C640F54" w14:textId="77777777" w:rsidR="009B3A33" w:rsidRDefault="00A679F2" w:rsidP="00E761A3">
            <w:pPr>
              <w:widowControl/>
              <w:textAlignment w:val="center"/>
              <w:rPr>
                <w:color w:val="000000"/>
                <w:kern w:val="0"/>
                <w:szCs w:val="21"/>
              </w:rPr>
            </w:pPr>
            <w:r>
              <w:rPr>
                <w:rFonts w:eastAsia="TimesNewRomanPSMT"/>
                <w:color w:val="1C1B10"/>
                <w:kern w:val="0"/>
                <w:szCs w:val="21"/>
              </w:rPr>
              <w:t>22,688</w:t>
            </w:r>
          </w:p>
        </w:tc>
        <w:tc>
          <w:tcPr>
            <w:tcW w:w="1563" w:type="dxa"/>
            <w:tcBorders>
              <w:top w:val="single" w:sz="8" w:space="0" w:color="1C1B10"/>
            </w:tcBorders>
            <w:vAlign w:val="center"/>
          </w:tcPr>
          <w:p w14:paraId="55AD01C6" w14:textId="77777777" w:rsidR="009B3A33" w:rsidRDefault="00A679F2" w:rsidP="00E761A3">
            <w:pPr>
              <w:widowControl/>
              <w:textAlignment w:val="center"/>
              <w:rPr>
                <w:color w:val="000000"/>
                <w:kern w:val="0"/>
                <w:szCs w:val="21"/>
              </w:rPr>
            </w:pPr>
            <w:r>
              <w:rPr>
                <w:rFonts w:eastAsia="TimesNewRomanPSMT"/>
                <w:color w:val="1C1B10"/>
                <w:kern w:val="0"/>
                <w:szCs w:val="21"/>
              </w:rPr>
              <w:t>15,157</w:t>
            </w:r>
          </w:p>
        </w:tc>
        <w:tc>
          <w:tcPr>
            <w:tcW w:w="2050" w:type="dxa"/>
            <w:tcBorders>
              <w:top w:val="single" w:sz="8" w:space="0" w:color="1C1B10"/>
            </w:tcBorders>
            <w:vAlign w:val="center"/>
          </w:tcPr>
          <w:p w14:paraId="6929F74C" w14:textId="77777777" w:rsidR="009B3A33" w:rsidRDefault="00A679F2" w:rsidP="00E761A3">
            <w:pPr>
              <w:widowControl/>
              <w:textAlignment w:val="center"/>
              <w:rPr>
                <w:color w:val="000000"/>
                <w:kern w:val="0"/>
                <w:szCs w:val="21"/>
              </w:rPr>
            </w:pPr>
            <w:r>
              <w:rPr>
                <w:color w:val="000000"/>
                <w:kern w:val="0"/>
                <w:szCs w:val="21"/>
              </w:rPr>
              <w:t>182</w:t>
            </w:r>
          </w:p>
        </w:tc>
      </w:tr>
      <w:tr w:rsidR="009B3A33" w14:paraId="2DA1A77F" w14:textId="77777777">
        <w:trPr>
          <w:trHeight w:val="270"/>
        </w:trPr>
        <w:tc>
          <w:tcPr>
            <w:tcW w:w="2268" w:type="dxa"/>
            <w:vAlign w:val="center"/>
          </w:tcPr>
          <w:p w14:paraId="657B6097" w14:textId="77777777" w:rsidR="009B3A33" w:rsidRDefault="00CE1635" w:rsidP="00E761A3">
            <w:pPr>
              <w:widowControl/>
              <w:rPr>
                <w:rFonts w:eastAsia="TimesNewRomanPS-ItalicMT"/>
                <w:i/>
                <w:iCs/>
                <w:color w:val="1C1B10"/>
                <w:kern w:val="0"/>
                <w:szCs w:val="21"/>
              </w:rPr>
            </w:pPr>
            <w:r>
              <w:rPr>
                <w:rFonts w:eastAsia="TimesNewRomanPS-ItalicMT"/>
                <w:i/>
                <w:iCs/>
                <w:color w:val="1C1B10"/>
                <w:kern w:val="0"/>
                <w:szCs w:val="21"/>
              </w:rPr>
              <w:t>O. shuilongensis</w:t>
            </w:r>
          </w:p>
        </w:tc>
        <w:tc>
          <w:tcPr>
            <w:tcW w:w="1560" w:type="dxa"/>
            <w:vAlign w:val="center"/>
          </w:tcPr>
          <w:p w14:paraId="49356901" w14:textId="77777777" w:rsidR="009B3A33" w:rsidRDefault="00A679F2" w:rsidP="00E761A3">
            <w:pPr>
              <w:widowControl/>
              <w:textAlignment w:val="center"/>
              <w:rPr>
                <w:rFonts w:eastAsia="TimesNewRomanPSMT"/>
                <w:color w:val="1C1B10"/>
                <w:kern w:val="0"/>
                <w:szCs w:val="21"/>
              </w:rPr>
            </w:pPr>
            <w:r>
              <w:rPr>
                <w:rFonts w:eastAsia="TimesNewRomanPSMT"/>
                <w:color w:val="1C1B10"/>
                <w:kern w:val="0"/>
                <w:szCs w:val="21"/>
              </w:rPr>
              <w:t>25,247</w:t>
            </w:r>
          </w:p>
        </w:tc>
        <w:tc>
          <w:tcPr>
            <w:tcW w:w="1559" w:type="dxa"/>
            <w:vAlign w:val="center"/>
          </w:tcPr>
          <w:p w14:paraId="210A37A3" w14:textId="77777777" w:rsidR="009B3A33" w:rsidRDefault="00A679F2" w:rsidP="00E761A3">
            <w:pPr>
              <w:widowControl/>
              <w:textAlignment w:val="center"/>
              <w:rPr>
                <w:rFonts w:eastAsia="TimesNewRomanPSMT"/>
                <w:color w:val="1C1B10"/>
                <w:kern w:val="0"/>
                <w:szCs w:val="21"/>
              </w:rPr>
            </w:pPr>
            <w:r>
              <w:rPr>
                <w:rFonts w:eastAsia="TimesNewRomanPSMT"/>
                <w:color w:val="1C1B10"/>
                <w:kern w:val="0"/>
                <w:szCs w:val="21"/>
              </w:rPr>
              <w:t>23,145</w:t>
            </w:r>
          </w:p>
        </w:tc>
        <w:tc>
          <w:tcPr>
            <w:tcW w:w="1563" w:type="dxa"/>
            <w:vAlign w:val="center"/>
          </w:tcPr>
          <w:p w14:paraId="20052DC0" w14:textId="77777777" w:rsidR="009B3A33" w:rsidRDefault="00A679F2" w:rsidP="00E761A3">
            <w:pPr>
              <w:widowControl/>
              <w:textAlignment w:val="center"/>
              <w:rPr>
                <w:rFonts w:eastAsia="TimesNewRomanPSMT"/>
                <w:color w:val="1C1B10"/>
                <w:kern w:val="0"/>
                <w:szCs w:val="21"/>
              </w:rPr>
            </w:pPr>
            <w:r>
              <w:rPr>
                <w:rFonts w:eastAsia="TimesNewRomanPSMT"/>
                <w:color w:val="1C1B10"/>
                <w:kern w:val="0"/>
                <w:szCs w:val="21"/>
              </w:rPr>
              <w:t>16,708</w:t>
            </w:r>
          </w:p>
        </w:tc>
        <w:tc>
          <w:tcPr>
            <w:tcW w:w="2050" w:type="dxa"/>
            <w:vAlign w:val="center"/>
          </w:tcPr>
          <w:p w14:paraId="01B8E7CF" w14:textId="77777777" w:rsidR="009B3A33" w:rsidRDefault="00A679F2" w:rsidP="00E761A3">
            <w:pPr>
              <w:widowControl/>
              <w:textAlignment w:val="center"/>
              <w:rPr>
                <w:color w:val="000000"/>
                <w:kern w:val="0"/>
                <w:szCs w:val="21"/>
              </w:rPr>
            </w:pPr>
            <w:r>
              <w:rPr>
                <w:color w:val="000000"/>
                <w:kern w:val="0"/>
                <w:szCs w:val="21"/>
              </w:rPr>
              <w:t>144</w:t>
            </w:r>
          </w:p>
        </w:tc>
      </w:tr>
      <w:tr w:rsidR="009B3A33" w14:paraId="2F0AF63B" w14:textId="77777777">
        <w:trPr>
          <w:trHeight w:val="270"/>
        </w:trPr>
        <w:tc>
          <w:tcPr>
            <w:tcW w:w="2268" w:type="dxa"/>
            <w:vAlign w:val="center"/>
          </w:tcPr>
          <w:p w14:paraId="2DA38EED" w14:textId="77777777" w:rsidR="009B3A33" w:rsidRDefault="00CE1635" w:rsidP="00E761A3">
            <w:pPr>
              <w:widowControl/>
              <w:rPr>
                <w:rFonts w:eastAsia="TimesNewRomanPS-ItalicMT"/>
                <w:i/>
                <w:iCs/>
                <w:color w:val="1C1B10"/>
                <w:kern w:val="0"/>
                <w:szCs w:val="21"/>
              </w:rPr>
            </w:pPr>
            <w:r>
              <w:rPr>
                <w:i/>
                <w:iCs/>
                <w:color w:val="000000"/>
                <w:szCs w:val="21"/>
              </w:rPr>
              <w:t>S. rhinocerou</w:t>
            </w:r>
            <w:r w:rsidRPr="00CE1635">
              <w:rPr>
                <w:i/>
                <w:color w:val="000000"/>
                <w:szCs w:val="21"/>
              </w:rPr>
              <w:t>s</w:t>
            </w:r>
          </w:p>
        </w:tc>
        <w:tc>
          <w:tcPr>
            <w:tcW w:w="1560" w:type="dxa"/>
            <w:vAlign w:val="center"/>
          </w:tcPr>
          <w:p w14:paraId="76AEF821" w14:textId="77777777" w:rsidR="009B3A33" w:rsidRDefault="00A679F2" w:rsidP="00E761A3">
            <w:pPr>
              <w:widowControl/>
              <w:textAlignment w:val="center"/>
              <w:rPr>
                <w:rFonts w:eastAsia="TimesNewRomanPSMT"/>
                <w:color w:val="1C1B10"/>
                <w:kern w:val="0"/>
                <w:szCs w:val="21"/>
              </w:rPr>
            </w:pPr>
            <w:r>
              <w:rPr>
                <w:rFonts w:eastAsia="TimesNewRomanPSMT"/>
                <w:color w:val="1C1B10"/>
                <w:kern w:val="0"/>
                <w:szCs w:val="21"/>
              </w:rPr>
              <w:t>42,217</w:t>
            </w:r>
          </w:p>
        </w:tc>
        <w:tc>
          <w:tcPr>
            <w:tcW w:w="1559" w:type="dxa"/>
            <w:vAlign w:val="center"/>
          </w:tcPr>
          <w:p w14:paraId="3172089E" w14:textId="77777777" w:rsidR="009B3A33" w:rsidRDefault="00A679F2" w:rsidP="00E761A3">
            <w:pPr>
              <w:widowControl/>
              <w:textAlignment w:val="center"/>
              <w:rPr>
                <w:rFonts w:eastAsia="TimesNewRomanPSMT"/>
                <w:color w:val="1C1B10"/>
                <w:kern w:val="0"/>
                <w:szCs w:val="21"/>
              </w:rPr>
            </w:pPr>
            <w:r>
              <w:rPr>
                <w:rFonts w:eastAsia="TimesNewRomanPSMT"/>
                <w:color w:val="1C1B10"/>
                <w:kern w:val="0"/>
                <w:szCs w:val="21"/>
              </w:rPr>
              <w:t>37,958</w:t>
            </w:r>
          </w:p>
        </w:tc>
        <w:tc>
          <w:tcPr>
            <w:tcW w:w="1563" w:type="dxa"/>
            <w:vAlign w:val="center"/>
          </w:tcPr>
          <w:p w14:paraId="7EC16E56" w14:textId="77777777" w:rsidR="009B3A33" w:rsidRDefault="00A679F2" w:rsidP="00E761A3">
            <w:pPr>
              <w:widowControl/>
              <w:textAlignment w:val="center"/>
              <w:rPr>
                <w:rFonts w:eastAsia="TimesNewRomanPSMT"/>
                <w:color w:val="1C1B10"/>
                <w:kern w:val="0"/>
                <w:szCs w:val="21"/>
              </w:rPr>
            </w:pPr>
            <w:r>
              <w:rPr>
                <w:rFonts w:eastAsia="TimesNewRomanPSMT"/>
                <w:color w:val="1C1B10"/>
                <w:kern w:val="0"/>
                <w:szCs w:val="21"/>
              </w:rPr>
              <w:t>17,579</w:t>
            </w:r>
          </w:p>
        </w:tc>
        <w:tc>
          <w:tcPr>
            <w:tcW w:w="2050" w:type="dxa"/>
            <w:vAlign w:val="center"/>
          </w:tcPr>
          <w:p w14:paraId="5DB2CA62" w14:textId="77777777" w:rsidR="009B3A33" w:rsidRDefault="00A679F2" w:rsidP="00E761A3">
            <w:pPr>
              <w:widowControl/>
              <w:textAlignment w:val="center"/>
              <w:rPr>
                <w:color w:val="000000"/>
                <w:kern w:val="0"/>
                <w:szCs w:val="21"/>
              </w:rPr>
            </w:pPr>
            <w:r>
              <w:rPr>
                <w:color w:val="000000"/>
                <w:kern w:val="0"/>
                <w:szCs w:val="21"/>
              </w:rPr>
              <w:t>86</w:t>
            </w:r>
          </w:p>
        </w:tc>
      </w:tr>
      <w:tr w:rsidR="009B3A33" w14:paraId="3C93CC65" w14:textId="77777777">
        <w:trPr>
          <w:trHeight w:val="270"/>
        </w:trPr>
        <w:tc>
          <w:tcPr>
            <w:tcW w:w="2268" w:type="dxa"/>
            <w:vAlign w:val="center"/>
          </w:tcPr>
          <w:p w14:paraId="52950D19" w14:textId="77777777" w:rsidR="009B3A33" w:rsidRDefault="00CE1635" w:rsidP="00E761A3">
            <w:pPr>
              <w:widowControl/>
              <w:rPr>
                <w:rFonts w:eastAsia="TimesNewRomanPS-ItalicMT"/>
                <w:i/>
                <w:iCs/>
                <w:color w:val="1C1B10"/>
                <w:kern w:val="0"/>
                <w:szCs w:val="21"/>
              </w:rPr>
            </w:pPr>
            <w:r>
              <w:rPr>
                <w:rFonts w:eastAsia="TimesNewRomanPS-ItalicMT"/>
                <w:i/>
                <w:iCs/>
                <w:color w:val="1C1B10"/>
                <w:kern w:val="0"/>
                <w:szCs w:val="21"/>
              </w:rPr>
              <w:t xml:space="preserve">S. </w:t>
            </w:r>
            <w:r w:rsidR="00A679F2">
              <w:rPr>
                <w:rFonts w:eastAsia="TimesNewRomanPS-ItalicMT"/>
                <w:i/>
                <w:iCs/>
                <w:color w:val="1C1B10"/>
                <w:kern w:val="0"/>
                <w:szCs w:val="21"/>
              </w:rPr>
              <w:t>salar</w:t>
            </w:r>
          </w:p>
        </w:tc>
        <w:tc>
          <w:tcPr>
            <w:tcW w:w="1560" w:type="dxa"/>
            <w:vAlign w:val="center"/>
          </w:tcPr>
          <w:p w14:paraId="3B2465DA" w14:textId="77777777" w:rsidR="009B3A33" w:rsidRDefault="00A679F2" w:rsidP="00E761A3">
            <w:pPr>
              <w:widowControl/>
              <w:textAlignment w:val="center"/>
              <w:rPr>
                <w:rFonts w:eastAsia="TimesNewRomanPSMT"/>
                <w:color w:val="1C1B10"/>
                <w:kern w:val="0"/>
                <w:szCs w:val="21"/>
              </w:rPr>
            </w:pPr>
            <w:r>
              <w:rPr>
                <w:rFonts w:eastAsia="TimesNewRomanPSMT"/>
                <w:color w:val="1C1B10"/>
                <w:kern w:val="0"/>
                <w:szCs w:val="21"/>
              </w:rPr>
              <w:t>46,355</w:t>
            </w:r>
          </w:p>
        </w:tc>
        <w:tc>
          <w:tcPr>
            <w:tcW w:w="1559" w:type="dxa"/>
            <w:vAlign w:val="center"/>
          </w:tcPr>
          <w:p w14:paraId="7E643A01" w14:textId="77777777" w:rsidR="009B3A33" w:rsidRDefault="00A679F2" w:rsidP="00E761A3">
            <w:pPr>
              <w:widowControl/>
              <w:textAlignment w:val="center"/>
              <w:rPr>
                <w:rFonts w:eastAsia="TimesNewRomanPSMT"/>
                <w:color w:val="1C1B10"/>
                <w:kern w:val="0"/>
                <w:szCs w:val="21"/>
              </w:rPr>
            </w:pPr>
            <w:r>
              <w:rPr>
                <w:rFonts w:eastAsia="TimesNewRomanPSMT"/>
                <w:color w:val="1C1B10"/>
                <w:kern w:val="0"/>
                <w:szCs w:val="21"/>
              </w:rPr>
              <w:t>39,871</w:t>
            </w:r>
          </w:p>
        </w:tc>
        <w:tc>
          <w:tcPr>
            <w:tcW w:w="1563" w:type="dxa"/>
            <w:vAlign w:val="center"/>
          </w:tcPr>
          <w:p w14:paraId="66122216" w14:textId="77777777" w:rsidR="009B3A33" w:rsidRDefault="00A679F2" w:rsidP="00E761A3">
            <w:pPr>
              <w:widowControl/>
              <w:textAlignment w:val="center"/>
              <w:rPr>
                <w:rFonts w:eastAsia="TimesNewRomanPSMT"/>
                <w:color w:val="1C1B10"/>
                <w:kern w:val="0"/>
                <w:szCs w:val="21"/>
              </w:rPr>
            </w:pPr>
            <w:r>
              <w:rPr>
                <w:rFonts w:eastAsia="TimesNewRomanPSMT"/>
                <w:color w:val="1C1B10"/>
                <w:kern w:val="0"/>
                <w:szCs w:val="21"/>
              </w:rPr>
              <w:t>17,185</w:t>
            </w:r>
          </w:p>
        </w:tc>
        <w:tc>
          <w:tcPr>
            <w:tcW w:w="2050" w:type="dxa"/>
            <w:vAlign w:val="center"/>
          </w:tcPr>
          <w:p w14:paraId="60B28B38" w14:textId="77777777" w:rsidR="009B3A33" w:rsidRDefault="00A679F2" w:rsidP="00E761A3">
            <w:pPr>
              <w:widowControl/>
              <w:textAlignment w:val="center"/>
              <w:rPr>
                <w:color w:val="000000"/>
                <w:kern w:val="0"/>
                <w:szCs w:val="21"/>
              </w:rPr>
            </w:pPr>
            <w:r>
              <w:rPr>
                <w:color w:val="000000"/>
                <w:kern w:val="0"/>
                <w:szCs w:val="21"/>
              </w:rPr>
              <w:t>1,003</w:t>
            </w:r>
          </w:p>
        </w:tc>
      </w:tr>
      <w:tr w:rsidR="009B3A33" w14:paraId="651C7B3B" w14:textId="77777777">
        <w:trPr>
          <w:trHeight w:val="270"/>
        </w:trPr>
        <w:tc>
          <w:tcPr>
            <w:tcW w:w="2268" w:type="dxa"/>
            <w:vAlign w:val="center"/>
          </w:tcPr>
          <w:p w14:paraId="0D150B7F" w14:textId="77777777" w:rsidR="009B3A33" w:rsidRDefault="00CE1635" w:rsidP="00E761A3">
            <w:pPr>
              <w:widowControl/>
              <w:rPr>
                <w:rFonts w:eastAsia="TimesNewRomanPS-ItalicMT"/>
                <w:i/>
                <w:iCs/>
                <w:color w:val="1C1B10"/>
                <w:kern w:val="0"/>
                <w:szCs w:val="21"/>
              </w:rPr>
            </w:pPr>
            <w:r>
              <w:rPr>
                <w:rFonts w:eastAsia="TimesNewRomanPS-ItalicMT"/>
                <w:i/>
                <w:iCs/>
                <w:color w:val="1C1B10"/>
                <w:kern w:val="0"/>
                <w:szCs w:val="21"/>
              </w:rPr>
              <w:t xml:space="preserve">C. </w:t>
            </w:r>
            <w:r w:rsidR="00A679F2">
              <w:rPr>
                <w:rFonts w:eastAsia="TimesNewRomanPS-ItalicMT"/>
                <w:i/>
                <w:iCs/>
                <w:color w:val="1C1B10"/>
                <w:kern w:val="0"/>
                <w:szCs w:val="21"/>
              </w:rPr>
              <w:t>carpio</w:t>
            </w:r>
          </w:p>
        </w:tc>
        <w:tc>
          <w:tcPr>
            <w:tcW w:w="1560" w:type="dxa"/>
            <w:vAlign w:val="center"/>
          </w:tcPr>
          <w:p w14:paraId="7B66C194" w14:textId="77777777" w:rsidR="009B3A33" w:rsidRDefault="00A679F2" w:rsidP="00E761A3">
            <w:pPr>
              <w:widowControl/>
              <w:textAlignment w:val="center"/>
              <w:rPr>
                <w:rFonts w:eastAsia="TimesNewRomanPSMT"/>
                <w:color w:val="1C1B10"/>
                <w:kern w:val="0"/>
                <w:szCs w:val="21"/>
              </w:rPr>
            </w:pPr>
            <w:r>
              <w:rPr>
                <w:rFonts w:eastAsia="TimesNewRomanPSMT"/>
                <w:color w:val="1C1B10"/>
                <w:kern w:val="0"/>
                <w:szCs w:val="21"/>
              </w:rPr>
              <w:t>48,809</w:t>
            </w:r>
          </w:p>
        </w:tc>
        <w:tc>
          <w:tcPr>
            <w:tcW w:w="1559" w:type="dxa"/>
            <w:vAlign w:val="center"/>
          </w:tcPr>
          <w:p w14:paraId="301D3EAE" w14:textId="77777777" w:rsidR="009B3A33" w:rsidRDefault="00A679F2" w:rsidP="00E761A3">
            <w:pPr>
              <w:widowControl/>
              <w:textAlignment w:val="center"/>
              <w:rPr>
                <w:rFonts w:eastAsia="TimesNewRomanPSMT"/>
                <w:color w:val="1C1B10"/>
                <w:kern w:val="0"/>
                <w:szCs w:val="21"/>
              </w:rPr>
            </w:pPr>
            <w:r>
              <w:rPr>
                <w:rFonts w:eastAsia="TimesNewRomanPSMT"/>
                <w:color w:val="1C1B10"/>
                <w:kern w:val="0"/>
                <w:szCs w:val="21"/>
              </w:rPr>
              <w:t>36,236</w:t>
            </w:r>
          </w:p>
        </w:tc>
        <w:tc>
          <w:tcPr>
            <w:tcW w:w="1563" w:type="dxa"/>
            <w:vAlign w:val="center"/>
          </w:tcPr>
          <w:p w14:paraId="6CFA730C" w14:textId="77777777" w:rsidR="009B3A33" w:rsidRDefault="00A679F2" w:rsidP="00E761A3">
            <w:pPr>
              <w:widowControl/>
              <w:textAlignment w:val="center"/>
              <w:rPr>
                <w:rFonts w:eastAsia="TimesNewRomanPSMT"/>
                <w:color w:val="1C1B10"/>
                <w:kern w:val="0"/>
                <w:szCs w:val="21"/>
              </w:rPr>
            </w:pPr>
            <w:r>
              <w:rPr>
                <w:rFonts w:eastAsia="TimesNewRomanPSMT"/>
                <w:color w:val="1C1B10"/>
                <w:kern w:val="0"/>
                <w:szCs w:val="21"/>
              </w:rPr>
              <w:t>17,882</w:t>
            </w:r>
          </w:p>
        </w:tc>
        <w:tc>
          <w:tcPr>
            <w:tcW w:w="2050" w:type="dxa"/>
            <w:vAlign w:val="center"/>
          </w:tcPr>
          <w:p w14:paraId="5F1C8B65" w14:textId="77777777" w:rsidR="009B3A33" w:rsidRDefault="00A679F2" w:rsidP="00E761A3">
            <w:pPr>
              <w:widowControl/>
              <w:textAlignment w:val="center"/>
              <w:rPr>
                <w:color w:val="000000"/>
                <w:kern w:val="0"/>
                <w:szCs w:val="21"/>
              </w:rPr>
            </w:pPr>
            <w:r>
              <w:rPr>
                <w:rFonts w:eastAsia="TimesNewRomanPSMT"/>
                <w:color w:val="1C1B10"/>
                <w:kern w:val="0"/>
                <w:szCs w:val="21"/>
              </w:rPr>
              <w:t>539</w:t>
            </w:r>
          </w:p>
        </w:tc>
      </w:tr>
      <w:tr w:rsidR="009B3A33" w14:paraId="514E980F" w14:textId="77777777">
        <w:trPr>
          <w:trHeight w:val="270"/>
        </w:trPr>
        <w:tc>
          <w:tcPr>
            <w:tcW w:w="2268" w:type="dxa"/>
            <w:vAlign w:val="center"/>
          </w:tcPr>
          <w:p w14:paraId="10B06299" w14:textId="77777777" w:rsidR="009B3A33" w:rsidRPr="00CE1635" w:rsidRDefault="00A679F2" w:rsidP="00E761A3">
            <w:pPr>
              <w:pStyle w:val="af5"/>
              <w:widowControl/>
              <w:numPr>
                <w:ilvl w:val="0"/>
                <w:numId w:val="4"/>
              </w:numPr>
              <w:ind w:firstLineChars="0"/>
              <w:rPr>
                <w:rFonts w:eastAsia="TimesNewRomanPS-ItalicMT"/>
                <w:i/>
                <w:iCs/>
                <w:color w:val="1C1B10"/>
                <w:kern w:val="0"/>
                <w:szCs w:val="21"/>
              </w:rPr>
            </w:pPr>
            <w:r w:rsidRPr="00CE1635">
              <w:rPr>
                <w:rFonts w:eastAsia="TimesNewRomanPS-ItalicMT"/>
                <w:i/>
                <w:iCs/>
                <w:color w:val="1C1B10"/>
                <w:kern w:val="0"/>
                <w:szCs w:val="21"/>
              </w:rPr>
              <w:t>mexicanus</w:t>
            </w:r>
          </w:p>
        </w:tc>
        <w:tc>
          <w:tcPr>
            <w:tcW w:w="1560" w:type="dxa"/>
            <w:vAlign w:val="center"/>
          </w:tcPr>
          <w:p w14:paraId="59C34B17" w14:textId="77777777" w:rsidR="009B3A33" w:rsidRDefault="00A679F2" w:rsidP="00E761A3">
            <w:pPr>
              <w:widowControl/>
              <w:textAlignment w:val="center"/>
              <w:rPr>
                <w:rFonts w:eastAsia="TimesNewRomanPSMT"/>
                <w:color w:val="1C1B10"/>
                <w:kern w:val="0"/>
                <w:szCs w:val="21"/>
              </w:rPr>
            </w:pPr>
            <w:r>
              <w:rPr>
                <w:rFonts w:eastAsia="TimesNewRomanPSMT"/>
                <w:color w:val="1C1B10"/>
                <w:kern w:val="0"/>
                <w:szCs w:val="21"/>
              </w:rPr>
              <w:t>24,981</w:t>
            </w:r>
          </w:p>
        </w:tc>
        <w:tc>
          <w:tcPr>
            <w:tcW w:w="1559" w:type="dxa"/>
            <w:vAlign w:val="center"/>
          </w:tcPr>
          <w:p w14:paraId="3424A472" w14:textId="77777777" w:rsidR="009B3A33" w:rsidRDefault="00A679F2" w:rsidP="00E761A3">
            <w:pPr>
              <w:widowControl/>
              <w:textAlignment w:val="center"/>
              <w:rPr>
                <w:rFonts w:eastAsia="TimesNewRomanPSMT"/>
                <w:color w:val="1C1B10"/>
                <w:kern w:val="0"/>
                <w:szCs w:val="21"/>
              </w:rPr>
            </w:pPr>
            <w:r>
              <w:rPr>
                <w:rFonts w:eastAsia="TimesNewRomanPSMT"/>
                <w:color w:val="1C1B10"/>
                <w:kern w:val="0"/>
                <w:szCs w:val="21"/>
              </w:rPr>
              <w:t>23,421</w:t>
            </w:r>
          </w:p>
        </w:tc>
        <w:tc>
          <w:tcPr>
            <w:tcW w:w="1563" w:type="dxa"/>
            <w:vAlign w:val="center"/>
          </w:tcPr>
          <w:p w14:paraId="7CC58340" w14:textId="77777777" w:rsidR="009B3A33" w:rsidRDefault="00A679F2" w:rsidP="00E761A3">
            <w:pPr>
              <w:widowControl/>
              <w:textAlignment w:val="center"/>
              <w:rPr>
                <w:rFonts w:eastAsia="TimesNewRomanPSMT"/>
                <w:color w:val="1C1B10"/>
                <w:kern w:val="0"/>
                <w:szCs w:val="21"/>
              </w:rPr>
            </w:pPr>
            <w:r>
              <w:rPr>
                <w:rFonts w:eastAsia="TimesNewRomanPSMT"/>
                <w:color w:val="1C1B10"/>
                <w:kern w:val="0"/>
                <w:szCs w:val="21"/>
              </w:rPr>
              <w:t>16,374</w:t>
            </w:r>
          </w:p>
        </w:tc>
        <w:tc>
          <w:tcPr>
            <w:tcW w:w="2050" w:type="dxa"/>
            <w:vAlign w:val="center"/>
          </w:tcPr>
          <w:p w14:paraId="40492649" w14:textId="77777777" w:rsidR="009B3A33" w:rsidRDefault="00A679F2" w:rsidP="00E761A3">
            <w:pPr>
              <w:widowControl/>
              <w:textAlignment w:val="center"/>
              <w:rPr>
                <w:rFonts w:eastAsia="TimesNewRomanPSMT"/>
                <w:color w:val="1C1B10"/>
                <w:kern w:val="0"/>
                <w:szCs w:val="21"/>
              </w:rPr>
            </w:pPr>
            <w:r>
              <w:rPr>
                <w:rFonts w:eastAsia="TimesNewRomanPSMT"/>
                <w:color w:val="1C1B10"/>
                <w:kern w:val="0"/>
                <w:szCs w:val="21"/>
              </w:rPr>
              <w:t>187</w:t>
            </w:r>
          </w:p>
        </w:tc>
      </w:tr>
      <w:tr w:rsidR="009B3A33" w14:paraId="03C3A89E" w14:textId="77777777">
        <w:trPr>
          <w:trHeight w:val="270"/>
        </w:trPr>
        <w:tc>
          <w:tcPr>
            <w:tcW w:w="2268" w:type="dxa"/>
            <w:vAlign w:val="center"/>
          </w:tcPr>
          <w:p w14:paraId="4F2C539C" w14:textId="77777777" w:rsidR="009B3A33" w:rsidRDefault="00CE1635" w:rsidP="00E761A3">
            <w:pPr>
              <w:widowControl/>
              <w:rPr>
                <w:rFonts w:eastAsia="TimesNewRomanPS-ItalicMT"/>
                <w:i/>
                <w:iCs/>
                <w:color w:val="1C1B10"/>
                <w:kern w:val="0"/>
                <w:szCs w:val="21"/>
              </w:rPr>
            </w:pPr>
            <w:r>
              <w:rPr>
                <w:rFonts w:eastAsia="TimesNewRomanPS-ItalicMT"/>
                <w:i/>
                <w:iCs/>
                <w:color w:val="1C1B10"/>
                <w:kern w:val="0"/>
                <w:szCs w:val="21"/>
              </w:rPr>
              <w:t xml:space="preserve">D. </w:t>
            </w:r>
            <w:r w:rsidR="00A679F2">
              <w:rPr>
                <w:rFonts w:eastAsia="TimesNewRomanPS-ItalicMT"/>
                <w:i/>
                <w:iCs/>
                <w:color w:val="1C1B10"/>
                <w:kern w:val="0"/>
                <w:szCs w:val="21"/>
              </w:rPr>
              <w:t>rerio</w:t>
            </w:r>
          </w:p>
        </w:tc>
        <w:tc>
          <w:tcPr>
            <w:tcW w:w="1560" w:type="dxa"/>
            <w:vAlign w:val="center"/>
          </w:tcPr>
          <w:p w14:paraId="7290718B" w14:textId="77777777" w:rsidR="009B3A33" w:rsidRDefault="00A679F2" w:rsidP="00E761A3">
            <w:pPr>
              <w:widowControl/>
              <w:textAlignment w:val="center"/>
              <w:rPr>
                <w:rFonts w:eastAsia="TimesNewRomanPSMT"/>
                <w:color w:val="1C1B10"/>
                <w:kern w:val="0"/>
                <w:szCs w:val="21"/>
              </w:rPr>
            </w:pPr>
            <w:r>
              <w:rPr>
                <w:rFonts w:eastAsia="TimesNewRomanPSMT"/>
                <w:color w:val="1C1B10"/>
                <w:kern w:val="0"/>
                <w:szCs w:val="21"/>
              </w:rPr>
              <w:t>32,258</w:t>
            </w:r>
          </w:p>
        </w:tc>
        <w:tc>
          <w:tcPr>
            <w:tcW w:w="1559" w:type="dxa"/>
            <w:vAlign w:val="center"/>
          </w:tcPr>
          <w:p w14:paraId="2A60D496" w14:textId="77777777" w:rsidR="009B3A33" w:rsidRDefault="00A679F2" w:rsidP="00E761A3">
            <w:pPr>
              <w:widowControl/>
              <w:textAlignment w:val="center"/>
              <w:rPr>
                <w:rFonts w:eastAsia="TimesNewRomanPSMT"/>
                <w:color w:val="1C1B10"/>
                <w:kern w:val="0"/>
                <w:szCs w:val="21"/>
              </w:rPr>
            </w:pPr>
            <w:r>
              <w:rPr>
                <w:rFonts w:eastAsia="TimesNewRomanPSMT"/>
                <w:color w:val="1C1B10"/>
                <w:kern w:val="0"/>
                <w:szCs w:val="21"/>
              </w:rPr>
              <w:t>31,006</w:t>
            </w:r>
          </w:p>
        </w:tc>
        <w:tc>
          <w:tcPr>
            <w:tcW w:w="1563" w:type="dxa"/>
            <w:vAlign w:val="center"/>
          </w:tcPr>
          <w:p w14:paraId="5FC85854" w14:textId="77777777" w:rsidR="009B3A33" w:rsidRDefault="00A679F2" w:rsidP="00E761A3">
            <w:pPr>
              <w:widowControl/>
              <w:textAlignment w:val="center"/>
              <w:rPr>
                <w:rFonts w:eastAsia="TimesNewRomanPSMT"/>
                <w:color w:val="1C1B10"/>
                <w:kern w:val="0"/>
                <w:szCs w:val="21"/>
              </w:rPr>
            </w:pPr>
            <w:r>
              <w:rPr>
                <w:rFonts w:eastAsia="TimesNewRomanPSMT"/>
                <w:color w:val="1C1B10"/>
                <w:kern w:val="0"/>
                <w:szCs w:val="21"/>
              </w:rPr>
              <w:t>16,891</w:t>
            </w:r>
          </w:p>
        </w:tc>
        <w:tc>
          <w:tcPr>
            <w:tcW w:w="2050" w:type="dxa"/>
            <w:vAlign w:val="center"/>
          </w:tcPr>
          <w:p w14:paraId="23F1868E" w14:textId="77777777" w:rsidR="009B3A33" w:rsidRDefault="00A679F2" w:rsidP="00E761A3">
            <w:pPr>
              <w:widowControl/>
              <w:textAlignment w:val="center"/>
              <w:rPr>
                <w:color w:val="000000"/>
                <w:kern w:val="0"/>
                <w:szCs w:val="21"/>
              </w:rPr>
            </w:pPr>
            <w:r>
              <w:rPr>
                <w:rFonts w:eastAsia="TimesNewRomanPSMT"/>
                <w:color w:val="1C1B10"/>
                <w:kern w:val="0"/>
                <w:szCs w:val="21"/>
              </w:rPr>
              <w:t>267</w:t>
            </w:r>
          </w:p>
        </w:tc>
      </w:tr>
      <w:tr w:rsidR="009B3A33" w14:paraId="361F09E2" w14:textId="77777777">
        <w:trPr>
          <w:trHeight w:val="270"/>
        </w:trPr>
        <w:tc>
          <w:tcPr>
            <w:tcW w:w="2268" w:type="dxa"/>
            <w:vAlign w:val="center"/>
          </w:tcPr>
          <w:p w14:paraId="04285D44" w14:textId="77777777" w:rsidR="009B3A33" w:rsidRDefault="00CE1635" w:rsidP="00E761A3">
            <w:pPr>
              <w:widowControl/>
              <w:rPr>
                <w:rFonts w:eastAsia="TimesNewRomanPS-ItalicMT"/>
                <w:i/>
                <w:iCs/>
                <w:color w:val="1C1B10"/>
                <w:kern w:val="0"/>
                <w:szCs w:val="21"/>
              </w:rPr>
            </w:pPr>
            <w:r>
              <w:rPr>
                <w:rFonts w:eastAsia="TimesNewRomanPS-ItalicMT"/>
                <w:i/>
                <w:iCs/>
                <w:color w:val="1C1B10"/>
                <w:kern w:val="0"/>
                <w:szCs w:val="21"/>
              </w:rPr>
              <w:t xml:space="preserve">I. </w:t>
            </w:r>
            <w:r w:rsidR="00A679F2">
              <w:rPr>
                <w:rFonts w:eastAsia="TimesNewRomanPS-ItalicMT"/>
                <w:i/>
                <w:iCs/>
                <w:color w:val="1C1B10"/>
                <w:kern w:val="0"/>
                <w:szCs w:val="21"/>
              </w:rPr>
              <w:t>punctatus</w:t>
            </w:r>
          </w:p>
        </w:tc>
        <w:tc>
          <w:tcPr>
            <w:tcW w:w="1560" w:type="dxa"/>
            <w:vAlign w:val="center"/>
          </w:tcPr>
          <w:p w14:paraId="1B8E9F18" w14:textId="77777777" w:rsidR="009B3A33" w:rsidRDefault="00A679F2" w:rsidP="00E761A3">
            <w:pPr>
              <w:widowControl/>
              <w:textAlignment w:val="center"/>
              <w:rPr>
                <w:rFonts w:eastAsia="TimesNewRomanPSMT"/>
                <w:color w:val="1C1B10"/>
                <w:kern w:val="0"/>
                <w:szCs w:val="21"/>
              </w:rPr>
            </w:pPr>
            <w:r>
              <w:rPr>
                <w:rFonts w:eastAsia="TimesNewRomanPSMT"/>
                <w:color w:val="1C1B10"/>
                <w:kern w:val="0"/>
                <w:szCs w:val="21"/>
              </w:rPr>
              <w:t>22,680</w:t>
            </w:r>
          </w:p>
        </w:tc>
        <w:tc>
          <w:tcPr>
            <w:tcW w:w="1559" w:type="dxa"/>
            <w:vAlign w:val="center"/>
          </w:tcPr>
          <w:p w14:paraId="497A27B2" w14:textId="77777777" w:rsidR="009B3A33" w:rsidRDefault="00A679F2" w:rsidP="00E761A3">
            <w:pPr>
              <w:widowControl/>
              <w:textAlignment w:val="center"/>
              <w:rPr>
                <w:rFonts w:eastAsia="TimesNewRomanPSMT"/>
                <w:color w:val="1C1B10"/>
                <w:kern w:val="0"/>
                <w:szCs w:val="21"/>
              </w:rPr>
            </w:pPr>
            <w:r>
              <w:rPr>
                <w:rFonts w:eastAsia="TimesNewRomanPSMT"/>
                <w:color w:val="1C1B10"/>
                <w:kern w:val="0"/>
                <w:szCs w:val="21"/>
              </w:rPr>
              <w:t>21,641</w:t>
            </w:r>
          </w:p>
        </w:tc>
        <w:tc>
          <w:tcPr>
            <w:tcW w:w="1563" w:type="dxa"/>
            <w:vAlign w:val="center"/>
          </w:tcPr>
          <w:p w14:paraId="6E51B88B" w14:textId="77777777" w:rsidR="009B3A33" w:rsidRDefault="00A679F2" w:rsidP="00E761A3">
            <w:pPr>
              <w:widowControl/>
              <w:textAlignment w:val="center"/>
              <w:rPr>
                <w:rFonts w:eastAsia="TimesNewRomanPSMT"/>
                <w:color w:val="1C1B10"/>
                <w:kern w:val="0"/>
                <w:szCs w:val="21"/>
              </w:rPr>
            </w:pPr>
            <w:r>
              <w:rPr>
                <w:rFonts w:eastAsia="TimesNewRomanPSMT"/>
                <w:color w:val="1C1B10"/>
                <w:kern w:val="0"/>
                <w:szCs w:val="21"/>
              </w:rPr>
              <w:t>15,536</w:t>
            </w:r>
          </w:p>
        </w:tc>
        <w:tc>
          <w:tcPr>
            <w:tcW w:w="2050" w:type="dxa"/>
            <w:vAlign w:val="center"/>
          </w:tcPr>
          <w:p w14:paraId="5021A761" w14:textId="77777777" w:rsidR="009B3A33" w:rsidRDefault="00A679F2" w:rsidP="00E761A3">
            <w:pPr>
              <w:widowControl/>
              <w:textAlignment w:val="center"/>
              <w:rPr>
                <w:color w:val="000000"/>
                <w:kern w:val="0"/>
                <w:szCs w:val="21"/>
              </w:rPr>
            </w:pPr>
            <w:r>
              <w:rPr>
                <w:rFonts w:eastAsia="TimesNewRomanPSMT"/>
                <w:color w:val="1C1B10"/>
                <w:kern w:val="0"/>
                <w:szCs w:val="21"/>
              </w:rPr>
              <w:t>94</w:t>
            </w:r>
          </w:p>
        </w:tc>
      </w:tr>
    </w:tbl>
    <w:p w14:paraId="5FCAEE2E" w14:textId="77777777" w:rsidR="009B3A33" w:rsidRDefault="009B3A33">
      <w:pPr>
        <w:spacing w:line="360" w:lineRule="auto"/>
        <w:jc w:val="both"/>
        <w:rPr>
          <w:szCs w:val="21"/>
        </w:rPr>
      </w:pPr>
    </w:p>
    <w:p w14:paraId="072034B4" w14:textId="77777777" w:rsidR="009B3A33" w:rsidRDefault="009B3A33">
      <w:pPr>
        <w:spacing w:line="360" w:lineRule="auto"/>
        <w:jc w:val="center"/>
        <w:rPr>
          <w:szCs w:val="21"/>
        </w:rPr>
      </w:pPr>
    </w:p>
    <w:p w14:paraId="799296A2" w14:textId="77777777" w:rsidR="009B3A33" w:rsidRDefault="009B3A33">
      <w:pPr>
        <w:spacing w:line="360" w:lineRule="auto"/>
        <w:jc w:val="both"/>
        <w:rPr>
          <w:szCs w:val="21"/>
        </w:rPr>
      </w:pPr>
    </w:p>
    <w:bookmarkEnd w:id="6"/>
    <w:p w14:paraId="07A9BC5E" w14:textId="77777777" w:rsidR="009B3A33" w:rsidRDefault="00A679F2">
      <w:pPr>
        <w:spacing w:after="240"/>
        <w:jc w:val="both"/>
        <w:rPr>
          <w:b/>
          <w:szCs w:val="21"/>
        </w:rPr>
      </w:pPr>
      <w:r>
        <w:rPr>
          <w:b/>
          <w:szCs w:val="21"/>
        </w:rPr>
        <w:t xml:space="preserve">3.2 </w:t>
      </w:r>
      <w:bookmarkStart w:id="13" w:name="_Hlk525456944"/>
      <w:r>
        <w:rPr>
          <w:b/>
          <w:szCs w:val="21"/>
        </w:rPr>
        <w:t>Phylogenetic re</w:t>
      </w:r>
      <w:bookmarkEnd w:id="13"/>
      <w:r>
        <w:rPr>
          <w:b/>
          <w:szCs w:val="21"/>
        </w:rPr>
        <w:t>lationship and genomic comparison</w:t>
      </w:r>
    </w:p>
    <w:p w14:paraId="15AC0AD6" w14:textId="2FE005A5" w:rsidR="009B3A33" w:rsidRPr="00D67135" w:rsidRDefault="00A679F2">
      <w:pPr>
        <w:spacing w:line="360" w:lineRule="auto"/>
        <w:jc w:val="both"/>
        <w:rPr>
          <w:szCs w:val="21"/>
        </w:rPr>
      </w:pPr>
      <w:r w:rsidRPr="00D67135">
        <w:rPr>
          <w:szCs w:val="21"/>
        </w:rPr>
        <w:t xml:space="preserve">Evolutionary analysis was performed using </w:t>
      </w:r>
      <w:r w:rsidR="007348F5">
        <w:rPr>
          <w:szCs w:val="21"/>
        </w:rPr>
        <w:t xml:space="preserve">the </w:t>
      </w:r>
      <w:r w:rsidRPr="00D67135">
        <w:rPr>
          <w:szCs w:val="21"/>
        </w:rPr>
        <w:t xml:space="preserve">single-copy protein-coding genes among all species. Amino acid and nucleotide sequences of the ortholog genes were aligned using the multiple alignment software </w:t>
      </w:r>
      <w:r w:rsidR="00D67135" w:rsidRPr="00D67135">
        <w:rPr>
          <w:szCs w:val="21"/>
        </w:rPr>
        <w:t>MUSCLE</w:t>
      </w:r>
      <w:r w:rsidR="008818AB">
        <w:rPr>
          <w:szCs w:val="21"/>
        </w:rPr>
        <w:t xml:space="preserve"> </w:t>
      </w:r>
      <w:r w:rsidR="009A4735">
        <w:rPr>
          <w:szCs w:val="21"/>
        </w:rPr>
        <w:t>[38]</w:t>
      </w:r>
      <w:r w:rsidR="00D67135" w:rsidRPr="00D67135">
        <w:rPr>
          <w:szCs w:val="21"/>
        </w:rPr>
        <w:t xml:space="preserve"> </w:t>
      </w:r>
      <w:r w:rsidRPr="00D67135">
        <w:rPr>
          <w:szCs w:val="21"/>
        </w:rPr>
        <w:t xml:space="preserve">with default parameters. A total number of 108 single-copy ortholog alignments were concatenated into a super alignment matrix of 242,085 nucleotides. A maximum likelihood method deduced tree was inferred based on the matrix of nucleotide sequences using </w:t>
      </w:r>
      <w:r w:rsidR="00D67135" w:rsidRPr="00D67135">
        <w:rPr>
          <w:szCs w:val="21"/>
        </w:rPr>
        <w:t>PhyML</w:t>
      </w:r>
      <w:r w:rsidR="008818AB">
        <w:rPr>
          <w:szCs w:val="21"/>
        </w:rPr>
        <w:t xml:space="preserve"> </w:t>
      </w:r>
      <w:r w:rsidR="009A4735">
        <w:rPr>
          <w:szCs w:val="21"/>
        </w:rPr>
        <w:t>[39]</w:t>
      </w:r>
      <w:r w:rsidR="00D67135" w:rsidRPr="00D67135">
        <w:rPr>
          <w:szCs w:val="21"/>
        </w:rPr>
        <w:t xml:space="preserve"> </w:t>
      </w:r>
      <w:r w:rsidRPr="00D67135">
        <w:rPr>
          <w:szCs w:val="21"/>
        </w:rPr>
        <w:t xml:space="preserve">package with the JTT+G+F model. Clade support was assessed using bootstrapping algorithm in the PhyML package with 100 alignment replicates. </w:t>
      </w:r>
      <w:bookmarkStart w:id="14" w:name="_Hlk535769687"/>
      <w:r w:rsidR="00CF6701">
        <w:rPr>
          <w:szCs w:val="21"/>
        </w:rPr>
        <w:t>A</w:t>
      </w:r>
      <w:r w:rsidR="00651DCA" w:rsidRPr="00651DCA">
        <w:rPr>
          <w:szCs w:val="21"/>
        </w:rPr>
        <w:t xml:space="preserve"> molecular clock data from the divergence time between </w:t>
      </w:r>
      <w:r w:rsidR="0053799B" w:rsidRPr="0053799B">
        <w:rPr>
          <w:szCs w:val="21"/>
        </w:rPr>
        <w:t>Cyprinid</w:t>
      </w:r>
      <w:r w:rsidR="0053799B">
        <w:rPr>
          <w:szCs w:val="21"/>
        </w:rPr>
        <w:t>ae</w:t>
      </w:r>
      <w:r w:rsidR="00651DCA" w:rsidRPr="00651DCA">
        <w:rPr>
          <w:szCs w:val="21"/>
        </w:rPr>
        <w:t xml:space="preserve"> and </w:t>
      </w:r>
      <w:r w:rsidR="0053799B" w:rsidRPr="0053799B">
        <w:rPr>
          <w:szCs w:val="21"/>
        </w:rPr>
        <w:t>Salmonidae</w:t>
      </w:r>
      <w:r w:rsidR="00651DCA" w:rsidRPr="00651DCA">
        <w:rPr>
          <w:szCs w:val="21"/>
        </w:rPr>
        <w:t xml:space="preserve"> </w:t>
      </w:r>
      <w:r w:rsidR="0073133F" w:rsidRPr="0073133F">
        <w:rPr>
          <w:szCs w:val="21"/>
        </w:rPr>
        <w:t>[230.4 million years ago (MYA), 95% Confidence interval (CI): 204.5-255.3]</w:t>
      </w:r>
      <w:r w:rsidR="0073133F">
        <w:rPr>
          <w:szCs w:val="21"/>
        </w:rPr>
        <w:t xml:space="preserve"> </w:t>
      </w:r>
      <w:r w:rsidR="00651DCA" w:rsidRPr="00651DCA">
        <w:rPr>
          <w:szCs w:val="21"/>
        </w:rPr>
        <w:t xml:space="preserve">from the </w:t>
      </w:r>
      <w:r w:rsidR="00651DCA" w:rsidRPr="00651DCA">
        <w:rPr>
          <w:szCs w:val="21"/>
        </w:rPr>
        <w:lastRenderedPageBreak/>
        <w:t>TimeTree database</w:t>
      </w:r>
      <w:r w:rsidR="008818AB">
        <w:rPr>
          <w:szCs w:val="21"/>
        </w:rPr>
        <w:t xml:space="preserve"> </w:t>
      </w:r>
      <w:r w:rsidR="009A4735">
        <w:rPr>
          <w:szCs w:val="21"/>
        </w:rPr>
        <w:t>[40]</w:t>
      </w:r>
      <w:r w:rsidR="00651DCA" w:rsidRPr="00651DCA">
        <w:rPr>
          <w:szCs w:val="21"/>
        </w:rPr>
        <w:t xml:space="preserve">. According to the phylogenetic analysis, </w:t>
      </w:r>
      <w:r w:rsidR="0053799B" w:rsidRPr="00D67135">
        <w:rPr>
          <w:i/>
          <w:szCs w:val="21"/>
        </w:rPr>
        <w:t>O. shuilongensis</w:t>
      </w:r>
      <w:r w:rsidR="00651DCA" w:rsidRPr="00651DCA">
        <w:rPr>
          <w:szCs w:val="21"/>
        </w:rPr>
        <w:t xml:space="preserve"> were clustered together with </w:t>
      </w:r>
      <w:r w:rsidR="0053799B" w:rsidRPr="0053799B">
        <w:rPr>
          <w:szCs w:val="21"/>
        </w:rPr>
        <w:t>Cyprinid</w:t>
      </w:r>
      <w:r w:rsidR="0053799B">
        <w:rPr>
          <w:szCs w:val="21"/>
        </w:rPr>
        <w:t xml:space="preserve"> </w:t>
      </w:r>
      <w:r w:rsidR="0053799B">
        <w:rPr>
          <w:rFonts w:hint="eastAsia"/>
          <w:szCs w:val="21"/>
        </w:rPr>
        <w:t>fishes</w:t>
      </w:r>
      <w:r w:rsidR="0053799B">
        <w:rPr>
          <w:szCs w:val="21"/>
        </w:rPr>
        <w:t xml:space="preserve"> (</w:t>
      </w:r>
      <w:r w:rsidR="0053799B" w:rsidRPr="0053799B">
        <w:rPr>
          <w:i/>
          <w:szCs w:val="21"/>
        </w:rPr>
        <w:t>D. rerio</w:t>
      </w:r>
      <w:r w:rsidR="0053799B">
        <w:rPr>
          <w:szCs w:val="21"/>
        </w:rPr>
        <w:t xml:space="preserve">, </w:t>
      </w:r>
      <w:r w:rsidR="0053799B" w:rsidRPr="0053799B">
        <w:rPr>
          <w:i/>
          <w:szCs w:val="21"/>
        </w:rPr>
        <w:t>S. rhinocerous</w:t>
      </w:r>
      <w:r w:rsidR="0053799B">
        <w:rPr>
          <w:szCs w:val="21"/>
        </w:rPr>
        <w:t xml:space="preserve"> and </w:t>
      </w:r>
      <w:r w:rsidR="0053799B" w:rsidRPr="0053799B">
        <w:rPr>
          <w:i/>
          <w:szCs w:val="21"/>
        </w:rPr>
        <w:t>C. carpio</w:t>
      </w:r>
      <w:r w:rsidR="0053799B">
        <w:rPr>
          <w:szCs w:val="21"/>
        </w:rPr>
        <w:t>)</w:t>
      </w:r>
      <w:r w:rsidR="00651DCA" w:rsidRPr="00651DCA">
        <w:rPr>
          <w:szCs w:val="21"/>
        </w:rPr>
        <w:t>, which was consistent with the fish species taxonomy.</w:t>
      </w:r>
      <w:r w:rsidR="0053799B" w:rsidRPr="0053799B">
        <w:rPr>
          <w:i/>
          <w:szCs w:val="21"/>
        </w:rPr>
        <w:t xml:space="preserve"> </w:t>
      </w:r>
      <w:r w:rsidR="0053799B" w:rsidRPr="00D67135">
        <w:rPr>
          <w:i/>
          <w:szCs w:val="21"/>
        </w:rPr>
        <w:t>O. shuilongensis</w:t>
      </w:r>
      <w:r w:rsidR="00651DCA" w:rsidRPr="00651DCA">
        <w:rPr>
          <w:szCs w:val="21"/>
        </w:rPr>
        <w:t xml:space="preserve"> diverged from the common ancestor with </w:t>
      </w:r>
      <w:r w:rsidR="0053799B" w:rsidRPr="0053799B">
        <w:rPr>
          <w:szCs w:val="21"/>
        </w:rPr>
        <w:t>Cyprinid</w:t>
      </w:r>
      <w:r w:rsidR="0053799B">
        <w:rPr>
          <w:szCs w:val="21"/>
        </w:rPr>
        <w:t xml:space="preserve"> </w:t>
      </w:r>
      <w:r w:rsidR="0053799B">
        <w:rPr>
          <w:rFonts w:hint="eastAsia"/>
          <w:szCs w:val="21"/>
        </w:rPr>
        <w:t>fishes</w:t>
      </w:r>
      <w:r w:rsidR="00651DCA" w:rsidRPr="00651DCA">
        <w:rPr>
          <w:szCs w:val="21"/>
        </w:rPr>
        <w:t xml:space="preserve"> around </w:t>
      </w:r>
      <w:bookmarkStart w:id="15" w:name="_Hlk535772553"/>
      <w:r w:rsidR="007252B7">
        <w:rPr>
          <w:szCs w:val="21"/>
        </w:rPr>
        <w:t xml:space="preserve">92.8 MYA (95% CI: </w:t>
      </w:r>
      <w:r w:rsidR="007252B7" w:rsidRPr="007252B7">
        <w:rPr>
          <w:szCs w:val="21"/>
        </w:rPr>
        <w:t>73</w:t>
      </w:r>
      <w:r w:rsidR="00651DCA" w:rsidRPr="007252B7">
        <w:rPr>
          <w:szCs w:val="21"/>
        </w:rPr>
        <w:t>.</w:t>
      </w:r>
      <w:r w:rsidR="007252B7" w:rsidRPr="007252B7">
        <w:rPr>
          <w:szCs w:val="21"/>
        </w:rPr>
        <w:t>4</w:t>
      </w:r>
      <w:r w:rsidR="00651DCA" w:rsidRPr="007252B7">
        <w:rPr>
          <w:szCs w:val="21"/>
        </w:rPr>
        <w:t xml:space="preserve"> - </w:t>
      </w:r>
      <w:r w:rsidR="007252B7" w:rsidRPr="007252B7">
        <w:rPr>
          <w:szCs w:val="21"/>
        </w:rPr>
        <w:t>108</w:t>
      </w:r>
      <w:r w:rsidR="00651DCA" w:rsidRPr="007252B7">
        <w:rPr>
          <w:szCs w:val="21"/>
        </w:rPr>
        <w:t>.</w:t>
      </w:r>
      <w:r w:rsidR="007252B7" w:rsidRPr="007252B7">
        <w:rPr>
          <w:szCs w:val="21"/>
        </w:rPr>
        <w:t>1)</w:t>
      </w:r>
      <w:bookmarkEnd w:id="15"/>
      <w:r w:rsidR="00651DCA" w:rsidRPr="00651DCA">
        <w:rPr>
          <w:szCs w:val="21"/>
        </w:rPr>
        <w:t xml:space="preserve"> </w:t>
      </w:r>
      <w:r w:rsidR="00B72072" w:rsidRPr="00523A84">
        <w:rPr>
          <w:color w:val="000000" w:themeColor="text1"/>
          <w:szCs w:val="21"/>
        </w:rPr>
        <w:t>(</w:t>
      </w:r>
      <w:r w:rsidR="00B72072" w:rsidRPr="00523A84">
        <w:rPr>
          <w:b/>
          <w:color w:val="000000" w:themeColor="text1"/>
          <w:szCs w:val="21"/>
        </w:rPr>
        <w:t>Fig. 3)</w:t>
      </w:r>
      <w:r w:rsidRPr="00523A84">
        <w:rPr>
          <w:color w:val="000000" w:themeColor="text1"/>
          <w:szCs w:val="21"/>
        </w:rPr>
        <w:t>.</w:t>
      </w:r>
      <w:bookmarkEnd w:id="14"/>
      <w:r w:rsidRPr="00D67135">
        <w:rPr>
          <w:szCs w:val="21"/>
        </w:rPr>
        <w:t xml:space="preserve"> </w:t>
      </w:r>
    </w:p>
    <w:p w14:paraId="04287F6C" w14:textId="565EA4A7" w:rsidR="009B3A33" w:rsidRPr="00523A84" w:rsidRDefault="00A679F2">
      <w:pPr>
        <w:spacing w:line="360" w:lineRule="auto"/>
        <w:ind w:firstLineChars="100" w:firstLine="210"/>
        <w:jc w:val="both"/>
        <w:rPr>
          <w:color w:val="000000" w:themeColor="text1"/>
          <w:szCs w:val="21"/>
        </w:rPr>
      </w:pPr>
      <w:r w:rsidRPr="00D67135">
        <w:rPr>
          <w:kern w:val="0"/>
          <w:szCs w:val="21"/>
        </w:rPr>
        <w:t xml:space="preserve">We determined the expansion and contraction of the orthologous gene families by comparing the cluster size differences between the ancestor and each of the </w:t>
      </w:r>
      <w:r w:rsidRPr="00D67135">
        <w:rPr>
          <w:i/>
          <w:kern w:val="0"/>
          <w:szCs w:val="21"/>
        </w:rPr>
        <w:t xml:space="preserve">O. shuilongensis </w:t>
      </w:r>
      <w:r w:rsidRPr="00D67135">
        <w:rPr>
          <w:kern w:val="0"/>
          <w:szCs w:val="21"/>
        </w:rPr>
        <w:t>and seven other fish species using the CAFÉ</w:t>
      </w:r>
      <w:r w:rsidR="008818AB">
        <w:rPr>
          <w:kern w:val="0"/>
          <w:szCs w:val="21"/>
        </w:rPr>
        <w:t xml:space="preserve"> </w:t>
      </w:r>
      <w:r w:rsidR="009A4735">
        <w:rPr>
          <w:kern w:val="0"/>
          <w:szCs w:val="21"/>
        </w:rPr>
        <w:t>[41]</w:t>
      </w:r>
      <w:r w:rsidR="00D67135" w:rsidRPr="00D67135">
        <w:rPr>
          <w:kern w:val="0"/>
          <w:szCs w:val="21"/>
        </w:rPr>
        <w:t xml:space="preserve"> </w:t>
      </w:r>
      <w:r w:rsidRPr="00D67135">
        <w:rPr>
          <w:kern w:val="0"/>
          <w:szCs w:val="21"/>
        </w:rPr>
        <w:t xml:space="preserve">program. A random birth and death model </w:t>
      </w:r>
      <w:r w:rsidR="00331816" w:rsidRPr="00D67135">
        <w:rPr>
          <w:kern w:val="0"/>
          <w:szCs w:val="21"/>
        </w:rPr>
        <w:t>w</w:t>
      </w:r>
      <w:r w:rsidR="00331816">
        <w:rPr>
          <w:kern w:val="0"/>
          <w:szCs w:val="21"/>
        </w:rPr>
        <w:t>ere</w:t>
      </w:r>
      <w:r w:rsidR="00436073" w:rsidRPr="00D67135">
        <w:rPr>
          <w:kern w:val="0"/>
          <w:szCs w:val="21"/>
        </w:rPr>
        <w:t xml:space="preserve"> </w:t>
      </w:r>
      <w:r w:rsidRPr="00D67135">
        <w:rPr>
          <w:kern w:val="0"/>
          <w:szCs w:val="21"/>
        </w:rPr>
        <w:t xml:space="preserve">used to study changes of gene families along each lineage of </w:t>
      </w:r>
      <w:r w:rsidR="00436073">
        <w:rPr>
          <w:kern w:val="0"/>
          <w:szCs w:val="21"/>
        </w:rPr>
        <w:t xml:space="preserve">the </w:t>
      </w:r>
      <w:r w:rsidRPr="00D67135">
        <w:rPr>
          <w:kern w:val="0"/>
          <w:szCs w:val="21"/>
        </w:rPr>
        <w:t xml:space="preserve">phylogenetic tree. A probabilistic graphical model (PGM) was introduced to calculate the probability of transitions in gene family size from parent to child nodes in the phylogeny. Using conditional likelihoods as the test statistics, we calculated the corresponding </w:t>
      </w:r>
      <w:r w:rsidRPr="00D67135">
        <w:rPr>
          <w:i/>
          <w:kern w:val="0"/>
          <w:szCs w:val="21"/>
        </w:rPr>
        <w:t>P</w:t>
      </w:r>
      <w:r w:rsidRPr="00D67135">
        <w:rPr>
          <w:kern w:val="0"/>
          <w:szCs w:val="21"/>
        </w:rPr>
        <w:t xml:space="preserve">-values in each lineage. A </w:t>
      </w:r>
      <w:r w:rsidR="00D67135" w:rsidRPr="00F82BC3">
        <w:rPr>
          <w:i/>
          <w:kern w:val="0"/>
          <w:szCs w:val="21"/>
        </w:rPr>
        <w:t>P</w:t>
      </w:r>
      <w:r w:rsidRPr="00D67135">
        <w:rPr>
          <w:kern w:val="0"/>
          <w:szCs w:val="21"/>
        </w:rPr>
        <w:t>-value of 0.05 was used to identify families that were significantly expanded in</w:t>
      </w:r>
      <w:r w:rsidRPr="00D67135">
        <w:rPr>
          <w:i/>
          <w:kern w:val="0"/>
          <w:szCs w:val="21"/>
        </w:rPr>
        <w:t xml:space="preserve"> O. shuilongensis </w:t>
      </w:r>
      <w:r w:rsidRPr="00D67135">
        <w:rPr>
          <w:kern w:val="0"/>
          <w:szCs w:val="21"/>
        </w:rPr>
        <w:t>genome. When comparing with th</w:t>
      </w:r>
      <w:r w:rsidR="00436073">
        <w:rPr>
          <w:kern w:val="0"/>
          <w:szCs w:val="21"/>
        </w:rPr>
        <w:t>is</w:t>
      </w:r>
      <w:r w:rsidRPr="00D67135">
        <w:rPr>
          <w:kern w:val="0"/>
          <w:szCs w:val="21"/>
        </w:rPr>
        <w:t xml:space="preserve"> other seven fish, the expansion and contraction of gene orthology clusters showed 77 gene families were expanded and 282 gene families contracted significantly in the </w:t>
      </w:r>
      <w:r w:rsidRPr="00D67135">
        <w:rPr>
          <w:i/>
          <w:kern w:val="0"/>
          <w:szCs w:val="21"/>
        </w:rPr>
        <w:t>O. shuilongensi</w:t>
      </w:r>
      <w:r w:rsidRPr="00523A84">
        <w:rPr>
          <w:i/>
          <w:color w:val="000000" w:themeColor="text1"/>
          <w:kern w:val="0"/>
          <w:szCs w:val="21"/>
        </w:rPr>
        <w:t xml:space="preserve">s </w:t>
      </w:r>
      <w:r w:rsidR="00B72072" w:rsidRPr="00523A84">
        <w:rPr>
          <w:color w:val="000000" w:themeColor="text1"/>
          <w:szCs w:val="21"/>
        </w:rPr>
        <w:t>(</w:t>
      </w:r>
      <w:r w:rsidR="00B72072" w:rsidRPr="00523A84">
        <w:rPr>
          <w:b/>
          <w:color w:val="000000" w:themeColor="text1"/>
          <w:szCs w:val="21"/>
        </w:rPr>
        <w:t>Fig. 3)</w:t>
      </w:r>
      <w:r w:rsidRPr="00523A84">
        <w:rPr>
          <w:color w:val="000000" w:themeColor="text1"/>
          <w:szCs w:val="21"/>
        </w:rPr>
        <w:t>.</w:t>
      </w:r>
    </w:p>
    <w:p w14:paraId="20AD173F" w14:textId="77777777" w:rsidR="009B3A33" w:rsidRDefault="009B3A33">
      <w:pPr>
        <w:spacing w:line="360" w:lineRule="auto"/>
        <w:ind w:firstLineChars="100" w:firstLine="210"/>
        <w:jc w:val="both"/>
        <w:rPr>
          <w:szCs w:val="21"/>
        </w:rPr>
      </w:pPr>
    </w:p>
    <w:p w14:paraId="2B618A87" w14:textId="77777777" w:rsidR="009B3A33" w:rsidRDefault="00A679F2" w:rsidP="000C4A50">
      <w:pPr>
        <w:pStyle w:val="af5"/>
        <w:pageBreakBefore/>
        <w:numPr>
          <w:ilvl w:val="0"/>
          <w:numId w:val="7"/>
        </w:numPr>
        <w:spacing w:after="240"/>
        <w:ind w:firstLineChars="0"/>
        <w:rPr>
          <w:b/>
          <w:bCs/>
          <w:sz w:val="28"/>
          <w:szCs w:val="28"/>
        </w:rPr>
      </w:pPr>
      <w:r>
        <w:rPr>
          <w:b/>
          <w:sz w:val="28"/>
          <w:szCs w:val="28"/>
        </w:rPr>
        <w:lastRenderedPageBreak/>
        <w:t>Re-sequencing analysis</w:t>
      </w:r>
      <w:r>
        <w:rPr>
          <w:b/>
          <w:bCs/>
          <w:sz w:val="28"/>
          <w:szCs w:val="28"/>
        </w:rPr>
        <w:t xml:space="preserve"> </w:t>
      </w:r>
    </w:p>
    <w:p w14:paraId="580C3130" w14:textId="77777777" w:rsidR="009B3A33" w:rsidRDefault="00A679F2">
      <w:pPr>
        <w:spacing w:after="240"/>
        <w:jc w:val="both"/>
        <w:rPr>
          <w:b/>
          <w:szCs w:val="21"/>
        </w:rPr>
      </w:pPr>
      <w:r>
        <w:rPr>
          <w:b/>
          <w:szCs w:val="21"/>
        </w:rPr>
        <w:t>4.1 Sample collection and sequencing</w:t>
      </w:r>
    </w:p>
    <w:p w14:paraId="66C7D79A" w14:textId="6CE16078" w:rsidR="009B3A33" w:rsidRDefault="00D71DA1">
      <w:pPr>
        <w:spacing w:after="240" w:line="360" w:lineRule="auto"/>
        <w:jc w:val="both"/>
        <w:rPr>
          <w:szCs w:val="21"/>
        </w:rPr>
      </w:pPr>
      <w:r w:rsidRPr="00D71DA1">
        <w:rPr>
          <w:szCs w:val="21"/>
        </w:rPr>
        <w:t xml:space="preserve">The samples of three individuals of </w:t>
      </w:r>
      <w:r w:rsidRPr="00D71DA1">
        <w:rPr>
          <w:i/>
          <w:szCs w:val="21"/>
        </w:rPr>
        <w:t>O. jiarongensis</w:t>
      </w:r>
      <w:r w:rsidRPr="00D71DA1">
        <w:rPr>
          <w:szCs w:val="21"/>
        </w:rPr>
        <w:t xml:space="preserve">, two individuals of </w:t>
      </w:r>
      <w:r w:rsidRPr="00D71DA1">
        <w:rPr>
          <w:i/>
          <w:szCs w:val="21"/>
        </w:rPr>
        <w:t>O. daqikongensis</w:t>
      </w:r>
      <w:r w:rsidRPr="00D71DA1">
        <w:rPr>
          <w:szCs w:val="21"/>
        </w:rPr>
        <w:t xml:space="preserve"> and one individual of </w:t>
      </w:r>
      <w:r w:rsidRPr="00D71DA1">
        <w:rPr>
          <w:i/>
          <w:szCs w:val="21"/>
        </w:rPr>
        <w:t>O.dongliangensis</w:t>
      </w:r>
      <w:r w:rsidRPr="00D71DA1">
        <w:rPr>
          <w:szCs w:val="21"/>
        </w:rPr>
        <w:t xml:space="preserve"> </w:t>
      </w:r>
      <w:bookmarkStart w:id="16" w:name="_Hlk528541181"/>
      <w:r w:rsidRPr="00D71DA1">
        <w:rPr>
          <w:szCs w:val="21"/>
        </w:rPr>
        <w:t>were collected</w:t>
      </w:r>
      <w:r w:rsidR="00A679F2" w:rsidRPr="00D71DA1">
        <w:rPr>
          <w:szCs w:val="21"/>
        </w:rPr>
        <w:t>.</w:t>
      </w:r>
      <w:bookmarkEnd w:id="16"/>
      <w:r w:rsidR="00A679F2">
        <w:rPr>
          <w:szCs w:val="21"/>
        </w:rPr>
        <w:t xml:space="preserve"> Total genomic DNA was extracted from the tissue samples using the chloroform method. All experimental procedures and sample collections were conducted under the supervision of the Committee for Animal Experiments of the Institute of Zoology, CAS. </w:t>
      </w:r>
      <w:bookmarkStart w:id="17" w:name="_Hlk528540329"/>
      <w:r w:rsidR="00A679F2">
        <w:rPr>
          <w:szCs w:val="21"/>
        </w:rPr>
        <w:t xml:space="preserve">For each individual, ~3μg of DNA was sheared into fragments of </w:t>
      </w:r>
      <w:r w:rsidR="00A679F2">
        <w:rPr>
          <w:rFonts w:hint="eastAsia"/>
          <w:szCs w:val="21"/>
        </w:rPr>
        <w:t>270</w:t>
      </w:r>
      <w:r w:rsidR="00A679F2">
        <w:rPr>
          <w:szCs w:val="21"/>
        </w:rPr>
        <w:t xml:space="preserve"> bp with</w:t>
      </w:r>
      <w:r w:rsidR="00436073">
        <w:rPr>
          <w:szCs w:val="21"/>
        </w:rPr>
        <w:t xml:space="preserve"> the</w:t>
      </w:r>
      <w:r w:rsidR="00A679F2">
        <w:rPr>
          <w:szCs w:val="21"/>
        </w:rPr>
        <w:t xml:space="preserve"> Covaris v1.8 system. DNA fragments were then processed and sequenced using the Illumina HiSeq 4000 platform. </w:t>
      </w:r>
      <w:bookmarkEnd w:id="17"/>
      <w:r w:rsidR="00A679F2">
        <w:rPr>
          <w:szCs w:val="21"/>
        </w:rPr>
        <w:t xml:space="preserve">The raw pair-end reads were trimmed to remove the adaptors and low-quality bases and after quality control by </w:t>
      </w:r>
      <w:r w:rsidR="00D67135">
        <w:rPr>
          <w:szCs w:val="21"/>
        </w:rPr>
        <w:t>FastQC</w:t>
      </w:r>
      <w:r w:rsidR="008818AB">
        <w:rPr>
          <w:szCs w:val="21"/>
        </w:rPr>
        <w:t xml:space="preserve"> </w:t>
      </w:r>
      <w:r w:rsidR="009A4735">
        <w:rPr>
          <w:szCs w:val="21"/>
        </w:rPr>
        <w:t>[42]</w:t>
      </w:r>
      <w:r w:rsidR="00A679F2">
        <w:rPr>
          <w:szCs w:val="21"/>
        </w:rPr>
        <w:t>. The raw reads were filtered with the following criteria: (1) reads with unidentified nucleotides (N) &gt; 10% were discarded, (2) reads with the proportion of low-quality base (phred quality &lt;=10) &gt; 50% were discarded. (</w:t>
      </w:r>
      <w:r w:rsidR="00E92502">
        <w:rPr>
          <w:b/>
          <w:sz w:val="24"/>
          <w:szCs w:val="24"/>
        </w:rPr>
        <w:t>Table 4</w:t>
      </w:r>
      <w:r w:rsidR="00A679F2">
        <w:rPr>
          <w:szCs w:val="21"/>
        </w:rPr>
        <w:t>)</w:t>
      </w:r>
    </w:p>
    <w:p w14:paraId="72E90E9A" w14:textId="77777777" w:rsidR="009B3A33" w:rsidRDefault="009B3A33">
      <w:pPr>
        <w:spacing w:after="240"/>
        <w:jc w:val="both"/>
        <w:rPr>
          <w:b/>
          <w:szCs w:val="21"/>
        </w:rPr>
      </w:pPr>
    </w:p>
    <w:p w14:paraId="71E21B29" w14:textId="77777777" w:rsidR="009B3A33" w:rsidRDefault="00A679F2">
      <w:pPr>
        <w:spacing w:after="240"/>
        <w:jc w:val="both"/>
        <w:rPr>
          <w:b/>
          <w:szCs w:val="21"/>
        </w:rPr>
      </w:pPr>
      <w:r>
        <w:rPr>
          <w:b/>
          <w:szCs w:val="21"/>
        </w:rPr>
        <w:t>4.</w:t>
      </w:r>
      <w:r>
        <w:rPr>
          <w:rFonts w:hint="eastAsia"/>
          <w:b/>
          <w:szCs w:val="21"/>
        </w:rPr>
        <w:t>2</w:t>
      </w:r>
      <w:r>
        <w:rPr>
          <w:b/>
          <w:szCs w:val="21"/>
        </w:rPr>
        <w:t xml:space="preserve"> </w:t>
      </w:r>
      <w:r>
        <w:rPr>
          <w:b/>
          <w:color w:val="000000"/>
          <w:szCs w:val="21"/>
        </w:rPr>
        <w:t>Sequence data pre-processing and variant calling</w:t>
      </w:r>
    </w:p>
    <w:p w14:paraId="0A38DF6C" w14:textId="23602F8C" w:rsidR="009B3A33" w:rsidRDefault="00A679F2">
      <w:pPr>
        <w:spacing w:after="240" w:line="360" w:lineRule="auto"/>
        <w:jc w:val="both"/>
        <w:rPr>
          <w:szCs w:val="21"/>
        </w:rPr>
      </w:pPr>
      <w:r>
        <w:rPr>
          <w:szCs w:val="21"/>
        </w:rPr>
        <w:t>Filtered sequence reads were mapped to the langur reference genome using BWA-MEM with default parameters (0.7.10-r789)</w:t>
      </w:r>
      <w:r w:rsidR="008818AB">
        <w:rPr>
          <w:szCs w:val="21"/>
        </w:rPr>
        <w:t xml:space="preserve"> </w:t>
      </w:r>
      <w:r w:rsidR="009A4735">
        <w:rPr>
          <w:szCs w:val="21"/>
        </w:rPr>
        <w:t>[1]</w:t>
      </w:r>
      <w:r>
        <w:rPr>
          <w:szCs w:val="21"/>
        </w:rPr>
        <w:t>. Alignment bam files were imported to SAMtools (v0.1.19)</w:t>
      </w:r>
      <w:r w:rsidR="008818AB">
        <w:rPr>
          <w:szCs w:val="21"/>
        </w:rPr>
        <w:t xml:space="preserve"> </w:t>
      </w:r>
      <w:r w:rsidR="009A4735">
        <w:rPr>
          <w:szCs w:val="21"/>
        </w:rPr>
        <w:t>[43]</w:t>
      </w:r>
      <w:r w:rsidR="00D71DA1">
        <w:rPr>
          <w:sz w:val="14"/>
          <w:szCs w:val="14"/>
        </w:rPr>
        <w:t xml:space="preserve"> </w:t>
      </w:r>
      <w:r>
        <w:rPr>
          <w:szCs w:val="21"/>
        </w:rPr>
        <w:t xml:space="preserve">for sorting and removing duplicated reads and Picard (http://broadinstitute.github.io/picard/, version 1.92) was used to assign read group information containing library, lane and sample ID. Following mapping, we performed variant calling using </w:t>
      </w:r>
      <w:r w:rsidR="00436073">
        <w:rPr>
          <w:szCs w:val="21"/>
        </w:rPr>
        <w:t xml:space="preserve">the </w:t>
      </w:r>
      <w:r w:rsidR="00D71DA1">
        <w:rPr>
          <w:szCs w:val="21"/>
        </w:rPr>
        <w:t>GATK</w:t>
      </w:r>
      <w:r w:rsidR="008818AB">
        <w:rPr>
          <w:szCs w:val="21"/>
        </w:rPr>
        <w:t xml:space="preserve"> </w:t>
      </w:r>
      <w:r w:rsidR="009A4735">
        <w:rPr>
          <w:szCs w:val="21"/>
        </w:rPr>
        <w:t>[44]</w:t>
      </w:r>
      <w:r w:rsidR="00D71DA1">
        <w:rPr>
          <w:szCs w:val="21"/>
        </w:rPr>
        <w:t xml:space="preserve"> </w:t>
      </w:r>
      <w:r>
        <w:rPr>
          <w:szCs w:val="21"/>
        </w:rPr>
        <w:t>package with default parameters on individual-scale for all samples. Only mapped reads without gaps and with less than five mismatches were included in the identification of SNPs. The variants were filtered unless the minimum root-mean-square (RMS) mapping quality was 20. Variants were then removed if their average Phred scaled base quality was lower than 30 or the distance between the SNP and a gap was less than 5 bp, the Indel and a gap was less than 10 bp. Furthermore, only variants with a coverage of at least 5 were further investigated. For each individual, the Ti/Tv (Transition/Transversion) was obtained and calculated through the whole genome, the heterozygosity was calculated as heterozygous SNP rate across the whole genome (</w:t>
      </w:r>
      <w:r w:rsidR="00E92502">
        <w:rPr>
          <w:b/>
          <w:sz w:val="24"/>
          <w:szCs w:val="24"/>
        </w:rPr>
        <w:t>Table 4</w:t>
      </w:r>
      <w:r>
        <w:rPr>
          <w:szCs w:val="21"/>
        </w:rPr>
        <w:t>).</w:t>
      </w:r>
      <w:r w:rsidRPr="00D24B03">
        <w:rPr>
          <w:color w:val="000000" w:themeColor="text1"/>
          <w:szCs w:val="21"/>
        </w:rPr>
        <w:t xml:space="preserve"> Next, </w:t>
      </w:r>
      <w:r w:rsidR="00D71DA1" w:rsidRPr="00D24B03">
        <w:rPr>
          <w:color w:val="000000" w:themeColor="text1"/>
          <w:szCs w:val="21"/>
        </w:rPr>
        <w:t>SnpEff</w:t>
      </w:r>
      <w:r w:rsidR="008818AB">
        <w:rPr>
          <w:color w:val="000000" w:themeColor="text1"/>
          <w:szCs w:val="21"/>
        </w:rPr>
        <w:t xml:space="preserve"> </w:t>
      </w:r>
      <w:r w:rsidR="009A4735">
        <w:rPr>
          <w:color w:val="000000" w:themeColor="text1"/>
          <w:szCs w:val="21"/>
        </w:rPr>
        <w:t>[45]</w:t>
      </w:r>
      <w:r w:rsidR="00D71DA1" w:rsidRPr="00D24B03">
        <w:rPr>
          <w:color w:val="000000" w:themeColor="text1"/>
          <w:szCs w:val="21"/>
        </w:rPr>
        <w:t xml:space="preserve"> </w:t>
      </w:r>
      <w:r w:rsidRPr="00D24B03">
        <w:rPr>
          <w:color w:val="000000" w:themeColor="text1"/>
          <w:szCs w:val="21"/>
        </w:rPr>
        <w:t xml:space="preserve">software was used to </w:t>
      </w:r>
      <w:r w:rsidR="00523A84" w:rsidRPr="00D24B03">
        <w:rPr>
          <w:rFonts w:hint="eastAsia"/>
          <w:color w:val="000000" w:themeColor="text1"/>
          <w:szCs w:val="21"/>
        </w:rPr>
        <w:t>annot</w:t>
      </w:r>
      <w:r w:rsidR="00D24B03" w:rsidRPr="00D24B03">
        <w:rPr>
          <w:color w:val="000000" w:themeColor="text1"/>
          <w:szCs w:val="21"/>
        </w:rPr>
        <w:t>at</w:t>
      </w:r>
      <w:r w:rsidR="00523A84" w:rsidRPr="00D24B03">
        <w:rPr>
          <w:rFonts w:hint="eastAsia"/>
          <w:color w:val="000000" w:themeColor="text1"/>
          <w:szCs w:val="21"/>
        </w:rPr>
        <w:t>ion</w:t>
      </w:r>
      <w:r w:rsidR="00523A84" w:rsidRPr="00D24B03">
        <w:rPr>
          <w:color w:val="000000" w:themeColor="text1"/>
          <w:szCs w:val="21"/>
        </w:rPr>
        <w:t xml:space="preserve"> </w:t>
      </w:r>
      <w:r w:rsidR="00523A84" w:rsidRPr="00D24B03">
        <w:rPr>
          <w:rFonts w:hint="eastAsia"/>
          <w:color w:val="000000" w:themeColor="text1"/>
          <w:szCs w:val="21"/>
        </w:rPr>
        <w:t>the</w:t>
      </w:r>
      <w:r w:rsidR="00523A84" w:rsidRPr="00D24B03">
        <w:rPr>
          <w:color w:val="000000" w:themeColor="text1"/>
          <w:szCs w:val="21"/>
        </w:rPr>
        <w:t xml:space="preserve"> </w:t>
      </w:r>
      <w:r w:rsidR="00523A84" w:rsidRPr="00D24B03">
        <w:rPr>
          <w:rFonts w:hint="eastAsia"/>
          <w:color w:val="000000" w:themeColor="text1"/>
          <w:szCs w:val="21"/>
        </w:rPr>
        <w:t>identified</w:t>
      </w:r>
      <w:r w:rsidR="00523A84" w:rsidRPr="00D24B03">
        <w:rPr>
          <w:color w:val="000000" w:themeColor="text1"/>
          <w:szCs w:val="21"/>
        </w:rPr>
        <w:t xml:space="preserve"> </w:t>
      </w:r>
      <w:r w:rsidRPr="00D24B03">
        <w:rPr>
          <w:color w:val="000000" w:themeColor="text1"/>
          <w:szCs w:val="21"/>
        </w:rPr>
        <w:t xml:space="preserve">variants </w:t>
      </w:r>
      <w:r w:rsidR="00B72072" w:rsidRPr="00D24B03">
        <w:rPr>
          <w:color w:val="000000" w:themeColor="text1"/>
          <w:sz w:val="24"/>
          <w:szCs w:val="24"/>
        </w:rPr>
        <w:t>(</w:t>
      </w:r>
      <w:r w:rsidR="00B72072" w:rsidRPr="00D24B03">
        <w:rPr>
          <w:b/>
          <w:color w:val="000000" w:themeColor="text1"/>
          <w:sz w:val="24"/>
          <w:szCs w:val="24"/>
        </w:rPr>
        <w:t xml:space="preserve">Fig. </w:t>
      </w:r>
      <w:r w:rsidR="00461EC4" w:rsidRPr="00D24B03">
        <w:rPr>
          <w:b/>
          <w:color w:val="000000" w:themeColor="text1"/>
          <w:sz w:val="24"/>
          <w:szCs w:val="24"/>
        </w:rPr>
        <w:t>5</w:t>
      </w:r>
      <w:r w:rsidR="00B72072" w:rsidRPr="00D24B03">
        <w:rPr>
          <w:color w:val="000000" w:themeColor="text1"/>
          <w:sz w:val="24"/>
          <w:szCs w:val="24"/>
        </w:rPr>
        <w:t>)</w:t>
      </w:r>
      <w:r w:rsidRPr="00D24B03">
        <w:rPr>
          <w:color w:val="000000" w:themeColor="text1"/>
          <w:szCs w:val="21"/>
        </w:rPr>
        <w:t xml:space="preserve">. </w:t>
      </w:r>
    </w:p>
    <w:p w14:paraId="42DFD886" w14:textId="77777777" w:rsidR="009B3A33" w:rsidRDefault="009B3A33">
      <w:pPr>
        <w:spacing w:after="240"/>
        <w:jc w:val="both"/>
        <w:rPr>
          <w:b/>
          <w:szCs w:val="21"/>
        </w:rPr>
      </w:pPr>
    </w:p>
    <w:p w14:paraId="20825F8D" w14:textId="77777777" w:rsidR="009B3A33" w:rsidRDefault="00A679F2">
      <w:pPr>
        <w:spacing w:line="480" w:lineRule="auto"/>
        <w:rPr>
          <w:b/>
          <w:szCs w:val="21"/>
        </w:rPr>
      </w:pPr>
      <w:r>
        <w:rPr>
          <w:rFonts w:hint="eastAsia"/>
          <w:b/>
          <w:szCs w:val="21"/>
        </w:rPr>
        <w:t>4</w:t>
      </w:r>
      <w:r>
        <w:rPr>
          <w:b/>
          <w:szCs w:val="21"/>
        </w:rPr>
        <w:t>.3 Pseudogenization enrichment analysis</w:t>
      </w:r>
    </w:p>
    <w:p w14:paraId="44987A04" w14:textId="52D41AAC" w:rsidR="009B3A33" w:rsidRDefault="00810B07">
      <w:pPr>
        <w:spacing w:line="480" w:lineRule="auto"/>
        <w:rPr>
          <w:szCs w:val="21"/>
        </w:rPr>
      </w:pPr>
      <w:bookmarkStart w:id="18" w:name="_Hlk528970537"/>
      <w:r>
        <w:rPr>
          <w:szCs w:val="21"/>
        </w:rPr>
        <w:t>The w</w:t>
      </w:r>
      <w:r w:rsidR="00A679F2">
        <w:rPr>
          <w:szCs w:val="21"/>
        </w:rPr>
        <w:t xml:space="preserve">hole genome SNPs and indels were used </w:t>
      </w:r>
      <w:r>
        <w:rPr>
          <w:szCs w:val="21"/>
        </w:rPr>
        <w:t xml:space="preserve">for </w:t>
      </w:r>
      <w:r w:rsidR="00A679F2">
        <w:rPr>
          <w:szCs w:val="21"/>
        </w:rPr>
        <w:t xml:space="preserve">pseudogene annotation. We found that </w:t>
      </w:r>
      <w:r w:rsidR="00B07BE0">
        <w:rPr>
          <w:szCs w:val="21"/>
        </w:rPr>
        <w:t xml:space="preserve">1,541 </w:t>
      </w:r>
      <w:r w:rsidR="00A679F2">
        <w:rPr>
          <w:szCs w:val="21"/>
        </w:rPr>
        <w:t xml:space="preserve">SNPs and </w:t>
      </w:r>
      <w:r w:rsidR="00B07BE0">
        <w:rPr>
          <w:szCs w:val="21"/>
        </w:rPr>
        <w:t xml:space="preserve">438 </w:t>
      </w:r>
      <w:r w:rsidR="00A679F2">
        <w:rPr>
          <w:szCs w:val="21"/>
        </w:rPr>
        <w:t xml:space="preserve">indels were annotated to </w:t>
      </w:r>
      <w:bookmarkStart w:id="19" w:name="_Hlk533521136"/>
      <w:r>
        <w:rPr>
          <w:szCs w:val="21"/>
        </w:rPr>
        <w:t xml:space="preserve">result in </w:t>
      </w:r>
      <w:r w:rsidR="00A679F2">
        <w:rPr>
          <w:szCs w:val="21"/>
        </w:rPr>
        <w:t>pseudogenization</w:t>
      </w:r>
      <w:bookmarkEnd w:id="19"/>
      <w:r w:rsidR="00A679F2">
        <w:rPr>
          <w:szCs w:val="21"/>
        </w:rPr>
        <w:t xml:space="preserve"> </w:t>
      </w:r>
      <w:r>
        <w:rPr>
          <w:szCs w:val="21"/>
        </w:rPr>
        <w:t xml:space="preserve">of </w:t>
      </w:r>
      <w:r w:rsidR="00B07BE0">
        <w:rPr>
          <w:szCs w:val="21"/>
        </w:rPr>
        <w:t xml:space="preserve">401 </w:t>
      </w:r>
      <w:r w:rsidR="00A679F2">
        <w:rPr>
          <w:szCs w:val="21"/>
        </w:rPr>
        <w:t xml:space="preserve">genes. For further analysis, these </w:t>
      </w:r>
      <w:r w:rsidR="00A679F2">
        <w:rPr>
          <w:szCs w:val="21"/>
        </w:rPr>
        <w:lastRenderedPageBreak/>
        <w:t xml:space="preserve">candidate genes were used to KEGG enrichment and gene ontology analysis using DAVID </w:t>
      </w:r>
      <w:r w:rsidR="008818AB">
        <w:rPr>
          <w:rFonts w:hint="eastAsia"/>
          <w:szCs w:val="21"/>
        </w:rPr>
        <w:t>v</w:t>
      </w:r>
      <w:r w:rsidR="00A679F2">
        <w:rPr>
          <w:szCs w:val="21"/>
        </w:rPr>
        <w:t>6.8</w:t>
      </w:r>
      <w:r w:rsidR="008818AB">
        <w:rPr>
          <w:szCs w:val="21"/>
        </w:rPr>
        <w:t xml:space="preserve"> </w:t>
      </w:r>
      <w:r w:rsidR="009A4735">
        <w:rPr>
          <w:szCs w:val="21"/>
        </w:rPr>
        <w:t>[46]</w:t>
      </w:r>
      <w:r w:rsidR="00A679F2">
        <w:rPr>
          <w:szCs w:val="21"/>
        </w:rPr>
        <w:t>. The enrichment results are summarized in</w:t>
      </w:r>
      <w:bookmarkEnd w:id="18"/>
      <w:r w:rsidR="00A679F2">
        <w:rPr>
          <w:szCs w:val="21"/>
        </w:rPr>
        <w:t xml:space="preserve"> </w:t>
      </w:r>
      <w:r w:rsidR="00280707">
        <w:rPr>
          <w:b/>
          <w:szCs w:val="21"/>
        </w:rPr>
        <w:t>T</w:t>
      </w:r>
      <w:r w:rsidR="00280707">
        <w:rPr>
          <w:rFonts w:hint="eastAsia"/>
          <w:b/>
          <w:szCs w:val="21"/>
        </w:rPr>
        <w:t>able</w:t>
      </w:r>
      <w:r w:rsidR="00280707">
        <w:rPr>
          <w:b/>
          <w:szCs w:val="21"/>
        </w:rPr>
        <w:t xml:space="preserve"> </w:t>
      </w:r>
      <w:r w:rsidR="00280707">
        <w:rPr>
          <w:rFonts w:hint="eastAsia"/>
          <w:b/>
          <w:szCs w:val="21"/>
        </w:rPr>
        <w:t>5</w:t>
      </w:r>
      <w:r w:rsidR="00A679F2">
        <w:rPr>
          <w:szCs w:val="21"/>
        </w:rPr>
        <w:t xml:space="preserve">. </w:t>
      </w:r>
      <w:r w:rsidR="00B07BE0">
        <w:rPr>
          <w:szCs w:val="21"/>
        </w:rPr>
        <w:t xml:space="preserve">Twenty-nine </w:t>
      </w:r>
      <w:bookmarkStart w:id="20" w:name="_Hlk532287847"/>
      <w:r w:rsidR="00B07BE0">
        <w:rPr>
          <w:szCs w:val="21"/>
        </w:rPr>
        <w:t>pseudogenes related to eyes</w:t>
      </w:r>
      <w:bookmarkEnd w:id="20"/>
      <w:r w:rsidR="00B07BE0">
        <w:rPr>
          <w:szCs w:val="21"/>
        </w:rPr>
        <w:t xml:space="preserve"> are summarized in </w:t>
      </w:r>
      <w:r w:rsidR="00B07BE0" w:rsidRPr="00AE5547">
        <w:rPr>
          <w:b/>
          <w:szCs w:val="21"/>
        </w:rPr>
        <w:t>Supplementary Table 1</w:t>
      </w:r>
      <w:r w:rsidR="00280707">
        <w:rPr>
          <w:rFonts w:hint="eastAsia"/>
          <w:b/>
          <w:szCs w:val="21"/>
        </w:rPr>
        <w:t>2</w:t>
      </w:r>
      <w:r w:rsidR="00B07BE0">
        <w:rPr>
          <w:szCs w:val="21"/>
        </w:rPr>
        <w:t>.</w:t>
      </w:r>
    </w:p>
    <w:p w14:paraId="288DC478" w14:textId="77777777" w:rsidR="00AE5547" w:rsidRDefault="00AE5547">
      <w:pPr>
        <w:spacing w:line="480" w:lineRule="auto"/>
        <w:rPr>
          <w:b/>
          <w:szCs w:val="21"/>
        </w:rPr>
      </w:pPr>
    </w:p>
    <w:p w14:paraId="44BB46F7" w14:textId="77777777" w:rsidR="00D71DA1" w:rsidRDefault="00D71DA1" w:rsidP="009030C7">
      <w:pPr>
        <w:spacing w:after="240" w:line="360" w:lineRule="auto"/>
        <w:jc w:val="both"/>
        <w:rPr>
          <w:b/>
          <w:szCs w:val="21"/>
        </w:rPr>
      </w:pPr>
      <w:r w:rsidRPr="000E1766">
        <w:rPr>
          <w:rFonts w:hint="eastAsia"/>
          <w:b/>
          <w:szCs w:val="21"/>
        </w:rPr>
        <w:t>S</w:t>
      </w:r>
      <w:r w:rsidRPr="000E1766">
        <w:rPr>
          <w:b/>
          <w:szCs w:val="21"/>
        </w:rPr>
        <w:t xml:space="preserve">upplementary Table </w:t>
      </w:r>
      <w:r w:rsidR="00280707" w:rsidRPr="000E1766">
        <w:rPr>
          <w:b/>
          <w:szCs w:val="21"/>
        </w:rPr>
        <w:t>1</w:t>
      </w:r>
      <w:r w:rsidR="00280707">
        <w:rPr>
          <w:b/>
          <w:szCs w:val="21"/>
        </w:rPr>
        <w:t>2</w:t>
      </w:r>
      <w:r w:rsidRPr="000E1766">
        <w:rPr>
          <w:b/>
          <w:szCs w:val="21"/>
        </w:rPr>
        <w:t xml:space="preserve">. Pseudogenes related to </w:t>
      </w:r>
      <w:r w:rsidR="00F96203">
        <w:rPr>
          <w:rFonts w:hint="eastAsia"/>
          <w:b/>
          <w:szCs w:val="21"/>
        </w:rPr>
        <w:t>retina</w:t>
      </w:r>
      <w:r w:rsidR="00F96203">
        <w:rPr>
          <w:b/>
          <w:szCs w:val="21"/>
        </w:rPr>
        <w:t xml:space="preserve"> and </w:t>
      </w:r>
      <w:r w:rsidRPr="000E1766">
        <w:rPr>
          <w:b/>
          <w:szCs w:val="21"/>
        </w:rPr>
        <w:t>eye</w:t>
      </w:r>
      <w:r w:rsidR="00F96203">
        <w:rPr>
          <w:b/>
          <w:szCs w:val="21"/>
        </w:rPr>
        <w:t xml:space="preserve"> development</w:t>
      </w:r>
      <w:r w:rsidRPr="000E1766">
        <w:rPr>
          <w:b/>
          <w:szCs w:val="21"/>
        </w:rPr>
        <w:t>.</w:t>
      </w:r>
    </w:p>
    <w:tbl>
      <w:tblPr>
        <w:tblpPr w:leftFromText="180" w:rightFromText="180" w:vertAnchor="text" w:horzAnchor="margin" w:tblpY="-24"/>
        <w:tblW w:w="8647" w:type="dxa"/>
        <w:tblLayout w:type="fixed"/>
        <w:tblLook w:val="04A0" w:firstRow="1" w:lastRow="0" w:firstColumn="1" w:lastColumn="0" w:noHBand="0" w:noVBand="1"/>
      </w:tblPr>
      <w:tblGrid>
        <w:gridCol w:w="1348"/>
        <w:gridCol w:w="7299"/>
      </w:tblGrid>
      <w:tr w:rsidR="00C56593" w14:paraId="0D13CF79" w14:textId="77777777" w:rsidTr="00E3658F">
        <w:trPr>
          <w:trHeight w:val="276"/>
        </w:trPr>
        <w:tc>
          <w:tcPr>
            <w:tcW w:w="1348" w:type="dxa"/>
            <w:tcBorders>
              <w:top w:val="single" w:sz="12" w:space="0" w:color="auto"/>
              <w:left w:val="nil"/>
              <w:bottom w:val="single" w:sz="4" w:space="0" w:color="auto"/>
              <w:right w:val="nil"/>
            </w:tcBorders>
            <w:shd w:val="clear" w:color="auto" w:fill="auto"/>
            <w:noWrap/>
            <w:vAlign w:val="bottom"/>
          </w:tcPr>
          <w:p w14:paraId="5F9E3BD5" w14:textId="77777777" w:rsidR="00C56593" w:rsidRDefault="00C56593" w:rsidP="00E3658F">
            <w:pPr>
              <w:widowControl/>
              <w:rPr>
                <w:b/>
                <w:color w:val="000000"/>
                <w:kern w:val="0"/>
                <w:szCs w:val="21"/>
              </w:rPr>
            </w:pPr>
            <w:r>
              <w:rPr>
                <w:b/>
                <w:color w:val="000000"/>
                <w:kern w:val="0"/>
                <w:szCs w:val="21"/>
              </w:rPr>
              <w:t>Gene name</w:t>
            </w:r>
          </w:p>
        </w:tc>
        <w:tc>
          <w:tcPr>
            <w:tcW w:w="7299" w:type="dxa"/>
            <w:tcBorders>
              <w:top w:val="single" w:sz="12" w:space="0" w:color="auto"/>
              <w:left w:val="nil"/>
              <w:bottom w:val="single" w:sz="4" w:space="0" w:color="auto"/>
              <w:right w:val="nil"/>
            </w:tcBorders>
            <w:shd w:val="clear" w:color="auto" w:fill="auto"/>
            <w:noWrap/>
            <w:vAlign w:val="bottom"/>
          </w:tcPr>
          <w:p w14:paraId="546A4CDE" w14:textId="77777777" w:rsidR="00C56593" w:rsidRDefault="00C56593" w:rsidP="00E3658F">
            <w:pPr>
              <w:widowControl/>
              <w:jc w:val="both"/>
              <w:rPr>
                <w:b/>
                <w:color w:val="000000"/>
                <w:kern w:val="0"/>
                <w:szCs w:val="21"/>
              </w:rPr>
            </w:pPr>
            <w:r>
              <w:rPr>
                <w:b/>
                <w:color w:val="000000"/>
                <w:kern w:val="0"/>
                <w:szCs w:val="21"/>
              </w:rPr>
              <w:t>Gene description</w:t>
            </w:r>
          </w:p>
        </w:tc>
      </w:tr>
      <w:tr w:rsidR="00C56593" w14:paraId="2DC040D1" w14:textId="77777777" w:rsidTr="00E3658F">
        <w:trPr>
          <w:trHeight w:val="276"/>
        </w:trPr>
        <w:tc>
          <w:tcPr>
            <w:tcW w:w="1348" w:type="dxa"/>
            <w:tcBorders>
              <w:top w:val="single" w:sz="8" w:space="0" w:color="auto"/>
              <w:left w:val="nil"/>
              <w:bottom w:val="nil"/>
              <w:right w:val="nil"/>
            </w:tcBorders>
            <w:shd w:val="clear" w:color="auto" w:fill="auto"/>
            <w:noWrap/>
            <w:vAlign w:val="center"/>
          </w:tcPr>
          <w:p w14:paraId="4C0AFADF" w14:textId="77777777" w:rsidR="00C56593" w:rsidRPr="00E3658F" w:rsidRDefault="00C56593" w:rsidP="00E3658F">
            <w:pPr>
              <w:widowControl/>
              <w:rPr>
                <w:i/>
                <w:kern w:val="0"/>
                <w:szCs w:val="21"/>
              </w:rPr>
            </w:pPr>
            <w:r w:rsidRPr="00E3658F">
              <w:rPr>
                <w:i/>
                <w:kern w:val="0"/>
                <w:szCs w:val="21"/>
              </w:rPr>
              <w:t>cdh2</w:t>
            </w:r>
          </w:p>
        </w:tc>
        <w:tc>
          <w:tcPr>
            <w:tcW w:w="7299" w:type="dxa"/>
            <w:tcBorders>
              <w:top w:val="single" w:sz="4" w:space="0" w:color="auto"/>
              <w:left w:val="nil"/>
              <w:bottom w:val="nil"/>
              <w:right w:val="nil"/>
            </w:tcBorders>
            <w:shd w:val="clear" w:color="auto" w:fill="auto"/>
            <w:noWrap/>
            <w:vAlign w:val="bottom"/>
          </w:tcPr>
          <w:p w14:paraId="5C471367" w14:textId="77777777" w:rsidR="00C56593" w:rsidRDefault="00C56593" w:rsidP="00E3658F">
            <w:pPr>
              <w:widowControl/>
              <w:jc w:val="both"/>
              <w:rPr>
                <w:color w:val="000000"/>
                <w:kern w:val="0"/>
                <w:szCs w:val="21"/>
              </w:rPr>
            </w:pPr>
            <w:r w:rsidRPr="00511549">
              <w:rPr>
                <w:kern w:val="0"/>
                <w:szCs w:val="21"/>
              </w:rPr>
              <w:t>cadherin 2, type 1, N-cadherin</w:t>
            </w:r>
          </w:p>
        </w:tc>
      </w:tr>
      <w:tr w:rsidR="00C56593" w14:paraId="17E8F9B4" w14:textId="77777777" w:rsidTr="00E3658F">
        <w:trPr>
          <w:trHeight w:val="276"/>
        </w:trPr>
        <w:tc>
          <w:tcPr>
            <w:tcW w:w="1348" w:type="dxa"/>
            <w:tcBorders>
              <w:top w:val="nil"/>
              <w:left w:val="nil"/>
              <w:bottom w:val="nil"/>
              <w:right w:val="nil"/>
            </w:tcBorders>
            <w:shd w:val="clear" w:color="auto" w:fill="auto"/>
            <w:noWrap/>
            <w:vAlign w:val="center"/>
          </w:tcPr>
          <w:p w14:paraId="43836911" w14:textId="77777777" w:rsidR="00C56593" w:rsidRPr="00E3658F" w:rsidRDefault="00C56593" w:rsidP="00E3658F">
            <w:pPr>
              <w:widowControl/>
              <w:rPr>
                <w:i/>
                <w:kern w:val="0"/>
                <w:szCs w:val="21"/>
              </w:rPr>
            </w:pPr>
            <w:r w:rsidRPr="00E3658F">
              <w:rPr>
                <w:i/>
                <w:kern w:val="0"/>
                <w:szCs w:val="21"/>
              </w:rPr>
              <w:t>polr3f</w:t>
            </w:r>
          </w:p>
        </w:tc>
        <w:tc>
          <w:tcPr>
            <w:tcW w:w="7299" w:type="dxa"/>
            <w:tcBorders>
              <w:top w:val="nil"/>
              <w:left w:val="nil"/>
              <w:bottom w:val="nil"/>
              <w:right w:val="nil"/>
            </w:tcBorders>
            <w:shd w:val="clear" w:color="auto" w:fill="auto"/>
            <w:noWrap/>
            <w:vAlign w:val="bottom"/>
          </w:tcPr>
          <w:p w14:paraId="23629488" w14:textId="77777777" w:rsidR="00C56593" w:rsidRDefault="00C56593" w:rsidP="00E3658F">
            <w:pPr>
              <w:widowControl/>
              <w:jc w:val="both"/>
              <w:rPr>
                <w:color w:val="000000"/>
                <w:kern w:val="0"/>
                <w:szCs w:val="21"/>
              </w:rPr>
            </w:pPr>
            <w:r w:rsidRPr="00511549">
              <w:rPr>
                <w:kern w:val="0"/>
                <w:szCs w:val="21"/>
              </w:rPr>
              <w:t>polymerase (RNA) III (DNA directed) polypeptide F</w:t>
            </w:r>
            <w:r>
              <w:rPr>
                <w:kern w:val="0"/>
                <w:szCs w:val="21"/>
              </w:rPr>
              <w:t xml:space="preserve"> </w:t>
            </w:r>
          </w:p>
        </w:tc>
      </w:tr>
      <w:tr w:rsidR="00C56593" w14:paraId="360140D4" w14:textId="77777777" w:rsidTr="00E3658F">
        <w:trPr>
          <w:trHeight w:val="276"/>
        </w:trPr>
        <w:tc>
          <w:tcPr>
            <w:tcW w:w="1348" w:type="dxa"/>
            <w:tcBorders>
              <w:top w:val="nil"/>
              <w:left w:val="nil"/>
              <w:bottom w:val="nil"/>
              <w:right w:val="nil"/>
            </w:tcBorders>
            <w:shd w:val="clear" w:color="auto" w:fill="auto"/>
            <w:noWrap/>
            <w:vAlign w:val="center"/>
          </w:tcPr>
          <w:p w14:paraId="5FC02F21" w14:textId="77777777" w:rsidR="00C56593" w:rsidRPr="00E3658F" w:rsidRDefault="00C56593" w:rsidP="00E3658F">
            <w:pPr>
              <w:widowControl/>
              <w:rPr>
                <w:i/>
                <w:kern w:val="0"/>
                <w:szCs w:val="21"/>
              </w:rPr>
            </w:pPr>
            <w:r w:rsidRPr="00E3658F">
              <w:rPr>
                <w:i/>
                <w:kern w:val="0"/>
                <w:szCs w:val="21"/>
              </w:rPr>
              <w:t>smo</w:t>
            </w:r>
          </w:p>
        </w:tc>
        <w:tc>
          <w:tcPr>
            <w:tcW w:w="7299" w:type="dxa"/>
            <w:tcBorders>
              <w:top w:val="nil"/>
              <w:left w:val="nil"/>
              <w:bottom w:val="nil"/>
              <w:right w:val="nil"/>
            </w:tcBorders>
            <w:shd w:val="clear" w:color="auto" w:fill="auto"/>
            <w:noWrap/>
            <w:vAlign w:val="bottom"/>
          </w:tcPr>
          <w:p w14:paraId="6ADCDC6D" w14:textId="77777777" w:rsidR="00C56593" w:rsidRDefault="00C56593" w:rsidP="00E3658F">
            <w:pPr>
              <w:widowControl/>
              <w:jc w:val="both"/>
              <w:rPr>
                <w:color w:val="000000"/>
                <w:kern w:val="0"/>
                <w:szCs w:val="21"/>
              </w:rPr>
            </w:pPr>
            <w:r w:rsidRPr="00511549">
              <w:rPr>
                <w:kern w:val="0"/>
                <w:szCs w:val="21"/>
              </w:rPr>
              <w:t>smoothened, frizzled class receptor</w:t>
            </w:r>
          </w:p>
        </w:tc>
      </w:tr>
      <w:tr w:rsidR="00C56593" w14:paraId="693F6DBF" w14:textId="77777777" w:rsidTr="00E3658F">
        <w:trPr>
          <w:trHeight w:val="276"/>
        </w:trPr>
        <w:tc>
          <w:tcPr>
            <w:tcW w:w="1348" w:type="dxa"/>
            <w:tcBorders>
              <w:top w:val="nil"/>
              <w:left w:val="nil"/>
              <w:bottom w:val="nil"/>
              <w:right w:val="nil"/>
            </w:tcBorders>
            <w:shd w:val="clear" w:color="auto" w:fill="auto"/>
            <w:noWrap/>
            <w:vAlign w:val="center"/>
          </w:tcPr>
          <w:p w14:paraId="6920C8F9" w14:textId="77777777" w:rsidR="00C56593" w:rsidRPr="00E3658F" w:rsidRDefault="00C56593" w:rsidP="00E3658F">
            <w:pPr>
              <w:widowControl/>
              <w:rPr>
                <w:i/>
                <w:kern w:val="0"/>
                <w:szCs w:val="21"/>
              </w:rPr>
            </w:pPr>
            <w:r w:rsidRPr="00E3658F">
              <w:rPr>
                <w:i/>
                <w:kern w:val="0"/>
                <w:szCs w:val="21"/>
              </w:rPr>
              <w:t>wdr55</w:t>
            </w:r>
          </w:p>
        </w:tc>
        <w:tc>
          <w:tcPr>
            <w:tcW w:w="7299" w:type="dxa"/>
            <w:tcBorders>
              <w:top w:val="nil"/>
              <w:left w:val="nil"/>
              <w:bottom w:val="nil"/>
              <w:right w:val="nil"/>
            </w:tcBorders>
            <w:shd w:val="clear" w:color="auto" w:fill="auto"/>
            <w:noWrap/>
            <w:vAlign w:val="bottom"/>
          </w:tcPr>
          <w:p w14:paraId="29CAEEFF" w14:textId="77777777" w:rsidR="00C56593" w:rsidRDefault="00E3658F" w:rsidP="00E3658F">
            <w:pPr>
              <w:widowControl/>
              <w:jc w:val="both"/>
              <w:rPr>
                <w:color w:val="000000"/>
                <w:kern w:val="0"/>
                <w:szCs w:val="21"/>
              </w:rPr>
            </w:pPr>
            <w:r w:rsidRPr="00511549">
              <w:rPr>
                <w:kern w:val="0"/>
                <w:szCs w:val="21"/>
              </w:rPr>
              <w:t>WD repeat domain 55</w:t>
            </w:r>
          </w:p>
        </w:tc>
      </w:tr>
      <w:tr w:rsidR="00C56593" w14:paraId="53A8C912" w14:textId="77777777" w:rsidTr="00E3658F">
        <w:trPr>
          <w:trHeight w:val="276"/>
        </w:trPr>
        <w:tc>
          <w:tcPr>
            <w:tcW w:w="1348" w:type="dxa"/>
            <w:tcBorders>
              <w:top w:val="nil"/>
              <w:left w:val="nil"/>
              <w:bottom w:val="nil"/>
              <w:right w:val="nil"/>
            </w:tcBorders>
            <w:shd w:val="clear" w:color="auto" w:fill="auto"/>
            <w:noWrap/>
            <w:vAlign w:val="center"/>
          </w:tcPr>
          <w:p w14:paraId="416232AC" w14:textId="77777777" w:rsidR="00C56593" w:rsidRPr="00E3658F" w:rsidRDefault="00C56593" w:rsidP="00E3658F">
            <w:pPr>
              <w:widowControl/>
              <w:rPr>
                <w:i/>
                <w:kern w:val="0"/>
                <w:szCs w:val="21"/>
              </w:rPr>
            </w:pPr>
            <w:r w:rsidRPr="00E3658F">
              <w:rPr>
                <w:i/>
                <w:kern w:val="0"/>
                <w:szCs w:val="21"/>
              </w:rPr>
              <w:t>lgsn</w:t>
            </w:r>
          </w:p>
        </w:tc>
        <w:tc>
          <w:tcPr>
            <w:tcW w:w="7299" w:type="dxa"/>
            <w:tcBorders>
              <w:top w:val="nil"/>
              <w:left w:val="nil"/>
              <w:bottom w:val="nil"/>
              <w:right w:val="nil"/>
            </w:tcBorders>
            <w:shd w:val="clear" w:color="auto" w:fill="auto"/>
            <w:noWrap/>
            <w:vAlign w:val="bottom"/>
          </w:tcPr>
          <w:p w14:paraId="6F3EB4BE" w14:textId="77777777" w:rsidR="00C56593" w:rsidRDefault="00E3658F" w:rsidP="00E3658F">
            <w:pPr>
              <w:widowControl/>
              <w:jc w:val="both"/>
              <w:rPr>
                <w:color w:val="000000"/>
                <w:kern w:val="0"/>
                <w:szCs w:val="21"/>
              </w:rPr>
            </w:pPr>
            <w:r w:rsidRPr="00511549">
              <w:rPr>
                <w:kern w:val="0"/>
                <w:szCs w:val="21"/>
              </w:rPr>
              <w:t>lengsin, lens protein with glutamine synthetase domain</w:t>
            </w:r>
          </w:p>
        </w:tc>
      </w:tr>
      <w:tr w:rsidR="00C56593" w14:paraId="59796AF8" w14:textId="77777777" w:rsidTr="00E3658F">
        <w:trPr>
          <w:trHeight w:val="276"/>
        </w:trPr>
        <w:tc>
          <w:tcPr>
            <w:tcW w:w="1348" w:type="dxa"/>
            <w:tcBorders>
              <w:top w:val="nil"/>
              <w:left w:val="nil"/>
              <w:bottom w:val="nil"/>
              <w:right w:val="nil"/>
            </w:tcBorders>
            <w:shd w:val="clear" w:color="auto" w:fill="auto"/>
            <w:noWrap/>
            <w:vAlign w:val="center"/>
          </w:tcPr>
          <w:p w14:paraId="0D368EAF" w14:textId="77777777" w:rsidR="00C56593" w:rsidRPr="00E3658F" w:rsidRDefault="00C56593" w:rsidP="00E3658F">
            <w:pPr>
              <w:widowControl/>
              <w:rPr>
                <w:i/>
                <w:kern w:val="0"/>
                <w:szCs w:val="21"/>
              </w:rPr>
            </w:pPr>
            <w:r w:rsidRPr="00E3658F">
              <w:rPr>
                <w:i/>
                <w:kern w:val="0"/>
                <w:szCs w:val="21"/>
              </w:rPr>
              <w:t>cdh6</w:t>
            </w:r>
          </w:p>
        </w:tc>
        <w:tc>
          <w:tcPr>
            <w:tcW w:w="7299" w:type="dxa"/>
            <w:tcBorders>
              <w:top w:val="nil"/>
              <w:left w:val="nil"/>
              <w:bottom w:val="nil"/>
              <w:right w:val="nil"/>
            </w:tcBorders>
            <w:shd w:val="clear" w:color="auto" w:fill="auto"/>
            <w:noWrap/>
            <w:vAlign w:val="bottom"/>
          </w:tcPr>
          <w:p w14:paraId="010C8C92" w14:textId="77777777" w:rsidR="00C56593" w:rsidRDefault="00E3658F" w:rsidP="00E3658F">
            <w:pPr>
              <w:widowControl/>
              <w:jc w:val="both"/>
              <w:rPr>
                <w:color w:val="000000"/>
                <w:kern w:val="0"/>
                <w:szCs w:val="21"/>
              </w:rPr>
            </w:pPr>
            <w:r w:rsidRPr="00511549">
              <w:rPr>
                <w:kern w:val="0"/>
                <w:szCs w:val="21"/>
              </w:rPr>
              <w:t>cadherin 6</w:t>
            </w:r>
          </w:p>
        </w:tc>
      </w:tr>
      <w:tr w:rsidR="00C56593" w14:paraId="6FE82B62" w14:textId="77777777" w:rsidTr="00E3658F">
        <w:trPr>
          <w:trHeight w:val="276"/>
        </w:trPr>
        <w:tc>
          <w:tcPr>
            <w:tcW w:w="1348" w:type="dxa"/>
            <w:tcBorders>
              <w:top w:val="nil"/>
              <w:left w:val="nil"/>
              <w:bottom w:val="nil"/>
              <w:right w:val="nil"/>
            </w:tcBorders>
            <w:shd w:val="clear" w:color="auto" w:fill="auto"/>
            <w:noWrap/>
            <w:vAlign w:val="center"/>
          </w:tcPr>
          <w:p w14:paraId="22099333" w14:textId="77777777" w:rsidR="00C56593" w:rsidRPr="00E3658F" w:rsidRDefault="00C56593" w:rsidP="00E3658F">
            <w:pPr>
              <w:widowControl/>
              <w:rPr>
                <w:i/>
                <w:kern w:val="0"/>
                <w:szCs w:val="21"/>
              </w:rPr>
            </w:pPr>
            <w:r w:rsidRPr="00E3658F">
              <w:rPr>
                <w:i/>
                <w:kern w:val="0"/>
                <w:szCs w:val="21"/>
              </w:rPr>
              <w:t>adcyap1b</w:t>
            </w:r>
          </w:p>
        </w:tc>
        <w:tc>
          <w:tcPr>
            <w:tcW w:w="7299" w:type="dxa"/>
            <w:tcBorders>
              <w:top w:val="nil"/>
              <w:left w:val="nil"/>
              <w:bottom w:val="nil"/>
              <w:right w:val="nil"/>
            </w:tcBorders>
            <w:shd w:val="clear" w:color="auto" w:fill="auto"/>
            <w:noWrap/>
            <w:vAlign w:val="bottom"/>
          </w:tcPr>
          <w:p w14:paraId="6460C811" w14:textId="77777777" w:rsidR="00C56593" w:rsidRDefault="00E3658F" w:rsidP="00E3658F">
            <w:pPr>
              <w:widowControl/>
              <w:jc w:val="both"/>
              <w:rPr>
                <w:color w:val="000000"/>
                <w:kern w:val="0"/>
                <w:szCs w:val="21"/>
              </w:rPr>
            </w:pPr>
            <w:r w:rsidRPr="00511549">
              <w:rPr>
                <w:kern w:val="0"/>
                <w:szCs w:val="21"/>
              </w:rPr>
              <w:t>adenylate cyclase activating polypeptide 1b</w:t>
            </w:r>
          </w:p>
        </w:tc>
      </w:tr>
      <w:tr w:rsidR="00C56593" w14:paraId="1AD530E8" w14:textId="77777777" w:rsidTr="00E3658F">
        <w:trPr>
          <w:trHeight w:val="276"/>
        </w:trPr>
        <w:tc>
          <w:tcPr>
            <w:tcW w:w="1348" w:type="dxa"/>
            <w:tcBorders>
              <w:top w:val="nil"/>
              <w:left w:val="nil"/>
              <w:bottom w:val="nil"/>
              <w:right w:val="nil"/>
            </w:tcBorders>
            <w:shd w:val="clear" w:color="auto" w:fill="auto"/>
            <w:noWrap/>
            <w:vAlign w:val="center"/>
          </w:tcPr>
          <w:p w14:paraId="38D54E6E" w14:textId="77777777" w:rsidR="00C56593" w:rsidRPr="00E3658F" w:rsidRDefault="00C56593" w:rsidP="00E3658F">
            <w:pPr>
              <w:widowControl/>
              <w:rPr>
                <w:i/>
                <w:kern w:val="0"/>
                <w:szCs w:val="21"/>
              </w:rPr>
            </w:pPr>
            <w:r w:rsidRPr="00E3658F">
              <w:rPr>
                <w:i/>
                <w:kern w:val="0"/>
                <w:szCs w:val="21"/>
              </w:rPr>
              <w:t>tyms</w:t>
            </w:r>
          </w:p>
        </w:tc>
        <w:tc>
          <w:tcPr>
            <w:tcW w:w="7299" w:type="dxa"/>
            <w:tcBorders>
              <w:top w:val="nil"/>
              <w:left w:val="nil"/>
              <w:bottom w:val="nil"/>
              <w:right w:val="nil"/>
            </w:tcBorders>
            <w:shd w:val="clear" w:color="auto" w:fill="auto"/>
            <w:noWrap/>
            <w:vAlign w:val="bottom"/>
          </w:tcPr>
          <w:p w14:paraId="6A2EA74D" w14:textId="77777777" w:rsidR="00C56593" w:rsidRDefault="00E3658F" w:rsidP="00E3658F">
            <w:pPr>
              <w:widowControl/>
              <w:jc w:val="both"/>
              <w:rPr>
                <w:color w:val="000000"/>
                <w:kern w:val="0"/>
                <w:szCs w:val="21"/>
              </w:rPr>
            </w:pPr>
            <w:r w:rsidRPr="00511549">
              <w:rPr>
                <w:kern w:val="0"/>
                <w:szCs w:val="21"/>
              </w:rPr>
              <w:t>thymidylate synthetase</w:t>
            </w:r>
          </w:p>
        </w:tc>
      </w:tr>
      <w:tr w:rsidR="00C56593" w14:paraId="21FB91EC" w14:textId="77777777" w:rsidTr="00E3658F">
        <w:trPr>
          <w:trHeight w:val="276"/>
        </w:trPr>
        <w:tc>
          <w:tcPr>
            <w:tcW w:w="1348" w:type="dxa"/>
            <w:tcBorders>
              <w:top w:val="nil"/>
              <w:left w:val="nil"/>
              <w:bottom w:val="nil"/>
              <w:right w:val="nil"/>
            </w:tcBorders>
            <w:shd w:val="clear" w:color="auto" w:fill="auto"/>
            <w:noWrap/>
            <w:vAlign w:val="center"/>
          </w:tcPr>
          <w:p w14:paraId="7FC1F863" w14:textId="77777777" w:rsidR="00C56593" w:rsidRPr="00E3658F" w:rsidRDefault="00C56593" w:rsidP="00E3658F">
            <w:pPr>
              <w:widowControl/>
              <w:rPr>
                <w:i/>
                <w:kern w:val="0"/>
                <w:szCs w:val="21"/>
              </w:rPr>
            </w:pPr>
            <w:r w:rsidRPr="00E3658F">
              <w:rPr>
                <w:i/>
                <w:kern w:val="0"/>
                <w:szCs w:val="21"/>
              </w:rPr>
              <w:t>bcor</w:t>
            </w:r>
          </w:p>
        </w:tc>
        <w:tc>
          <w:tcPr>
            <w:tcW w:w="7299" w:type="dxa"/>
            <w:tcBorders>
              <w:top w:val="nil"/>
              <w:left w:val="nil"/>
              <w:bottom w:val="nil"/>
              <w:right w:val="nil"/>
            </w:tcBorders>
            <w:shd w:val="clear" w:color="auto" w:fill="auto"/>
            <w:noWrap/>
            <w:vAlign w:val="bottom"/>
          </w:tcPr>
          <w:p w14:paraId="4F62F270" w14:textId="77777777" w:rsidR="00C56593" w:rsidRDefault="00E3658F" w:rsidP="00E3658F">
            <w:pPr>
              <w:widowControl/>
              <w:jc w:val="both"/>
              <w:rPr>
                <w:color w:val="000000"/>
                <w:kern w:val="0"/>
                <w:szCs w:val="21"/>
              </w:rPr>
            </w:pPr>
            <w:r w:rsidRPr="00511549">
              <w:rPr>
                <w:kern w:val="0"/>
                <w:szCs w:val="21"/>
              </w:rPr>
              <w:t>BCL6 corepressor</w:t>
            </w:r>
          </w:p>
        </w:tc>
      </w:tr>
      <w:tr w:rsidR="00C56593" w14:paraId="1A9C00D7" w14:textId="77777777" w:rsidTr="00E3658F">
        <w:trPr>
          <w:trHeight w:val="276"/>
        </w:trPr>
        <w:tc>
          <w:tcPr>
            <w:tcW w:w="1348" w:type="dxa"/>
            <w:tcBorders>
              <w:top w:val="nil"/>
              <w:left w:val="nil"/>
              <w:bottom w:val="nil"/>
              <w:right w:val="nil"/>
            </w:tcBorders>
            <w:shd w:val="clear" w:color="auto" w:fill="auto"/>
            <w:noWrap/>
            <w:vAlign w:val="center"/>
          </w:tcPr>
          <w:p w14:paraId="4B19DF67" w14:textId="77777777" w:rsidR="00C56593" w:rsidRPr="00E3658F" w:rsidRDefault="00C56593" w:rsidP="00E3658F">
            <w:pPr>
              <w:widowControl/>
              <w:rPr>
                <w:i/>
                <w:kern w:val="0"/>
                <w:szCs w:val="21"/>
              </w:rPr>
            </w:pPr>
            <w:r w:rsidRPr="00E3658F">
              <w:rPr>
                <w:i/>
                <w:kern w:val="0"/>
                <w:szCs w:val="21"/>
              </w:rPr>
              <w:t>paics</w:t>
            </w:r>
          </w:p>
        </w:tc>
        <w:tc>
          <w:tcPr>
            <w:tcW w:w="7299" w:type="dxa"/>
            <w:tcBorders>
              <w:top w:val="nil"/>
              <w:left w:val="nil"/>
              <w:bottom w:val="nil"/>
              <w:right w:val="nil"/>
            </w:tcBorders>
            <w:shd w:val="clear" w:color="auto" w:fill="auto"/>
            <w:noWrap/>
            <w:vAlign w:val="bottom"/>
          </w:tcPr>
          <w:p w14:paraId="3A9C5600" w14:textId="77777777" w:rsidR="00C56593" w:rsidRDefault="00E3658F" w:rsidP="00E3658F">
            <w:pPr>
              <w:widowControl/>
              <w:jc w:val="both"/>
              <w:rPr>
                <w:color w:val="000000"/>
                <w:kern w:val="0"/>
                <w:szCs w:val="21"/>
              </w:rPr>
            </w:pPr>
            <w:r w:rsidRPr="00511549">
              <w:rPr>
                <w:kern w:val="0"/>
                <w:szCs w:val="21"/>
              </w:rPr>
              <w:t>phosphoribosylaminoimidazole carboxylase</w:t>
            </w:r>
          </w:p>
        </w:tc>
      </w:tr>
      <w:tr w:rsidR="00C56593" w14:paraId="138A7CB4" w14:textId="77777777" w:rsidTr="00E3658F">
        <w:trPr>
          <w:trHeight w:val="276"/>
        </w:trPr>
        <w:tc>
          <w:tcPr>
            <w:tcW w:w="1348" w:type="dxa"/>
            <w:tcBorders>
              <w:top w:val="nil"/>
              <w:left w:val="nil"/>
              <w:bottom w:val="nil"/>
              <w:right w:val="nil"/>
            </w:tcBorders>
            <w:shd w:val="clear" w:color="auto" w:fill="auto"/>
            <w:noWrap/>
            <w:vAlign w:val="center"/>
          </w:tcPr>
          <w:p w14:paraId="6DD8EC7A" w14:textId="77777777" w:rsidR="00C56593" w:rsidRPr="00E3658F" w:rsidRDefault="00C56593" w:rsidP="00E3658F">
            <w:pPr>
              <w:widowControl/>
              <w:rPr>
                <w:i/>
                <w:kern w:val="0"/>
                <w:szCs w:val="21"/>
              </w:rPr>
            </w:pPr>
            <w:r w:rsidRPr="00E3658F">
              <w:rPr>
                <w:i/>
                <w:kern w:val="0"/>
                <w:szCs w:val="21"/>
              </w:rPr>
              <w:t>atp6v1e1b</w:t>
            </w:r>
          </w:p>
        </w:tc>
        <w:tc>
          <w:tcPr>
            <w:tcW w:w="7299" w:type="dxa"/>
            <w:tcBorders>
              <w:top w:val="nil"/>
              <w:left w:val="nil"/>
              <w:bottom w:val="nil"/>
              <w:right w:val="nil"/>
            </w:tcBorders>
            <w:shd w:val="clear" w:color="auto" w:fill="auto"/>
            <w:noWrap/>
            <w:vAlign w:val="bottom"/>
          </w:tcPr>
          <w:p w14:paraId="35F50340" w14:textId="77777777" w:rsidR="00C56593" w:rsidRDefault="00E3658F" w:rsidP="00E3658F">
            <w:pPr>
              <w:widowControl/>
              <w:jc w:val="both"/>
              <w:rPr>
                <w:color w:val="000000"/>
                <w:kern w:val="0"/>
                <w:szCs w:val="21"/>
              </w:rPr>
            </w:pPr>
            <w:r w:rsidRPr="00511549">
              <w:rPr>
                <w:kern w:val="0"/>
                <w:szCs w:val="21"/>
              </w:rPr>
              <w:t>ATPase H+ transporting V1 subunit E1b</w:t>
            </w:r>
          </w:p>
        </w:tc>
      </w:tr>
      <w:tr w:rsidR="00C56593" w14:paraId="3BD93D3B" w14:textId="77777777" w:rsidTr="00E3658F">
        <w:trPr>
          <w:trHeight w:val="276"/>
        </w:trPr>
        <w:tc>
          <w:tcPr>
            <w:tcW w:w="1348" w:type="dxa"/>
            <w:tcBorders>
              <w:top w:val="nil"/>
              <w:left w:val="nil"/>
              <w:bottom w:val="nil"/>
              <w:right w:val="nil"/>
            </w:tcBorders>
            <w:shd w:val="clear" w:color="auto" w:fill="auto"/>
            <w:noWrap/>
            <w:vAlign w:val="center"/>
          </w:tcPr>
          <w:p w14:paraId="42DEBFAF" w14:textId="77777777" w:rsidR="00C56593" w:rsidRPr="00E3658F" w:rsidRDefault="00C56593" w:rsidP="00E3658F">
            <w:pPr>
              <w:widowControl/>
              <w:rPr>
                <w:i/>
                <w:kern w:val="0"/>
                <w:szCs w:val="21"/>
              </w:rPr>
            </w:pPr>
            <w:r w:rsidRPr="00E3658F">
              <w:rPr>
                <w:i/>
                <w:kern w:val="0"/>
                <w:szCs w:val="21"/>
              </w:rPr>
              <w:t>mipa</w:t>
            </w:r>
          </w:p>
        </w:tc>
        <w:tc>
          <w:tcPr>
            <w:tcW w:w="7299" w:type="dxa"/>
            <w:tcBorders>
              <w:top w:val="nil"/>
              <w:left w:val="nil"/>
              <w:bottom w:val="nil"/>
              <w:right w:val="nil"/>
            </w:tcBorders>
            <w:shd w:val="clear" w:color="auto" w:fill="auto"/>
            <w:noWrap/>
            <w:vAlign w:val="bottom"/>
          </w:tcPr>
          <w:p w14:paraId="766C828C" w14:textId="77777777" w:rsidR="00C56593" w:rsidRDefault="00E3658F" w:rsidP="00E3658F">
            <w:pPr>
              <w:widowControl/>
              <w:jc w:val="both"/>
              <w:rPr>
                <w:color w:val="000000"/>
                <w:kern w:val="0"/>
                <w:szCs w:val="21"/>
              </w:rPr>
            </w:pPr>
            <w:r w:rsidRPr="00511549">
              <w:rPr>
                <w:kern w:val="0"/>
                <w:szCs w:val="21"/>
              </w:rPr>
              <w:t>major intrinsic protein of lens fiber a</w:t>
            </w:r>
          </w:p>
        </w:tc>
      </w:tr>
      <w:tr w:rsidR="00C56593" w14:paraId="168DEB04" w14:textId="77777777" w:rsidTr="00E3658F">
        <w:trPr>
          <w:trHeight w:val="276"/>
        </w:trPr>
        <w:tc>
          <w:tcPr>
            <w:tcW w:w="1348" w:type="dxa"/>
            <w:tcBorders>
              <w:top w:val="nil"/>
              <w:left w:val="nil"/>
              <w:bottom w:val="nil"/>
              <w:right w:val="nil"/>
            </w:tcBorders>
            <w:shd w:val="clear" w:color="auto" w:fill="auto"/>
            <w:noWrap/>
            <w:vAlign w:val="center"/>
          </w:tcPr>
          <w:p w14:paraId="180ECA64" w14:textId="77777777" w:rsidR="00C56593" w:rsidRPr="00E3658F" w:rsidRDefault="00C56593" w:rsidP="00E3658F">
            <w:pPr>
              <w:widowControl/>
              <w:rPr>
                <w:i/>
                <w:kern w:val="0"/>
                <w:szCs w:val="21"/>
              </w:rPr>
            </w:pPr>
            <w:r w:rsidRPr="00E3658F">
              <w:rPr>
                <w:i/>
                <w:kern w:val="0"/>
                <w:szCs w:val="21"/>
              </w:rPr>
              <w:t>aldh1a3</w:t>
            </w:r>
          </w:p>
        </w:tc>
        <w:tc>
          <w:tcPr>
            <w:tcW w:w="7299" w:type="dxa"/>
            <w:tcBorders>
              <w:top w:val="nil"/>
              <w:left w:val="nil"/>
              <w:bottom w:val="nil"/>
              <w:right w:val="nil"/>
            </w:tcBorders>
            <w:shd w:val="clear" w:color="auto" w:fill="auto"/>
            <w:noWrap/>
            <w:vAlign w:val="bottom"/>
          </w:tcPr>
          <w:p w14:paraId="0A771C86" w14:textId="77777777" w:rsidR="00C56593" w:rsidRDefault="00E3658F" w:rsidP="00E3658F">
            <w:pPr>
              <w:widowControl/>
              <w:jc w:val="both"/>
              <w:rPr>
                <w:color w:val="000000"/>
                <w:kern w:val="0"/>
                <w:szCs w:val="21"/>
              </w:rPr>
            </w:pPr>
            <w:r w:rsidRPr="00511549">
              <w:rPr>
                <w:kern w:val="0"/>
                <w:szCs w:val="21"/>
              </w:rPr>
              <w:t>aldehyde dehydrogenase 1 family, member A3</w:t>
            </w:r>
          </w:p>
        </w:tc>
      </w:tr>
      <w:tr w:rsidR="00C56593" w14:paraId="384C07A5" w14:textId="77777777" w:rsidTr="00E3658F">
        <w:trPr>
          <w:trHeight w:val="276"/>
        </w:trPr>
        <w:tc>
          <w:tcPr>
            <w:tcW w:w="1348" w:type="dxa"/>
            <w:tcBorders>
              <w:top w:val="nil"/>
              <w:left w:val="nil"/>
              <w:bottom w:val="nil"/>
              <w:right w:val="nil"/>
            </w:tcBorders>
            <w:shd w:val="clear" w:color="auto" w:fill="auto"/>
            <w:noWrap/>
            <w:vAlign w:val="center"/>
          </w:tcPr>
          <w:p w14:paraId="5D7DC3FB" w14:textId="77777777" w:rsidR="00C56593" w:rsidRPr="00E3658F" w:rsidRDefault="00C56593" w:rsidP="00E3658F">
            <w:pPr>
              <w:widowControl/>
              <w:rPr>
                <w:i/>
                <w:kern w:val="0"/>
                <w:szCs w:val="21"/>
              </w:rPr>
            </w:pPr>
            <w:r w:rsidRPr="00E3658F">
              <w:rPr>
                <w:i/>
                <w:kern w:val="0"/>
                <w:szCs w:val="21"/>
              </w:rPr>
              <w:t>tfap2a</w:t>
            </w:r>
          </w:p>
        </w:tc>
        <w:tc>
          <w:tcPr>
            <w:tcW w:w="7299" w:type="dxa"/>
            <w:tcBorders>
              <w:top w:val="nil"/>
              <w:left w:val="nil"/>
              <w:bottom w:val="nil"/>
              <w:right w:val="nil"/>
            </w:tcBorders>
            <w:shd w:val="clear" w:color="auto" w:fill="auto"/>
            <w:noWrap/>
            <w:vAlign w:val="bottom"/>
          </w:tcPr>
          <w:p w14:paraId="3CD4519F" w14:textId="77777777" w:rsidR="00C56593" w:rsidRDefault="00E3658F" w:rsidP="00E3658F">
            <w:pPr>
              <w:widowControl/>
              <w:jc w:val="both"/>
              <w:rPr>
                <w:color w:val="000000"/>
                <w:kern w:val="0"/>
                <w:szCs w:val="21"/>
              </w:rPr>
            </w:pPr>
            <w:r w:rsidRPr="00511549">
              <w:rPr>
                <w:kern w:val="0"/>
                <w:szCs w:val="21"/>
              </w:rPr>
              <w:t>transcription factor AP-2 alpha</w:t>
            </w:r>
          </w:p>
        </w:tc>
      </w:tr>
      <w:tr w:rsidR="00C56593" w14:paraId="46F4CD4F" w14:textId="77777777" w:rsidTr="00E3658F">
        <w:trPr>
          <w:trHeight w:val="276"/>
        </w:trPr>
        <w:tc>
          <w:tcPr>
            <w:tcW w:w="1348" w:type="dxa"/>
            <w:tcBorders>
              <w:top w:val="nil"/>
              <w:left w:val="nil"/>
              <w:bottom w:val="nil"/>
              <w:right w:val="nil"/>
            </w:tcBorders>
            <w:shd w:val="clear" w:color="auto" w:fill="auto"/>
            <w:noWrap/>
            <w:vAlign w:val="center"/>
          </w:tcPr>
          <w:p w14:paraId="57CE1856" w14:textId="77777777" w:rsidR="00C56593" w:rsidRPr="00E3658F" w:rsidRDefault="00C56593" w:rsidP="00E3658F">
            <w:pPr>
              <w:widowControl/>
              <w:rPr>
                <w:i/>
                <w:kern w:val="0"/>
                <w:szCs w:val="21"/>
              </w:rPr>
            </w:pPr>
            <w:r w:rsidRPr="00E3658F">
              <w:rPr>
                <w:i/>
                <w:kern w:val="0"/>
                <w:szCs w:val="21"/>
              </w:rPr>
              <w:t>epb41l5</w:t>
            </w:r>
          </w:p>
        </w:tc>
        <w:tc>
          <w:tcPr>
            <w:tcW w:w="7299" w:type="dxa"/>
            <w:tcBorders>
              <w:top w:val="nil"/>
              <w:left w:val="nil"/>
              <w:bottom w:val="nil"/>
              <w:right w:val="nil"/>
            </w:tcBorders>
            <w:shd w:val="clear" w:color="auto" w:fill="auto"/>
            <w:noWrap/>
            <w:vAlign w:val="bottom"/>
          </w:tcPr>
          <w:p w14:paraId="18887B74" w14:textId="77777777" w:rsidR="00C56593" w:rsidRDefault="00E3658F" w:rsidP="00E3658F">
            <w:pPr>
              <w:widowControl/>
              <w:jc w:val="both"/>
              <w:rPr>
                <w:color w:val="000000"/>
                <w:kern w:val="0"/>
                <w:szCs w:val="21"/>
              </w:rPr>
            </w:pPr>
            <w:r w:rsidRPr="00511549">
              <w:rPr>
                <w:kern w:val="0"/>
                <w:szCs w:val="21"/>
              </w:rPr>
              <w:t>erythrocyte membrane protein band 4.1 like 5</w:t>
            </w:r>
          </w:p>
        </w:tc>
      </w:tr>
      <w:tr w:rsidR="00C56593" w14:paraId="675EDA34" w14:textId="77777777" w:rsidTr="00E3658F">
        <w:trPr>
          <w:trHeight w:val="276"/>
        </w:trPr>
        <w:tc>
          <w:tcPr>
            <w:tcW w:w="1348" w:type="dxa"/>
            <w:tcBorders>
              <w:top w:val="nil"/>
              <w:left w:val="nil"/>
              <w:bottom w:val="nil"/>
              <w:right w:val="nil"/>
            </w:tcBorders>
            <w:shd w:val="clear" w:color="auto" w:fill="auto"/>
            <w:noWrap/>
            <w:vAlign w:val="center"/>
          </w:tcPr>
          <w:p w14:paraId="38752412" w14:textId="77777777" w:rsidR="00C56593" w:rsidRPr="00E3658F" w:rsidRDefault="00C56593" w:rsidP="00E3658F">
            <w:pPr>
              <w:widowControl/>
              <w:rPr>
                <w:i/>
                <w:kern w:val="0"/>
                <w:szCs w:val="21"/>
              </w:rPr>
            </w:pPr>
            <w:r w:rsidRPr="00E3658F">
              <w:rPr>
                <w:i/>
                <w:kern w:val="0"/>
                <w:szCs w:val="21"/>
              </w:rPr>
              <w:t>six7</w:t>
            </w:r>
          </w:p>
        </w:tc>
        <w:tc>
          <w:tcPr>
            <w:tcW w:w="7299" w:type="dxa"/>
            <w:tcBorders>
              <w:top w:val="nil"/>
              <w:left w:val="nil"/>
              <w:bottom w:val="nil"/>
              <w:right w:val="nil"/>
            </w:tcBorders>
            <w:shd w:val="clear" w:color="auto" w:fill="auto"/>
            <w:noWrap/>
            <w:vAlign w:val="bottom"/>
          </w:tcPr>
          <w:p w14:paraId="00F58E40" w14:textId="77777777" w:rsidR="00C56593" w:rsidRDefault="00E3658F" w:rsidP="00E3658F">
            <w:pPr>
              <w:widowControl/>
              <w:jc w:val="both"/>
              <w:rPr>
                <w:color w:val="000000"/>
                <w:kern w:val="0"/>
                <w:szCs w:val="21"/>
              </w:rPr>
            </w:pPr>
            <w:r w:rsidRPr="00511549">
              <w:rPr>
                <w:kern w:val="0"/>
                <w:szCs w:val="21"/>
              </w:rPr>
              <w:t>SIX homeobox 7</w:t>
            </w:r>
          </w:p>
        </w:tc>
      </w:tr>
      <w:tr w:rsidR="00C56593" w14:paraId="4EAF79CE" w14:textId="77777777" w:rsidTr="00E3658F">
        <w:trPr>
          <w:trHeight w:val="276"/>
        </w:trPr>
        <w:tc>
          <w:tcPr>
            <w:tcW w:w="1348" w:type="dxa"/>
            <w:tcBorders>
              <w:top w:val="nil"/>
              <w:left w:val="nil"/>
              <w:bottom w:val="nil"/>
              <w:right w:val="nil"/>
            </w:tcBorders>
            <w:shd w:val="clear" w:color="auto" w:fill="auto"/>
            <w:noWrap/>
            <w:vAlign w:val="center"/>
          </w:tcPr>
          <w:p w14:paraId="3CE5FC7F" w14:textId="77777777" w:rsidR="00C56593" w:rsidRPr="00E3658F" w:rsidRDefault="00C56593" w:rsidP="00E3658F">
            <w:pPr>
              <w:widowControl/>
              <w:rPr>
                <w:i/>
                <w:kern w:val="0"/>
                <w:szCs w:val="21"/>
              </w:rPr>
            </w:pPr>
            <w:r w:rsidRPr="00E3658F">
              <w:rPr>
                <w:i/>
                <w:kern w:val="0"/>
                <w:szCs w:val="21"/>
              </w:rPr>
              <w:t>nsfa</w:t>
            </w:r>
          </w:p>
        </w:tc>
        <w:tc>
          <w:tcPr>
            <w:tcW w:w="7299" w:type="dxa"/>
            <w:tcBorders>
              <w:top w:val="nil"/>
              <w:left w:val="nil"/>
              <w:bottom w:val="nil"/>
              <w:right w:val="nil"/>
            </w:tcBorders>
            <w:shd w:val="clear" w:color="auto" w:fill="auto"/>
            <w:noWrap/>
            <w:vAlign w:val="bottom"/>
          </w:tcPr>
          <w:p w14:paraId="5E145FE3" w14:textId="77777777" w:rsidR="00C56593" w:rsidRDefault="00E3658F" w:rsidP="00E3658F">
            <w:pPr>
              <w:widowControl/>
              <w:jc w:val="both"/>
              <w:rPr>
                <w:color w:val="000000"/>
                <w:kern w:val="0"/>
                <w:szCs w:val="21"/>
              </w:rPr>
            </w:pPr>
            <w:r w:rsidRPr="00511549">
              <w:rPr>
                <w:kern w:val="0"/>
                <w:szCs w:val="21"/>
              </w:rPr>
              <w:t>N-ethylmaleimide-sensitive factor a</w:t>
            </w:r>
          </w:p>
        </w:tc>
      </w:tr>
      <w:tr w:rsidR="00C56593" w14:paraId="7563846D" w14:textId="77777777" w:rsidTr="00E3658F">
        <w:trPr>
          <w:trHeight w:val="276"/>
        </w:trPr>
        <w:tc>
          <w:tcPr>
            <w:tcW w:w="1348" w:type="dxa"/>
            <w:tcBorders>
              <w:top w:val="nil"/>
              <w:left w:val="nil"/>
              <w:bottom w:val="nil"/>
              <w:right w:val="nil"/>
            </w:tcBorders>
            <w:shd w:val="clear" w:color="auto" w:fill="auto"/>
            <w:noWrap/>
            <w:vAlign w:val="center"/>
          </w:tcPr>
          <w:p w14:paraId="3CE0B4B8" w14:textId="77777777" w:rsidR="00C56593" w:rsidRPr="00E3658F" w:rsidRDefault="00C56593" w:rsidP="00E3658F">
            <w:pPr>
              <w:widowControl/>
              <w:rPr>
                <w:i/>
                <w:kern w:val="0"/>
                <w:szCs w:val="21"/>
              </w:rPr>
            </w:pPr>
            <w:r w:rsidRPr="00E3658F">
              <w:rPr>
                <w:i/>
                <w:kern w:val="0"/>
                <w:szCs w:val="21"/>
              </w:rPr>
              <w:t>pbx4</w:t>
            </w:r>
          </w:p>
        </w:tc>
        <w:tc>
          <w:tcPr>
            <w:tcW w:w="7299" w:type="dxa"/>
            <w:tcBorders>
              <w:top w:val="nil"/>
              <w:left w:val="nil"/>
              <w:bottom w:val="nil"/>
              <w:right w:val="nil"/>
            </w:tcBorders>
            <w:shd w:val="clear" w:color="auto" w:fill="auto"/>
            <w:noWrap/>
            <w:vAlign w:val="bottom"/>
          </w:tcPr>
          <w:p w14:paraId="1381CB5E" w14:textId="77777777" w:rsidR="00C56593" w:rsidRDefault="00E3658F" w:rsidP="00E3658F">
            <w:pPr>
              <w:widowControl/>
              <w:jc w:val="both"/>
              <w:rPr>
                <w:color w:val="000000"/>
                <w:kern w:val="0"/>
                <w:szCs w:val="21"/>
              </w:rPr>
            </w:pPr>
            <w:r w:rsidRPr="00511549">
              <w:rPr>
                <w:kern w:val="0"/>
                <w:szCs w:val="21"/>
              </w:rPr>
              <w:t>pre-B-cell leukemia transcription factor 4</w:t>
            </w:r>
          </w:p>
        </w:tc>
      </w:tr>
      <w:tr w:rsidR="00C56593" w14:paraId="47101B1D" w14:textId="77777777" w:rsidTr="00E3658F">
        <w:trPr>
          <w:trHeight w:val="276"/>
        </w:trPr>
        <w:tc>
          <w:tcPr>
            <w:tcW w:w="1348" w:type="dxa"/>
            <w:tcBorders>
              <w:top w:val="nil"/>
              <w:left w:val="nil"/>
              <w:bottom w:val="nil"/>
              <w:right w:val="nil"/>
            </w:tcBorders>
            <w:shd w:val="clear" w:color="auto" w:fill="auto"/>
            <w:noWrap/>
            <w:vAlign w:val="center"/>
          </w:tcPr>
          <w:p w14:paraId="05DC3B0B" w14:textId="77777777" w:rsidR="00C56593" w:rsidRPr="00E3658F" w:rsidRDefault="00C56593" w:rsidP="00E3658F">
            <w:pPr>
              <w:widowControl/>
              <w:rPr>
                <w:i/>
                <w:kern w:val="0"/>
                <w:szCs w:val="21"/>
              </w:rPr>
            </w:pPr>
            <w:r w:rsidRPr="00E3658F">
              <w:rPr>
                <w:i/>
                <w:kern w:val="0"/>
                <w:szCs w:val="21"/>
              </w:rPr>
              <w:t>rx1</w:t>
            </w:r>
          </w:p>
        </w:tc>
        <w:tc>
          <w:tcPr>
            <w:tcW w:w="7299" w:type="dxa"/>
            <w:tcBorders>
              <w:top w:val="nil"/>
              <w:left w:val="nil"/>
              <w:bottom w:val="nil"/>
              <w:right w:val="nil"/>
            </w:tcBorders>
            <w:shd w:val="clear" w:color="auto" w:fill="auto"/>
            <w:noWrap/>
            <w:vAlign w:val="bottom"/>
          </w:tcPr>
          <w:p w14:paraId="6CD1C8C5" w14:textId="77777777" w:rsidR="00C56593" w:rsidRDefault="00E3658F" w:rsidP="00E3658F">
            <w:pPr>
              <w:widowControl/>
              <w:jc w:val="both"/>
              <w:rPr>
                <w:color w:val="000000"/>
                <w:kern w:val="0"/>
                <w:szCs w:val="21"/>
              </w:rPr>
            </w:pPr>
            <w:r w:rsidRPr="00511549">
              <w:rPr>
                <w:kern w:val="0"/>
                <w:szCs w:val="21"/>
              </w:rPr>
              <w:t>retinal homeobox gene 1</w:t>
            </w:r>
          </w:p>
        </w:tc>
      </w:tr>
      <w:tr w:rsidR="00C56593" w14:paraId="79F1D9BD" w14:textId="77777777" w:rsidTr="00E3658F">
        <w:trPr>
          <w:trHeight w:val="276"/>
        </w:trPr>
        <w:tc>
          <w:tcPr>
            <w:tcW w:w="1348" w:type="dxa"/>
            <w:tcBorders>
              <w:top w:val="nil"/>
              <w:left w:val="nil"/>
              <w:bottom w:val="nil"/>
              <w:right w:val="nil"/>
            </w:tcBorders>
            <w:shd w:val="clear" w:color="auto" w:fill="auto"/>
            <w:noWrap/>
            <w:vAlign w:val="center"/>
          </w:tcPr>
          <w:p w14:paraId="4FECF097" w14:textId="77777777" w:rsidR="00C56593" w:rsidRPr="00E3658F" w:rsidRDefault="00C56593" w:rsidP="00E3658F">
            <w:pPr>
              <w:widowControl/>
              <w:rPr>
                <w:i/>
                <w:kern w:val="0"/>
                <w:szCs w:val="21"/>
              </w:rPr>
            </w:pPr>
            <w:r w:rsidRPr="00E3658F">
              <w:rPr>
                <w:i/>
                <w:kern w:val="0"/>
                <w:szCs w:val="21"/>
              </w:rPr>
              <w:t>vps39</w:t>
            </w:r>
          </w:p>
        </w:tc>
        <w:tc>
          <w:tcPr>
            <w:tcW w:w="7299" w:type="dxa"/>
            <w:tcBorders>
              <w:top w:val="nil"/>
              <w:left w:val="nil"/>
              <w:bottom w:val="nil"/>
              <w:right w:val="nil"/>
            </w:tcBorders>
            <w:shd w:val="clear" w:color="auto" w:fill="auto"/>
            <w:noWrap/>
            <w:vAlign w:val="bottom"/>
          </w:tcPr>
          <w:p w14:paraId="4FD6AE84" w14:textId="77777777" w:rsidR="00C56593" w:rsidRDefault="00E3658F" w:rsidP="00E3658F">
            <w:pPr>
              <w:widowControl/>
              <w:jc w:val="both"/>
              <w:rPr>
                <w:color w:val="000000"/>
                <w:kern w:val="0"/>
                <w:szCs w:val="21"/>
              </w:rPr>
            </w:pPr>
            <w:r w:rsidRPr="00511549">
              <w:rPr>
                <w:kern w:val="0"/>
                <w:szCs w:val="21"/>
              </w:rPr>
              <w:t>vacuolar protein sorting 39 homolog</w:t>
            </w:r>
          </w:p>
        </w:tc>
      </w:tr>
      <w:tr w:rsidR="00C56593" w14:paraId="5E8E2FD6" w14:textId="77777777" w:rsidTr="00E3658F">
        <w:trPr>
          <w:trHeight w:val="276"/>
        </w:trPr>
        <w:tc>
          <w:tcPr>
            <w:tcW w:w="1348" w:type="dxa"/>
            <w:tcBorders>
              <w:top w:val="nil"/>
              <w:left w:val="nil"/>
              <w:bottom w:val="nil"/>
              <w:right w:val="nil"/>
            </w:tcBorders>
            <w:shd w:val="clear" w:color="auto" w:fill="auto"/>
            <w:noWrap/>
            <w:vAlign w:val="center"/>
          </w:tcPr>
          <w:p w14:paraId="4E3B150E" w14:textId="77777777" w:rsidR="00C56593" w:rsidRPr="00E3658F" w:rsidRDefault="00C56593" w:rsidP="00E3658F">
            <w:pPr>
              <w:widowControl/>
              <w:rPr>
                <w:i/>
                <w:kern w:val="0"/>
                <w:szCs w:val="21"/>
              </w:rPr>
            </w:pPr>
            <w:r w:rsidRPr="00E3658F">
              <w:rPr>
                <w:i/>
                <w:kern w:val="0"/>
                <w:szCs w:val="21"/>
              </w:rPr>
              <w:t>mbnl2</w:t>
            </w:r>
          </w:p>
        </w:tc>
        <w:tc>
          <w:tcPr>
            <w:tcW w:w="7299" w:type="dxa"/>
            <w:tcBorders>
              <w:top w:val="nil"/>
              <w:left w:val="nil"/>
              <w:bottom w:val="nil"/>
              <w:right w:val="nil"/>
            </w:tcBorders>
            <w:shd w:val="clear" w:color="auto" w:fill="auto"/>
            <w:noWrap/>
            <w:vAlign w:val="bottom"/>
          </w:tcPr>
          <w:p w14:paraId="4BA39B6B" w14:textId="77777777" w:rsidR="00C56593" w:rsidRDefault="00E3658F" w:rsidP="00E3658F">
            <w:pPr>
              <w:widowControl/>
              <w:jc w:val="both"/>
              <w:rPr>
                <w:color w:val="000000"/>
                <w:kern w:val="0"/>
                <w:szCs w:val="21"/>
              </w:rPr>
            </w:pPr>
            <w:r w:rsidRPr="00511549">
              <w:rPr>
                <w:kern w:val="0"/>
                <w:szCs w:val="21"/>
              </w:rPr>
              <w:t>muscleblind-like splicing regulator 2</w:t>
            </w:r>
          </w:p>
        </w:tc>
      </w:tr>
      <w:tr w:rsidR="00C56593" w14:paraId="74588F15" w14:textId="77777777" w:rsidTr="00E3658F">
        <w:trPr>
          <w:trHeight w:val="276"/>
        </w:trPr>
        <w:tc>
          <w:tcPr>
            <w:tcW w:w="1348" w:type="dxa"/>
            <w:tcBorders>
              <w:top w:val="nil"/>
              <w:left w:val="nil"/>
              <w:bottom w:val="nil"/>
              <w:right w:val="nil"/>
            </w:tcBorders>
            <w:shd w:val="clear" w:color="auto" w:fill="auto"/>
            <w:noWrap/>
            <w:vAlign w:val="center"/>
          </w:tcPr>
          <w:p w14:paraId="0FCE0807" w14:textId="77777777" w:rsidR="00C56593" w:rsidRPr="00E3658F" w:rsidRDefault="00C56593" w:rsidP="00E3658F">
            <w:pPr>
              <w:widowControl/>
              <w:rPr>
                <w:i/>
                <w:kern w:val="0"/>
                <w:szCs w:val="21"/>
              </w:rPr>
            </w:pPr>
            <w:r w:rsidRPr="00E3658F">
              <w:rPr>
                <w:i/>
                <w:kern w:val="0"/>
                <w:szCs w:val="21"/>
              </w:rPr>
              <w:t>alcama</w:t>
            </w:r>
          </w:p>
        </w:tc>
        <w:tc>
          <w:tcPr>
            <w:tcW w:w="7299" w:type="dxa"/>
            <w:tcBorders>
              <w:top w:val="nil"/>
              <w:left w:val="nil"/>
              <w:bottom w:val="nil"/>
              <w:right w:val="nil"/>
            </w:tcBorders>
            <w:shd w:val="clear" w:color="auto" w:fill="auto"/>
            <w:noWrap/>
            <w:vAlign w:val="bottom"/>
          </w:tcPr>
          <w:p w14:paraId="6E169B81" w14:textId="77777777" w:rsidR="00C56593" w:rsidRDefault="00E3658F" w:rsidP="00E3658F">
            <w:pPr>
              <w:widowControl/>
              <w:jc w:val="both"/>
              <w:rPr>
                <w:color w:val="000000"/>
                <w:kern w:val="0"/>
                <w:szCs w:val="21"/>
              </w:rPr>
            </w:pPr>
            <w:r w:rsidRPr="00511549">
              <w:rPr>
                <w:kern w:val="0"/>
                <w:szCs w:val="21"/>
              </w:rPr>
              <w:t>activated leukocyte cell adhesion molecule a</w:t>
            </w:r>
          </w:p>
        </w:tc>
      </w:tr>
      <w:tr w:rsidR="00C56593" w14:paraId="34EA48EB" w14:textId="77777777" w:rsidTr="00E3658F">
        <w:trPr>
          <w:trHeight w:val="276"/>
        </w:trPr>
        <w:tc>
          <w:tcPr>
            <w:tcW w:w="1348" w:type="dxa"/>
            <w:tcBorders>
              <w:top w:val="nil"/>
              <w:left w:val="nil"/>
              <w:bottom w:val="nil"/>
              <w:right w:val="nil"/>
            </w:tcBorders>
            <w:shd w:val="clear" w:color="auto" w:fill="auto"/>
            <w:noWrap/>
            <w:vAlign w:val="center"/>
          </w:tcPr>
          <w:p w14:paraId="04761623" w14:textId="77777777" w:rsidR="00C56593" w:rsidRPr="00E3658F" w:rsidRDefault="00C56593" w:rsidP="00E3658F">
            <w:pPr>
              <w:widowControl/>
              <w:rPr>
                <w:i/>
                <w:kern w:val="0"/>
                <w:szCs w:val="21"/>
              </w:rPr>
            </w:pPr>
            <w:r w:rsidRPr="00E3658F">
              <w:rPr>
                <w:i/>
                <w:kern w:val="0"/>
                <w:szCs w:val="21"/>
              </w:rPr>
              <w:t>tmx3a</w:t>
            </w:r>
          </w:p>
        </w:tc>
        <w:tc>
          <w:tcPr>
            <w:tcW w:w="7299" w:type="dxa"/>
            <w:tcBorders>
              <w:top w:val="nil"/>
              <w:left w:val="nil"/>
              <w:bottom w:val="nil"/>
              <w:right w:val="nil"/>
            </w:tcBorders>
            <w:shd w:val="clear" w:color="auto" w:fill="auto"/>
            <w:noWrap/>
            <w:vAlign w:val="bottom"/>
          </w:tcPr>
          <w:p w14:paraId="413BF9C8" w14:textId="77777777" w:rsidR="00C56593" w:rsidRDefault="00E3658F" w:rsidP="00E3658F">
            <w:pPr>
              <w:widowControl/>
              <w:jc w:val="both"/>
              <w:rPr>
                <w:color w:val="000000"/>
                <w:kern w:val="0"/>
                <w:szCs w:val="21"/>
              </w:rPr>
            </w:pPr>
            <w:r w:rsidRPr="00511549">
              <w:rPr>
                <w:kern w:val="0"/>
                <w:szCs w:val="21"/>
              </w:rPr>
              <w:t>thioredoxin related transmembrane protein 3a</w:t>
            </w:r>
          </w:p>
        </w:tc>
      </w:tr>
      <w:tr w:rsidR="00C56593" w14:paraId="06F2CCF0" w14:textId="77777777" w:rsidTr="00E3658F">
        <w:trPr>
          <w:trHeight w:val="276"/>
        </w:trPr>
        <w:tc>
          <w:tcPr>
            <w:tcW w:w="1348" w:type="dxa"/>
            <w:tcBorders>
              <w:top w:val="nil"/>
              <w:left w:val="nil"/>
              <w:bottom w:val="nil"/>
              <w:right w:val="nil"/>
            </w:tcBorders>
            <w:shd w:val="clear" w:color="auto" w:fill="auto"/>
            <w:noWrap/>
            <w:vAlign w:val="center"/>
          </w:tcPr>
          <w:p w14:paraId="1AFC425B" w14:textId="77777777" w:rsidR="00C56593" w:rsidRPr="00E3658F" w:rsidRDefault="00C56593" w:rsidP="00E3658F">
            <w:pPr>
              <w:widowControl/>
              <w:rPr>
                <w:i/>
                <w:kern w:val="0"/>
                <w:szCs w:val="21"/>
              </w:rPr>
            </w:pPr>
            <w:r w:rsidRPr="00E3658F">
              <w:rPr>
                <w:i/>
                <w:kern w:val="0"/>
                <w:szCs w:val="21"/>
              </w:rPr>
              <w:t>actn2b</w:t>
            </w:r>
          </w:p>
        </w:tc>
        <w:tc>
          <w:tcPr>
            <w:tcW w:w="7299" w:type="dxa"/>
            <w:tcBorders>
              <w:top w:val="nil"/>
              <w:left w:val="nil"/>
              <w:bottom w:val="nil"/>
              <w:right w:val="nil"/>
            </w:tcBorders>
            <w:shd w:val="clear" w:color="auto" w:fill="auto"/>
            <w:noWrap/>
            <w:vAlign w:val="bottom"/>
          </w:tcPr>
          <w:p w14:paraId="5A8A4E83" w14:textId="77777777" w:rsidR="00C56593" w:rsidRDefault="00E3658F" w:rsidP="00E3658F">
            <w:pPr>
              <w:widowControl/>
              <w:jc w:val="both"/>
              <w:rPr>
                <w:color w:val="000000"/>
                <w:kern w:val="0"/>
                <w:szCs w:val="21"/>
              </w:rPr>
            </w:pPr>
            <w:r w:rsidRPr="00511549">
              <w:rPr>
                <w:kern w:val="0"/>
                <w:szCs w:val="21"/>
              </w:rPr>
              <w:t>actinin, alpha 2b</w:t>
            </w:r>
          </w:p>
        </w:tc>
      </w:tr>
      <w:tr w:rsidR="00C56593" w14:paraId="2C507696" w14:textId="77777777" w:rsidTr="00E3658F">
        <w:trPr>
          <w:trHeight w:val="276"/>
        </w:trPr>
        <w:tc>
          <w:tcPr>
            <w:tcW w:w="1348" w:type="dxa"/>
            <w:tcBorders>
              <w:top w:val="nil"/>
              <w:left w:val="nil"/>
              <w:bottom w:val="nil"/>
              <w:right w:val="nil"/>
            </w:tcBorders>
            <w:shd w:val="clear" w:color="auto" w:fill="auto"/>
            <w:noWrap/>
            <w:vAlign w:val="center"/>
          </w:tcPr>
          <w:p w14:paraId="2BACC265" w14:textId="77777777" w:rsidR="00C56593" w:rsidRPr="00E3658F" w:rsidRDefault="00C56593" w:rsidP="00E3658F">
            <w:pPr>
              <w:widowControl/>
              <w:rPr>
                <w:i/>
                <w:kern w:val="0"/>
                <w:szCs w:val="21"/>
              </w:rPr>
            </w:pPr>
            <w:r w:rsidRPr="00E3658F">
              <w:rPr>
                <w:i/>
                <w:kern w:val="0"/>
                <w:szCs w:val="21"/>
              </w:rPr>
              <w:t>mfn2</w:t>
            </w:r>
          </w:p>
        </w:tc>
        <w:tc>
          <w:tcPr>
            <w:tcW w:w="7299" w:type="dxa"/>
            <w:tcBorders>
              <w:top w:val="nil"/>
              <w:left w:val="nil"/>
              <w:bottom w:val="nil"/>
              <w:right w:val="nil"/>
            </w:tcBorders>
            <w:shd w:val="clear" w:color="auto" w:fill="auto"/>
            <w:noWrap/>
            <w:vAlign w:val="bottom"/>
          </w:tcPr>
          <w:p w14:paraId="1DAA60CE" w14:textId="77777777" w:rsidR="00C56593" w:rsidRDefault="00E3658F" w:rsidP="00E3658F">
            <w:pPr>
              <w:widowControl/>
              <w:jc w:val="both"/>
              <w:rPr>
                <w:color w:val="000000"/>
                <w:kern w:val="0"/>
                <w:szCs w:val="21"/>
              </w:rPr>
            </w:pPr>
            <w:r w:rsidRPr="00511549">
              <w:rPr>
                <w:kern w:val="0"/>
                <w:szCs w:val="21"/>
              </w:rPr>
              <w:t>mitofusin 2</w:t>
            </w:r>
          </w:p>
        </w:tc>
      </w:tr>
      <w:tr w:rsidR="00C56593" w14:paraId="40FBD2B8" w14:textId="77777777" w:rsidTr="00E3658F">
        <w:trPr>
          <w:trHeight w:val="276"/>
        </w:trPr>
        <w:tc>
          <w:tcPr>
            <w:tcW w:w="1348" w:type="dxa"/>
            <w:tcBorders>
              <w:top w:val="nil"/>
              <w:left w:val="nil"/>
              <w:bottom w:val="nil"/>
              <w:right w:val="nil"/>
            </w:tcBorders>
            <w:shd w:val="clear" w:color="auto" w:fill="auto"/>
            <w:noWrap/>
            <w:vAlign w:val="center"/>
          </w:tcPr>
          <w:p w14:paraId="25E2115D" w14:textId="77777777" w:rsidR="00C56593" w:rsidRPr="00E3658F" w:rsidRDefault="00C56593" w:rsidP="00E3658F">
            <w:pPr>
              <w:widowControl/>
              <w:rPr>
                <w:i/>
                <w:kern w:val="0"/>
                <w:szCs w:val="21"/>
              </w:rPr>
            </w:pPr>
            <w:r w:rsidRPr="00E3658F">
              <w:rPr>
                <w:i/>
                <w:kern w:val="0"/>
                <w:szCs w:val="21"/>
              </w:rPr>
              <w:t>apc</w:t>
            </w:r>
          </w:p>
        </w:tc>
        <w:tc>
          <w:tcPr>
            <w:tcW w:w="7299" w:type="dxa"/>
            <w:tcBorders>
              <w:top w:val="nil"/>
              <w:left w:val="nil"/>
              <w:right w:val="nil"/>
            </w:tcBorders>
            <w:shd w:val="clear" w:color="auto" w:fill="auto"/>
            <w:noWrap/>
            <w:vAlign w:val="bottom"/>
          </w:tcPr>
          <w:p w14:paraId="6CC0F174" w14:textId="77777777" w:rsidR="00C56593" w:rsidRDefault="00E3658F" w:rsidP="00E3658F">
            <w:pPr>
              <w:widowControl/>
              <w:jc w:val="both"/>
              <w:rPr>
                <w:color w:val="000000"/>
                <w:kern w:val="0"/>
                <w:szCs w:val="21"/>
              </w:rPr>
            </w:pPr>
            <w:r w:rsidRPr="00511549">
              <w:rPr>
                <w:kern w:val="0"/>
                <w:szCs w:val="21"/>
              </w:rPr>
              <w:t>adenomatous polyposis coli</w:t>
            </w:r>
          </w:p>
        </w:tc>
      </w:tr>
      <w:tr w:rsidR="00C56593" w14:paraId="560464C0" w14:textId="77777777" w:rsidTr="00E3658F">
        <w:trPr>
          <w:trHeight w:val="276"/>
        </w:trPr>
        <w:tc>
          <w:tcPr>
            <w:tcW w:w="1348" w:type="dxa"/>
            <w:tcBorders>
              <w:top w:val="nil"/>
              <w:left w:val="nil"/>
              <w:right w:val="nil"/>
            </w:tcBorders>
            <w:shd w:val="clear" w:color="auto" w:fill="auto"/>
            <w:noWrap/>
            <w:vAlign w:val="bottom"/>
          </w:tcPr>
          <w:p w14:paraId="17CFC61F" w14:textId="77777777" w:rsidR="00C56593" w:rsidRPr="00E3658F" w:rsidRDefault="00C56593" w:rsidP="00E3658F">
            <w:pPr>
              <w:widowControl/>
              <w:rPr>
                <w:b/>
                <w:i/>
                <w:color w:val="000000"/>
                <w:kern w:val="0"/>
                <w:szCs w:val="21"/>
              </w:rPr>
            </w:pPr>
            <w:r w:rsidRPr="00E3658F">
              <w:rPr>
                <w:i/>
                <w:kern w:val="0"/>
                <w:szCs w:val="21"/>
              </w:rPr>
              <w:t>six6b</w:t>
            </w:r>
          </w:p>
        </w:tc>
        <w:tc>
          <w:tcPr>
            <w:tcW w:w="7299" w:type="dxa"/>
            <w:tcBorders>
              <w:top w:val="nil"/>
              <w:left w:val="nil"/>
              <w:right w:val="nil"/>
            </w:tcBorders>
            <w:shd w:val="clear" w:color="auto" w:fill="auto"/>
            <w:noWrap/>
            <w:vAlign w:val="bottom"/>
          </w:tcPr>
          <w:p w14:paraId="18F04E9C" w14:textId="77777777" w:rsidR="00C56593" w:rsidRDefault="00E3658F" w:rsidP="00E3658F">
            <w:pPr>
              <w:widowControl/>
              <w:jc w:val="both"/>
              <w:rPr>
                <w:color w:val="000000"/>
                <w:kern w:val="0"/>
                <w:szCs w:val="21"/>
              </w:rPr>
            </w:pPr>
            <w:r w:rsidRPr="00511549">
              <w:rPr>
                <w:kern w:val="0"/>
                <w:szCs w:val="21"/>
              </w:rPr>
              <w:t>SIX homeobox 6b</w:t>
            </w:r>
          </w:p>
        </w:tc>
      </w:tr>
      <w:tr w:rsidR="00C56593" w14:paraId="4F0C6FBE" w14:textId="77777777" w:rsidTr="00E3658F">
        <w:trPr>
          <w:trHeight w:val="276"/>
        </w:trPr>
        <w:tc>
          <w:tcPr>
            <w:tcW w:w="1348" w:type="dxa"/>
            <w:tcBorders>
              <w:top w:val="nil"/>
              <w:left w:val="nil"/>
              <w:right w:val="nil"/>
            </w:tcBorders>
            <w:shd w:val="clear" w:color="auto" w:fill="auto"/>
            <w:noWrap/>
            <w:vAlign w:val="bottom"/>
          </w:tcPr>
          <w:p w14:paraId="019A0ECB" w14:textId="77777777" w:rsidR="00C56593" w:rsidRPr="00E3658F" w:rsidRDefault="00E3658F" w:rsidP="00E3658F">
            <w:pPr>
              <w:widowControl/>
              <w:rPr>
                <w:b/>
                <w:i/>
                <w:color w:val="000000"/>
                <w:kern w:val="0"/>
                <w:szCs w:val="21"/>
                <w:shd w:val="pct15" w:color="auto" w:fill="FFFFFF"/>
              </w:rPr>
            </w:pPr>
            <w:r w:rsidRPr="00E3658F">
              <w:rPr>
                <w:i/>
                <w:kern w:val="0"/>
                <w:szCs w:val="21"/>
              </w:rPr>
              <w:t>cad</w:t>
            </w:r>
          </w:p>
        </w:tc>
        <w:tc>
          <w:tcPr>
            <w:tcW w:w="7299" w:type="dxa"/>
            <w:tcBorders>
              <w:top w:val="nil"/>
              <w:left w:val="nil"/>
              <w:right w:val="nil"/>
            </w:tcBorders>
            <w:shd w:val="clear" w:color="auto" w:fill="auto"/>
            <w:noWrap/>
            <w:vAlign w:val="bottom"/>
          </w:tcPr>
          <w:p w14:paraId="0E362A96" w14:textId="77777777" w:rsidR="00C56593" w:rsidRPr="00C56593" w:rsidRDefault="00E3658F" w:rsidP="00E3658F">
            <w:pPr>
              <w:widowControl/>
              <w:jc w:val="both"/>
              <w:rPr>
                <w:color w:val="000000"/>
                <w:kern w:val="0"/>
                <w:szCs w:val="21"/>
                <w:shd w:val="pct15" w:color="auto" w:fill="FFFFFF"/>
              </w:rPr>
            </w:pPr>
            <w:r w:rsidRPr="00511549">
              <w:rPr>
                <w:kern w:val="0"/>
                <w:szCs w:val="21"/>
              </w:rPr>
              <w:t>carbamoyl-phosphate synthetase 2, aspartate transcarbamylase, and dihydroorotase</w:t>
            </w:r>
          </w:p>
        </w:tc>
      </w:tr>
      <w:tr w:rsidR="00C56593" w14:paraId="17A228FE" w14:textId="77777777" w:rsidTr="00E3658F">
        <w:trPr>
          <w:trHeight w:val="276"/>
        </w:trPr>
        <w:tc>
          <w:tcPr>
            <w:tcW w:w="1348" w:type="dxa"/>
            <w:tcBorders>
              <w:top w:val="nil"/>
              <w:left w:val="nil"/>
              <w:bottom w:val="single" w:sz="12" w:space="0" w:color="auto"/>
              <w:right w:val="nil"/>
            </w:tcBorders>
            <w:shd w:val="clear" w:color="auto" w:fill="auto"/>
            <w:noWrap/>
            <w:vAlign w:val="bottom"/>
          </w:tcPr>
          <w:p w14:paraId="2B27BAA8" w14:textId="77777777" w:rsidR="00C56593" w:rsidRPr="00E3658F" w:rsidRDefault="00E3658F" w:rsidP="00E3658F">
            <w:pPr>
              <w:widowControl/>
              <w:rPr>
                <w:b/>
                <w:i/>
                <w:color w:val="000000"/>
                <w:kern w:val="0"/>
                <w:szCs w:val="21"/>
                <w:shd w:val="pct15" w:color="auto" w:fill="FFFFFF"/>
              </w:rPr>
            </w:pPr>
            <w:r w:rsidRPr="00E3658F">
              <w:rPr>
                <w:i/>
                <w:kern w:val="0"/>
                <w:szCs w:val="21"/>
              </w:rPr>
              <w:t>six6a</w:t>
            </w:r>
          </w:p>
        </w:tc>
        <w:tc>
          <w:tcPr>
            <w:tcW w:w="7299" w:type="dxa"/>
            <w:tcBorders>
              <w:top w:val="nil"/>
              <w:left w:val="nil"/>
              <w:bottom w:val="single" w:sz="12" w:space="0" w:color="auto"/>
              <w:right w:val="nil"/>
            </w:tcBorders>
            <w:shd w:val="clear" w:color="auto" w:fill="auto"/>
            <w:noWrap/>
            <w:vAlign w:val="bottom"/>
          </w:tcPr>
          <w:p w14:paraId="2E308D1C" w14:textId="77777777" w:rsidR="00C56593" w:rsidRPr="00C56593" w:rsidRDefault="00E3658F" w:rsidP="00E3658F">
            <w:pPr>
              <w:widowControl/>
              <w:jc w:val="both"/>
              <w:rPr>
                <w:color w:val="000000"/>
                <w:kern w:val="0"/>
                <w:szCs w:val="21"/>
                <w:shd w:val="pct15" w:color="auto" w:fill="FFFFFF"/>
              </w:rPr>
            </w:pPr>
            <w:r w:rsidRPr="00511549">
              <w:rPr>
                <w:kern w:val="0"/>
                <w:szCs w:val="21"/>
              </w:rPr>
              <w:t>SIX homeobox 6a</w:t>
            </w:r>
          </w:p>
        </w:tc>
      </w:tr>
    </w:tbl>
    <w:p w14:paraId="430B4621" w14:textId="77777777" w:rsidR="00C56593" w:rsidRDefault="00C56593">
      <w:pPr>
        <w:spacing w:after="240" w:line="360" w:lineRule="auto"/>
        <w:jc w:val="both"/>
        <w:rPr>
          <w:szCs w:val="21"/>
        </w:rPr>
      </w:pPr>
    </w:p>
    <w:p w14:paraId="228E4020" w14:textId="77777777" w:rsidR="00E3658F" w:rsidRDefault="00E3658F">
      <w:pPr>
        <w:spacing w:after="240" w:line="360" w:lineRule="auto"/>
        <w:jc w:val="both"/>
        <w:rPr>
          <w:szCs w:val="21"/>
        </w:rPr>
      </w:pPr>
    </w:p>
    <w:p w14:paraId="463EC0D3" w14:textId="77777777" w:rsidR="00E3658F" w:rsidRDefault="00E3658F">
      <w:pPr>
        <w:spacing w:after="240" w:line="360" w:lineRule="auto"/>
        <w:jc w:val="both"/>
        <w:rPr>
          <w:szCs w:val="21"/>
        </w:rPr>
      </w:pPr>
    </w:p>
    <w:p w14:paraId="70783724" w14:textId="77777777" w:rsidR="009B3A33" w:rsidRDefault="00A679F2">
      <w:pPr>
        <w:pStyle w:val="EndNoteBibliography"/>
        <w:pageBreakBefore/>
        <w:rPr>
          <w:b/>
          <w:bCs/>
          <w:szCs w:val="21"/>
        </w:rPr>
      </w:pPr>
      <w:r>
        <w:rPr>
          <w:rFonts w:hint="eastAsia"/>
          <w:b/>
          <w:bCs/>
          <w:szCs w:val="21"/>
        </w:rPr>
        <w:lastRenderedPageBreak/>
        <w:t>5</w:t>
      </w:r>
      <w:r>
        <w:rPr>
          <w:b/>
          <w:bCs/>
          <w:szCs w:val="21"/>
        </w:rPr>
        <w:t>. References</w:t>
      </w:r>
      <w:bookmarkStart w:id="21" w:name="OLE_LINK73"/>
    </w:p>
    <w:p w14:paraId="4EE84DC6" w14:textId="77777777" w:rsidR="009B3A33" w:rsidRDefault="00A679F2">
      <w:pPr>
        <w:pStyle w:val="EndNoteBibliography"/>
        <w:tabs>
          <w:tab w:val="left" w:pos="425"/>
        </w:tabs>
        <w:ind w:left="142"/>
        <w:rPr>
          <w:rFonts w:eastAsia="黑体"/>
          <w:color w:val="1E1C11"/>
          <w:sz w:val="21"/>
          <w:szCs w:val="21"/>
        </w:rPr>
      </w:pPr>
      <w:r>
        <w:rPr>
          <w:color w:val="000000"/>
          <w:sz w:val="21"/>
          <w:szCs w:val="21"/>
        </w:rPr>
        <w:t xml:space="preserve"> </w:t>
      </w:r>
    </w:p>
    <w:p w14:paraId="40FC7BC6" w14:textId="77777777" w:rsidR="009B3A33" w:rsidRPr="00FA777E" w:rsidRDefault="00065968">
      <w:pPr>
        <w:pStyle w:val="EndNoteBibliography"/>
        <w:numPr>
          <w:ilvl w:val="0"/>
          <w:numId w:val="3"/>
        </w:numPr>
        <w:tabs>
          <w:tab w:val="left" w:pos="425"/>
        </w:tabs>
        <w:spacing w:line="360" w:lineRule="auto"/>
        <w:jc w:val="both"/>
        <w:rPr>
          <w:sz w:val="21"/>
          <w:szCs w:val="21"/>
        </w:rPr>
      </w:pPr>
      <w:r w:rsidRPr="00FA777E">
        <w:rPr>
          <w:color w:val="000000"/>
          <w:sz w:val="21"/>
          <w:szCs w:val="21"/>
        </w:rPr>
        <w:t xml:space="preserve">Li H, Durbin R. Fast and accurate short read alignment with Burrows-Wheeler transform. </w:t>
      </w:r>
      <w:r w:rsidRPr="00FA777E">
        <w:rPr>
          <w:i/>
          <w:color w:val="000000"/>
          <w:sz w:val="21"/>
          <w:szCs w:val="21"/>
        </w:rPr>
        <w:t>Bioinformatics</w:t>
      </w:r>
      <w:r w:rsidRPr="00FA777E">
        <w:rPr>
          <w:color w:val="000000"/>
          <w:sz w:val="21"/>
          <w:szCs w:val="21"/>
        </w:rPr>
        <w:t xml:space="preserve"> </w:t>
      </w:r>
      <w:r w:rsidRPr="00FA777E">
        <w:rPr>
          <w:b/>
          <w:color w:val="000000"/>
          <w:sz w:val="21"/>
          <w:szCs w:val="21"/>
        </w:rPr>
        <w:t>25</w:t>
      </w:r>
      <w:r w:rsidRPr="00FA777E">
        <w:rPr>
          <w:color w:val="000000"/>
          <w:sz w:val="21"/>
          <w:szCs w:val="21"/>
        </w:rPr>
        <w:t>: 1754-1760 (2009).</w:t>
      </w:r>
    </w:p>
    <w:p w14:paraId="3125226A" w14:textId="77777777" w:rsidR="009B3A33" w:rsidRPr="00FA777E" w:rsidRDefault="009F0954">
      <w:pPr>
        <w:pStyle w:val="EndNoteBibliography"/>
        <w:numPr>
          <w:ilvl w:val="0"/>
          <w:numId w:val="3"/>
        </w:numPr>
        <w:tabs>
          <w:tab w:val="left" w:pos="425"/>
        </w:tabs>
        <w:spacing w:line="360" w:lineRule="auto"/>
        <w:jc w:val="both"/>
        <w:rPr>
          <w:sz w:val="21"/>
          <w:szCs w:val="21"/>
        </w:rPr>
      </w:pPr>
      <w:bookmarkStart w:id="22" w:name="_Hlk533515050"/>
      <w:r w:rsidRPr="00FA777E">
        <w:rPr>
          <w:sz w:val="21"/>
          <w:szCs w:val="21"/>
        </w:rPr>
        <w:t xml:space="preserve">Xu HB, Luo X, Qian J, et al. FastUniq: A Fast De Novo Duplicates Removal Tool for Paired Short Reads. </w:t>
      </w:r>
      <w:r w:rsidRPr="00FA777E">
        <w:rPr>
          <w:i/>
          <w:sz w:val="21"/>
          <w:szCs w:val="21"/>
        </w:rPr>
        <w:t>Plos One</w:t>
      </w:r>
      <w:r w:rsidRPr="00FA777E">
        <w:rPr>
          <w:sz w:val="21"/>
          <w:szCs w:val="21"/>
        </w:rPr>
        <w:t xml:space="preserve"> </w:t>
      </w:r>
      <w:r w:rsidRPr="00FA777E">
        <w:rPr>
          <w:b/>
          <w:sz w:val="21"/>
          <w:szCs w:val="21"/>
        </w:rPr>
        <w:t>7</w:t>
      </w:r>
      <w:r w:rsidRPr="00FA777E">
        <w:rPr>
          <w:sz w:val="21"/>
          <w:szCs w:val="21"/>
        </w:rPr>
        <w:t>, e52249 (2012).</w:t>
      </w:r>
      <w:bookmarkEnd w:id="22"/>
    </w:p>
    <w:p w14:paraId="78A5FAEC" w14:textId="77777777" w:rsidR="00913B85" w:rsidRPr="00FA777E" w:rsidRDefault="00626B04">
      <w:pPr>
        <w:pStyle w:val="EndNoteBibliography"/>
        <w:numPr>
          <w:ilvl w:val="0"/>
          <w:numId w:val="3"/>
        </w:numPr>
        <w:tabs>
          <w:tab w:val="left" w:pos="425"/>
        </w:tabs>
        <w:spacing w:line="360" w:lineRule="auto"/>
        <w:jc w:val="both"/>
        <w:rPr>
          <w:sz w:val="21"/>
          <w:szCs w:val="21"/>
        </w:rPr>
      </w:pPr>
      <w:r w:rsidRPr="00FA777E">
        <w:rPr>
          <w:sz w:val="21"/>
          <w:szCs w:val="21"/>
        </w:rPr>
        <w:t xml:space="preserve">Koren S, Walenz BP, Berlin K, Miller JR, Bergman NH, Phillippy AM. Canu: scalable and accurate long-read assembly via adaptive k-mer weighting and repeat separation. </w:t>
      </w:r>
      <w:r w:rsidRPr="00FA777E">
        <w:rPr>
          <w:i/>
          <w:sz w:val="21"/>
          <w:szCs w:val="21"/>
        </w:rPr>
        <w:t>Genome Research</w:t>
      </w:r>
      <w:r w:rsidRPr="00FA777E">
        <w:rPr>
          <w:sz w:val="21"/>
          <w:szCs w:val="21"/>
        </w:rPr>
        <w:t xml:space="preserve"> </w:t>
      </w:r>
      <w:r w:rsidRPr="00FA777E">
        <w:rPr>
          <w:b/>
          <w:sz w:val="21"/>
          <w:szCs w:val="21"/>
        </w:rPr>
        <w:t>27</w:t>
      </w:r>
      <w:r w:rsidRPr="00FA777E">
        <w:rPr>
          <w:sz w:val="21"/>
          <w:szCs w:val="21"/>
        </w:rPr>
        <w:t>, 722-736 (2017).</w:t>
      </w:r>
    </w:p>
    <w:p w14:paraId="12981557" w14:textId="77777777" w:rsidR="00913B85" w:rsidRPr="00FA777E" w:rsidRDefault="00913B85">
      <w:pPr>
        <w:pStyle w:val="EndNoteBibliography"/>
        <w:numPr>
          <w:ilvl w:val="0"/>
          <w:numId w:val="3"/>
        </w:numPr>
        <w:tabs>
          <w:tab w:val="left" w:pos="425"/>
        </w:tabs>
        <w:spacing w:line="360" w:lineRule="auto"/>
        <w:jc w:val="both"/>
        <w:rPr>
          <w:sz w:val="21"/>
          <w:szCs w:val="21"/>
        </w:rPr>
      </w:pPr>
      <w:r w:rsidRPr="00FA777E">
        <w:rPr>
          <w:sz w:val="21"/>
          <w:szCs w:val="21"/>
        </w:rPr>
        <w:t xml:space="preserve">Walker B J, Abeel T, Shea T, et al. Pilon: An Integrated Tool for Comprehensive Microbial Variant Detection and Genome Assembly Improvement. </w:t>
      </w:r>
      <w:r w:rsidR="00AB4985" w:rsidRPr="00FA777E">
        <w:rPr>
          <w:i/>
          <w:sz w:val="21"/>
          <w:szCs w:val="21"/>
        </w:rPr>
        <w:t xml:space="preserve">PloS </w:t>
      </w:r>
      <w:r w:rsidRPr="00FA777E">
        <w:rPr>
          <w:i/>
          <w:sz w:val="21"/>
          <w:szCs w:val="21"/>
        </w:rPr>
        <w:t>One</w:t>
      </w:r>
      <w:r w:rsidRPr="00FA777E">
        <w:rPr>
          <w:sz w:val="21"/>
          <w:szCs w:val="21"/>
        </w:rPr>
        <w:t xml:space="preserve"> </w:t>
      </w:r>
      <w:r w:rsidRPr="00FA777E">
        <w:rPr>
          <w:b/>
          <w:sz w:val="21"/>
          <w:szCs w:val="21"/>
        </w:rPr>
        <w:t>9</w:t>
      </w:r>
      <w:r w:rsidR="00626B04" w:rsidRPr="00FA777E">
        <w:rPr>
          <w:rFonts w:hint="eastAsia"/>
          <w:sz w:val="21"/>
          <w:szCs w:val="21"/>
        </w:rPr>
        <w:t>,</w:t>
      </w:r>
      <w:r w:rsidR="00626B04" w:rsidRPr="00FA777E">
        <w:rPr>
          <w:sz w:val="21"/>
          <w:szCs w:val="21"/>
        </w:rPr>
        <w:t xml:space="preserve"> </w:t>
      </w:r>
      <w:r w:rsidRPr="00FA777E">
        <w:rPr>
          <w:sz w:val="21"/>
          <w:szCs w:val="21"/>
        </w:rPr>
        <w:t>e112963</w:t>
      </w:r>
      <w:r w:rsidR="00626B04" w:rsidRPr="00FA777E">
        <w:rPr>
          <w:sz w:val="21"/>
          <w:szCs w:val="21"/>
        </w:rPr>
        <w:t xml:space="preserve"> (2014)</w:t>
      </w:r>
      <w:r w:rsidRPr="00FA777E">
        <w:rPr>
          <w:sz w:val="21"/>
          <w:szCs w:val="21"/>
        </w:rPr>
        <w:t>.</w:t>
      </w:r>
    </w:p>
    <w:p w14:paraId="6F7769C4" w14:textId="77777777" w:rsidR="009B3A33" w:rsidRPr="00FA777E" w:rsidRDefault="00626B04">
      <w:pPr>
        <w:pStyle w:val="EndNoteBibliography"/>
        <w:numPr>
          <w:ilvl w:val="0"/>
          <w:numId w:val="3"/>
        </w:numPr>
        <w:tabs>
          <w:tab w:val="left" w:pos="425"/>
        </w:tabs>
        <w:spacing w:line="360" w:lineRule="auto"/>
        <w:jc w:val="both"/>
        <w:rPr>
          <w:sz w:val="21"/>
          <w:szCs w:val="21"/>
        </w:rPr>
      </w:pPr>
      <w:r w:rsidRPr="00FA777E">
        <w:rPr>
          <w:sz w:val="21"/>
          <w:szCs w:val="21"/>
        </w:rPr>
        <w:t xml:space="preserve">Parra G, Bradnam K, Korf I. CEGMA: a pipeline to accurately annotate core genes in eukaryotic genomes. </w:t>
      </w:r>
      <w:r w:rsidRPr="00FA777E">
        <w:rPr>
          <w:i/>
          <w:sz w:val="21"/>
          <w:szCs w:val="21"/>
        </w:rPr>
        <w:t>Bioinformatics</w:t>
      </w:r>
      <w:r w:rsidRPr="00FA777E">
        <w:rPr>
          <w:sz w:val="21"/>
          <w:szCs w:val="21"/>
        </w:rPr>
        <w:t xml:space="preserve"> </w:t>
      </w:r>
      <w:r w:rsidRPr="00FA777E">
        <w:rPr>
          <w:b/>
          <w:sz w:val="21"/>
          <w:szCs w:val="21"/>
        </w:rPr>
        <w:t>23</w:t>
      </w:r>
      <w:r w:rsidRPr="00FA777E">
        <w:rPr>
          <w:sz w:val="21"/>
          <w:szCs w:val="21"/>
        </w:rPr>
        <w:t>, 1061-1067 (2007).</w:t>
      </w:r>
    </w:p>
    <w:p w14:paraId="53218920" w14:textId="77777777" w:rsidR="009B3A33" w:rsidRPr="00FA777E" w:rsidRDefault="00A679F2">
      <w:pPr>
        <w:pStyle w:val="EndNoteBibliography"/>
        <w:numPr>
          <w:ilvl w:val="0"/>
          <w:numId w:val="3"/>
        </w:numPr>
        <w:tabs>
          <w:tab w:val="left" w:pos="425"/>
        </w:tabs>
        <w:spacing w:line="360" w:lineRule="auto"/>
        <w:jc w:val="both"/>
        <w:rPr>
          <w:color w:val="000000"/>
          <w:sz w:val="21"/>
          <w:szCs w:val="21"/>
        </w:rPr>
      </w:pPr>
      <w:bookmarkStart w:id="23" w:name="_Hlk533621723"/>
      <w:r w:rsidRPr="00FA777E">
        <w:rPr>
          <w:sz w:val="21"/>
          <w:szCs w:val="21"/>
        </w:rPr>
        <w:t>Simão</w:t>
      </w:r>
      <w:bookmarkEnd w:id="23"/>
      <w:r w:rsidRPr="00FA777E">
        <w:rPr>
          <w:sz w:val="21"/>
          <w:szCs w:val="21"/>
        </w:rPr>
        <w:t xml:space="preserve"> </w:t>
      </w:r>
      <w:r w:rsidR="00626B04" w:rsidRPr="00FA777E">
        <w:rPr>
          <w:sz w:val="21"/>
          <w:szCs w:val="21"/>
        </w:rPr>
        <w:t xml:space="preserve">FA, Waterhouse RM, Ioannidis P, Kriventseva EV, Zdobnov EM. BUSCO: assessing genome assembly and annotation completeness with single-copy orthologs. </w:t>
      </w:r>
      <w:r w:rsidR="00626B04" w:rsidRPr="00FA777E">
        <w:rPr>
          <w:i/>
          <w:sz w:val="21"/>
          <w:szCs w:val="21"/>
        </w:rPr>
        <w:t>Bioinformatics</w:t>
      </w:r>
      <w:r w:rsidR="00626B04" w:rsidRPr="00FA777E">
        <w:rPr>
          <w:sz w:val="21"/>
          <w:szCs w:val="21"/>
        </w:rPr>
        <w:t xml:space="preserve"> </w:t>
      </w:r>
      <w:r w:rsidR="00626B04" w:rsidRPr="00FA777E">
        <w:rPr>
          <w:b/>
          <w:sz w:val="21"/>
          <w:szCs w:val="21"/>
        </w:rPr>
        <w:t>31</w:t>
      </w:r>
      <w:r w:rsidR="00626B04" w:rsidRPr="00FA777E">
        <w:rPr>
          <w:sz w:val="21"/>
          <w:szCs w:val="21"/>
        </w:rPr>
        <w:t>, 3210-3212 (2015).</w:t>
      </w:r>
    </w:p>
    <w:p w14:paraId="48967375" w14:textId="77777777" w:rsidR="009B3A33" w:rsidRPr="00FA777E" w:rsidRDefault="00A679F2">
      <w:pPr>
        <w:pStyle w:val="EndNoteBibliography"/>
        <w:numPr>
          <w:ilvl w:val="0"/>
          <w:numId w:val="3"/>
        </w:numPr>
        <w:tabs>
          <w:tab w:val="left" w:pos="425"/>
        </w:tabs>
        <w:spacing w:line="360" w:lineRule="auto"/>
        <w:jc w:val="both"/>
        <w:rPr>
          <w:sz w:val="21"/>
          <w:szCs w:val="21"/>
        </w:rPr>
      </w:pPr>
      <w:bookmarkStart w:id="24" w:name="_ENREF_21"/>
      <w:r w:rsidRPr="00FA777E">
        <w:rPr>
          <w:sz w:val="21"/>
          <w:szCs w:val="21"/>
        </w:rPr>
        <w:t xml:space="preserve">Wang Y, Tang HB, Jeremy D, et al. MCScanX: a toolkit for detection and evolutionary analysis of gene synteny and collinearity. </w:t>
      </w:r>
      <w:r w:rsidR="00626B04" w:rsidRPr="00FA777E">
        <w:rPr>
          <w:i/>
          <w:sz w:val="21"/>
          <w:szCs w:val="21"/>
        </w:rPr>
        <w:t>Nucleic Acids Research</w:t>
      </w:r>
      <w:r w:rsidRPr="00FA777E">
        <w:rPr>
          <w:sz w:val="21"/>
          <w:szCs w:val="21"/>
        </w:rPr>
        <w:t xml:space="preserve"> </w:t>
      </w:r>
      <w:r w:rsidRPr="00FA777E">
        <w:rPr>
          <w:b/>
          <w:sz w:val="21"/>
          <w:szCs w:val="21"/>
        </w:rPr>
        <w:t>40</w:t>
      </w:r>
      <w:r w:rsidR="00626B04" w:rsidRPr="00FA777E">
        <w:rPr>
          <w:sz w:val="21"/>
          <w:szCs w:val="21"/>
        </w:rPr>
        <w:t>,</w:t>
      </w:r>
      <w:r w:rsidR="00AB4985" w:rsidRPr="00FA777E">
        <w:rPr>
          <w:sz w:val="21"/>
          <w:szCs w:val="21"/>
        </w:rPr>
        <w:t xml:space="preserve"> </w:t>
      </w:r>
      <w:r w:rsidRPr="00FA777E">
        <w:rPr>
          <w:sz w:val="21"/>
          <w:szCs w:val="21"/>
        </w:rPr>
        <w:t>e49</w:t>
      </w:r>
      <w:r w:rsidR="00626B04" w:rsidRPr="00FA777E">
        <w:rPr>
          <w:sz w:val="21"/>
          <w:szCs w:val="21"/>
        </w:rPr>
        <w:t xml:space="preserve"> (2012)</w:t>
      </w:r>
      <w:r w:rsidR="00913B85" w:rsidRPr="00FA777E">
        <w:rPr>
          <w:sz w:val="21"/>
          <w:szCs w:val="21"/>
        </w:rPr>
        <w:t>.</w:t>
      </w:r>
    </w:p>
    <w:p w14:paraId="4ED81962" w14:textId="77777777" w:rsidR="009B3A33" w:rsidRPr="00FA777E" w:rsidRDefault="00626B04">
      <w:pPr>
        <w:pStyle w:val="EndNoteBibliography"/>
        <w:numPr>
          <w:ilvl w:val="0"/>
          <w:numId w:val="3"/>
        </w:numPr>
        <w:tabs>
          <w:tab w:val="left" w:pos="425"/>
        </w:tabs>
        <w:spacing w:line="360" w:lineRule="auto"/>
        <w:jc w:val="both"/>
        <w:rPr>
          <w:sz w:val="21"/>
          <w:szCs w:val="21"/>
        </w:rPr>
      </w:pPr>
      <w:r w:rsidRPr="00FA777E">
        <w:rPr>
          <w:sz w:val="21"/>
          <w:szCs w:val="21"/>
        </w:rPr>
        <w:t xml:space="preserve">Altschul SF, Gish W, Miller W, Myers EW, Lipman DJ. Basic local alignment search tool. </w:t>
      </w:r>
      <w:r w:rsidRPr="00FA777E">
        <w:rPr>
          <w:i/>
          <w:sz w:val="21"/>
          <w:szCs w:val="21"/>
        </w:rPr>
        <w:t>Journal of Molecular Biology</w:t>
      </w:r>
      <w:r w:rsidRPr="00FA777E">
        <w:rPr>
          <w:sz w:val="21"/>
          <w:szCs w:val="21"/>
        </w:rPr>
        <w:t xml:space="preserve"> </w:t>
      </w:r>
      <w:r w:rsidRPr="00FA777E">
        <w:rPr>
          <w:b/>
          <w:sz w:val="21"/>
          <w:szCs w:val="21"/>
        </w:rPr>
        <w:t>215</w:t>
      </w:r>
      <w:r w:rsidRPr="00FA777E">
        <w:rPr>
          <w:sz w:val="21"/>
          <w:szCs w:val="21"/>
        </w:rPr>
        <w:t>, 403-410 (1990).</w:t>
      </w:r>
    </w:p>
    <w:p w14:paraId="5352A230" w14:textId="77777777" w:rsidR="009B3A33" w:rsidRPr="00FA777E" w:rsidRDefault="00626B04">
      <w:pPr>
        <w:pStyle w:val="EndNoteBibliography"/>
        <w:numPr>
          <w:ilvl w:val="0"/>
          <w:numId w:val="3"/>
        </w:numPr>
        <w:tabs>
          <w:tab w:val="left" w:pos="425"/>
        </w:tabs>
        <w:spacing w:line="360" w:lineRule="auto"/>
        <w:jc w:val="both"/>
        <w:rPr>
          <w:sz w:val="21"/>
          <w:szCs w:val="21"/>
        </w:rPr>
      </w:pPr>
      <w:bookmarkStart w:id="25" w:name="_ENREF_22"/>
      <w:bookmarkEnd w:id="24"/>
      <w:r w:rsidRPr="00FA777E">
        <w:rPr>
          <w:sz w:val="21"/>
          <w:szCs w:val="21"/>
        </w:rPr>
        <w:t xml:space="preserve">Xu Z, Wang H. LTR_FINDER: an efficient tool for the prediction of full-length LTR retrotransposons. </w:t>
      </w:r>
      <w:r w:rsidRPr="00FA777E">
        <w:rPr>
          <w:i/>
          <w:sz w:val="21"/>
          <w:szCs w:val="21"/>
        </w:rPr>
        <w:t>Nucleic Acids Research</w:t>
      </w:r>
      <w:r w:rsidRPr="00FA777E">
        <w:rPr>
          <w:sz w:val="21"/>
          <w:szCs w:val="21"/>
        </w:rPr>
        <w:t xml:space="preserve"> </w:t>
      </w:r>
      <w:r w:rsidRPr="00FA777E">
        <w:rPr>
          <w:b/>
          <w:sz w:val="21"/>
          <w:szCs w:val="21"/>
        </w:rPr>
        <w:t>35</w:t>
      </w:r>
      <w:r w:rsidRPr="00FA777E">
        <w:rPr>
          <w:sz w:val="21"/>
          <w:szCs w:val="21"/>
        </w:rPr>
        <w:t>, W265-268 (2007).</w:t>
      </w:r>
    </w:p>
    <w:bookmarkEnd w:id="25"/>
    <w:p w14:paraId="2424E042" w14:textId="77777777" w:rsidR="009B3A33" w:rsidRPr="00FA777E" w:rsidRDefault="004D6ECF">
      <w:pPr>
        <w:pStyle w:val="EndNoteBibliography"/>
        <w:numPr>
          <w:ilvl w:val="0"/>
          <w:numId w:val="3"/>
        </w:numPr>
        <w:tabs>
          <w:tab w:val="left" w:pos="425"/>
        </w:tabs>
        <w:spacing w:line="360" w:lineRule="auto"/>
        <w:jc w:val="both"/>
        <w:rPr>
          <w:sz w:val="21"/>
          <w:szCs w:val="21"/>
        </w:rPr>
      </w:pPr>
      <w:r w:rsidRPr="00FA777E">
        <w:rPr>
          <w:sz w:val="21"/>
          <w:szCs w:val="21"/>
        </w:rPr>
        <w:t xml:space="preserve">Han Y, Wessler SR. MITE-Hunter: a program for discovering miniature inverted-repeat transposable elements from genomic sequences. </w:t>
      </w:r>
      <w:r w:rsidRPr="00FA777E">
        <w:rPr>
          <w:i/>
          <w:sz w:val="21"/>
          <w:szCs w:val="21"/>
        </w:rPr>
        <w:t>Nucleic Acids Research</w:t>
      </w:r>
      <w:r w:rsidRPr="00FA777E">
        <w:rPr>
          <w:sz w:val="21"/>
          <w:szCs w:val="21"/>
        </w:rPr>
        <w:t xml:space="preserve"> </w:t>
      </w:r>
      <w:r w:rsidRPr="00FA777E">
        <w:rPr>
          <w:b/>
          <w:sz w:val="21"/>
          <w:szCs w:val="21"/>
        </w:rPr>
        <w:t>38</w:t>
      </w:r>
      <w:r w:rsidRPr="00FA777E">
        <w:rPr>
          <w:sz w:val="21"/>
          <w:szCs w:val="21"/>
        </w:rPr>
        <w:t>, e199 (2010).</w:t>
      </w:r>
    </w:p>
    <w:p w14:paraId="35BC0F21" w14:textId="77777777" w:rsidR="009B3A33" w:rsidRPr="00FA777E" w:rsidRDefault="004D6ECF">
      <w:pPr>
        <w:pStyle w:val="EndNoteBibliography"/>
        <w:numPr>
          <w:ilvl w:val="0"/>
          <w:numId w:val="3"/>
        </w:numPr>
        <w:tabs>
          <w:tab w:val="left" w:pos="425"/>
        </w:tabs>
        <w:spacing w:line="360" w:lineRule="auto"/>
        <w:jc w:val="both"/>
        <w:rPr>
          <w:sz w:val="21"/>
          <w:szCs w:val="21"/>
        </w:rPr>
      </w:pPr>
      <w:r w:rsidRPr="00FA777E">
        <w:rPr>
          <w:sz w:val="21"/>
          <w:szCs w:val="21"/>
        </w:rPr>
        <w:t xml:space="preserve">Price AL, Jones NC, Pevzner PA. De novo identification of repeat families in large genomes. </w:t>
      </w:r>
      <w:r w:rsidRPr="00FA777E">
        <w:rPr>
          <w:i/>
          <w:sz w:val="21"/>
          <w:szCs w:val="21"/>
        </w:rPr>
        <w:t>Bioinformatics</w:t>
      </w:r>
      <w:r w:rsidRPr="00FA777E">
        <w:rPr>
          <w:sz w:val="21"/>
          <w:szCs w:val="21"/>
        </w:rPr>
        <w:t xml:space="preserve"> </w:t>
      </w:r>
      <w:r w:rsidRPr="00FA777E">
        <w:rPr>
          <w:b/>
          <w:sz w:val="21"/>
          <w:szCs w:val="21"/>
        </w:rPr>
        <w:t>21 Suppl 1</w:t>
      </w:r>
      <w:r w:rsidRPr="00FA777E">
        <w:rPr>
          <w:sz w:val="21"/>
          <w:szCs w:val="21"/>
        </w:rPr>
        <w:t>, i351-358 (2005).</w:t>
      </w:r>
    </w:p>
    <w:p w14:paraId="0A9D45F3" w14:textId="77777777" w:rsidR="009B3A33" w:rsidRPr="00FA777E" w:rsidRDefault="004D6ECF">
      <w:pPr>
        <w:pStyle w:val="EndNoteBibliography"/>
        <w:numPr>
          <w:ilvl w:val="0"/>
          <w:numId w:val="3"/>
        </w:numPr>
        <w:tabs>
          <w:tab w:val="left" w:pos="425"/>
        </w:tabs>
        <w:spacing w:line="360" w:lineRule="auto"/>
        <w:jc w:val="both"/>
        <w:rPr>
          <w:sz w:val="21"/>
          <w:szCs w:val="21"/>
        </w:rPr>
      </w:pPr>
      <w:r w:rsidRPr="00FA777E">
        <w:rPr>
          <w:sz w:val="21"/>
          <w:szCs w:val="21"/>
        </w:rPr>
        <w:t xml:space="preserve">Edgar RC, Myers EW. PILER: identification and classification of genomic repeats. </w:t>
      </w:r>
      <w:r w:rsidRPr="00FA777E">
        <w:rPr>
          <w:i/>
          <w:sz w:val="21"/>
          <w:szCs w:val="21"/>
        </w:rPr>
        <w:t>Bioinformatics</w:t>
      </w:r>
      <w:r w:rsidRPr="00FA777E">
        <w:rPr>
          <w:sz w:val="21"/>
          <w:szCs w:val="21"/>
        </w:rPr>
        <w:t xml:space="preserve"> </w:t>
      </w:r>
      <w:r w:rsidRPr="00FA777E">
        <w:rPr>
          <w:b/>
          <w:sz w:val="21"/>
          <w:szCs w:val="21"/>
        </w:rPr>
        <w:t>21 Suppl 1</w:t>
      </w:r>
      <w:r w:rsidRPr="00FA777E">
        <w:rPr>
          <w:sz w:val="21"/>
          <w:szCs w:val="21"/>
        </w:rPr>
        <w:t>, i152-158 (2005).</w:t>
      </w:r>
    </w:p>
    <w:p w14:paraId="4E913067" w14:textId="77777777" w:rsidR="009B3A33" w:rsidRPr="0092693D" w:rsidRDefault="0092693D">
      <w:pPr>
        <w:pStyle w:val="EndNoteBibliography"/>
        <w:numPr>
          <w:ilvl w:val="0"/>
          <w:numId w:val="3"/>
        </w:numPr>
        <w:tabs>
          <w:tab w:val="left" w:pos="425"/>
        </w:tabs>
        <w:spacing w:line="360" w:lineRule="auto"/>
        <w:jc w:val="both"/>
        <w:rPr>
          <w:color w:val="FF0000"/>
          <w:sz w:val="21"/>
          <w:szCs w:val="21"/>
        </w:rPr>
      </w:pPr>
      <w:r w:rsidRPr="0092693D">
        <w:rPr>
          <w:sz w:val="21"/>
          <w:szCs w:val="21"/>
        </w:rPr>
        <w:t>Wicker T</w:t>
      </w:r>
      <w:r w:rsidRPr="0092693D">
        <w:rPr>
          <w:i/>
          <w:sz w:val="21"/>
          <w:szCs w:val="21"/>
        </w:rPr>
        <w:t>,</w:t>
      </w:r>
      <w:r w:rsidRPr="0092693D">
        <w:rPr>
          <w:sz w:val="21"/>
          <w:szCs w:val="21"/>
        </w:rPr>
        <w:t xml:space="preserve"> Sabot F, Hua-Van A, et al. A unified classification system for eukaryotic transposable elements. </w:t>
      </w:r>
      <w:r w:rsidRPr="0092693D">
        <w:rPr>
          <w:i/>
          <w:sz w:val="21"/>
          <w:szCs w:val="21"/>
        </w:rPr>
        <w:t>Nature Reviews Genetics</w:t>
      </w:r>
      <w:r w:rsidRPr="0092693D">
        <w:rPr>
          <w:sz w:val="21"/>
          <w:szCs w:val="21"/>
        </w:rPr>
        <w:t xml:space="preserve"> </w:t>
      </w:r>
      <w:r w:rsidRPr="0092693D">
        <w:rPr>
          <w:b/>
          <w:sz w:val="21"/>
          <w:szCs w:val="21"/>
        </w:rPr>
        <w:t>8</w:t>
      </w:r>
      <w:r w:rsidRPr="0092693D">
        <w:rPr>
          <w:sz w:val="21"/>
          <w:szCs w:val="21"/>
        </w:rPr>
        <w:t>, 973-982 (2007).</w:t>
      </w:r>
    </w:p>
    <w:p w14:paraId="32FAB0F1" w14:textId="77777777" w:rsidR="009B3A33" w:rsidRPr="00FA777E" w:rsidRDefault="00A679F2">
      <w:pPr>
        <w:pStyle w:val="EndNoteBibliography"/>
        <w:numPr>
          <w:ilvl w:val="0"/>
          <w:numId w:val="3"/>
        </w:numPr>
        <w:tabs>
          <w:tab w:val="left" w:pos="425"/>
        </w:tabs>
        <w:spacing w:line="360" w:lineRule="auto"/>
        <w:jc w:val="both"/>
        <w:rPr>
          <w:sz w:val="21"/>
          <w:szCs w:val="21"/>
        </w:rPr>
      </w:pPr>
      <w:bookmarkStart w:id="26" w:name="_ENREF_26"/>
      <w:r w:rsidRPr="00FA777E">
        <w:rPr>
          <w:sz w:val="21"/>
          <w:szCs w:val="21"/>
        </w:rPr>
        <w:t xml:space="preserve">Bao, W, Kojima, K &amp; Kohany, O. Repbase Update, a database of repetitive elements in eukaryotic genomes. </w:t>
      </w:r>
      <w:r w:rsidRPr="00FA777E">
        <w:rPr>
          <w:i/>
          <w:sz w:val="21"/>
          <w:szCs w:val="21"/>
        </w:rPr>
        <w:t>Mob</w:t>
      </w:r>
      <w:r w:rsidR="004D6ECF" w:rsidRPr="00FA777E">
        <w:rPr>
          <w:i/>
          <w:sz w:val="21"/>
          <w:szCs w:val="21"/>
        </w:rPr>
        <w:t>ile</w:t>
      </w:r>
      <w:r w:rsidRPr="00FA777E">
        <w:rPr>
          <w:i/>
          <w:sz w:val="21"/>
          <w:szCs w:val="21"/>
        </w:rPr>
        <w:t xml:space="preserve"> DNA</w:t>
      </w:r>
      <w:r w:rsidR="004D6ECF" w:rsidRPr="00FA777E">
        <w:rPr>
          <w:sz w:val="21"/>
          <w:szCs w:val="21"/>
        </w:rPr>
        <w:t xml:space="preserve"> </w:t>
      </w:r>
      <w:r w:rsidRPr="00FA777E">
        <w:rPr>
          <w:sz w:val="21"/>
          <w:szCs w:val="21"/>
        </w:rPr>
        <w:t>6</w:t>
      </w:r>
      <w:r w:rsidR="004D6ECF" w:rsidRPr="00FA777E">
        <w:rPr>
          <w:sz w:val="21"/>
          <w:szCs w:val="21"/>
        </w:rPr>
        <w:t xml:space="preserve">, </w:t>
      </w:r>
      <w:r w:rsidRPr="00FA777E">
        <w:rPr>
          <w:sz w:val="21"/>
          <w:szCs w:val="21"/>
        </w:rPr>
        <w:t>11</w:t>
      </w:r>
      <w:r w:rsidR="004D6ECF" w:rsidRPr="00FA777E">
        <w:rPr>
          <w:sz w:val="21"/>
          <w:szCs w:val="21"/>
        </w:rPr>
        <w:t xml:space="preserve"> (2015)</w:t>
      </w:r>
      <w:r w:rsidRPr="00FA777E">
        <w:rPr>
          <w:sz w:val="21"/>
          <w:szCs w:val="21"/>
        </w:rPr>
        <w:t>.</w:t>
      </w:r>
      <w:bookmarkEnd w:id="26"/>
    </w:p>
    <w:p w14:paraId="5662D901" w14:textId="77777777" w:rsidR="009B3A33" w:rsidRPr="0092693D" w:rsidRDefault="009E2A61">
      <w:pPr>
        <w:pStyle w:val="EndNoteBibliography"/>
        <w:numPr>
          <w:ilvl w:val="0"/>
          <w:numId w:val="3"/>
        </w:numPr>
        <w:tabs>
          <w:tab w:val="left" w:pos="425"/>
        </w:tabs>
        <w:spacing w:line="360" w:lineRule="auto"/>
        <w:jc w:val="both"/>
        <w:rPr>
          <w:color w:val="000000" w:themeColor="text1"/>
          <w:sz w:val="21"/>
          <w:szCs w:val="21"/>
        </w:rPr>
      </w:pPr>
      <w:r w:rsidRPr="0092693D">
        <w:rPr>
          <w:color w:val="000000" w:themeColor="text1"/>
          <w:sz w:val="21"/>
          <w:szCs w:val="21"/>
        </w:rPr>
        <w:t xml:space="preserve">Tarailograovac M, Chen N. Using RepeatMasker to identify repetitive elements in genomic sequences. </w:t>
      </w:r>
      <w:r w:rsidRPr="0092693D">
        <w:rPr>
          <w:i/>
          <w:color w:val="000000" w:themeColor="text1"/>
          <w:sz w:val="21"/>
          <w:szCs w:val="21"/>
        </w:rPr>
        <w:t>Current Protocols in Bioinformatics</w:t>
      </w:r>
      <w:r w:rsidRPr="0092693D">
        <w:rPr>
          <w:color w:val="000000" w:themeColor="text1"/>
          <w:sz w:val="21"/>
          <w:szCs w:val="21"/>
        </w:rPr>
        <w:t xml:space="preserve"> </w:t>
      </w:r>
      <w:r w:rsidRPr="0092693D">
        <w:rPr>
          <w:b/>
          <w:color w:val="000000" w:themeColor="text1"/>
          <w:sz w:val="21"/>
          <w:szCs w:val="21"/>
        </w:rPr>
        <w:t>Chapter 4</w:t>
      </w:r>
      <w:r w:rsidRPr="0092693D">
        <w:rPr>
          <w:color w:val="000000" w:themeColor="text1"/>
          <w:sz w:val="21"/>
          <w:szCs w:val="21"/>
        </w:rPr>
        <w:t>, Unit 4 10 (2004).</w:t>
      </w:r>
    </w:p>
    <w:p w14:paraId="292BD1D5" w14:textId="77777777" w:rsidR="009B3A33" w:rsidRPr="00FA777E" w:rsidRDefault="009E2A61">
      <w:pPr>
        <w:pStyle w:val="EndNoteBibliography"/>
        <w:numPr>
          <w:ilvl w:val="0"/>
          <w:numId w:val="3"/>
        </w:numPr>
        <w:tabs>
          <w:tab w:val="left" w:pos="425"/>
        </w:tabs>
        <w:spacing w:line="360" w:lineRule="auto"/>
        <w:jc w:val="both"/>
        <w:rPr>
          <w:sz w:val="21"/>
          <w:szCs w:val="21"/>
        </w:rPr>
      </w:pPr>
      <w:r w:rsidRPr="00FA777E">
        <w:rPr>
          <w:sz w:val="21"/>
          <w:szCs w:val="21"/>
        </w:rPr>
        <w:t xml:space="preserve">Burge C, Karlin S. Prediction of complete gene structures in human genomic DNA. </w:t>
      </w:r>
      <w:r w:rsidRPr="00FA777E">
        <w:rPr>
          <w:i/>
          <w:sz w:val="21"/>
          <w:szCs w:val="21"/>
        </w:rPr>
        <w:t>Journal of Molecular Biology</w:t>
      </w:r>
      <w:r w:rsidRPr="00FA777E">
        <w:rPr>
          <w:sz w:val="21"/>
          <w:szCs w:val="21"/>
        </w:rPr>
        <w:t xml:space="preserve"> </w:t>
      </w:r>
      <w:r w:rsidRPr="00FA777E">
        <w:rPr>
          <w:b/>
          <w:sz w:val="21"/>
          <w:szCs w:val="21"/>
        </w:rPr>
        <w:t>268</w:t>
      </w:r>
      <w:r w:rsidRPr="00FA777E">
        <w:rPr>
          <w:sz w:val="21"/>
          <w:szCs w:val="21"/>
        </w:rPr>
        <w:t>, 78-94 (1997).</w:t>
      </w:r>
    </w:p>
    <w:p w14:paraId="111DA363" w14:textId="77777777" w:rsidR="009B3A33" w:rsidRPr="00FA777E" w:rsidRDefault="009E2A61">
      <w:pPr>
        <w:pStyle w:val="EndNoteBibliography"/>
        <w:numPr>
          <w:ilvl w:val="0"/>
          <w:numId w:val="3"/>
        </w:numPr>
        <w:tabs>
          <w:tab w:val="left" w:pos="425"/>
        </w:tabs>
        <w:spacing w:line="360" w:lineRule="auto"/>
        <w:jc w:val="both"/>
        <w:rPr>
          <w:sz w:val="21"/>
          <w:szCs w:val="21"/>
        </w:rPr>
      </w:pPr>
      <w:r w:rsidRPr="00FA777E">
        <w:rPr>
          <w:sz w:val="21"/>
          <w:szCs w:val="21"/>
        </w:rPr>
        <w:lastRenderedPageBreak/>
        <w:t xml:space="preserve">Stanke M, Waack S. Gene prediction with a hidden Markov model and a new intron submodel. </w:t>
      </w:r>
      <w:r w:rsidRPr="00FA777E">
        <w:rPr>
          <w:i/>
          <w:sz w:val="21"/>
          <w:szCs w:val="21"/>
        </w:rPr>
        <w:t>Bioinformatics</w:t>
      </w:r>
      <w:r w:rsidRPr="00FA777E">
        <w:rPr>
          <w:sz w:val="21"/>
          <w:szCs w:val="21"/>
        </w:rPr>
        <w:t xml:space="preserve"> </w:t>
      </w:r>
      <w:r w:rsidRPr="00FA777E">
        <w:rPr>
          <w:b/>
          <w:sz w:val="21"/>
          <w:szCs w:val="21"/>
        </w:rPr>
        <w:t>19 Suppl 2</w:t>
      </w:r>
      <w:r w:rsidRPr="00FA777E">
        <w:rPr>
          <w:sz w:val="21"/>
          <w:szCs w:val="21"/>
        </w:rPr>
        <w:t>, ii215-225 (2003).</w:t>
      </w:r>
    </w:p>
    <w:p w14:paraId="3911B99F" w14:textId="77777777" w:rsidR="009B3A33" w:rsidRPr="00FA777E" w:rsidRDefault="009E2A61">
      <w:pPr>
        <w:pStyle w:val="EndNoteBibliography"/>
        <w:numPr>
          <w:ilvl w:val="0"/>
          <w:numId w:val="3"/>
        </w:numPr>
        <w:tabs>
          <w:tab w:val="left" w:pos="425"/>
        </w:tabs>
        <w:spacing w:line="360" w:lineRule="auto"/>
        <w:jc w:val="both"/>
        <w:rPr>
          <w:sz w:val="21"/>
          <w:szCs w:val="21"/>
        </w:rPr>
      </w:pPr>
      <w:r w:rsidRPr="00FA777E">
        <w:rPr>
          <w:sz w:val="21"/>
          <w:szCs w:val="21"/>
        </w:rPr>
        <w:t xml:space="preserve">Majoros WH, Pertea M, Salzberg SL. TigrScan and GlimmerHMM: two open source ab initio eukaryotic gene-finders. </w:t>
      </w:r>
      <w:r w:rsidRPr="00FA777E">
        <w:rPr>
          <w:i/>
          <w:sz w:val="21"/>
          <w:szCs w:val="21"/>
        </w:rPr>
        <w:t>Bioinformatics</w:t>
      </w:r>
      <w:r w:rsidRPr="00FA777E">
        <w:rPr>
          <w:sz w:val="21"/>
          <w:szCs w:val="21"/>
        </w:rPr>
        <w:t xml:space="preserve"> </w:t>
      </w:r>
      <w:r w:rsidRPr="00FA777E">
        <w:rPr>
          <w:b/>
          <w:sz w:val="21"/>
          <w:szCs w:val="21"/>
        </w:rPr>
        <w:t>20</w:t>
      </w:r>
      <w:r w:rsidRPr="00FA777E">
        <w:rPr>
          <w:sz w:val="21"/>
          <w:szCs w:val="21"/>
        </w:rPr>
        <w:t>, 2878-2879 (2004).</w:t>
      </w:r>
    </w:p>
    <w:p w14:paraId="780AEC7D" w14:textId="77777777" w:rsidR="009B3A33" w:rsidRPr="0092693D" w:rsidRDefault="009E2A61">
      <w:pPr>
        <w:pStyle w:val="EndNoteBibliography"/>
        <w:numPr>
          <w:ilvl w:val="0"/>
          <w:numId w:val="3"/>
        </w:numPr>
        <w:tabs>
          <w:tab w:val="left" w:pos="425"/>
        </w:tabs>
        <w:spacing w:line="360" w:lineRule="auto"/>
        <w:jc w:val="both"/>
        <w:rPr>
          <w:color w:val="000000" w:themeColor="text1"/>
          <w:sz w:val="21"/>
          <w:szCs w:val="21"/>
        </w:rPr>
      </w:pPr>
      <w:r w:rsidRPr="0092693D">
        <w:rPr>
          <w:color w:val="000000" w:themeColor="text1"/>
          <w:sz w:val="21"/>
          <w:szCs w:val="21"/>
        </w:rPr>
        <w:t xml:space="preserve">Blanco E, Parra G, Guigo R. Using geneid to identify genes. </w:t>
      </w:r>
      <w:r w:rsidRPr="0092693D">
        <w:rPr>
          <w:i/>
          <w:color w:val="000000" w:themeColor="text1"/>
          <w:sz w:val="21"/>
          <w:szCs w:val="21"/>
        </w:rPr>
        <w:t>Current Protocols in Bioinformatics</w:t>
      </w:r>
      <w:r w:rsidRPr="0092693D">
        <w:rPr>
          <w:color w:val="000000" w:themeColor="text1"/>
          <w:sz w:val="21"/>
          <w:szCs w:val="21"/>
        </w:rPr>
        <w:t xml:space="preserve"> </w:t>
      </w:r>
      <w:r w:rsidRPr="0092693D">
        <w:rPr>
          <w:b/>
          <w:color w:val="000000" w:themeColor="text1"/>
          <w:sz w:val="21"/>
          <w:szCs w:val="21"/>
        </w:rPr>
        <w:t>Chapter 4</w:t>
      </w:r>
      <w:r w:rsidRPr="0092693D">
        <w:rPr>
          <w:color w:val="000000" w:themeColor="text1"/>
          <w:sz w:val="21"/>
          <w:szCs w:val="21"/>
        </w:rPr>
        <w:t>, Unit 4 3 (2007).</w:t>
      </w:r>
    </w:p>
    <w:p w14:paraId="561F6E8C" w14:textId="77777777" w:rsidR="009B3A33" w:rsidRPr="00FA777E" w:rsidRDefault="009E2A61">
      <w:pPr>
        <w:pStyle w:val="EndNoteBibliography"/>
        <w:numPr>
          <w:ilvl w:val="0"/>
          <w:numId w:val="3"/>
        </w:numPr>
        <w:tabs>
          <w:tab w:val="left" w:pos="425"/>
        </w:tabs>
        <w:spacing w:line="360" w:lineRule="auto"/>
        <w:jc w:val="both"/>
        <w:rPr>
          <w:sz w:val="21"/>
          <w:szCs w:val="21"/>
        </w:rPr>
      </w:pPr>
      <w:r w:rsidRPr="00FA777E">
        <w:rPr>
          <w:sz w:val="21"/>
          <w:szCs w:val="21"/>
        </w:rPr>
        <w:t xml:space="preserve">Korf I. Gene finding in novel genomes. </w:t>
      </w:r>
      <w:r w:rsidRPr="00FA777E">
        <w:rPr>
          <w:i/>
          <w:sz w:val="21"/>
          <w:szCs w:val="21"/>
        </w:rPr>
        <w:t>BMC Bioinformatics</w:t>
      </w:r>
      <w:r w:rsidRPr="00FA777E">
        <w:rPr>
          <w:sz w:val="21"/>
          <w:szCs w:val="21"/>
        </w:rPr>
        <w:t xml:space="preserve"> </w:t>
      </w:r>
      <w:r w:rsidRPr="00FA777E">
        <w:rPr>
          <w:b/>
          <w:sz w:val="21"/>
          <w:szCs w:val="21"/>
        </w:rPr>
        <w:t>5</w:t>
      </w:r>
      <w:r w:rsidRPr="00FA777E">
        <w:rPr>
          <w:sz w:val="21"/>
          <w:szCs w:val="21"/>
        </w:rPr>
        <w:t>, 59 (2004).</w:t>
      </w:r>
    </w:p>
    <w:p w14:paraId="0EE0C382" w14:textId="77777777" w:rsidR="009B3A33" w:rsidRPr="00FA777E" w:rsidRDefault="009E2A61">
      <w:pPr>
        <w:pStyle w:val="EndNoteBibliography"/>
        <w:numPr>
          <w:ilvl w:val="0"/>
          <w:numId w:val="3"/>
        </w:numPr>
        <w:tabs>
          <w:tab w:val="left" w:pos="425"/>
        </w:tabs>
        <w:spacing w:line="360" w:lineRule="auto"/>
        <w:jc w:val="both"/>
        <w:rPr>
          <w:sz w:val="21"/>
          <w:szCs w:val="21"/>
        </w:rPr>
      </w:pPr>
      <w:r w:rsidRPr="00FA777E">
        <w:rPr>
          <w:sz w:val="21"/>
          <w:szCs w:val="21"/>
        </w:rPr>
        <w:t xml:space="preserve">Keilwagen J, Wenk M, Erickson JL, Schattat MH, Grau J, Hartung F. Using intron position conservation for homology-based gene prediction. </w:t>
      </w:r>
      <w:r w:rsidRPr="00FA777E">
        <w:rPr>
          <w:i/>
          <w:sz w:val="21"/>
          <w:szCs w:val="21"/>
        </w:rPr>
        <w:t>Nucleic Acids Research</w:t>
      </w:r>
      <w:r w:rsidRPr="00FA777E">
        <w:rPr>
          <w:sz w:val="21"/>
          <w:szCs w:val="21"/>
        </w:rPr>
        <w:t xml:space="preserve"> </w:t>
      </w:r>
      <w:r w:rsidRPr="00FA777E">
        <w:rPr>
          <w:b/>
          <w:sz w:val="21"/>
          <w:szCs w:val="21"/>
        </w:rPr>
        <w:t>44</w:t>
      </w:r>
      <w:r w:rsidRPr="00FA777E">
        <w:rPr>
          <w:sz w:val="21"/>
          <w:szCs w:val="21"/>
        </w:rPr>
        <w:t>, e89 (2016).</w:t>
      </w:r>
    </w:p>
    <w:p w14:paraId="5FB9131D" w14:textId="77777777" w:rsidR="009B3A33" w:rsidRPr="00FA777E" w:rsidRDefault="00A679F2">
      <w:pPr>
        <w:pStyle w:val="EndNoteBibliography"/>
        <w:numPr>
          <w:ilvl w:val="0"/>
          <w:numId w:val="3"/>
        </w:numPr>
        <w:tabs>
          <w:tab w:val="left" w:pos="425"/>
        </w:tabs>
        <w:spacing w:line="360" w:lineRule="auto"/>
        <w:jc w:val="both"/>
        <w:rPr>
          <w:sz w:val="21"/>
          <w:szCs w:val="21"/>
        </w:rPr>
      </w:pPr>
      <w:bookmarkStart w:id="27" w:name="_ENREF_34"/>
      <w:r w:rsidRPr="00FA777E">
        <w:rPr>
          <w:sz w:val="21"/>
          <w:szCs w:val="21"/>
        </w:rPr>
        <w:t xml:space="preserve">Kent, WJ. BLAT--the BLAST-like alignment tool. </w:t>
      </w:r>
      <w:r w:rsidRPr="00FA777E">
        <w:rPr>
          <w:i/>
          <w:sz w:val="21"/>
          <w:szCs w:val="21"/>
        </w:rPr>
        <w:t>Genome research</w:t>
      </w:r>
      <w:r w:rsidRPr="00FA777E">
        <w:rPr>
          <w:sz w:val="21"/>
          <w:szCs w:val="21"/>
        </w:rPr>
        <w:t xml:space="preserve"> </w:t>
      </w:r>
      <w:r w:rsidRPr="00FA777E">
        <w:rPr>
          <w:b/>
          <w:sz w:val="21"/>
          <w:szCs w:val="21"/>
        </w:rPr>
        <w:t>12</w:t>
      </w:r>
      <w:r w:rsidR="009E2A61" w:rsidRPr="00FA777E">
        <w:rPr>
          <w:sz w:val="21"/>
          <w:szCs w:val="21"/>
        </w:rPr>
        <w:t xml:space="preserve">, </w:t>
      </w:r>
      <w:r w:rsidRPr="00FA777E">
        <w:rPr>
          <w:sz w:val="21"/>
          <w:szCs w:val="21"/>
        </w:rPr>
        <w:t>656-664</w:t>
      </w:r>
      <w:r w:rsidR="009E2A61" w:rsidRPr="00FA777E">
        <w:rPr>
          <w:sz w:val="21"/>
          <w:szCs w:val="21"/>
        </w:rPr>
        <w:t xml:space="preserve"> (2002)</w:t>
      </w:r>
      <w:r w:rsidRPr="00FA777E">
        <w:rPr>
          <w:sz w:val="21"/>
          <w:szCs w:val="21"/>
        </w:rPr>
        <w:t>.</w:t>
      </w:r>
      <w:bookmarkEnd w:id="27"/>
    </w:p>
    <w:p w14:paraId="5A1F24E9" w14:textId="77777777" w:rsidR="009B3A33" w:rsidRPr="00FA777E" w:rsidRDefault="009E2A61">
      <w:pPr>
        <w:pStyle w:val="EndNoteBibliography"/>
        <w:numPr>
          <w:ilvl w:val="0"/>
          <w:numId w:val="3"/>
        </w:numPr>
        <w:tabs>
          <w:tab w:val="left" w:pos="425"/>
        </w:tabs>
        <w:spacing w:line="360" w:lineRule="auto"/>
        <w:jc w:val="both"/>
        <w:rPr>
          <w:sz w:val="21"/>
          <w:szCs w:val="21"/>
        </w:rPr>
      </w:pPr>
      <w:r w:rsidRPr="00FA777E">
        <w:rPr>
          <w:sz w:val="21"/>
          <w:szCs w:val="21"/>
        </w:rPr>
        <w:t xml:space="preserve">Kim D, Landmead B, Salzberg SL. HISAT: a fast spliced aligner with low memory requirements. </w:t>
      </w:r>
      <w:r w:rsidRPr="00FA777E">
        <w:rPr>
          <w:i/>
          <w:sz w:val="21"/>
          <w:szCs w:val="21"/>
        </w:rPr>
        <w:t>Nature Methods</w:t>
      </w:r>
      <w:r w:rsidRPr="00FA777E">
        <w:rPr>
          <w:sz w:val="21"/>
          <w:szCs w:val="21"/>
        </w:rPr>
        <w:t xml:space="preserve"> </w:t>
      </w:r>
      <w:r w:rsidRPr="00FA777E">
        <w:rPr>
          <w:b/>
          <w:sz w:val="21"/>
          <w:szCs w:val="21"/>
        </w:rPr>
        <w:t>12</w:t>
      </w:r>
      <w:r w:rsidRPr="00FA777E">
        <w:rPr>
          <w:sz w:val="21"/>
          <w:szCs w:val="21"/>
        </w:rPr>
        <w:t>, 357-360 (2015).</w:t>
      </w:r>
    </w:p>
    <w:p w14:paraId="77D7F5A1" w14:textId="77777777" w:rsidR="009B3A33" w:rsidRPr="00FA777E" w:rsidRDefault="009E2A61">
      <w:pPr>
        <w:pStyle w:val="EndNoteBibliography"/>
        <w:numPr>
          <w:ilvl w:val="0"/>
          <w:numId w:val="3"/>
        </w:numPr>
        <w:tabs>
          <w:tab w:val="left" w:pos="425"/>
        </w:tabs>
        <w:spacing w:line="360" w:lineRule="auto"/>
        <w:jc w:val="both"/>
        <w:rPr>
          <w:sz w:val="21"/>
          <w:szCs w:val="21"/>
        </w:rPr>
      </w:pPr>
      <w:r w:rsidRPr="00FA777E">
        <w:rPr>
          <w:sz w:val="21"/>
          <w:szCs w:val="21"/>
        </w:rPr>
        <w:t>Pertea M, Pertea GM, Antonescu CM, Chang TC, Mendell JT, Salzberg SL. StringTie enables improved reconstruction of a transcriptome from RNA-seq reads. Nature Biotechnology 33, 290-295 (2015).</w:t>
      </w:r>
    </w:p>
    <w:p w14:paraId="32F70C69" w14:textId="77777777" w:rsidR="009B3A33" w:rsidRPr="00FA777E" w:rsidRDefault="009F0954">
      <w:pPr>
        <w:pStyle w:val="EndNoteBibliography"/>
        <w:numPr>
          <w:ilvl w:val="0"/>
          <w:numId w:val="3"/>
        </w:numPr>
        <w:tabs>
          <w:tab w:val="left" w:pos="425"/>
        </w:tabs>
        <w:spacing w:line="360" w:lineRule="auto"/>
        <w:jc w:val="both"/>
        <w:rPr>
          <w:sz w:val="21"/>
          <w:szCs w:val="21"/>
        </w:rPr>
      </w:pPr>
      <w:r w:rsidRPr="0092693D">
        <w:rPr>
          <w:color w:val="000000" w:themeColor="text1"/>
          <w:sz w:val="21"/>
          <w:szCs w:val="21"/>
        </w:rPr>
        <w:t>Haas B, Papanicolaou A. TransDecoder (find coding regions within transcripts). (2016)</w:t>
      </w:r>
      <w:r w:rsidR="009E2A61" w:rsidRPr="0092693D">
        <w:rPr>
          <w:color w:val="000000" w:themeColor="text1"/>
          <w:sz w:val="21"/>
          <w:szCs w:val="21"/>
        </w:rPr>
        <w:t>.</w:t>
      </w:r>
    </w:p>
    <w:p w14:paraId="4AA3F9C7" w14:textId="77777777" w:rsidR="009B3A33" w:rsidRPr="00FA777E" w:rsidRDefault="009E2A61">
      <w:pPr>
        <w:pStyle w:val="EndNoteBibliography"/>
        <w:numPr>
          <w:ilvl w:val="0"/>
          <w:numId w:val="3"/>
        </w:numPr>
        <w:tabs>
          <w:tab w:val="left" w:pos="425"/>
        </w:tabs>
        <w:spacing w:line="360" w:lineRule="auto"/>
        <w:jc w:val="both"/>
        <w:rPr>
          <w:sz w:val="21"/>
          <w:szCs w:val="21"/>
        </w:rPr>
      </w:pPr>
      <w:bookmarkStart w:id="28" w:name="_Hlk533407482"/>
      <w:r w:rsidRPr="00FA777E">
        <w:rPr>
          <w:sz w:val="21"/>
          <w:szCs w:val="21"/>
        </w:rPr>
        <w:t xml:space="preserve">Tang S, Lomsadze A, Borodovsky M. Identification of protein coding regions in RNA transcripts. </w:t>
      </w:r>
      <w:r w:rsidRPr="00FA777E">
        <w:rPr>
          <w:i/>
          <w:sz w:val="21"/>
          <w:szCs w:val="21"/>
        </w:rPr>
        <w:t>Nucleic Acids Research</w:t>
      </w:r>
      <w:r w:rsidRPr="00FA777E">
        <w:rPr>
          <w:sz w:val="21"/>
          <w:szCs w:val="21"/>
        </w:rPr>
        <w:t xml:space="preserve"> </w:t>
      </w:r>
      <w:r w:rsidRPr="00FA777E">
        <w:rPr>
          <w:b/>
          <w:sz w:val="21"/>
          <w:szCs w:val="21"/>
        </w:rPr>
        <w:t>43</w:t>
      </w:r>
      <w:r w:rsidRPr="00FA777E">
        <w:rPr>
          <w:sz w:val="21"/>
          <w:szCs w:val="21"/>
        </w:rPr>
        <w:t>,588-588 (2014).</w:t>
      </w:r>
    </w:p>
    <w:bookmarkEnd w:id="28"/>
    <w:p w14:paraId="0FB214C6" w14:textId="77777777" w:rsidR="009B3A33" w:rsidRPr="00FA777E" w:rsidRDefault="009E2A61">
      <w:pPr>
        <w:pStyle w:val="EndNoteBibliography"/>
        <w:numPr>
          <w:ilvl w:val="0"/>
          <w:numId w:val="3"/>
        </w:numPr>
        <w:tabs>
          <w:tab w:val="left" w:pos="425"/>
        </w:tabs>
        <w:spacing w:line="360" w:lineRule="auto"/>
        <w:jc w:val="both"/>
        <w:rPr>
          <w:sz w:val="21"/>
          <w:szCs w:val="21"/>
        </w:rPr>
      </w:pPr>
      <w:r w:rsidRPr="00FA777E">
        <w:rPr>
          <w:sz w:val="21"/>
          <w:szCs w:val="21"/>
        </w:rPr>
        <w:t xml:space="preserve">Haas B J, Salzberg S L, Zhu W, et al. Automated eukaryotic gene structure annotation using EVidenceModeler and the Program to Assemble Spliced Alignments. </w:t>
      </w:r>
      <w:r w:rsidRPr="00FA777E">
        <w:rPr>
          <w:i/>
          <w:sz w:val="21"/>
          <w:szCs w:val="21"/>
        </w:rPr>
        <w:t>Genome Biology</w:t>
      </w:r>
      <w:r w:rsidRPr="00FA777E">
        <w:rPr>
          <w:sz w:val="21"/>
          <w:szCs w:val="21"/>
        </w:rPr>
        <w:t xml:space="preserve"> </w:t>
      </w:r>
      <w:r w:rsidRPr="00FA777E">
        <w:rPr>
          <w:b/>
          <w:sz w:val="21"/>
          <w:szCs w:val="21"/>
        </w:rPr>
        <w:t>9</w:t>
      </w:r>
      <w:r w:rsidRPr="00FA777E">
        <w:rPr>
          <w:sz w:val="21"/>
          <w:szCs w:val="21"/>
        </w:rPr>
        <w:t>, R7 (2008).</w:t>
      </w:r>
    </w:p>
    <w:p w14:paraId="3DD39C5D" w14:textId="77777777" w:rsidR="00B4445E" w:rsidRPr="00FA777E" w:rsidRDefault="00B4445E">
      <w:pPr>
        <w:pStyle w:val="EndNoteBibliography"/>
        <w:numPr>
          <w:ilvl w:val="0"/>
          <w:numId w:val="3"/>
        </w:numPr>
        <w:tabs>
          <w:tab w:val="left" w:pos="425"/>
        </w:tabs>
        <w:spacing w:line="360" w:lineRule="auto"/>
        <w:jc w:val="both"/>
        <w:rPr>
          <w:sz w:val="21"/>
          <w:szCs w:val="21"/>
        </w:rPr>
      </w:pPr>
      <w:bookmarkStart w:id="29" w:name="OLE_LINK1"/>
      <w:r w:rsidRPr="00FA777E">
        <w:rPr>
          <w:sz w:val="21"/>
          <w:szCs w:val="21"/>
        </w:rPr>
        <w:t>Harris MA, Clark J, Ireland A</w:t>
      </w:r>
      <w:r w:rsidRPr="0092693D">
        <w:rPr>
          <w:color w:val="000000" w:themeColor="text1"/>
          <w:sz w:val="21"/>
          <w:szCs w:val="21"/>
        </w:rPr>
        <w:t>, et al. The Gene Ontology (GO) database and informatics resource</w:t>
      </w:r>
      <w:r w:rsidR="00977827" w:rsidRPr="0092693D">
        <w:rPr>
          <w:color w:val="000000" w:themeColor="text1"/>
          <w:sz w:val="21"/>
          <w:szCs w:val="21"/>
        </w:rPr>
        <w:t>.</w:t>
      </w:r>
      <w:r w:rsidRPr="0092693D">
        <w:rPr>
          <w:color w:val="000000" w:themeColor="text1"/>
          <w:sz w:val="21"/>
          <w:szCs w:val="21"/>
        </w:rPr>
        <w:t xml:space="preserve"> </w:t>
      </w:r>
      <w:r w:rsidR="009E2A61" w:rsidRPr="0092693D">
        <w:rPr>
          <w:i/>
          <w:color w:val="000000" w:themeColor="text1"/>
          <w:sz w:val="21"/>
          <w:szCs w:val="21"/>
        </w:rPr>
        <w:t>Nucleic Acids Research</w:t>
      </w:r>
      <w:r w:rsidR="00DA3246" w:rsidRPr="0092693D">
        <w:rPr>
          <w:i/>
          <w:color w:val="000000" w:themeColor="text1"/>
          <w:sz w:val="21"/>
          <w:szCs w:val="21"/>
        </w:rPr>
        <w:t xml:space="preserve"> </w:t>
      </w:r>
      <w:r w:rsidRPr="0092693D">
        <w:rPr>
          <w:b/>
          <w:color w:val="000000" w:themeColor="text1"/>
          <w:sz w:val="21"/>
          <w:szCs w:val="21"/>
        </w:rPr>
        <w:t>32</w:t>
      </w:r>
      <w:r w:rsidR="00DA3246" w:rsidRPr="0092693D">
        <w:rPr>
          <w:color w:val="000000" w:themeColor="text1"/>
          <w:sz w:val="21"/>
          <w:szCs w:val="21"/>
        </w:rPr>
        <w:t xml:space="preserve">, </w:t>
      </w:r>
      <w:r w:rsidR="009F0954" w:rsidRPr="0092693D">
        <w:rPr>
          <w:color w:val="000000" w:themeColor="text1"/>
          <w:sz w:val="21"/>
          <w:szCs w:val="21"/>
        </w:rPr>
        <w:t>D</w:t>
      </w:r>
      <w:r w:rsidRPr="0092693D">
        <w:rPr>
          <w:color w:val="000000" w:themeColor="text1"/>
          <w:sz w:val="21"/>
          <w:szCs w:val="21"/>
        </w:rPr>
        <w:t>258–D261</w:t>
      </w:r>
      <w:r w:rsidR="00977827" w:rsidRPr="0092693D">
        <w:rPr>
          <w:color w:val="000000" w:themeColor="text1"/>
          <w:sz w:val="21"/>
          <w:szCs w:val="21"/>
        </w:rPr>
        <w:t xml:space="preserve"> (2</w:t>
      </w:r>
      <w:r w:rsidR="00977827" w:rsidRPr="00FA777E">
        <w:rPr>
          <w:sz w:val="21"/>
          <w:szCs w:val="21"/>
        </w:rPr>
        <w:t>004)</w:t>
      </w:r>
      <w:r w:rsidRPr="00FA777E">
        <w:rPr>
          <w:sz w:val="21"/>
          <w:szCs w:val="21"/>
        </w:rPr>
        <w:t>.</w:t>
      </w:r>
    </w:p>
    <w:p w14:paraId="7A226A9B" w14:textId="77777777" w:rsidR="009B3A33" w:rsidRPr="00FA777E" w:rsidRDefault="00A679F2">
      <w:pPr>
        <w:pStyle w:val="EndNoteBibliography"/>
        <w:numPr>
          <w:ilvl w:val="0"/>
          <w:numId w:val="3"/>
        </w:numPr>
        <w:tabs>
          <w:tab w:val="left" w:pos="425"/>
        </w:tabs>
        <w:spacing w:line="360" w:lineRule="auto"/>
        <w:jc w:val="both"/>
        <w:rPr>
          <w:sz w:val="21"/>
          <w:szCs w:val="21"/>
        </w:rPr>
      </w:pPr>
      <w:bookmarkStart w:id="30" w:name="_Hlk533623614"/>
      <w:bookmarkStart w:id="31" w:name="_ENREF_40"/>
      <w:bookmarkEnd w:id="29"/>
      <w:r w:rsidRPr="00FA777E">
        <w:rPr>
          <w:sz w:val="21"/>
          <w:szCs w:val="21"/>
        </w:rPr>
        <w:t>Tatusov R L, Fedorova N D, Jackson J D, et al.</w:t>
      </w:r>
      <w:bookmarkEnd w:id="30"/>
      <w:r w:rsidRPr="00FA777E">
        <w:rPr>
          <w:sz w:val="21"/>
          <w:szCs w:val="21"/>
        </w:rPr>
        <w:t xml:space="preserve"> The COG database: an updated version includes eukaryotes. </w:t>
      </w:r>
      <w:r w:rsidR="00E761A3" w:rsidRPr="00FA777E">
        <w:rPr>
          <w:i/>
          <w:sz w:val="21"/>
          <w:szCs w:val="21"/>
        </w:rPr>
        <w:t xml:space="preserve">BMC </w:t>
      </w:r>
      <w:r w:rsidRPr="00FA777E">
        <w:rPr>
          <w:i/>
          <w:sz w:val="21"/>
          <w:szCs w:val="21"/>
        </w:rPr>
        <w:t>Bioinformatics</w:t>
      </w:r>
      <w:r w:rsidR="00DA3246" w:rsidRPr="00FA777E">
        <w:rPr>
          <w:i/>
          <w:sz w:val="21"/>
          <w:szCs w:val="21"/>
        </w:rPr>
        <w:t xml:space="preserve"> </w:t>
      </w:r>
      <w:r w:rsidRPr="00FA777E">
        <w:rPr>
          <w:b/>
          <w:sz w:val="21"/>
          <w:szCs w:val="21"/>
        </w:rPr>
        <w:t>4</w:t>
      </w:r>
      <w:r w:rsidR="00977827" w:rsidRPr="00FA777E">
        <w:rPr>
          <w:sz w:val="21"/>
          <w:szCs w:val="21"/>
        </w:rPr>
        <w:t xml:space="preserve">, </w:t>
      </w:r>
      <w:r w:rsidRPr="00FA777E">
        <w:rPr>
          <w:sz w:val="21"/>
          <w:szCs w:val="21"/>
        </w:rPr>
        <w:t>41-41</w:t>
      </w:r>
      <w:r w:rsidR="00977827" w:rsidRPr="00FA777E">
        <w:rPr>
          <w:sz w:val="21"/>
          <w:szCs w:val="21"/>
        </w:rPr>
        <w:t xml:space="preserve"> (2003)</w:t>
      </w:r>
      <w:r w:rsidRPr="00FA777E">
        <w:rPr>
          <w:sz w:val="21"/>
          <w:szCs w:val="21"/>
        </w:rPr>
        <w:t xml:space="preserve">. </w:t>
      </w:r>
      <w:bookmarkEnd w:id="31"/>
    </w:p>
    <w:p w14:paraId="1560BFD0" w14:textId="77777777" w:rsidR="009B3A33" w:rsidRPr="00FA777E" w:rsidRDefault="00977827">
      <w:pPr>
        <w:pStyle w:val="EndNoteBibliography"/>
        <w:numPr>
          <w:ilvl w:val="0"/>
          <w:numId w:val="3"/>
        </w:numPr>
        <w:tabs>
          <w:tab w:val="left" w:pos="425"/>
        </w:tabs>
        <w:spacing w:line="360" w:lineRule="auto"/>
        <w:jc w:val="both"/>
        <w:rPr>
          <w:sz w:val="21"/>
          <w:szCs w:val="21"/>
        </w:rPr>
      </w:pPr>
      <w:r w:rsidRPr="00FA777E">
        <w:rPr>
          <w:sz w:val="21"/>
          <w:szCs w:val="21"/>
        </w:rPr>
        <w:t xml:space="preserve">Kanehisa M, Goto S. KEGG: kyoto encyclopedia of genes and genomes. </w:t>
      </w:r>
      <w:r w:rsidRPr="00FA777E">
        <w:rPr>
          <w:i/>
          <w:sz w:val="21"/>
          <w:szCs w:val="21"/>
        </w:rPr>
        <w:t>Nucleic Acids Research</w:t>
      </w:r>
      <w:r w:rsidRPr="00FA777E">
        <w:rPr>
          <w:sz w:val="21"/>
          <w:szCs w:val="21"/>
        </w:rPr>
        <w:t xml:space="preserve"> </w:t>
      </w:r>
      <w:r w:rsidRPr="00FA777E">
        <w:rPr>
          <w:b/>
          <w:sz w:val="21"/>
          <w:szCs w:val="21"/>
        </w:rPr>
        <w:t>28</w:t>
      </w:r>
      <w:r w:rsidRPr="00FA777E">
        <w:rPr>
          <w:sz w:val="21"/>
          <w:szCs w:val="21"/>
        </w:rPr>
        <w:t>, 27-30 (2000).</w:t>
      </w:r>
    </w:p>
    <w:p w14:paraId="3BAB39A6" w14:textId="77777777" w:rsidR="00AA085F" w:rsidRPr="0092693D" w:rsidRDefault="0092693D">
      <w:pPr>
        <w:pStyle w:val="EndNoteBibliography"/>
        <w:numPr>
          <w:ilvl w:val="0"/>
          <w:numId w:val="3"/>
        </w:numPr>
        <w:tabs>
          <w:tab w:val="left" w:pos="425"/>
        </w:tabs>
        <w:spacing w:line="360" w:lineRule="auto"/>
        <w:jc w:val="both"/>
        <w:rPr>
          <w:color w:val="FF0000"/>
          <w:sz w:val="21"/>
          <w:szCs w:val="21"/>
        </w:rPr>
      </w:pPr>
      <w:r w:rsidRPr="0092693D">
        <w:rPr>
          <w:color w:val="000000" w:themeColor="text1"/>
          <w:sz w:val="21"/>
          <w:szCs w:val="21"/>
        </w:rPr>
        <w:t xml:space="preserve">Sayers EW, Agarwala R, Bolton EE, et al. Database resources of the National Center for Biotechnology Information. </w:t>
      </w:r>
      <w:r w:rsidRPr="0092693D">
        <w:rPr>
          <w:i/>
          <w:color w:val="000000" w:themeColor="text1"/>
          <w:sz w:val="21"/>
          <w:szCs w:val="21"/>
        </w:rPr>
        <w:t>Nucleic Acids Research</w:t>
      </w:r>
      <w:r w:rsidRPr="0092693D">
        <w:rPr>
          <w:color w:val="000000" w:themeColor="text1"/>
          <w:sz w:val="21"/>
          <w:szCs w:val="21"/>
        </w:rPr>
        <w:t xml:space="preserve"> </w:t>
      </w:r>
      <w:r w:rsidRPr="0092693D">
        <w:rPr>
          <w:b/>
          <w:color w:val="000000" w:themeColor="text1"/>
          <w:sz w:val="21"/>
          <w:szCs w:val="21"/>
        </w:rPr>
        <w:t>5</w:t>
      </w:r>
      <w:r w:rsidRPr="0092693D">
        <w:rPr>
          <w:color w:val="000000" w:themeColor="text1"/>
          <w:sz w:val="21"/>
          <w:szCs w:val="21"/>
        </w:rPr>
        <w:t>, (2018).</w:t>
      </w:r>
    </w:p>
    <w:p w14:paraId="32CF59CA" w14:textId="77777777" w:rsidR="009B3A33" w:rsidRPr="00FA777E" w:rsidRDefault="009F0954">
      <w:pPr>
        <w:pStyle w:val="EndNoteBibliography"/>
        <w:numPr>
          <w:ilvl w:val="0"/>
          <w:numId w:val="3"/>
        </w:numPr>
        <w:tabs>
          <w:tab w:val="left" w:pos="425"/>
        </w:tabs>
        <w:spacing w:line="360" w:lineRule="auto"/>
        <w:jc w:val="both"/>
        <w:rPr>
          <w:sz w:val="21"/>
          <w:szCs w:val="21"/>
        </w:rPr>
      </w:pPr>
      <w:bookmarkStart w:id="32" w:name="_Hlk533624020"/>
      <w:r w:rsidRPr="00FA777E">
        <w:rPr>
          <w:sz w:val="21"/>
          <w:szCs w:val="21"/>
        </w:rPr>
        <w:t>Boeckmann B</w:t>
      </w:r>
      <w:r w:rsidRPr="00FA777E">
        <w:rPr>
          <w:i/>
          <w:sz w:val="21"/>
          <w:szCs w:val="21"/>
        </w:rPr>
        <w:t xml:space="preserve">, </w:t>
      </w:r>
      <w:r w:rsidRPr="00FA777E">
        <w:rPr>
          <w:sz w:val="21"/>
          <w:szCs w:val="21"/>
        </w:rPr>
        <w:t xml:space="preserve">Bairoch A, Apweiler R, et al. The SWISS-PROT protein knowledgebase and its supplement TrEMBL in 2003. </w:t>
      </w:r>
      <w:r w:rsidRPr="00FA777E">
        <w:rPr>
          <w:i/>
          <w:sz w:val="21"/>
          <w:szCs w:val="21"/>
        </w:rPr>
        <w:t>Nucleic Acids Research</w:t>
      </w:r>
      <w:r w:rsidRPr="00FA777E">
        <w:rPr>
          <w:sz w:val="21"/>
          <w:szCs w:val="21"/>
        </w:rPr>
        <w:t xml:space="preserve"> </w:t>
      </w:r>
      <w:r w:rsidRPr="00FA777E">
        <w:rPr>
          <w:b/>
          <w:sz w:val="21"/>
          <w:szCs w:val="21"/>
        </w:rPr>
        <w:t>31</w:t>
      </w:r>
      <w:r w:rsidRPr="00FA777E">
        <w:rPr>
          <w:sz w:val="21"/>
          <w:szCs w:val="21"/>
        </w:rPr>
        <w:t>, 365-370 (2003).</w:t>
      </w:r>
      <w:bookmarkEnd w:id="32"/>
    </w:p>
    <w:p w14:paraId="57B474F8" w14:textId="77777777" w:rsidR="009B3A33" w:rsidRPr="00FA777E" w:rsidRDefault="00977827">
      <w:pPr>
        <w:pStyle w:val="EndNoteBibliography"/>
        <w:numPr>
          <w:ilvl w:val="0"/>
          <w:numId w:val="3"/>
        </w:numPr>
        <w:tabs>
          <w:tab w:val="left" w:pos="425"/>
        </w:tabs>
        <w:spacing w:line="360" w:lineRule="auto"/>
        <w:jc w:val="both"/>
        <w:rPr>
          <w:sz w:val="21"/>
          <w:szCs w:val="21"/>
        </w:rPr>
      </w:pPr>
      <w:r w:rsidRPr="00FA777E">
        <w:rPr>
          <w:sz w:val="21"/>
          <w:szCs w:val="21"/>
        </w:rPr>
        <w:t xml:space="preserve">Lowe TM, Eddy SR. tRNAscan-SE: a program for improved detection of transfer RNA genes in genomic sequence. </w:t>
      </w:r>
      <w:r w:rsidRPr="00FA777E">
        <w:rPr>
          <w:i/>
          <w:sz w:val="21"/>
          <w:szCs w:val="21"/>
        </w:rPr>
        <w:t>Nucleic Acids Research</w:t>
      </w:r>
      <w:r w:rsidRPr="00FA777E">
        <w:rPr>
          <w:sz w:val="21"/>
          <w:szCs w:val="21"/>
        </w:rPr>
        <w:t xml:space="preserve"> </w:t>
      </w:r>
      <w:r w:rsidRPr="00FA777E">
        <w:rPr>
          <w:b/>
          <w:sz w:val="21"/>
          <w:szCs w:val="21"/>
        </w:rPr>
        <w:t>25</w:t>
      </w:r>
      <w:r w:rsidRPr="00FA777E">
        <w:rPr>
          <w:sz w:val="21"/>
          <w:szCs w:val="21"/>
        </w:rPr>
        <w:t>, 955-964 (1997).</w:t>
      </w:r>
    </w:p>
    <w:p w14:paraId="40F83F16" w14:textId="77777777" w:rsidR="009B3A33" w:rsidRPr="00FA777E" w:rsidRDefault="00977827">
      <w:pPr>
        <w:pStyle w:val="EndNoteBibliography"/>
        <w:numPr>
          <w:ilvl w:val="0"/>
          <w:numId w:val="3"/>
        </w:numPr>
        <w:tabs>
          <w:tab w:val="left" w:pos="425"/>
        </w:tabs>
        <w:spacing w:line="360" w:lineRule="auto"/>
        <w:jc w:val="both"/>
        <w:rPr>
          <w:sz w:val="21"/>
          <w:szCs w:val="21"/>
        </w:rPr>
      </w:pPr>
      <w:r w:rsidRPr="00FA777E">
        <w:rPr>
          <w:sz w:val="21"/>
          <w:szCs w:val="21"/>
        </w:rPr>
        <w:t>Nawrocki EP</w:t>
      </w:r>
      <w:r w:rsidR="00482E2C" w:rsidRPr="00FA777E">
        <w:rPr>
          <w:rFonts w:hint="eastAsia"/>
          <w:sz w:val="21"/>
          <w:szCs w:val="21"/>
        </w:rPr>
        <w:t>,</w:t>
      </w:r>
      <w:r w:rsidRPr="00FA777E">
        <w:rPr>
          <w:sz w:val="21"/>
          <w:szCs w:val="21"/>
        </w:rPr>
        <w:t xml:space="preserve"> Eddy SR. Infernal 1.1: 100-fold faster RNA homology searches. </w:t>
      </w:r>
      <w:r w:rsidRPr="00FA777E">
        <w:rPr>
          <w:i/>
          <w:sz w:val="21"/>
          <w:szCs w:val="21"/>
        </w:rPr>
        <w:t>Bioinformatics</w:t>
      </w:r>
      <w:r w:rsidRPr="00FA777E">
        <w:rPr>
          <w:sz w:val="21"/>
          <w:szCs w:val="21"/>
        </w:rPr>
        <w:t xml:space="preserve"> </w:t>
      </w:r>
      <w:r w:rsidRPr="00FA777E">
        <w:rPr>
          <w:b/>
          <w:sz w:val="21"/>
          <w:szCs w:val="21"/>
        </w:rPr>
        <w:t>29</w:t>
      </w:r>
      <w:r w:rsidRPr="00FA777E">
        <w:rPr>
          <w:sz w:val="21"/>
          <w:szCs w:val="21"/>
        </w:rPr>
        <w:t>, 2933-2935 (2013).</w:t>
      </w:r>
    </w:p>
    <w:p w14:paraId="0E99058A" w14:textId="77777777" w:rsidR="009B3A33" w:rsidRPr="00FA777E" w:rsidRDefault="00A679F2">
      <w:pPr>
        <w:pStyle w:val="EndNoteBibliography"/>
        <w:numPr>
          <w:ilvl w:val="0"/>
          <w:numId w:val="3"/>
        </w:numPr>
        <w:tabs>
          <w:tab w:val="left" w:pos="425"/>
        </w:tabs>
        <w:spacing w:line="360" w:lineRule="auto"/>
        <w:jc w:val="both"/>
        <w:rPr>
          <w:sz w:val="21"/>
          <w:szCs w:val="21"/>
        </w:rPr>
      </w:pPr>
      <w:bookmarkStart w:id="33" w:name="_ENREF_45"/>
      <w:r w:rsidRPr="00FA777E">
        <w:rPr>
          <w:sz w:val="21"/>
          <w:szCs w:val="21"/>
        </w:rPr>
        <w:t xml:space="preserve">Griffiths-Jones, S, Bateman, A, Marshall, M, Khanna, A &amp; Eddy, S.R Rfam: an RNA family database. </w:t>
      </w:r>
      <w:r w:rsidR="0006023D" w:rsidRPr="00FA777E">
        <w:rPr>
          <w:i/>
          <w:sz w:val="21"/>
          <w:szCs w:val="21"/>
        </w:rPr>
        <w:t>Nucleic Acids Research</w:t>
      </w:r>
      <w:r w:rsidRPr="00FA777E">
        <w:rPr>
          <w:sz w:val="21"/>
          <w:szCs w:val="21"/>
        </w:rPr>
        <w:t xml:space="preserve"> </w:t>
      </w:r>
      <w:r w:rsidRPr="00FA777E">
        <w:rPr>
          <w:b/>
          <w:sz w:val="21"/>
          <w:szCs w:val="21"/>
        </w:rPr>
        <w:t>31</w:t>
      </w:r>
      <w:r w:rsidR="0006023D" w:rsidRPr="00FA777E">
        <w:rPr>
          <w:sz w:val="21"/>
          <w:szCs w:val="21"/>
        </w:rPr>
        <w:t xml:space="preserve">, </w:t>
      </w:r>
      <w:r w:rsidRPr="00FA777E">
        <w:rPr>
          <w:sz w:val="21"/>
          <w:szCs w:val="21"/>
        </w:rPr>
        <w:t>439-441</w:t>
      </w:r>
      <w:bookmarkEnd w:id="33"/>
      <w:r w:rsidR="00977827" w:rsidRPr="00FA777E">
        <w:rPr>
          <w:sz w:val="21"/>
          <w:szCs w:val="21"/>
        </w:rPr>
        <w:t xml:space="preserve"> (200</w:t>
      </w:r>
      <w:r w:rsidR="0006023D" w:rsidRPr="00FA777E">
        <w:rPr>
          <w:sz w:val="21"/>
          <w:szCs w:val="21"/>
        </w:rPr>
        <w:t>3</w:t>
      </w:r>
      <w:r w:rsidR="00977827" w:rsidRPr="00FA777E">
        <w:rPr>
          <w:sz w:val="21"/>
          <w:szCs w:val="21"/>
        </w:rPr>
        <w:t>).</w:t>
      </w:r>
    </w:p>
    <w:p w14:paraId="1F762ABE" w14:textId="77777777" w:rsidR="009B3A33" w:rsidRPr="00FA777E" w:rsidRDefault="0006023D">
      <w:pPr>
        <w:pStyle w:val="af5"/>
        <w:numPr>
          <w:ilvl w:val="0"/>
          <w:numId w:val="3"/>
        </w:numPr>
        <w:spacing w:line="360" w:lineRule="auto"/>
        <w:ind w:firstLineChars="0"/>
        <w:jc w:val="both"/>
        <w:rPr>
          <w:szCs w:val="21"/>
        </w:rPr>
      </w:pPr>
      <w:bookmarkStart w:id="34" w:name="_Hlk533621902"/>
      <w:r w:rsidRPr="00FA777E">
        <w:rPr>
          <w:szCs w:val="21"/>
        </w:rPr>
        <w:lastRenderedPageBreak/>
        <w:t xml:space="preserve">Altschul SF, Thomas L, Madden AA, et al. Gapped BLAST and PSI-BLAST: a new generation of protein database search programs. </w:t>
      </w:r>
      <w:r w:rsidRPr="00FA777E">
        <w:rPr>
          <w:i/>
          <w:szCs w:val="21"/>
        </w:rPr>
        <w:t>Nucleic Acids Research</w:t>
      </w:r>
      <w:r w:rsidRPr="00FA777E">
        <w:rPr>
          <w:szCs w:val="21"/>
        </w:rPr>
        <w:t xml:space="preserve"> </w:t>
      </w:r>
      <w:r w:rsidRPr="00FA777E">
        <w:rPr>
          <w:b/>
          <w:szCs w:val="21"/>
        </w:rPr>
        <w:t>25</w:t>
      </w:r>
      <w:r w:rsidRPr="00FA777E">
        <w:rPr>
          <w:szCs w:val="21"/>
        </w:rPr>
        <w:t>, 3389-3402 (1997).</w:t>
      </w:r>
      <w:bookmarkEnd w:id="34"/>
    </w:p>
    <w:p w14:paraId="135289ED" w14:textId="77777777" w:rsidR="009B3A33" w:rsidRPr="00FA777E" w:rsidRDefault="00A679F2">
      <w:pPr>
        <w:pStyle w:val="af5"/>
        <w:numPr>
          <w:ilvl w:val="0"/>
          <w:numId w:val="3"/>
        </w:numPr>
        <w:spacing w:line="360" w:lineRule="auto"/>
        <w:ind w:firstLineChars="0"/>
        <w:jc w:val="both"/>
        <w:rPr>
          <w:szCs w:val="21"/>
        </w:rPr>
      </w:pPr>
      <w:r w:rsidRPr="00FA777E">
        <w:rPr>
          <w:szCs w:val="21"/>
        </w:rPr>
        <w:t xml:space="preserve">Thomas PD, Kejariwal A, Campbell MJ, et al. PANTHER: a browsable database of gene products organized by biological function, using curated protein family and subfamily classification. </w:t>
      </w:r>
      <w:r w:rsidR="0006023D" w:rsidRPr="00FA777E">
        <w:rPr>
          <w:i/>
          <w:szCs w:val="21"/>
        </w:rPr>
        <w:t>Nucleic Acids Research</w:t>
      </w:r>
      <w:r w:rsidRPr="00FA777E">
        <w:rPr>
          <w:szCs w:val="21"/>
        </w:rPr>
        <w:t xml:space="preserve"> </w:t>
      </w:r>
      <w:r w:rsidRPr="00FA777E">
        <w:rPr>
          <w:b/>
          <w:szCs w:val="21"/>
        </w:rPr>
        <w:t>31</w:t>
      </w:r>
      <w:r w:rsidR="0006023D" w:rsidRPr="00FA777E">
        <w:rPr>
          <w:szCs w:val="21"/>
        </w:rPr>
        <w:t xml:space="preserve">, </w:t>
      </w:r>
      <w:r w:rsidRPr="00FA777E">
        <w:rPr>
          <w:szCs w:val="21"/>
        </w:rPr>
        <w:t>334-</w:t>
      </w:r>
      <w:r w:rsidR="0006023D" w:rsidRPr="00FA777E">
        <w:rPr>
          <w:szCs w:val="21"/>
        </w:rPr>
        <w:t>3</w:t>
      </w:r>
      <w:r w:rsidRPr="00FA777E">
        <w:rPr>
          <w:szCs w:val="21"/>
        </w:rPr>
        <w:t>41</w:t>
      </w:r>
      <w:r w:rsidR="0006023D" w:rsidRPr="00FA777E">
        <w:rPr>
          <w:szCs w:val="21"/>
        </w:rPr>
        <w:t xml:space="preserve"> (2003)</w:t>
      </w:r>
      <w:r w:rsidRPr="00FA777E">
        <w:rPr>
          <w:szCs w:val="21"/>
        </w:rPr>
        <w:t>.</w:t>
      </w:r>
    </w:p>
    <w:p w14:paraId="608206D6" w14:textId="77777777" w:rsidR="009B3A33" w:rsidRPr="00FA777E" w:rsidRDefault="0006023D">
      <w:pPr>
        <w:pStyle w:val="af5"/>
        <w:numPr>
          <w:ilvl w:val="0"/>
          <w:numId w:val="3"/>
        </w:numPr>
        <w:spacing w:line="360" w:lineRule="auto"/>
        <w:ind w:firstLineChars="0"/>
        <w:jc w:val="both"/>
        <w:rPr>
          <w:rFonts w:eastAsiaTheme="minorEastAsia"/>
          <w:szCs w:val="21"/>
        </w:rPr>
      </w:pPr>
      <w:r w:rsidRPr="00FA777E">
        <w:rPr>
          <w:szCs w:val="21"/>
        </w:rPr>
        <w:t xml:space="preserve">Edgar RC. MUSCLE: multiple sequence alignment with high accuracy and high throughput. </w:t>
      </w:r>
      <w:r w:rsidRPr="00FA777E">
        <w:rPr>
          <w:i/>
          <w:szCs w:val="21"/>
        </w:rPr>
        <w:t>Nucleic Acids Research</w:t>
      </w:r>
      <w:r w:rsidRPr="00FA777E">
        <w:rPr>
          <w:szCs w:val="21"/>
        </w:rPr>
        <w:t xml:space="preserve"> </w:t>
      </w:r>
      <w:r w:rsidRPr="00FA777E">
        <w:rPr>
          <w:b/>
          <w:szCs w:val="21"/>
        </w:rPr>
        <w:t>32</w:t>
      </w:r>
      <w:r w:rsidRPr="00FA777E">
        <w:rPr>
          <w:szCs w:val="21"/>
        </w:rPr>
        <w:t>, 1792-1797 (2004).</w:t>
      </w:r>
    </w:p>
    <w:p w14:paraId="774D335A" w14:textId="6D8849FC" w:rsidR="009B3A33" w:rsidRDefault="00A679F2">
      <w:pPr>
        <w:pStyle w:val="af5"/>
        <w:numPr>
          <w:ilvl w:val="0"/>
          <w:numId w:val="3"/>
        </w:numPr>
        <w:spacing w:line="360" w:lineRule="auto"/>
        <w:ind w:firstLineChars="0"/>
        <w:jc w:val="both"/>
        <w:rPr>
          <w:szCs w:val="21"/>
        </w:rPr>
      </w:pPr>
      <w:r w:rsidRPr="00FA777E">
        <w:rPr>
          <w:szCs w:val="21"/>
        </w:rPr>
        <w:t xml:space="preserve">Guindon S, Dufayard JF, Lefort V, et al. New algorithms and methods to estimate maximum-likelihood phylogenies: assessing the performance of PhyML 3.0. </w:t>
      </w:r>
      <w:r w:rsidRPr="00FA777E">
        <w:rPr>
          <w:i/>
          <w:szCs w:val="21"/>
        </w:rPr>
        <w:t>Systematic Biology</w:t>
      </w:r>
      <w:r w:rsidRPr="00FA777E">
        <w:rPr>
          <w:szCs w:val="21"/>
        </w:rPr>
        <w:t xml:space="preserve"> </w:t>
      </w:r>
      <w:r w:rsidRPr="00FA777E">
        <w:rPr>
          <w:b/>
          <w:szCs w:val="21"/>
        </w:rPr>
        <w:t>59</w:t>
      </w:r>
      <w:r w:rsidR="0006023D" w:rsidRPr="00FA777E">
        <w:rPr>
          <w:szCs w:val="21"/>
        </w:rPr>
        <w:t xml:space="preserve">, </w:t>
      </w:r>
      <w:r w:rsidRPr="00FA777E">
        <w:rPr>
          <w:szCs w:val="21"/>
        </w:rPr>
        <w:t>307-321</w:t>
      </w:r>
      <w:r w:rsidR="0006023D" w:rsidRPr="00FA777E">
        <w:rPr>
          <w:szCs w:val="21"/>
        </w:rPr>
        <w:t xml:space="preserve"> (2010)</w:t>
      </w:r>
      <w:r w:rsidRPr="00FA777E">
        <w:rPr>
          <w:szCs w:val="21"/>
        </w:rPr>
        <w:t xml:space="preserve">. </w:t>
      </w:r>
    </w:p>
    <w:p w14:paraId="208B4B4D" w14:textId="17C5D069" w:rsidR="0053799B" w:rsidRPr="00FA777E" w:rsidRDefault="0053799B">
      <w:pPr>
        <w:pStyle w:val="af5"/>
        <w:numPr>
          <w:ilvl w:val="0"/>
          <w:numId w:val="3"/>
        </w:numPr>
        <w:spacing w:line="360" w:lineRule="auto"/>
        <w:ind w:firstLineChars="0"/>
        <w:jc w:val="both"/>
        <w:rPr>
          <w:szCs w:val="21"/>
        </w:rPr>
      </w:pPr>
      <w:r w:rsidRPr="0053799B">
        <w:rPr>
          <w:szCs w:val="21"/>
        </w:rPr>
        <w:t>Hedges SB, Marin J, Suleski M, Paymer M &amp; Kumar S. Tree of life reveals clock-like speciation and diversification. Molecular Biology &amp; Evolution 32, 835-845 (2015).</w:t>
      </w:r>
    </w:p>
    <w:p w14:paraId="67B80E50" w14:textId="77777777" w:rsidR="009B3A33" w:rsidRPr="00FA777E" w:rsidRDefault="001B0A9C">
      <w:pPr>
        <w:pStyle w:val="af5"/>
        <w:numPr>
          <w:ilvl w:val="0"/>
          <w:numId w:val="3"/>
        </w:numPr>
        <w:spacing w:line="360" w:lineRule="auto"/>
        <w:ind w:firstLineChars="0"/>
        <w:jc w:val="both"/>
        <w:rPr>
          <w:szCs w:val="21"/>
        </w:rPr>
      </w:pPr>
      <w:r w:rsidRPr="00FA777E">
        <w:rPr>
          <w:szCs w:val="21"/>
        </w:rPr>
        <w:t xml:space="preserve">De Bie T, Cristianini N, Demuth JP, Hahn MW. CAFE: a computational tool for the study of gene family evolution. </w:t>
      </w:r>
      <w:r w:rsidRPr="00FA777E">
        <w:rPr>
          <w:i/>
          <w:szCs w:val="21"/>
        </w:rPr>
        <w:t>Bioinformatics</w:t>
      </w:r>
      <w:r w:rsidRPr="00FA777E">
        <w:rPr>
          <w:szCs w:val="21"/>
        </w:rPr>
        <w:t xml:space="preserve"> </w:t>
      </w:r>
      <w:r w:rsidRPr="00FA777E">
        <w:rPr>
          <w:b/>
          <w:szCs w:val="21"/>
        </w:rPr>
        <w:t>22</w:t>
      </w:r>
      <w:r w:rsidRPr="00FA777E">
        <w:rPr>
          <w:szCs w:val="21"/>
        </w:rPr>
        <w:t>, 1269-1271 (2006).</w:t>
      </w:r>
      <w:r w:rsidR="00A679F2" w:rsidRPr="00FA777E">
        <w:rPr>
          <w:szCs w:val="21"/>
        </w:rPr>
        <w:t xml:space="preserve"> </w:t>
      </w:r>
    </w:p>
    <w:p w14:paraId="1B09EE67" w14:textId="77777777" w:rsidR="009B3A33" w:rsidRPr="00FA777E" w:rsidRDefault="00A679F2">
      <w:pPr>
        <w:pStyle w:val="af5"/>
        <w:numPr>
          <w:ilvl w:val="0"/>
          <w:numId w:val="3"/>
        </w:numPr>
        <w:spacing w:line="360" w:lineRule="auto"/>
        <w:ind w:firstLineChars="0"/>
        <w:jc w:val="both"/>
        <w:rPr>
          <w:szCs w:val="21"/>
        </w:rPr>
      </w:pPr>
      <w:bookmarkStart w:id="35" w:name="_Hlk528540776"/>
      <w:r w:rsidRPr="00FA777E">
        <w:rPr>
          <w:szCs w:val="21"/>
        </w:rPr>
        <w:t xml:space="preserve">Andrews, S. FastQC, </w:t>
      </w:r>
      <w:hyperlink r:id="rId16" w:history="1">
        <w:r w:rsidR="001B0A9C" w:rsidRPr="00FA777E">
          <w:rPr>
            <w:rStyle w:val="af2"/>
            <w:szCs w:val="21"/>
          </w:rPr>
          <w:t>https://www.bioinformatics.babraham.ac.uk/projects/fastqc/</w:t>
        </w:r>
      </w:hyperlink>
      <w:r w:rsidR="001B0A9C" w:rsidRPr="00FA777E">
        <w:rPr>
          <w:szCs w:val="21"/>
        </w:rPr>
        <w:t xml:space="preserve"> </w:t>
      </w:r>
      <w:r w:rsidRPr="00FA777E">
        <w:rPr>
          <w:i/>
          <w:szCs w:val="21"/>
        </w:rPr>
        <w:t>Babraham Bioinformatics</w:t>
      </w:r>
      <w:r w:rsidRPr="00FA777E">
        <w:rPr>
          <w:szCs w:val="21"/>
        </w:rPr>
        <w:t xml:space="preserve"> </w:t>
      </w:r>
      <w:r w:rsidR="001B0A9C" w:rsidRPr="00FA777E">
        <w:rPr>
          <w:szCs w:val="21"/>
        </w:rPr>
        <w:t>(</w:t>
      </w:r>
      <w:r w:rsidRPr="00FA777E">
        <w:rPr>
          <w:szCs w:val="21"/>
        </w:rPr>
        <w:t>2010).</w:t>
      </w:r>
    </w:p>
    <w:p w14:paraId="670BA900" w14:textId="77777777" w:rsidR="009B3A33" w:rsidRPr="00FA777E" w:rsidRDefault="001B0A9C">
      <w:pPr>
        <w:pStyle w:val="af5"/>
        <w:numPr>
          <w:ilvl w:val="0"/>
          <w:numId w:val="3"/>
        </w:numPr>
        <w:spacing w:line="360" w:lineRule="auto"/>
        <w:ind w:firstLineChars="0"/>
        <w:jc w:val="both"/>
        <w:rPr>
          <w:szCs w:val="21"/>
        </w:rPr>
      </w:pPr>
      <w:r w:rsidRPr="00FA777E">
        <w:rPr>
          <w:szCs w:val="21"/>
        </w:rPr>
        <w:t xml:space="preserve">Li H, Handsaker B, Wysoker A, et al. The sequence alignment/map format and SAMtools. </w:t>
      </w:r>
      <w:r w:rsidRPr="00FA777E">
        <w:rPr>
          <w:i/>
          <w:szCs w:val="21"/>
        </w:rPr>
        <w:t>Bioinformatics</w:t>
      </w:r>
      <w:r w:rsidRPr="00FA777E">
        <w:rPr>
          <w:szCs w:val="21"/>
        </w:rPr>
        <w:t xml:space="preserve"> </w:t>
      </w:r>
      <w:r w:rsidRPr="00FA777E">
        <w:rPr>
          <w:b/>
          <w:szCs w:val="21"/>
        </w:rPr>
        <w:t>25</w:t>
      </w:r>
      <w:r w:rsidRPr="00FA777E">
        <w:rPr>
          <w:szCs w:val="21"/>
        </w:rPr>
        <w:t>, 2078-2079 (2009).</w:t>
      </w:r>
    </w:p>
    <w:p w14:paraId="455F5F0F" w14:textId="77777777" w:rsidR="009B3A33" w:rsidRPr="00FA777E" w:rsidRDefault="001B0A9C">
      <w:pPr>
        <w:pStyle w:val="af5"/>
        <w:numPr>
          <w:ilvl w:val="0"/>
          <w:numId w:val="3"/>
        </w:numPr>
        <w:spacing w:line="360" w:lineRule="auto"/>
        <w:ind w:firstLineChars="0"/>
        <w:jc w:val="both"/>
        <w:rPr>
          <w:szCs w:val="21"/>
        </w:rPr>
      </w:pPr>
      <w:r w:rsidRPr="00FA777E">
        <w:rPr>
          <w:szCs w:val="21"/>
        </w:rPr>
        <w:t xml:space="preserve">McKenna A, Hanna M, Banks E, et al. The Genome Analysis Toolkit: a MapReduce framework for analyzing next-generation DNA sequencing data. </w:t>
      </w:r>
      <w:r w:rsidRPr="00FA777E">
        <w:rPr>
          <w:i/>
          <w:szCs w:val="21"/>
        </w:rPr>
        <w:t xml:space="preserve">Genome Research </w:t>
      </w:r>
      <w:r w:rsidRPr="00FA777E">
        <w:rPr>
          <w:b/>
          <w:szCs w:val="21"/>
        </w:rPr>
        <w:t>20</w:t>
      </w:r>
      <w:r w:rsidRPr="00FA777E">
        <w:rPr>
          <w:szCs w:val="21"/>
        </w:rPr>
        <w:t>, 1297-1303 (2010).</w:t>
      </w:r>
    </w:p>
    <w:p w14:paraId="76CE982A" w14:textId="77777777" w:rsidR="009B3A33" w:rsidRPr="0092693D" w:rsidRDefault="00482E2C">
      <w:pPr>
        <w:pStyle w:val="af5"/>
        <w:numPr>
          <w:ilvl w:val="0"/>
          <w:numId w:val="3"/>
        </w:numPr>
        <w:spacing w:line="360" w:lineRule="auto"/>
        <w:ind w:firstLineChars="0"/>
        <w:jc w:val="both"/>
        <w:rPr>
          <w:color w:val="000000" w:themeColor="text1"/>
          <w:szCs w:val="21"/>
        </w:rPr>
      </w:pPr>
      <w:bookmarkStart w:id="36" w:name="_Hlk533625182"/>
      <w:r w:rsidRPr="0092693D">
        <w:rPr>
          <w:color w:val="000000" w:themeColor="text1"/>
          <w:szCs w:val="21"/>
        </w:rPr>
        <w:t xml:space="preserve">Cingolani P, Platts A, Wang le L, et al. A program for annotating and predicting the effects of single nucleotide polymorphisms, SnpEff: SNPs in the genome of Drosophila melanogaster strain w1118; iso-2; iso-3., </w:t>
      </w:r>
      <w:r w:rsidRPr="0092693D">
        <w:rPr>
          <w:i/>
          <w:color w:val="000000" w:themeColor="text1"/>
          <w:szCs w:val="21"/>
        </w:rPr>
        <w:t>Fly</w:t>
      </w:r>
      <w:r w:rsidRPr="0092693D">
        <w:rPr>
          <w:color w:val="000000" w:themeColor="text1"/>
          <w:szCs w:val="21"/>
        </w:rPr>
        <w:t xml:space="preserve">, </w:t>
      </w:r>
      <w:r w:rsidRPr="0092693D">
        <w:rPr>
          <w:b/>
          <w:color w:val="000000" w:themeColor="text1"/>
          <w:szCs w:val="21"/>
        </w:rPr>
        <w:t>6</w:t>
      </w:r>
      <w:r w:rsidRPr="0092693D">
        <w:rPr>
          <w:color w:val="000000" w:themeColor="text1"/>
          <w:szCs w:val="21"/>
        </w:rPr>
        <w:t>, 80-92 (2012).</w:t>
      </w:r>
      <w:bookmarkEnd w:id="36"/>
    </w:p>
    <w:p w14:paraId="6EB07BAA" w14:textId="77777777" w:rsidR="009B3A33" w:rsidRPr="00FA777E" w:rsidRDefault="001B0A9C">
      <w:pPr>
        <w:pStyle w:val="af5"/>
        <w:numPr>
          <w:ilvl w:val="0"/>
          <w:numId w:val="3"/>
        </w:numPr>
        <w:spacing w:line="360" w:lineRule="auto"/>
        <w:ind w:firstLineChars="0"/>
        <w:jc w:val="both"/>
        <w:rPr>
          <w:szCs w:val="21"/>
        </w:rPr>
      </w:pPr>
      <w:bookmarkStart w:id="37" w:name="_Hlk528970609"/>
      <w:bookmarkEnd w:id="35"/>
      <w:r w:rsidRPr="00FA777E">
        <w:rPr>
          <w:szCs w:val="21"/>
        </w:rPr>
        <w:t xml:space="preserve">Huang da W, Sherman BT, Lempicki RA. Systematic and integrative analysis of large gene lists using DAVID Bioinformatics Resources. </w:t>
      </w:r>
      <w:r w:rsidRPr="00FA777E">
        <w:rPr>
          <w:i/>
          <w:szCs w:val="21"/>
        </w:rPr>
        <w:t xml:space="preserve">Nature Protocols </w:t>
      </w:r>
      <w:r w:rsidRPr="00FA777E">
        <w:rPr>
          <w:b/>
          <w:szCs w:val="21"/>
        </w:rPr>
        <w:t>4</w:t>
      </w:r>
      <w:r w:rsidRPr="00FA777E">
        <w:rPr>
          <w:szCs w:val="21"/>
        </w:rPr>
        <w:t>, 44–57 (2009).</w:t>
      </w:r>
    </w:p>
    <w:bookmarkEnd w:id="21"/>
    <w:bookmarkEnd w:id="37"/>
    <w:p w14:paraId="03852511" w14:textId="77777777" w:rsidR="009B3A33" w:rsidRDefault="009B3A33">
      <w:pPr>
        <w:widowControl/>
        <w:spacing w:line="360" w:lineRule="auto"/>
        <w:jc w:val="both"/>
        <w:rPr>
          <w:szCs w:val="21"/>
        </w:rPr>
      </w:pPr>
    </w:p>
    <w:p w14:paraId="25EBBDD7" w14:textId="77777777" w:rsidR="00913B85" w:rsidRDefault="00913B85">
      <w:pPr>
        <w:widowControl/>
        <w:spacing w:line="360" w:lineRule="auto"/>
        <w:jc w:val="both"/>
        <w:rPr>
          <w:szCs w:val="21"/>
        </w:rPr>
      </w:pPr>
    </w:p>
    <w:p w14:paraId="5FDEB194" w14:textId="77777777" w:rsidR="00913B85" w:rsidRDefault="00913B85">
      <w:pPr>
        <w:widowControl/>
        <w:spacing w:line="360" w:lineRule="auto"/>
        <w:jc w:val="both"/>
        <w:rPr>
          <w:szCs w:val="21"/>
        </w:rPr>
      </w:pPr>
    </w:p>
    <w:p w14:paraId="7D4F57C0" w14:textId="77777777" w:rsidR="00913B85" w:rsidRDefault="00913B85">
      <w:pPr>
        <w:widowControl/>
        <w:spacing w:line="360" w:lineRule="auto"/>
        <w:jc w:val="both"/>
        <w:rPr>
          <w:szCs w:val="21"/>
        </w:rPr>
      </w:pPr>
    </w:p>
    <w:sectPr w:rsidR="00913B85" w:rsidSect="00F8093F">
      <w:footerReference w:type="default" r:id="rId17"/>
      <w:pgSz w:w="12247" w:h="15819"/>
      <w:pgMar w:top="1440" w:right="1797" w:bottom="1440" w:left="1797" w:header="708" w:footer="708" w:gutter="0"/>
      <w:lnNumType w:countBy="1" w:restart="continuous"/>
      <w:cols w:space="720"/>
      <w:docGrid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ACA57" w14:textId="77777777" w:rsidR="0077794E" w:rsidRDefault="0077794E">
      <w:r>
        <w:separator/>
      </w:r>
    </w:p>
  </w:endnote>
  <w:endnote w:type="continuationSeparator" w:id="0">
    <w:p w14:paraId="2923E99A" w14:textId="77777777" w:rsidR="0077794E" w:rsidRDefault="00777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45 Light">
    <w:altName w:val="Cambria"/>
    <w:panose1 w:val="00000000000000000000"/>
    <w:charset w:val="00"/>
    <w:family w:val="swiss"/>
    <w:notTrueType/>
    <w:pitch w:val="default"/>
    <w:sig w:usb0="00000003" w:usb1="00000000" w:usb2="00000000" w:usb3="00000000" w:csb0="00000001" w:csb1="00000000"/>
  </w:font>
  <w:font w:name="TimesNewRomanPS-ItalicMT">
    <w:altName w:val="微软雅黑"/>
    <w:charset w:val="86"/>
    <w:family w:val="auto"/>
    <w:pitch w:val="default"/>
    <w:sig w:usb0="00000000" w:usb1="00000000" w:usb2="00000010" w:usb3="00000000" w:csb0="00040000" w:csb1="00000000"/>
  </w:font>
  <w:font w:name="TimesNewRomanPSMT">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8664029"/>
      <w:docPartObj>
        <w:docPartGallery w:val="AutoText"/>
      </w:docPartObj>
    </w:sdtPr>
    <w:sdtContent>
      <w:sdt>
        <w:sdtPr>
          <w:id w:val="1728636285"/>
          <w:docPartObj>
            <w:docPartGallery w:val="AutoText"/>
          </w:docPartObj>
        </w:sdtPr>
        <w:sdtContent>
          <w:p w14:paraId="23EAADC4" w14:textId="3304DA34" w:rsidR="00C56E95" w:rsidRDefault="00C56E95">
            <w:pPr>
              <w:pStyle w:val="ab"/>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C4A50">
              <w:rPr>
                <w:b/>
                <w:bCs/>
                <w:noProof/>
              </w:rPr>
              <w:t>16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C4A50">
              <w:rPr>
                <w:b/>
                <w:bCs/>
                <w:noProof/>
              </w:rPr>
              <w:t>16</w:t>
            </w:r>
            <w:r>
              <w:rPr>
                <w:b/>
                <w:bCs/>
                <w:sz w:val="24"/>
                <w:szCs w:val="24"/>
              </w:rPr>
              <w:fldChar w:fldCharType="end"/>
            </w:r>
          </w:p>
        </w:sdtContent>
      </w:sdt>
    </w:sdtContent>
  </w:sdt>
  <w:p w14:paraId="7D190D3E" w14:textId="77777777" w:rsidR="00C56E95" w:rsidRDefault="00C56E9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EFAFE" w14:textId="77777777" w:rsidR="0077794E" w:rsidRDefault="0077794E">
      <w:r>
        <w:separator/>
      </w:r>
    </w:p>
  </w:footnote>
  <w:footnote w:type="continuationSeparator" w:id="0">
    <w:p w14:paraId="2D474B90" w14:textId="77777777" w:rsidR="0077794E" w:rsidRDefault="00777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71903"/>
    <w:multiLevelType w:val="multilevel"/>
    <w:tmpl w:val="BBC4C5AE"/>
    <w:lvl w:ilvl="0">
      <w:start w:val="4"/>
      <w:numFmt w:val="decimal"/>
      <w:lvlText w:val="%1."/>
      <w:lvlJc w:val="left"/>
      <w:pPr>
        <w:ind w:left="113" w:hanging="56"/>
      </w:pPr>
      <w:rPr>
        <w:rFonts w:hint="default"/>
        <w:i w:val="0"/>
      </w:rPr>
    </w:lvl>
    <w:lvl w:ilvl="1">
      <w:start w:val="6"/>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1" w15:restartNumberingAfterBreak="0">
    <w:nsid w:val="2ACB770E"/>
    <w:multiLevelType w:val="multilevel"/>
    <w:tmpl w:val="EACAFF30"/>
    <w:lvl w:ilvl="0">
      <w:start w:val="1"/>
      <w:numFmt w:val="decimal"/>
      <w:lvlText w:val="%1."/>
      <w:lvlJc w:val="left"/>
      <w:pPr>
        <w:ind w:left="113" w:hanging="56"/>
      </w:pPr>
      <w:rPr>
        <w:rFonts w:hint="default"/>
        <w:i w:val="0"/>
      </w:rPr>
    </w:lvl>
    <w:lvl w:ilvl="1">
      <w:start w:val="6"/>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 w15:restartNumberingAfterBreak="0">
    <w:nsid w:val="367F5F49"/>
    <w:multiLevelType w:val="multilevel"/>
    <w:tmpl w:val="41C81DCA"/>
    <w:lvl w:ilvl="0">
      <w:start w:val="1"/>
      <w:numFmt w:val="decimal"/>
      <w:lvlText w:val="%1."/>
      <w:lvlJc w:val="left"/>
      <w:pPr>
        <w:ind w:left="360" w:hanging="360"/>
      </w:pPr>
      <w:rPr>
        <w:rFonts w:hint="default"/>
        <w:b/>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7376D30"/>
    <w:multiLevelType w:val="multilevel"/>
    <w:tmpl w:val="6E460E6A"/>
    <w:lvl w:ilvl="0">
      <w:start w:val="1"/>
      <w:numFmt w:val="decimal"/>
      <w:lvlText w:val="%1."/>
      <w:lvlJc w:val="left"/>
      <w:pPr>
        <w:ind w:left="360" w:hanging="360"/>
      </w:pPr>
      <w:rPr>
        <w:rFonts w:hint="default"/>
        <w:color w:val="000000" w:themeColor="text1"/>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4" w15:restartNumberingAfterBreak="0">
    <w:nsid w:val="563162E1"/>
    <w:multiLevelType w:val="multilevel"/>
    <w:tmpl w:val="EACAFF30"/>
    <w:lvl w:ilvl="0">
      <w:start w:val="1"/>
      <w:numFmt w:val="decimal"/>
      <w:lvlText w:val="%1."/>
      <w:lvlJc w:val="left"/>
      <w:pPr>
        <w:ind w:left="113" w:hanging="56"/>
      </w:pPr>
      <w:rPr>
        <w:rFonts w:hint="default"/>
        <w:i w:val="0"/>
      </w:rPr>
    </w:lvl>
    <w:lvl w:ilvl="1">
      <w:start w:val="6"/>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5" w15:restartNumberingAfterBreak="0">
    <w:nsid w:val="57715DA5"/>
    <w:multiLevelType w:val="hybridMultilevel"/>
    <w:tmpl w:val="981CD634"/>
    <w:lvl w:ilvl="0" w:tplc="0DCE11D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4E66608"/>
    <w:multiLevelType w:val="hybridMultilevel"/>
    <w:tmpl w:val="11AEA3C4"/>
    <w:lvl w:ilvl="0" w:tplc="E52A290C">
      <w:start w:val="3"/>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5"/>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18"/>
    <w:rsid w:val="00000F50"/>
    <w:rsid w:val="00002009"/>
    <w:rsid w:val="000154C7"/>
    <w:rsid w:val="00022018"/>
    <w:rsid w:val="00023CE4"/>
    <w:rsid w:val="0003222F"/>
    <w:rsid w:val="00033155"/>
    <w:rsid w:val="00035324"/>
    <w:rsid w:val="000450B1"/>
    <w:rsid w:val="00051A42"/>
    <w:rsid w:val="00055616"/>
    <w:rsid w:val="00056680"/>
    <w:rsid w:val="00057D9E"/>
    <w:rsid w:val="0006023D"/>
    <w:rsid w:val="000647D4"/>
    <w:rsid w:val="00064F24"/>
    <w:rsid w:val="00065968"/>
    <w:rsid w:val="00087B35"/>
    <w:rsid w:val="00087B9C"/>
    <w:rsid w:val="00090448"/>
    <w:rsid w:val="0009250D"/>
    <w:rsid w:val="0009682B"/>
    <w:rsid w:val="0009734C"/>
    <w:rsid w:val="00097BBB"/>
    <w:rsid w:val="000A6B99"/>
    <w:rsid w:val="000A7C72"/>
    <w:rsid w:val="000C4A50"/>
    <w:rsid w:val="000C4C25"/>
    <w:rsid w:val="000C6738"/>
    <w:rsid w:val="000C7D1C"/>
    <w:rsid w:val="000D5BAC"/>
    <w:rsid w:val="000E1766"/>
    <w:rsid w:val="000E45EF"/>
    <w:rsid w:val="000E7420"/>
    <w:rsid w:val="000F0E49"/>
    <w:rsid w:val="000F6692"/>
    <w:rsid w:val="001027C3"/>
    <w:rsid w:val="00110835"/>
    <w:rsid w:val="00117647"/>
    <w:rsid w:val="0012286E"/>
    <w:rsid w:val="00123318"/>
    <w:rsid w:val="00131E99"/>
    <w:rsid w:val="00134D28"/>
    <w:rsid w:val="00135C0A"/>
    <w:rsid w:val="00136316"/>
    <w:rsid w:val="00140156"/>
    <w:rsid w:val="00141963"/>
    <w:rsid w:val="00142166"/>
    <w:rsid w:val="0014280A"/>
    <w:rsid w:val="00144977"/>
    <w:rsid w:val="00146EDA"/>
    <w:rsid w:val="00147249"/>
    <w:rsid w:val="00162AAF"/>
    <w:rsid w:val="00174932"/>
    <w:rsid w:val="001819DC"/>
    <w:rsid w:val="001826AF"/>
    <w:rsid w:val="001830E4"/>
    <w:rsid w:val="00184259"/>
    <w:rsid w:val="001876CB"/>
    <w:rsid w:val="0019661A"/>
    <w:rsid w:val="00197CDA"/>
    <w:rsid w:val="001A31F0"/>
    <w:rsid w:val="001B0A9C"/>
    <w:rsid w:val="001B1D20"/>
    <w:rsid w:val="001B48E2"/>
    <w:rsid w:val="001C19F9"/>
    <w:rsid w:val="001C5F02"/>
    <w:rsid w:val="001C79AF"/>
    <w:rsid w:val="001D0A02"/>
    <w:rsid w:val="001D19D8"/>
    <w:rsid w:val="001D3C68"/>
    <w:rsid w:val="001D49B3"/>
    <w:rsid w:val="001E20A5"/>
    <w:rsid w:val="001E587E"/>
    <w:rsid w:val="001F417E"/>
    <w:rsid w:val="001F47FA"/>
    <w:rsid w:val="001F5128"/>
    <w:rsid w:val="001F66D7"/>
    <w:rsid w:val="001F75C6"/>
    <w:rsid w:val="00202772"/>
    <w:rsid w:val="0020586E"/>
    <w:rsid w:val="00207616"/>
    <w:rsid w:val="002311B7"/>
    <w:rsid w:val="00231622"/>
    <w:rsid w:val="0023517C"/>
    <w:rsid w:val="00241F3B"/>
    <w:rsid w:val="00241F60"/>
    <w:rsid w:val="002439E2"/>
    <w:rsid w:val="002447E4"/>
    <w:rsid w:val="00244DDE"/>
    <w:rsid w:val="002542FE"/>
    <w:rsid w:val="002625F5"/>
    <w:rsid w:val="00262CEC"/>
    <w:rsid w:val="00265DC7"/>
    <w:rsid w:val="00266502"/>
    <w:rsid w:val="00270470"/>
    <w:rsid w:val="0027415E"/>
    <w:rsid w:val="002768D2"/>
    <w:rsid w:val="0027723E"/>
    <w:rsid w:val="00280707"/>
    <w:rsid w:val="00291114"/>
    <w:rsid w:val="00297F17"/>
    <w:rsid w:val="002A4709"/>
    <w:rsid w:val="002B0309"/>
    <w:rsid w:val="002B080B"/>
    <w:rsid w:val="002B3406"/>
    <w:rsid w:val="002B4F40"/>
    <w:rsid w:val="002B7A00"/>
    <w:rsid w:val="002C6C68"/>
    <w:rsid w:val="002C7CCF"/>
    <w:rsid w:val="002D0EDB"/>
    <w:rsid w:val="002E28A8"/>
    <w:rsid w:val="002E40CA"/>
    <w:rsid w:val="002E4B46"/>
    <w:rsid w:val="002E7A93"/>
    <w:rsid w:val="002F06AA"/>
    <w:rsid w:val="002F6692"/>
    <w:rsid w:val="002F70FD"/>
    <w:rsid w:val="003026D6"/>
    <w:rsid w:val="00303BAA"/>
    <w:rsid w:val="00310DF3"/>
    <w:rsid w:val="003111EC"/>
    <w:rsid w:val="00311982"/>
    <w:rsid w:val="00312DF3"/>
    <w:rsid w:val="0031319A"/>
    <w:rsid w:val="00313504"/>
    <w:rsid w:val="00315672"/>
    <w:rsid w:val="00321329"/>
    <w:rsid w:val="00323979"/>
    <w:rsid w:val="00324E91"/>
    <w:rsid w:val="0033180B"/>
    <w:rsid w:val="00331816"/>
    <w:rsid w:val="0033290E"/>
    <w:rsid w:val="0033613D"/>
    <w:rsid w:val="003403A8"/>
    <w:rsid w:val="00345CF9"/>
    <w:rsid w:val="003517BD"/>
    <w:rsid w:val="0035214B"/>
    <w:rsid w:val="00352D6E"/>
    <w:rsid w:val="00354608"/>
    <w:rsid w:val="00361E47"/>
    <w:rsid w:val="00363AAB"/>
    <w:rsid w:val="00363B9D"/>
    <w:rsid w:val="00364EE9"/>
    <w:rsid w:val="00383455"/>
    <w:rsid w:val="00385009"/>
    <w:rsid w:val="00386E3E"/>
    <w:rsid w:val="00395BCF"/>
    <w:rsid w:val="00396343"/>
    <w:rsid w:val="003A31CF"/>
    <w:rsid w:val="003A7BE3"/>
    <w:rsid w:val="003D0B45"/>
    <w:rsid w:val="003D212D"/>
    <w:rsid w:val="003F189D"/>
    <w:rsid w:val="003F780C"/>
    <w:rsid w:val="00400073"/>
    <w:rsid w:val="00403337"/>
    <w:rsid w:val="00407956"/>
    <w:rsid w:val="00412510"/>
    <w:rsid w:val="00414115"/>
    <w:rsid w:val="00417DC6"/>
    <w:rsid w:val="004201C5"/>
    <w:rsid w:val="00425516"/>
    <w:rsid w:val="00434088"/>
    <w:rsid w:val="00436073"/>
    <w:rsid w:val="0043661C"/>
    <w:rsid w:val="00442E90"/>
    <w:rsid w:val="00444650"/>
    <w:rsid w:val="00452A87"/>
    <w:rsid w:val="00454946"/>
    <w:rsid w:val="00461EC4"/>
    <w:rsid w:val="004711D6"/>
    <w:rsid w:val="00482281"/>
    <w:rsid w:val="00482BCC"/>
    <w:rsid w:val="00482E2C"/>
    <w:rsid w:val="004846D5"/>
    <w:rsid w:val="0048530C"/>
    <w:rsid w:val="00493768"/>
    <w:rsid w:val="00493EAC"/>
    <w:rsid w:val="00494025"/>
    <w:rsid w:val="00495457"/>
    <w:rsid w:val="00495CFE"/>
    <w:rsid w:val="00497022"/>
    <w:rsid w:val="004A02D9"/>
    <w:rsid w:val="004A48C1"/>
    <w:rsid w:val="004B1BB1"/>
    <w:rsid w:val="004B7EBC"/>
    <w:rsid w:val="004C29AB"/>
    <w:rsid w:val="004D5CA4"/>
    <w:rsid w:val="004D6ECF"/>
    <w:rsid w:val="004E095F"/>
    <w:rsid w:val="004F07B2"/>
    <w:rsid w:val="004F35D9"/>
    <w:rsid w:val="00503D2A"/>
    <w:rsid w:val="0050571C"/>
    <w:rsid w:val="00506A22"/>
    <w:rsid w:val="00511549"/>
    <w:rsid w:val="00512CD1"/>
    <w:rsid w:val="00523A84"/>
    <w:rsid w:val="00525A7D"/>
    <w:rsid w:val="005310AE"/>
    <w:rsid w:val="00533842"/>
    <w:rsid w:val="00533A55"/>
    <w:rsid w:val="00535DCA"/>
    <w:rsid w:val="005365AC"/>
    <w:rsid w:val="0053799B"/>
    <w:rsid w:val="0055193E"/>
    <w:rsid w:val="00555D6B"/>
    <w:rsid w:val="00555F9C"/>
    <w:rsid w:val="00566462"/>
    <w:rsid w:val="00566F67"/>
    <w:rsid w:val="005700F8"/>
    <w:rsid w:val="00573CFF"/>
    <w:rsid w:val="00582666"/>
    <w:rsid w:val="00582C8F"/>
    <w:rsid w:val="0058772B"/>
    <w:rsid w:val="005879D9"/>
    <w:rsid w:val="00590CB2"/>
    <w:rsid w:val="0059758C"/>
    <w:rsid w:val="005A2FC2"/>
    <w:rsid w:val="005A4912"/>
    <w:rsid w:val="005A6873"/>
    <w:rsid w:val="005A7D5A"/>
    <w:rsid w:val="005B13EE"/>
    <w:rsid w:val="005B22B5"/>
    <w:rsid w:val="005B2B31"/>
    <w:rsid w:val="005B2EC6"/>
    <w:rsid w:val="005B2F2B"/>
    <w:rsid w:val="005B480C"/>
    <w:rsid w:val="005B684D"/>
    <w:rsid w:val="005B6A1A"/>
    <w:rsid w:val="005C61C0"/>
    <w:rsid w:val="005C777F"/>
    <w:rsid w:val="005D0921"/>
    <w:rsid w:val="005D1B47"/>
    <w:rsid w:val="005D55EE"/>
    <w:rsid w:val="005E0D7A"/>
    <w:rsid w:val="005E28DC"/>
    <w:rsid w:val="005E5FF5"/>
    <w:rsid w:val="005E6EA3"/>
    <w:rsid w:val="005F0276"/>
    <w:rsid w:val="005F7FB8"/>
    <w:rsid w:val="006014AF"/>
    <w:rsid w:val="00601FBD"/>
    <w:rsid w:val="00602417"/>
    <w:rsid w:val="00604501"/>
    <w:rsid w:val="00610924"/>
    <w:rsid w:val="00616C61"/>
    <w:rsid w:val="0062400E"/>
    <w:rsid w:val="00626B04"/>
    <w:rsid w:val="00626D1A"/>
    <w:rsid w:val="0063759F"/>
    <w:rsid w:val="00640B1F"/>
    <w:rsid w:val="00642324"/>
    <w:rsid w:val="006471B0"/>
    <w:rsid w:val="00651DCA"/>
    <w:rsid w:val="00654B03"/>
    <w:rsid w:val="0065779E"/>
    <w:rsid w:val="006601E3"/>
    <w:rsid w:val="00663782"/>
    <w:rsid w:val="00664D75"/>
    <w:rsid w:val="00666310"/>
    <w:rsid w:val="00666FB2"/>
    <w:rsid w:val="006735DD"/>
    <w:rsid w:val="00674803"/>
    <w:rsid w:val="00677799"/>
    <w:rsid w:val="00680483"/>
    <w:rsid w:val="006952F4"/>
    <w:rsid w:val="006A25ED"/>
    <w:rsid w:val="006A5C24"/>
    <w:rsid w:val="006A7A06"/>
    <w:rsid w:val="006B5879"/>
    <w:rsid w:val="006B612C"/>
    <w:rsid w:val="006B6FDE"/>
    <w:rsid w:val="006B76CD"/>
    <w:rsid w:val="006C3391"/>
    <w:rsid w:val="006C5B7A"/>
    <w:rsid w:val="006C7837"/>
    <w:rsid w:val="006C7BE9"/>
    <w:rsid w:val="006D5D88"/>
    <w:rsid w:val="006E0E18"/>
    <w:rsid w:val="006E1DF6"/>
    <w:rsid w:val="006E220C"/>
    <w:rsid w:val="006E2D07"/>
    <w:rsid w:val="006E3DF6"/>
    <w:rsid w:val="006F0B4D"/>
    <w:rsid w:val="006F2C77"/>
    <w:rsid w:val="006F4794"/>
    <w:rsid w:val="00700DDA"/>
    <w:rsid w:val="0070159B"/>
    <w:rsid w:val="007057EB"/>
    <w:rsid w:val="00706F65"/>
    <w:rsid w:val="00710C9D"/>
    <w:rsid w:val="00711E6D"/>
    <w:rsid w:val="007139DB"/>
    <w:rsid w:val="00717756"/>
    <w:rsid w:val="00721C76"/>
    <w:rsid w:val="00724CCB"/>
    <w:rsid w:val="007252B7"/>
    <w:rsid w:val="007258EA"/>
    <w:rsid w:val="0073133F"/>
    <w:rsid w:val="00731BAC"/>
    <w:rsid w:val="00734720"/>
    <w:rsid w:val="007348F5"/>
    <w:rsid w:val="00740461"/>
    <w:rsid w:val="007444C1"/>
    <w:rsid w:val="007509AB"/>
    <w:rsid w:val="00772165"/>
    <w:rsid w:val="00772D50"/>
    <w:rsid w:val="0077408C"/>
    <w:rsid w:val="00774246"/>
    <w:rsid w:val="00777042"/>
    <w:rsid w:val="0077794E"/>
    <w:rsid w:val="0078798D"/>
    <w:rsid w:val="0079097D"/>
    <w:rsid w:val="007933B5"/>
    <w:rsid w:val="00795290"/>
    <w:rsid w:val="00795B01"/>
    <w:rsid w:val="00796131"/>
    <w:rsid w:val="0079669B"/>
    <w:rsid w:val="007A0F48"/>
    <w:rsid w:val="007A45D3"/>
    <w:rsid w:val="007A6959"/>
    <w:rsid w:val="007B4B38"/>
    <w:rsid w:val="007B6BF6"/>
    <w:rsid w:val="007B735C"/>
    <w:rsid w:val="007B784E"/>
    <w:rsid w:val="007C56CC"/>
    <w:rsid w:val="007C630F"/>
    <w:rsid w:val="007D0108"/>
    <w:rsid w:val="007D7EBF"/>
    <w:rsid w:val="007E330C"/>
    <w:rsid w:val="007E3C42"/>
    <w:rsid w:val="007E616D"/>
    <w:rsid w:val="007E6E17"/>
    <w:rsid w:val="00800466"/>
    <w:rsid w:val="00800E1C"/>
    <w:rsid w:val="00810B07"/>
    <w:rsid w:val="00812CAE"/>
    <w:rsid w:val="00813020"/>
    <w:rsid w:val="0081462A"/>
    <w:rsid w:val="00817C37"/>
    <w:rsid w:val="008209A7"/>
    <w:rsid w:val="00821943"/>
    <w:rsid w:val="00822AB3"/>
    <w:rsid w:val="008306EA"/>
    <w:rsid w:val="008311E4"/>
    <w:rsid w:val="0083154C"/>
    <w:rsid w:val="0083190F"/>
    <w:rsid w:val="00831E87"/>
    <w:rsid w:val="00834BB3"/>
    <w:rsid w:val="00835553"/>
    <w:rsid w:val="00835974"/>
    <w:rsid w:val="0083745A"/>
    <w:rsid w:val="008407D6"/>
    <w:rsid w:val="00840C26"/>
    <w:rsid w:val="00842562"/>
    <w:rsid w:val="0084272B"/>
    <w:rsid w:val="00847124"/>
    <w:rsid w:val="00851903"/>
    <w:rsid w:val="00854B6F"/>
    <w:rsid w:val="00856C75"/>
    <w:rsid w:val="00861519"/>
    <w:rsid w:val="00865265"/>
    <w:rsid w:val="00872790"/>
    <w:rsid w:val="008751C6"/>
    <w:rsid w:val="00880390"/>
    <w:rsid w:val="008817A7"/>
    <w:rsid w:val="008818AB"/>
    <w:rsid w:val="00881D54"/>
    <w:rsid w:val="008937F1"/>
    <w:rsid w:val="008A3076"/>
    <w:rsid w:val="008A337D"/>
    <w:rsid w:val="008A40C9"/>
    <w:rsid w:val="008B5E2B"/>
    <w:rsid w:val="008B7BEA"/>
    <w:rsid w:val="008C52C8"/>
    <w:rsid w:val="008C585F"/>
    <w:rsid w:val="008C6C21"/>
    <w:rsid w:val="008D0CDD"/>
    <w:rsid w:val="008D2EE2"/>
    <w:rsid w:val="008D3721"/>
    <w:rsid w:val="008D4EBA"/>
    <w:rsid w:val="008D58BB"/>
    <w:rsid w:val="008E155B"/>
    <w:rsid w:val="008E5986"/>
    <w:rsid w:val="008F1C66"/>
    <w:rsid w:val="008F389C"/>
    <w:rsid w:val="008F5F17"/>
    <w:rsid w:val="0090143F"/>
    <w:rsid w:val="009030C7"/>
    <w:rsid w:val="0090456D"/>
    <w:rsid w:val="00911D01"/>
    <w:rsid w:val="00913B85"/>
    <w:rsid w:val="0092693C"/>
    <w:rsid w:val="0092693D"/>
    <w:rsid w:val="00926CD3"/>
    <w:rsid w:val="00927849"/>
    <w:rsid w:val="00932BC8"/>
    <w:rsid w:val="00935D38"/>
    <w:rsid w:val="009457B7"/>
    <w:rsid w:val="00951CD4"/>
    <w:rsid w:val="00953EC5"/>
    <w:rsid w:val="00957130"/>
    <w:rsid w:val="00957940"/>
    <w:rsid w:val="0097040F"/>
    <w:rsid w:val="00971458"/>
    <w:rsid w:val="00975CAE"/>
    <w:rsid w:val="009772B3"/>
    <w:rsid w:val="0097764A"/>
    <w:rsid w:val="00977827"/>
    <w:rsid w:val="00987CB8"/>
    <w:rsid w:val="00992577"/>
    <w:rsid w:val="00993C17"/>
    <w:rsid w:val="009962DB"/>
    <w:rsid w:val="009A1206"/>
    <w:rsid w:val="009A4735"/>
    <w:rsid w:val="009A6807"/>
    <w:rsid w:val="009A7018"/>
    <w:rsid w:val="009B19C2"/>
    <w:rsid w:val="009B3A33"/>
    <w:rsid w:val="009B4182"/>
    <w:rsid w:val="009B491D"/>
    <w:rsid w:val="009C1683"/>
    <w:rsid w:val="009C4909"/>
    <w:rsid w:val="009C6358"/>
    <w:rsid w:val="009D0451"/>
    <w:rsid w:val="009D47F7"/>
    <w:rsid w:val="009D67AB"/>
    <w:rsid w:val="009D7084"/>
    <w:rsid w:val="009E1790"/>
    <w:rsid w:val="009E2A61"/>
    <w:rsid w:val="009E5312"/>
    <w:rsid w:val="009E6B01"/>
    <w:rsid w:val="009F0954"/>
    <w:rsid w:val="009F2695"/>
    <w:rsid w:val="00A0487C"/>
    <w:rsid w:val="00A058CB"/>
    <w:rsid w:val="00A105A7"/>
    <w:rsid w:val="00A10BF7"/>
    <w:rsid w:val="00A1540B"/>
    <w:rsid w:val="00A20B42"/>
    <w:rsid w:val="00A2377E"/>
    <w:rsid w:val="00A23988"/>
    <w:rsid w:val="00A2444D"/>
    <w:rsid w:val="00A52360"/>
    <w:rsid w:val="00A54838"/>
    <w:rsid w:val="00A548C2"/>
    <w:rsid w:val="00A57588"/>
    <w:rsid w:val="00A61BA3"/>
    <w:rsid w:val="00A621AB"/>
    <w:rsid w:val="00A62C9F"/>
    <w:rsid w:val="00A632DE"/>
    <w:rsid w:val="00A65917"/>
    <w:rsid w:val="00A679F2"/>
    <w:rsid w:val="00A74406"/>
    <w:rsid w:val="00A767D8"/>
    <w:rsid w:val="00A87CE9"/>
    <w:rsid w:val="00A92566"/>
    <w:rsid w:val="00A94DA1"/>
    <w:rsid w:val="00A954EB"/>
    <w:rsid w:val="00A9679B"/>
    <w:rsid w:val="00AA085F"/>
    <w:rsid w:val="00AA670F"/>
    <w:rsid w:val="00AB2C08"/>
    <w:rsid w:val="00AB4985"/>
    <w:rsid w:val="00AB6944"/>
    <w:rsid w:val="00AC049C"/>
    <w:rsid w:val="00AC5DEF"/>
    <w:rsid w:val="00AD2154"/>
    <w:rsid w:val="00AE04F4"/>
    <w:rsid w:val="00AE3A94"/>
    <w:rsid w:val="00AE5547"/>
    <w:rsid w:val="00AE6375"/>
    <w:rsid w:val="00AF0DFE"/>
    <w:rsid w:val="00AF7368"/>
    <w:rsid w:val="00B02AD3"/>
    <w:rsid w:val="00B06996"/>
    <w:rsid w:val="00B07BE0"/>
    <w:rsid w:val="00B12662"/>
    <w:rsid w:val="00B12DE9"/>
    <w:rsid w:val="00B14418"/>
    <w:rsid w:val="00B14762"/>
    <w:rsid w:val="00B16B87"/>
    <w:rsid w:val="00B220DA"/>
    <w:rsid w:val="00B4445E"/>
    <w:rsid w:val="00B44ABC"/>
    <w:rsid w:val="00B502BE"/>
    <w:rsid w:val="00B55458"/>
    <w:rsid w:val="00B65FA0"/>
    <w:rsid w:val="00B70EA6"/>
    <w:rsid w:val="00B71845"/>
    <w:rsid w:val="00B72072"/>
    <w:rsid w:val="00B772EE"/>
    <w:rsid w:val="00B77BFD"/>
    <w:rsid w:val="00B80931"/>
    <w:rsid w:val="00B8598A"/>
    <w:rsid w:val="00B85B0F"/>
    <w:rsid w:val="00B865DC"/>
    <w:rsid w:val="00B92DFC"/>
    <w:rsid w:val="00B940F0"/>
    <w:rsid w:val="00B96A45"/>
    <w:rsid w:val="00B977B5"/>
    <w:rsid w:val="00BA003F"/>
    <w:rsid w:val="00BA1430"/>
    <w:rsid w:val="00BA6BA0"/>
    <w:rsid w:val="00BB078C"/>
    <w:rsid w:val="00BD2E00"/>
    <w:rsid w:val="00BE44F8"/>
    <w:rsid w:val="00BE45C3"/>
    <w:rsid w:val="00BE65C8"/>
    <w:rsid w:val="00BE7CC9"/>
    <w:rsid w:val="00BF195C"/>
    <w:rsid w:val="00BF1BF8"/>
    <w:rsid w:val="00BF24A0"/>
    <w:rsid w:val="00BF3734"/>
    <w:rsid w:val="00BF4A0A"/>
    <w:rsid w:val="00C068CA"/>
    <w:rsid w:val="00C10970"/>
    <w:rsid w:val="00C1380D"/>
    <w:rsid w:val="00C14C07"/>
    <w:rsid w:val="00C21D82"/>
    <w:rsid w:val="00C22A05"/>
    <w:rsid w:val="00C23836"/>
    <w:rsid w:val="00C26DE4"/>
    <w:rsid w:val="00C32ADF"/>
    <w:rsid w:val="00C378F1"/>
    <w:rsid w:val="00C4073B"/>
    <w:rsid w:val="00C43830"/>
    <w:rsid w:val="00C4479F"/>
    <w:rsid w:val="00C523EF"/>
    <w:rsid w:val="00C525D7"/>
    <w:rsid w:val="00C54906"/>
    <w:rsid w:val="00C5509E"/>
    <w:rsid w:val="00C55F61"/>
    <w:rsid w:val="00C56593"/>
    <w:rsid w:val="00C56E95"/>
    <w:rsid w:val="00C619ED"/>
    <w:rsid w:val="00C648A8"/>
    <w:rsid w:val="00C651C2"/>
    <w:rsid w:val="00C652E4"/>
    <w:rsid w:val="00C75729"/>
    <w:rsid w:val="00C76F41"/>
    <w:rsid w:val="00C847D3"/>
    <w:rsid w:val="00C86EC3"/>
    <w:rsid w:val="00C9373E"/>
    <w:rsid w:val="00CA3ABD"/>
    <w:rsid w:val="00CC1EB8"/>
    <w:rsid w:val="00CC6EA8"/>
    <w:rsid w:val="00CD070F"/>
    <w:rsid w:val="00CD3B1A"/>
    <w:rsid w:val="00CE024F"/>
    <w:rsid w:val="00CE1635"/>
    <w:rsid w:val="00CF40A8"/>
    <w:rsid w:val="00CF6701"/>
    <w:rsid w:val="00D02A76"/>
    <w:rsid w:val="00D1354B"/>
    <w:rsid w:val="00D24B03"/>
    <w:rsid w:val="00D25DDE"/>
    <w:rsid w:val="00D31FD6"/>
    <w:rsid w:val="00D32532"/>
    <w:rsid w:val="00D36051"/>
    <w:rsid w:val="00D377D5"/>
    <w:rsid w:val="00D41E3E"/>
    <w:rsid w:val="00D43380"/>
    <w:rsid w:val="00D51ACC"/>
    <w:rsid w:val="00D5339D"/>
    <w:rsid w:val="00D54A65"/>
    <w:rsid w:val="00D62742"/>
    <w:rsid w:val="00D67135"/>
    <w:rsid w:val="00D71DA1"/>
    <w:rsid w:val="00D72618"/>
    <w:rsid w:val="00D73584"/>
    <w:rsid w:val="00D74BBB"/>
    <w:rsid w:val="00D804CD"/>
    <w:rsid w:val="00D80F56"/>
    <w:rsid w:val="00D83125"/>
    <w:rsid w:val="00D83E5B"/>
    <w:rsid w:val="00D8641F"/>
    <w:rsid w:val="00D86AB8"/>
    <w:rsid w:val="00DA3246"/>
    <w:rsid w:val="00DA4247"/>
    <w:rsid w:val="00DB0625"/>
    <w:rsid w:val="00DB4E29"/>
    <w:rsid w:val="00DB6C4A"/>
    <w:rsid w:val="00DB702E"/>
    <w:rsid w:val="00DB7059"/>
    <w:rsid w:val="00DB724F"/>
    <w:rsid w:val="00DC0FFF"/>
    <w:rsid w:val="00DC23C6"/>
    <w:rsid w:val="00DC4BDD"/>
    <w:rsid w:val="00DC4FB5"/>
    <w:rsid w:val="00DC618A"/>
    <w:rsid w:val="00DD1429"/>
    <w:rsid w:val="00DD5A4D"/>
    <w:rsid w:val="00DD6697"/>
    <w:rsid w:val="00DE0221"/>
    <w:rsid w:val="00DE1A30"/>
    <w:rsid w:val="00DE405C"/>
    <w:rsid w:val="00DE4178"/>
    <w:rsid w:val="00DE4ADE"/>
    <w:rsid w:val="00DF184F"/>
    <w:rsid w:val="00DF2B48"/>
    <w:rsid w:val="00DF5B60"/>
    <w:rsid w:val="00DF6AB8"/>
    <w:rsid w:val="00DF6C88"/>
    <w:rsid w:val="00E14BAE"/>
    <w:rsid w:val="00E14FAC"/>
    <w:rsid w:val="00E1635A"/>
    <w:rsid w:val="00E203FA"/>
    <w:rsid w:val="00E24987"/>
    <w:rsid w:val="00E273FA"/>
    <w:rsid w:val="00E27EE6"/>
    <w:rsid w:val="00E309A4"/>
    <w:rsid w:val="00E33654"/>
    <w:rsid w:val="00E35290"/>
    <w:rsid w:val="00E3658F"/>
    <w:rsid w:val="00E37376"/>
    <w:rsid w:val="00E44162"/>
    <w:rsid w:val="00E464C3"/>
    <w:rsid w:val="00E52239"/>
    <w:rsid w:val="00E52D9F"/>
    <w:rsid w:val="00E55248"/>
    <w:rsid w:val="00E605F8"/>
    <w:rsid w:val="00E62518"/>
    <w:rsid w:val="00E62EC9"/>
    <w:rsid w:val="00E761A3"/>
    <w:rsid w:val="00E76C30"/>
    <w:rsid w:val="00E771EE"/>
    <w:rsid w:val="00E7786E"/>
    <w:rsid w:val="00E80063"/>
    <w:rsid w:val="00E90072"/>
    <w:rsid w:val="00E92502"/>
    <w:rsid w:val="00E9270D"/>
    <w:rsid w:val="00EA0ECB"/>
    <w:rsid w:val="00EA351E"/>
    <w:rsid w:val="00EA6CC3"/>
    <w:rsid w:val="00EB24AC"/>
    <w:rsid w:val="00EB5DA1"/>
    <w:rsid w:val="00EC06CA"/>
    <w:rsid w:val="00EC163B"/>
    <w:rsid w:val="00EC4BC4"/>
    <w:rsid w:val="00ED7808"/>
    <w:rsid w:val="00EE3B21"/>
    <w:rsid w:val="00EE3DFA"/>
    <w:rsid w:val="00EE7EC1"/>
    <w:rsid w:val="00EF3928"/>
    <w:rsid w:val="00F043F7"/>
    <w:rsid w:val="00F04BE2"/>
    <w:rsid w:val="00F22C47"/>
    <w:rsid w:val="00F24DF6"/>
    <w:rsid w:val="00F311B6"/>
    <w:rsid w:val="00F37415"/>
    <w:rsid w:val="00F4045B"/>
    <w:rsid w:val="00F422DC"/>
    <w:rsid w:val="00F436C3"/>
    <w:rsid w:val="00F449E9"/>
    <w:rsid w:val="00F45227"/>
    <w:rsid w:val="00F51955"/>
    <w:rsid w:val="00F54124"/>
    <w:rsid w:val="00F602DE"/>
    <w:rsid w:val="00F63A63"/>
    <w:rsid w:val="00F731FE"/>
    <w:rsid w:val="00F8093F"/>
    <w:rsid w:val="00F83CE7"/>
    <w:rsid w:val="00F841B7"/>
    <w:rsid w:val="00F84485"/>
    <w:rsid w:val="00F906B2"/>
    <w:rsid w:val="00F935ED"/>
    <w:rsid w:val="00F93D04"/>
    <w:rsid w:val="00F95890"/>
    <w:rsid w:val="00F96203"/>
    <w:rsid w:val="00FA0884"/>
    <w:rsid w:val="00FA1DAF"/>
    <w:rsid w:val="00FA21BA"/>
    <w:rsid w:val="00FA2A4B"/>
    <w:rsid w:val="00FA4700"/>
    <w:rsid w:val="00FA6588"/>
    <w:rsid w:val="00FA777E"/>
    <w:rsid w:val="00FB1744"/>
    <w:rsid w:val="00FC7EED"/>
    <w:rsid w:val="00FD3735"/>
    <w:rsid w:val="00FD514E"/>
    <w:rsid w:val="00FE4259"/>
    <w:rsid w:val="00FE4493"/>
    <w:rsid w:val="00FE4E71"/>
    <w:rsid w:val="00FF28DD"/>
    <w:rsid w:val="00FF54BF"/>
    <w:rsid w:val="00FF5736"/>
    <w:rsid w:val="1CB22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4572D8"/>
  <w15:docId w15:val="{865C1A17-3D5C-4A22-B9EF-D7486D75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1"/>
    </w:rPr>
  </w:style>
  <w:style w:type="paragraph" w:styleId="1">
    <w:name w:val="heading 1"/>
    <w:basedOn w:val="a"/>
    <w:next w:val="a"/>
    <w:link w:val="10"/>
    <w:qFormat/>
    <w:pPr>
      <w:keepNext/>
      <w:keepLines/>
      <w:spacing w:before="240" w:after="60"/>
      <w:outlineLvl w:val="0"/>
    </w:pPr>
    <w:rPr>
      <w:rFonts w:ascii="Arial" w:hAnsi="Arial"/>
      <w:b/>
      <w:kern w:val="44"/>
      <w:sz w:val="32"/>
    </w:rPr>
  </w:style>
  <w:style w:type="paragraph" w:styleId="2">
    <w:name w:val="heading 2"/>
    <w:basedOn w:val="a"/>
    <w:next w:val="a"/>
    <w:link w:val="20"/>
    <w:qFormat/>
    <w:pPr>
      <w:keepNext/>
      <w:keepLines/>
      <w:spacing w:before="240" w:after="60"/>
      <w:outlineLvl w:val="1"/>
    </w:pPr>
    <w:rPr>
      <w:rFonts w:ascii="Arial" w:hAnsi="Arial"/>
      <w:b/>
      <w:i/>
      <w:sz w:val="28"/>
    </w:rPr>
  </w:style>
  <w:style w:type="paragraph" w:styleId="3">
    <w:name w:val="heading 3"/>
    <w:basedOn w:val="a"/>
    <w:next w:val="a"/>
    <w:link w:val="30"/>
    <w:qFormat/>
    <w:pPr>
      <w:keepNext/>
      <w:keepLines/>
      <w:spacing w:before="240" w:after="60"/>
      <w:outlineLvl w:val="2"/>
    </w:pPr>
    <w:rPr>
      <w:rFonts w:ascii="Arial" w:hAnsi="Arial"/>
      <w:b/>
      <w:sz w:val="26"/>
    </w:rPr>
  </w:style>
  <w:style w:type="paragraph" w:styleId="4">
    <w:name w:val="heading 4"/>
    <w:basedOn w:val="a"/>
    <w:next w:val="a"/>
    <w:link w:val="40"/>
    <w:qFormat/>
    <w:pPr>
      <w:keepNext/>
      <w:keepLines/>
      <w:spacing w:before="240" w:after="60"/>
      <w:outlineLvl w:val="3"/>
    </w:pPr>
    <w:rPr>
      <w:b/>
      <w:sz w:val="28"/>
    </w:rPr>
  </w:style>
  <w:style w:type="paragraph" w:styleId="5">
    <w:name w:val="heading 5"/>
    <w:basedOn w:val="a"/>
    <w:next w:val="a"/>
    <w:link w:val="50"/>
    <w:qFormat/>
    <w:pPr>
      <w:keepNext/>
      <w:keepLines/>
      <w:spacing w:before="240" w:after="60"/>
      <w:outlineLvl w:val="4"/>
    </w:pPr>
    <w:rPr>
      <w:b/>
      <w:i/>
      <w:sz w:val="26"/>
    </w:rPr>
  </w:style>
  <w:style w:type="paragraph" w:styleId="6">
    <w:name w:val="heading 6"/>
    <w:basedOn w:val="a"/>
    <w:next w:val="a"/>
    <w:link w:val="60"/>
    <w:qFormat/>
    <w:pPr>
      <w:keepNext/>
      <w:keepLines/>
      <w:spacing w:before="240" w:after="60"/>
      <w:outlineLvl w:val="5"/>
    </w:pPr>
    <w:rPr>
      <w:b/>
      <w:sz w:val="22"/>
    </w:rPr>
  </w:style>
  <w:style w:type="paragraph" w:styleId="7">
    <w:name w:val="heading 7"/>
    <w:basedOn w:val="a"/>
    <w:next w:val="a"/>
    <w:link w:val="70"/>
    <w:qFormat/>
    <w:pPr>
      <w:keepNext/>
      <w:keepLines/>
      <w:spacing w:before="240" w:after="60"/>
      <w:outlineLvl w:val="6"/>
    </w:pPr>
    <w:rPr>
      <w:sz w:val="24"/>
    </w:rPr>
  </w:style>
  <w:style w:type="paragraph" w:styleId="8">
    <w:name w:val="heading 8"/>
    <w:basedOn w:val="a"/>
    <w:next w:val="a"/>
    <w:link w:val="80"/>
    <w:qFormat/>
    <w:pPr>
      <w:keepNext/>
      <w:keepLines/>
      <w:spacing w:before="240" w:after="60"/>
      <w:outlineLvl w:val="7"/>
    </w:pPr>
    <w:rPr>
      <w:i/>
      <w:sz w:val="24"/>
    </w:rPr>
  </w:style>
  <w:style w:type="paragraph" w:styleId="9">
    <w:name w:val="heading 9"/>
    <w:basedOn w:val="a"/>
    <w:next w:val="a"/>
    <w:link w:val="90"/>
    <w:qFormat/>
    <w:pPr>
      <w:keepNext/>
      <w:keepLines/>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Pr>
      <w:rFonts w:ascii="Times New Roman" w:hAnsi="Times New Roman"/>
      <w:b/>
      <w:bCs/>
      <w:sz w:val="20"/>
      <w:szCs w:val="20"/>
    </w:rPr>
  </w:style>
  <w:style w:type="paragraph" w:styleId="a4">
    <w:name w:val="annotation text"/>
    <w:basedOn w:val="a"/>
    <w:link w:val="a6"/>
    <w:semiHidden/>
    <w:rPr>
      <w:rFonts w:ascii="Calibri" w:hAnsi="Calibri"/>
      <w:szCs w:val="22"/>
    </w:rPr>
  </w:style>
  <w:style w:type="paragraph" w:styleId="a7">
    <w:name w:val="Body Text"/>
    <w:basedOn w:val="a"/>
    <w:link w:val="a8"/>
    <w:uiPriority w:val="99"/>
    <w:pPr>
      <w:jc w:val="both"/>
    </w:pPr>
    <w:rPr>
      <w:kern w:val="0"/>
      <w:sz w:val="20"/>
    </w:rPr>
  </w:style>
  <w:style w:type="paragraph" w:styleId="a9">
    <w:name w:val="Balloon Text"/>
    <w:basedOn w:val="a"/>
    <w:link w:val="aa"/>
    <w:semiHidden/>
    <w:rPr>
      <w:sz w:val="18"/>
      <w:szCs w:val="18"/>
    </w:rPr>
  </w:style>
  <w:style w:type="paragraph" w:styleId="ab">
    <w:name w:val="footer"/>
    <w:basedOn w:val="a"/>
    <w:link w:val="ac"/>
    <w:uiPriority w:val="99"/>
    <w:unhideWhenUsed/>
    <w:pPr>
      <w:tabs>
        <w:tab w:val="center" w:pos="4153"/>
        <w:tab w:val="right" w:pos="8306"/>
      </w:tabs>
      <w:snapToGrid w:val="0"/>
    </w:pPr>
    <w:rPr>
      <w:sz w:val="18"/>
      <w:szCs w:val="18"/>
    </w:rPr>
  </w:style>
  <w:style w:type="paragraph" w:styleId="ad">
    <w:name w:val="header"/>
    <w:basedOn w:val="a"/>
    <w:link w:val="ae"/>
    <w:unhideWhenUsed/>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pPr>
      <w:tabs>
        <w:tab w:val="right" w:leader="dot" w:pos="8296"/>
      </w:tabs>
      <w:jc w:val="both"/>
    </w:pPr>
    <w:rPr>
      <w:b/>
      <w:szCs w:val="21"/>
    </w:rPr>
  </w:style>
  <w:style w:type="paragraph" w:styleId="21">
    <w:name w:val="toc 2"/>
    <w:basedOn w:val="a"/>
    <w:next w:val="a"/>
    <w:uiPriority w:val="39"/>
    <w:pPr>
      <w:tabs>
        <w:tab w:val="right" w:leader="dot" w:pos="8296"/>
      </w:tabs>
      <w:ind w:leftChars="114" w:left="239" w:rightChars="205" w:right="430" w:firstLineChars="77" w:firstLine="185"/>
      <w:jc w:val="both"/>
    </w:pPr>
    <w:rPr>
      <w:szCs w:val="24"/>
    </w:rPr>
  </w:style>
  <w:style w:type="paragraph" w:styleId="af">
    <w:name w:val="Normal (Web)"/>
    <w:basedOn w:val="a"/>
    <w:uiPriority w:val="99"/>
    <w:semiHidden/>
    <w:unhideWhenUsed/>
    <w:pPr>
      <w:widowControl/>
      <w:spacing w:before="100" w:beforeAutospacing="1" w:after="100" w:afterAutospacing="1"/>
    </w:pPr>
    <w:rPr>
      <w:rFonts w:ascii="宋体" w:hAnsi="宋体" w:cs="宋体"/>
      <w:kern w:val="0"/>
      <w:sz w:val="24"/>
      <w:szCs w:val="24"/>
    </w:rPr>
  </w:style>
  <w:style w:type="character" w:styleId="af0">
    <w:name w:val="Strong"/>
    <w:uiPriority w:val="22"/>
    <w:qFormat/>
    <w:rPr>
      <w:b/>
      <w:bCs/>
    </w:rPr>
  </w:style>
  <w:style w:type="character" w:styleId="af1">
    <w:name w:val="Emphasis"/>
    <w:uiPriority w:val="20"/>
    <w:qFormat/>
    <w:rPr>
      <w:i/>
      <w:iCs/>
    </w:rPr>
  </w:style>
  <w:style w:type="character" w:styleId="af2">
    <w:name w:val="Hyperlink"/>
    <w:uiPriority w:val="99"/>
    <w:rPr>
      <w:color w:val="0563C1"/>
      <w:u w:val="single"/>
    </w:rPr>
  </w:style>
  <w:style w:type="character" w:styleId="af3">
    <w:name w:val="annotation reference"/>
    <w:basedOn w:val="a0"/>
    <w:uiPriority w:val="99"/>
    <w:semiHidden/>
    <w:unhideWhenUsed/>
    <w:rPr>
      <w:sz w:val="18"/>
      <w:szCs w:val="18"/>
    </w:rPr>
  </w:style>
  <w:style w:type="table" w:styleId="af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眉 字符"/>
    <w:basedOn w:val="a0"/>
    <w:link w:val="ad"/>
    <w:rPr>
      <w:sz w:val="18"/>
      <w:szCs w:val="18"/>
    </w:rPr>
  </w:style>
  <w:style w:type="character" w:customStyle="1" w:styleId="ac">
    <w:name w:val="页脚 字符"/>
    <w:basedOn w:val="a0"/>
    <w:link w:val="ab"/>
    <w:uiPriority w:val="99"/>
    <w:rPr>
      <w:sz w:val="18"/>
      <w:szCs w:val="18"/>
    </w:rPr>
  </w:style>
  <w:style w:type="character" w:customStyle="1" w:styleId="10">
    <w:name w:val="标题 1 字符"/>
    <w:basedOn w:val="a0"/>
    <w:link w:val="1"/>
    <w:rPr>
      <w:rFonts w:ascii="Arial" w:eastAsia="宋体" w:hAnsi="Arial" w:cs="Times New Roman"/>
      <w:b/>
      <w:kern w:val="44"/>
      <w:sz w:val="32"/>
      <w:szCs w:val="20"/>
    </w:rPr>
  </w:style>
  <w:style w:type="character" w:customStyle="1" w:styleId="20">
    <w:name w:val="标题 2 字符"/>
    <w:basedOn w:val="a0"/>
    <w:link w:val="2"/>
    <w:rPr>
      <w:rFonts w:ascii="Arial" w:eastAsia="宋体" w:hAnsi="Arial" w:cs="Times New Roman"/>
      <w:b/>
      <w:i/>
      <w:sz w:val="28"/>
      <w:szCs w:val="20"/>
    </w:rPr>
  </w:style>
  <w:style w:type="character" w:customStyle="1" w:styleId="30">
    <w:name w:val="标题 3 字符"/>
    <w:basedOn w:val="a0"/>
    <w:link w:val="3"/>
    <w:rPr>
      <w:rFonts w:ascii="Arial" w:eastAsia="宋体" w:hAnsi="Arial" w:cs="Times New Roman"/>
      <w:b/>
      <w:sz w:val="26"/>
      <w:szCs w:val="20"/>
    </w:rPr>
  </w:style>
  <w:style w:type="character" w:customStyle="1" w:styleId="40">
    <w:name w:val="标题 4 字符"/>
    <w:basedOn w:val="a0"/>
    <w:link w:val="4"/>
    <w:rPr>
      <w:rFonts w:ascii="Times New Roman" w:eastAsia="宋体" w:hAnsi="Times New Roman" w:cs="Times New Roman"/>
      <w:b/>
      <w:sz w:val="28"/>
      <w:szCs w:val="20"/>
    </w:rPr>
  </w:style>
  <w:style w:type="character" w:customStyle="1" w:styleId="50">
    <w:name w:val="标题 5 字符"/>
    <w:basedOn w:val="a0"/>
    <w:link w:val="5"/>
    <w:rPr>
      <w:rFonts w:ascii="Times New Roman" w:eastAsia="宋体" w:hAnsi="Times New Roman" w:cs="Times New Roman"/>
      <w:b/>
      <w:i/>
      <w:sz w:val="26"/>
      <w:szCs w:val="20"/>
    </w:rPr>
  </w:style>
  <w:style w:type="character" w:customStyle="1" w:styleId="60">
    <w:name w:val="标题 6 字符"/>
    <w:basedOn w:val="a0"/>
    <w:link w:val="6"/>
    <w:rPr>
      <w:rFonts w:ascii="Times New Roman" w:eastAsia="宋体" w:hAnsi="Times New Roman" w:cs="Times New Roman"/>
      <w:b/>
      <w:sz w:val="22"/>
      <w:szCs w:val="20"/>
    </w:rPr>
  </w:style>
  <w:style w:type="character" w:customStyle="1" w:styleId="70">
    <w:name w:val="标题 7 字符"/>
    <w:basedOn w:val="a0"/>
    <w:link w:val="7"/>
    <w:rPr>
      <w:rFonts w:ascii="Times New Roman" w:eastAsia="宋体" w:hAnsi="Times New Roman" w:cs="Times New Roman"/>
      <w:sz w:val="24"/>
      <w:szCs w:val="20"/>
    </w:rPr>
  </w:style>
  <w:style w:type="character" w:customStyle="1" w:styleId="80">
    <w:name w:val="标题 8 字符"/>
    <w:basedOn w:val="a0"/>
    <w:link w:val="8"/>
    <w:rPr>
      <w:rFonts w:ascii="Times New Roman" w:eastAsia="宋体" w:hAnsi="Times New Roman" w:cs="Times New Roman"/>
      <w:i/>
      <w:sz w:val="24"/>
      <w:szCs w:val="20"/>
    </w:rPr>
  </w:style>
  <w:style w:type="character" w:customStyle="1" w:styleId="90">
    <w:name w:val="标题 9 字符"/>
    <w:basedOn w:val="a0"/>
    <w:link w:val="9"/>
    <w:rPr>
      <w:rFonts w:ascii="Arial" w:eastAsia="宋体" w:hAnsi="Arial" w:cs="Times New Roman"/>
      <w:sz w:val="22"/>
      <w:szCs w:val="20"/>
    </w:rPr>
  </w:style>
  <w:style w:type="paragraph" w:customStyle="1" w:styleId="EndNoteBibliography">
    <w:name w:val="EndNote Bibliography"/>
    <w:basedOn w:val="a"/>
    <w:qFormat/>
    <w:rPr>
      <w:sz w:val="24"/>
    </w:rPr>
  </w:style>
  <w:style w:type="character" w:customStyle="1" w:styleId="a6">
    <w:name w:val="批注文字 字符"/>
    <w:basedOn w:val="a0"/>
    <w:link w:val="a4"/>
    <w:semiHidden/>
    <w:rPr>
      <w:rFonts w:ascii="Calibri" w:eastAsia="宋体" w:hAnsi="Calibri" w:cs="Times New Roman"/>
    </w:rPr>
  </w:style>
  <w:style w:type="character" w:customStyle="1" w:styleId="font11">
    <w:name w:val="font11"/>
    <w:qFormat/>
    <w:rPr>
      <w:rFonts w:ascii="Times New Roman" w:hAnsi="Times New Roman" w:cs="Times New Roman" w:hint="default"/>
      <w:b/>
      <w:color w:val="000000"/>
      <w:sz w:val="21"/>
      <w:szCs w:val="21"/>
      <w:u w:val="none"/>
    </w:rPr>
  </w:style>
  <w:style w:type="character" w:customStyle="1" w:styleId="apple-converted-space">
    <w:name w:val="apple-converted-space"/>
    <w:qFormat/>
  </w:style>
  <w:style w:type="paragraph" w:customStyle="1" w:styleId="EndNoteBibliographyTitle">
    <w:name w:val="EndNote Bibliography Title"/>
    <w:basedOn w:val="a"/>
    <w:link w:val="EndNoteBibliographyTitle0"/>
    <w:pPr>
      <w:jc w:val="center"/>
    </w:pPr>
    <w:rPr>
      <w:sz w:val="24"/>
    </w:rPr>
  </w:style>
  <w:style w:type="character" w:customStyle="1" w:styleId="EndNoteBibliographyTitle0">
    <w:name w:val="EndNote Bibliography Title 字符"/>
    <w:link w:val="EndNoteBibliographyTitle"/>
    <w:rPr>
      <w:rFonts w:ascii="Times New Roman" w:eastAsia="宋体" w:hAnsi="Times New Roman" w:cs="Times New Roman"/>
      <w:sz w:val="24"/>
      <w:szCs w:val="20"/>
    </w:rPr>
  </w:style>
  <w:style w:type="character" w:customStyle="1" w:styleId="12">
    <w:name w:val="未处理的提及1"/>
    <w:uiPriority w:val="99"/>
    <w:semiHidden/>
    <w:unhideWhenUsed/>
    <w:rPr>
      <w:color w:val="808080"/>
      <w:shd w:val="clear" w:color="auto" w:fill="E6E6E6"/>
    </w:rPr>
  </w:style>
  <w:style w:type="character" w:customStyle="1" w:styleId="def">
    <w:name w:val="def"/>
  </w:style>
  <w:style w:type="character" w:customStyle="1" w:styleId="22">
    <w:name w:val="未处理的提及2"/>
    <w:uiPriority w:val="99"/>
    <w:semiHidden/>
    <w:unhideWhenUsed/>
    <w:rPr>
      <w:color w:val="808080"/>
      <w:shd w:val="clear" w:color="auto" w:fill="E6E6E6"/>
    </w:rPr>
  </w:style>
  <w:style w:type="character" w:customStyle="1" w:styleId="DefaultCharChar">
    <w:name w:val="Default Char Char"/>
    <w:link w:val="Default"/>
    <w:locked/>
    <w:rPr>
      <w:color w:val="000000"/>
      <w:sz w:val="24"/>
      <w:szCs w:val="24"/>
    </w:rPr>
  </w:style>
  <w:style w:type="paragraph" w:customStyle="1" w:styleId="Default">
    <w:name w:val="Default"/>
    <w:link w:val="DefaultCharChar"/>
    <w:pPr>
      <w:widowControl w:val="0"/>
      <w:autoSpaceDE w:val="0"/>
      <w:autoSpaceDN w:val="0"/>
      <w:adjustRightInd w:val="0"/>
    </w:pPr>
    <w:rPr>
      <w:rFonts w:asciiTheme="minorHAnsi" w:eastAsiaTheme="minorEastAsia" w:hAnsiTheme="minorHAnsi" w:cstheme="minorBidi"/>
      <w:color w:val="000000"/>
      <w:kern w:val="2"/>
      <w:sz w:val="24"/>
      <w:szCs w:val="24"/>
    </w:rPr>
  </w:style>
  <w:style w:type="character" w:customStyle="1" w:styleId="aa">
    <w:name w:val="批注框文本 字符"/>
    <w:basedOn w:val="a0"/>
    <w:link w:val="a9"/>
    <w:semiHidden/>
    <w:rPr>
      <w:rFonts w:ascii="Times New Roman" w:eastAsia="宋体" w:hAnsi="Times New Roman" w:cs="Times New Roman"/>
      <w:sz w:val="18"/>
      <w:szCs w:val="18"/>
    </w:rPr>
  </w:style>
  <w:style w:type="paragraph" w:styleId="af5">
    <w:name w:val="List Paragraph"/>
    <w:basedOn w:val="a"/>
    <w:uiPriority w:val="99"/>
    <w:qFormat/>
    <w:pPr>
      <w:ind w:firstLineChars="200" w:firstLine="420"/>
    </w:pPr>
  </w:style>
  <w:style w:type="character" w:customStyle="1" w:styleId="a8">
    <w:name w:val="正文文本 字符"/>
    <w:basedOn w:val="a0"/>
    <w:link w:val="a7"/>
    <w:uiPriority w:val="99"/>
    <w:rPr>
      <w:rFonts w:ascii="Times New Roman" w:eastAsia="宋体" w:hAnsi="Times New Roman" w:cs="Times New Roman"/>
      <w:kern w:val="0"/>
      <w:sz w:val="20"/>
      <w:szCs w:val="20"/>
    </w:rPr>
  </w:style>
  <w:style w:type="paragraph" w:customStyle="1" w:styleId="13">
    <w:name w:val="修订1"/>
    <w:hidden/>
    <w:uiPriority w:val="99"/>
    <w:semiHidden/>
    <w:rPr>
      <w:kern w:val="2"/>
      <w:sz w:val="21"/>
      <w:szCs w:val="24"/>
    </w:rPr>
  </w:style>
  <w:style w:type="character" w:customStyle="1" w:styleId="a5">
    <w:name w:val="批注主题 字符"/>
    <w:basedOn w:val="a6"/>
    <w:link w:val="a3"/>
    <w:uiPriority w:val="99"/>
    <w:semiHidden/>
    <w:rPr>
      <w:rFonts w:ascii="Times New Roman" w:eastAsia="宋体" w:hAnsi="Times New Roman" w:cs="Times New Roman"/>
      <w:b/>
      <w:bCs/>
      <w:sz w:val="20"/>
      <w:szCs w:val="20"/>
    </w:rPr>
  </w:style>
  <w:style w:type="character" w:customStyle="1" w:styleId="A60">
    <w:name w:val="A6"/>
    <w:uiPriority w:val="99"/>
    <w:rPr>
      <w:rFonts w:cs="Helvetica 45 Light"/>
      <w:color w:val="211D1E"/>
      <w:sz w:val="18"/>
      <w:szCs w:val="18"/>
    </w:rPr>
  </w:style>
  <w:style w:type="character" w:customStyle="1" w:styleId="31">
    <w:name w:val="未处理的提及3"/>
    <w:basedOn w:val="a0"/>
    <w:uiPriority w:val="99"/>
    <w:semiHidden/>
    <w:unhideWhenUsed/>
    <w:rPr>
      <w:color w:val="605E5C"/>
      <w:shd w:val="clear" w:color="auto" w:fill="E1DFDD"/>
    </w:rPr>
  </w:style>
  <w:style w:type="character" w:customStyle="1" w:styleId="UnresolvedMention">
    <w:name w:val="Unresolved Mention"/>
    <w:basedOn w:val="a0"/>
    <w:uiPriority w:val="99"/>
    <w:semiHidden/>
    <w:unhideWhenUsed/>
    <w:rsid w:val="001B0A9C"/>
    <w:rPr>
      <w:color w:val="605E5C"/>
      <w:shd w:val="clear" w:color="auto" w:fill="E1DFDD"/>
    </w:rPr>
  </w:style>
  <w:style w:type="character" w:styleId="af6">
    <w:name w:val="line number"/>
    <w:basedOn w:val="a0"/>
    <w:uiPriority w:val="99"/>
    <w:semiHidden/>
    <w:unhideWhenUsed/>
    <w:rsid w:val="00F80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765622">
      <w:bodyDiv w:val="1"/>
      <w:marLeft w:val="0"/>
      <w:marRight w:val="0"/>
      <w:marTop w:val="0"/>
      <w:marBottom w:val="0"/>
      <w:divBdr>
        <w:top w:val="none" w:sz="0" w:space="0" w:color="auto"/>
        <w:left w:val="none" w:sz="0" w:space="0" w:color="auto"/>
        <w:bottom w:val="none" w:sz="0" w:space="0" w:color="auto"/>
        <w:right w:val="none" w:sz="0" w:space="0" w:color="auto"/>
      </w:divBdr>
    </w:div>
    <w:div w:id="1175068081">
      <w:bodyDiv w:val="1"/>
      <w:marLeft w:val="0"/>
      <w:marRight w:val="0"/>
      <w:marTop w:val="0"/>
      <w:marBottom w:val="0"/>
      <w:divBdr>
        <w:top w:val="none" w:sz="0" w:space="0" w:color="auto"/>
        <w:left w:val="none" w:sz="0" w:space="0" w:color="auto"/>
        <w:bottom w:val="none" w:sz="0" w:space="0" w:color="auto"/>
        <w:right w:val="none" w:sz="0" w:space="0" w:color="auto"/>
      </w:divBdr>
    </w:div>
    <w:div w:id="1187134438">
      <w:bodyDiv w:val="1"/>
      <w:marLeft w:val="0"/>
      <w:marRight w:val="0"/>
      <w:marTop w:val="0"/>
      <w:marBottom w:val="0"/>
      <w:divBdr>
        <w:top w:val="none" w:sz="0" w:space="0" w:color="auto"/>
        <w:left w:val="none" w:sz="0" w:space="0" w:color="auto"/>
        <w:bottom w:val="none" w:sz="0" w:space="0" w:color="auto"/>
        <w:right w:val="none" w:sz="0" w:space="0" w:color="auto"/>
      </w:divBdr>
    </w:div>
    <w:div w:id="1241797090">
      <w:bodyDiv w:val="1"/>
      <w:marLeft w:val="0"/>
      <w:marRight w:val="0"/>
      <w:marTop w:val="0"/>
      <w:marBottom w:val="0"/>
      <w:divBdr>
        <w:top w:val="none" w:sz="0" w:space="0" w:color="auto"/>
        <w:left w:val="none" w:sz="0" w:space="0" w:color="auto"/>
        <w:bottom w:val="none" w:sz="0" w:space="0" w:color="auto"/>
        <w:right w:val="none" w:sz="0" w:space="0" w:color="auto"/>
      </w:divBdr>
    </w:div>
    <w:div w:id="1313169406">
      <w:bodyDiv w:val="1"/>
      <w:marLeft w:val="0"/>
      <w:marRight w:val="0"/>
      <w:marTop w:val="0"/>
      <w:marBottom w:val="0"/>
      <w:divBdr>
        <w:top w:val="none" w:sz="0" w:space="0" w:color="auto"/>
        <w:left w:val="none" w:sz="0" w:space="0" w:color="auto"/>
        <w:bottom w:val="none" w:sz="0" w:space="0" w:color="auto"/>
        <w:right w:val="none" w:sz="0" w:space="0" w:color="auto"/>
      </w:divBdr>
    </w:div>
    <w:div w:id="1608193053">
      <w:bodyDiv w:val="1"/>
      <w:marLeft w:val="0"/>
      <w:marRight w:val="0"/>
      <w:marTop w:val="0"/>
      <w:marBottom w:val="0"/>
      <w:divBdr>
        <w:top w:val="none" w:sz="0" w:space="0" w:color="auto"/>
        <w:left w:val="none" w:sz="0" w:space="0" w:color="auto"/>
        <w:bottom w:val="none" w:sz="0" w:space="0" w:color="auto"/>
        <w:right w:val="none" w:sz="0" w:space="0" w:color="auto"/>
      </w:divBdr>
    </w:div>
    <w:div w:id="2041322348">
      <w:bodyDiv w:val="1"/>
      <w:marLeft w:val="0"/>
      <w:marRight w:val="0"/>
      <w:marTop w:val="0"/>
      <w:marBottom w:val="0"/>
      <w:divBdr>
        <w:top w:val="none" w:sz="0" w:space="0" w:color="auto"/>
        <w:left w:val="none" w:sz="0" w:space="0" w:color="auto"/>
        <w:bottom w:val="none" w:sz="0" w:space="0" w:color="auto"/>
        <w:right w:val="none" w:sz="0" w:space="0" w:color="auto"/>
      </w:divBdr>
    </w:div>
    <w:div w:id="206186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E:\A%20work\&#21494;&#29492;&#25991;&#31456;\tougao\Langur_genome_SI-submission_final_zhangly.docx"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E:\A%20work\&#21494;&#29492;&#25991;&#31456;\tougao\Langur_genome_SI-submission_final_zhangly.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ioinformatics.babraham.ac.uk/projects/fastq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A%20work\&#21494;&#29492;&#25991;&#31456;\tougao\Langur_genome_SI-submission_final_zhangly.docx"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mailto:6888@cnu.edu.cn"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zhoujiang@ioz.ac.cn" TargetMode="Externa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3292FF-2470-4F43-AB8F-D63344049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1503</TotalTime>
  <Pages>16</Pages>
  <Words>4184</Words>
  <Characters>23853</Characters>
  <Application>Microsoft Office Word</Application>
  <DocSecurity>0</DocSecurity>
  <Lines>198</Lines>
  <Paragraphs>55</Paragraphs>
  <ScaleCrop>false</ScaleCrop>
  <Company/>
  <LinksUpToDate>false</LinksUpToDate>
  <CharactersWithSpaces>27982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zhang</dc:creator>
  <cp:keywords/>
  <dc:description/>
  <cp:lastModifiedBy>飞</cp:lastModifiedBy>
  <cp:revision>53</cp:revision>
  <cp:lastPrinted>2019-01-20T03:39:00Z</cp:lastPrinted>
  <dcterms:created xsi:type="dcterms:W3CDTF">2018-10-26T17:42:00Z</dcterms:created>
  <dcterms:modified xsi:type="dcterms:W3CDTF">2021-11-16T01:45:00Z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