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CC9" w:rsidRPr="00BB2CC9" w:rsidRDefault="00BB2CC9" w:rsidP="00BB2CC9">
      <w:pPr>
        <w:keepNext/>
        <w:spacing w:after="200" w:line="240" w:lineRule="auto"/>
        <w:jc w:val="both"/>
        <w:rPr>
          <w:rFonts w:ascii="Times New Roman" w:eastAsia="Calibri" w:hAnsi="Times New Roman" w:cs="Times New Roman"/>
          <w:sz w:val="18"/>
          <w:szCs w:val="18"/>
          <w:lang w:bidi="fa-IR"/>
        </w:rPr>
      </w:pPr>
      <w:r w:rsidRPr="00BB2CC9">
        <w:rPr>
          <w:rFonts w:ascii="Times New Roman" w:eastAsia="Calibri" w:hAnsi="Times New Roman" w:cs="Times New Roman"/>
          <w:sz w:val="18"/>
          <w:szCs w:val="18"/>
          <w:lang w:bidi="fa-IR"/>
        </w:rPr>
        <w:t>Supplementary Table S1: Re-analysis of the GSE48552 dataset.  The significant differentially expressed miRNAs in AD based on the GSE48552 dataset were listed in the table.</w:t>
      </w:r>
    </w:p>
    <w:tbl>
      <w:tblPr>
        <w:tblStyle w:val="TableGrid"/>
        <w:tblW w:w="0" w:type="auto"/>
        <w:tblInd w:w="1395" w:type="dxa"/>
        <w:tblLook w:val="04A0" w:firstRow="1" w:lastRow="0" w:firstColumn="1" w:lastColumn="0" w:noHBand="0" w:noVBand="1"/>
      </w:tblPr>
      <w:tblGrid>
        <w:gridCol w:w="2430"/>
        <w:gridCol w:w="2070"/>
        <w:gridCol w:w="1731"/>
      </w:tblGrid>
      <w:tr w:rsidR="00BB2CC9" w:rsidRPr="00BB2CC9" w:rsidTr="00BB2CC9">
        <w:trPr>
          <w:trHeight w:val="300"/>
        </w:trPr>
        <w:tc>
          <w:tcPr>
            <w:tcW w:w="2430" w:type="dxa"/>
            <w:shd w:val="clear" w:color="auto" w:fill="DEEAF6"/>
            <w:noWrap/>
            <w:hideMark/>
          </w:tcPr>
          <w:p w:rsidR="00BB2CC9" w:rsidRPr="00BB2CC9" w:rsidRDefault="00BB2CC9" w:rsidP="00BB2CC9">
            <w:pPr>
              <w:spacing w:line="360" w:lineRule="auto"/>
              <w:jc w:val="both"/>
              <w:rPr>
                <w:rFonts w:ascii="Times New Roman" w:eastAsia="Times New Roman" w:hAnsi="Times New Roman" w:cs="Times New Roman"/>
                <w:sz w:val="24"/>
                <w:szCs w:val="24"/>
              </w:rPr>
            </w:pPr>
            <w:r w:rsidRPr="00BB2CC9">
              <w:rPr>
                <w:rFonts w:ascii="Times New Roman" w:eastAsia="Times New Roman" w:hAnsi="Times New Roman" w:cs="Times New Roman"/>
                <w:sz w:val="24"/>
                <w:szCs w:val="24"/>
              </w:rPr>
              <w:t xml:space="preserve">Human </w:t>
            </w:r>
            <w:proofErr w:type="spellStart"/>
            <w:r w:rsidRPr="00BB2CC9">
              <w:rPr>
                <w:rFonts w:ascii="Times New Roman" w:eastAsia="Times New Roman" w:hAnsi="Times New Roman" w:cs="Times New Roman"/>
                <w:sz w:val="24"/>
                <w:szCs w:val="24"/>
              </w:rPr>
              <w:t>miRNA</w:t>
            </w:r>
            <w:proofErr w:type="spellEnd"/>
          </w:p>
        </w:tc>
        <w:tc>
          <w:tcPr>
            <w:tcW w:w="2070" w:type="dxa"/>
            <w:shd w:val="clear" w:color="auto" w:fill="DEEAF6"/>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log2FC</w:t>
            </w:r>
          </w:p>
        </w:tc>
        <w:tc>
          <w:tcPr>
            <w:tcW w:w="1731" w:type="dxa"/>
            <w:shd w:val="clear" w:color="auto" w:fill="DEEAF6"/>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P-value</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hsa-let-7a-2-3p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2.098119106</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0.003578727</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hsa-let-7a-3p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2.472200279</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7.01E-07</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hsa-let-7a-5p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1.571659133</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3.05E-05</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hsa-miR-143-5p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1.874248805</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0.001292928</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hsa-miR-144-3p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2.184541978</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0.000543159</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hsa-miR-144-5p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1.288596776</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0.003942768</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hsa-miR-145-3p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1.941008055</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0.000413399</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hsa-miR-145-5p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1.922773251</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8.70E-06</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hsa-miR-1468</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1.497849061</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2.52E-05</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hsa-miR-146a-5p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2.760879363</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0.00052913</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hsa-miR-146b-3p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0.800367856</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0.018417692</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hsa-miR-199a-5p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2.877673045</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9.56E-05</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hsa-miR-199b-3p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2.035067878</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0.000429731</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hsa-miR-199b-5p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2.309596205</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0.000139139</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hsa-miR-19a-3p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2.427460192</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2.57E-05</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hsa-miR-19b-3p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2.185111132</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6.14E-06</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hsa-miR-200a-3p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1.687410858</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7.70E-06</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hsa-miR-200b-3p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1.638005711</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6.65E-05</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hsa-miR-491-3p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1.939595849</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0.000546222</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hsa-miR-491-5p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2.42039355</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4.35E-05</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hsa-miR-493-3p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1.166466557</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0.017340549</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hsa-miR-500b</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2.997142726</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0.000425787</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hsa-miR-501-3p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2.765111972</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1.27E-06</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hsa-miR-501-5p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1.355725866</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0.000173058</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hsa-miR-5010-3p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1.9654037</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3.66E-05</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hsa-miR-502-3p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1.862595823</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0.000709403</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hsa-miR-502-5p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2.504844214</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0.002251908</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hsa-miR-770-5p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2.11315575</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6.82E-06</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lastRenderedPageBreak/>
              <w:t>hsa-miR-891a</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1.530843712</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5.73E-05</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hsa-miR-9-3p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2.186833264</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3.05E-06</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hsa-miR-9-5p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1.848814124</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3.34E-06</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hsa-miR-92a-3p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2.001607685</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1.67E-05</w:t>
            </w:r>
          </w:p>
        </w:tc>
      </w:tr>
      <w:tr w:rsidR="00BB2CC9" w:rsidRPr="00BB2CC9" w:rsidTr="000A6396">
        <w:trPr>
          <w:trHeight w:val="300"/>
        </w:trPr>
        <w:tc>
          <w:tcPr>
            <w:tcW w:w="243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hsa-miR-92b-3p</w:t>
            </w:r>
          </w:p>
        </w:tc>
        <w:tc>
          <w:tcPr>
            <w:tcW w:w="207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2.174441027</w:t>
            </w:r>
          </w:p>
        </w:tc>
        <w:tc>
          <w:tcPr>
            <w:tcW w:w="1731"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7.18E-05</w:t>
            </w:r>
          </w:p>
        </w:tc>
      </w:tr>
    </w:tbl>
    <w:p w:rsidR="00BB2CC9" w:rsidRPr="00BB2CC9" w:rsidRDefault="00BB2CC9" w:rsidP="00BB2CC9">
      <w:pPr>
        <w:spacing w:line="360" w:lineRule="auto"/>
        <w:jc w:val="both"/>
        <w:rPr>
          <w:rFonts w:ascii="Calibri" w:eastAsia="Calibri" w:hAnsi="Calibri" w:cs="Arial"/>
          <w:lang w:bidi="fa-IR"/>
        </w:rPr>
      </w:pPr>
    </w:p>
    <w:p w:rsidR="00BB2CC9" w:rsidRPr="00BB2CC9" w:rsidRDefault="00BB2CC9" w:rsidP="00BB2CC9">
      <w:pPr>
        <w:keepNext/>
        <w:spacing w:after="200" w:line="240" w:lineRule="auto"/>
        <w:jc w:val="both"/>
        <w:rPr>
          <w:rFonts w:ascii="Times New Roman" w:eastAsia="Calibri" w:hAnsi="Times New Roman" w:cs="Times New Roman"/>
          <w:sz w:val="18"/>
          <w:szCs w:val="18"/>
          <w:lang w:bidi="fa-IR"/>
        </w:rPr>
      </w:pPr>
      <w:r w:rsidRPr="00BB2CC9">
        <w:rPr>
          <w:rFonts w:ascii="Times New Roman" w:eastAsia="Calibri" w:hAnsi="Times New Roman" w:cs="Times New Roman"/>
          <w:sz w:val="18"/>
          <w:szCs w:val="18"/>
          <w:lang w:bidi="fa-IR"/>
        </w:rPr>
        <w:t>Supplementary Table S2: Re-analysis of the GSE129053 dataset.  The significant differentially expressed miRNAs in AD based on the GSE129053 dataset were listed in the table.</w:t>
      </w:r>
    </w:p>
    <w:tbl>
      <w:tblPr>
        <w:tblStyle w:val="TableGrid"/>
        <w:tblW w:w="0" w:type="auto"/>
        <w:tblInd w:w="1583" w:type="dxa"/>
        <w:tblLook w:val="04A0" w:firstRow="1" w:lastRow="0" w:firstColumn="1" w:lastColumn="0" w:noHBand="0" w:noVBand="1"/>
      </w:tblPr>
      <w:tblGrid>
        <w:gridCol w:w="1800"/>
        <w:gridCol w:w="2145"/>
        <w:gridCol w:w="1905"/>
      </w:tblGrid>
      <w:tr w:rsidR="00BB2CC9" w:rsidRPr="00BB2CC9" w:rsidTr="00BB2CC9">
        <w:trPr>
          <w:trHeight w:val="300"/>
        </w:trPr>
        <w:tc>
          <w:tcPr>
            <w:tcW w:w="1800" w:type="dxa"/>
            <w:shd w:val="clear" w:color="auto" w:fill="DEEAF6"/>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Times New Roman" w:eastAsia="Times New Roman" w:hAnsi="Times New Roman" w:cs="Times New Roman"/>
                <w:sz w:val="24"/>
                <w:szCs w:val="24"/>
              </w:rPr>
              <w:t xml:space="preserve">Human </w:t>
            </w:r>
            <w:proofErr w:type="spellStart"/>
            <w:r w:rsidRPr="00BB2CC9">
              <w:rPr>
                <w:rFonts w:ascii="Times New Roman" w:eastAsia="Times New Roman" w:hAnsi="Times New Roman" w:cs="Times New Roman"/>
                <w:sz w:val="24"/>
                <w:szCs w:val="24"/>
              </w:rPr>
              <w:t>miRNA</w:t>
            </w:r>
            <w:proofErr w:type="spellEnd"/>
          </w:p>
        </w:tc>
        <w:tc>
          <w:tcPr>
            <w:tcW w:w="2145" w:type="dxa"/>
            <w:shd w:val="clear" w:color="auto" w:fill="DEEAF6"/>
            <w:noWrap/>
            <w:hideMark/>
          </w:tcPr>
          <w:p w:rsidR="00BB2CC9" w:rsidRPr="00BB2CC9" w:rsidRDefault="00BB2CC9" w:rsidP="00BB2CC9">
            <w:pPr>
              <w:spacing w:line="360" w:lineRule="auto"/>
              <w:jc w:val="both"/>
              <w:rPr>
                <w:rFonts w:ascii="Calibri" w:eastAsia="Times New Roman" w:hAnsi="Calibri" w:cs="Calibri"/>
                <w:color w:val="000000"/>
              </w:rPr>
            </w:pPr>
            <w:proofErr w:type="spellStart"/>
            <w:r w:rsidRPr="00BB2CC9">
              <w:rPr>
                <w:rFonts w:ascii="Calibri" w:eastAsia="Times New Roman" w:hAnsi="Calibri" w:cs="Calibri"/>
                <w:color w:val="000000"/>
              </w:rPr>
              <w:t>logFC</w:t>
            </w:r>
            <w:proofErr w:type="spellEnd"/>
          </w:p>
        </w:tc>
        <w:tc>
          <w:tcPr>
            <w:tcW w:w="1905" w:type="dxa"/>
            <w:shd w:val="clear" w:color="auto" w:fill="DEEAF6"/>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P-value</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hsa-miR-92a-3p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-0.405459412</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0.000239094</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hsa-miR-431-5p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0.341869211</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0.014209818</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hsa-miR-665</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-1.603027412</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0.072353729</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hsa-miR-142-5p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-1.921694594</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0.008895595</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hsa-miR-133b</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-50.3297183</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0.000134577</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hsa-miR-1909-3p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-0.234078448</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0.014949962</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hsa-miR-499b-5p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-0.144328567</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0.03425342</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hsa-miR-378f</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-3.513055369</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0.041380149</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hsa-miR-4739</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-1.11621518</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0.021699497</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hsa-miR-5696</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0.753368591</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1.26E-05</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hsa-miR-3120-5p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-0.142870002</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0.000775467</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hsa-miR-4434</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-0.1330581</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0.01060183</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hsa-miR-4483</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-0.903548016</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0.000185726</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hsa-miR-3664-3p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-0.076668301</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0.006331471</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hsa-miR-4668-5p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-1.531862294</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0.007597537</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hsa-miR-4516</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0.142898952</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0.005287024</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hsa-miR-4478</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-0.528147727</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0.007067438</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hsa-miR-200a-3p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0.089117609</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0.002943944</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hsa-miR-433</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1.411170247</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0.041978646</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hsa-miR-5571-5p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-0.215724431</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0.189336684</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hsa-miR-5010-3p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-0.122909025</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0.001071278</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hsa-miR-5583-5p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-0.28259648</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0.008628496</w:t>
            </w:r>
          </w:p>
        </w:tc>
      </w:tr>
      <w:tr w:rsidR="00BB2CC9" w:rsidRPr="00BB2CC9" w:rsidTr="000A6396">
        <w:trPr>
          <w:trHeight w:val="300"/>
        </w:trPr>
        <w:tc>
          <w:tcPr>
            <w:tcW w:w="1800"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lastRenderedPageBreak/>
              <w:t>hsa-miR-644b-3p</w:t>
            </w:r>
          </w:p>
        </w:tc>
        <w:tc>
          <w:tcPr>
            <w:tcW w:w="214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-1.293796965</w:t>
            </w:r>
          </w:p>
        </w:tc>
        <w:tc>
          <w:tcPr>
            <w:tcW w:w="1905" w:type="dxa"/>
            <w:noWrap/>
            <w:hideMark/>
          </w:tcPr>
          <w:p w:rsidR="00BB2CC9" w:rsidRPr="00BB2CC9" w:rsidRDefault="00BB2CC9" w:rsidP="00BB2CC9">
            <w:pPr>
              <w:spacing w:line="360" w:lineRule="auto"/>
              <w:jc w:val="both"/>
              <w:rPr>
                <w:rFonts w:ascii="Calibri" w:eastAsia="Times New Roman" w:hAnsi="Calibri" w:cs="Calibri"/>
                <w:color w:val="000000"/>
              </w:rPr>
            </w:pPr>
            <w:r w:rsidRPr="00BB2CC9">
              <w:rPr>
                <w:rFonts w:ascii="Calibri" w:eastAsia="Times New Roman" w:hAnsi="Calibri" w:cs="Calibri"/>
                <w:color w:val="000000"/>
              </w:rPr>
              <w:t>0.012110374</w:t>
            </w:r>
          </w:p>
        </w:tc>
      </w:tr>
    </w:tbl>
    <w:p w:rsidR="00BB2CC9" w:rsidRPr="00BB2CC9" w:rsidRDefault="00BB2CC9" w:rsidP="00BB2CC9">
      <w:pPr>
        <w:spacing w:line="360" w:lineRule="auto"/>
        <w:jc w:val="both"/>
        <w:rPr>
          <w:rFonts w:ascii="Calibri" w:eastAsia="Calibri" w:hAnsi="Calibri" w:cs="Arial"/>
          <w:lang w:bidi="fa-IR"/>
        </w:rPr>
      </w:pPr>
    </w:p>
    <w:p w:rsidR="00BB2CC9" w:rsidRPr="00BB2CC9" w:rsidRDefault="00BB2CC9" w:rsidP="00BB2CC9">
      <w:pPr>
        <w:keepNext/>
        <w:spacing w:after="200" w:line="240" w:lineRule="auto"/>
        <w:jc w:val="both"/>
        <w:rPr>
          <w:rFonts w:ascii="Times New Roman" w:eastAsia="Calibri" w:hAnsi="Times New Roman" w:cs="Times New Roman"/>
          <w:sz w:val="18"/>
          <w:szCs w:val="18"/>
          <w:lang w:bidi="fa-IR"/>
        </w:rPr>
      </w:pPr>
      <w:r w:rsidRPr="00BB2CC9">
        <w:rPr>
          <w:rFonts w:ascii="Times New Roman" w:eastAsia="Calibri" w:hAnsi="Times New Roman" w:cs="Times New Roman"/>
          <w:sz w:val="18"/>
          <w:szCs w:val="18"/>
          <w:lang w:bidi="fa-IR"/>
        </w:rPr>
        <w:t xml:space="preserve">Supplementary Table S3: Some deregulated miRNAs in AD based on literature review. Up- or downregulated miRNAs in plasma of AD patients compared to the healthy controls together with the references were listed in the table.   </w:t>
      </w:r>
    </w:p>
    <w:tbl>
      <w:tblPr>
        <w:tblStyle w:val="TableGrid"/>
        <w:tblpPr w:leftFromText="180" w:rightFromText="180" w:vertAnchor="text" w:horzAnchor="margin" w:tblpXSpec="center" w:tblpY="241"/>
        <w:tblW w:w="0" w:type="auto"/>
        <w:tblLook w:val="04A0" w:firstRow="1" w:lastRow="0" w:firstColumn="1" w:lastColumn="0" w:noHBand="0" w:noVBand="1"/>
      </w:tblPr>
      <w:tblGrid>
        <w:gridCol w:w="2160"/>
        <w:gridCol w:w="1890"/>
        <w:gridCol w:w="1826"/>
      </w:tblGrid>
      <w:tr w:rsidR="00BB2CC9" w:rsidRPr="00BB2CC9" w:rsidTr="00BB2CC9">
        <w:tc>
          <w:tcPr>
            <w:tcW w:w="2160" w:type="dxa"/>
            <w:shd w:val="clear" w:color="auto" w:fill="DEEAF6"/>
          </w:tcPr>
          <w:p w:rsidR="00BB2CC9" w:rsidRPr="00BB2CC9" w:rsidRDefault="00BB2CC9" w:rsidP="00BB2CC9">
            <w:pPr>
              <w:spacing w:line="360" w:lineRule="auto"/>
              <w:jc w:val="both"/>
              <w:rPr>
                <w:rFonts w:ascii="Calibri" w:eastAsia="Calibri" w:hAnsi="Calibri" w:cs="Arial"/>
              </w:rPr>
            </w:pPr>
            <w:proofErr w:type="spellStart"/>
            <w:r w:rsidRPr="00BB2CC9">
              <w:rPr>
                <w:rFonts w:ascii="Calibri" w:eastAsia="Calibri" w:hAnsi="Calibri" w:cs="Arial"/>
              </w:rPr>
              <w:t>miRNA</w:t>
            </w:r>
            <w:proofErr w:type="spellEnd"/>
          </w:p>
        </w:tc>
        <w:tc>
          <w:tcPr>
            <w:tcW w:w="1890" w:type="dxa"/>
            <w:shd w:val="clear" w:color="auto" w:fill="DEEAF6"/>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deregulation</w:t>
            </w:r>
          </w:p>
        </w:tc>
        <w:tc>
          <w:tcPr>
            <w:tcW w:w="1826" w:type="dxa"/>
            <w:shd w:val="clear" w:color="auto" w:fill="DEEAF6"/>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reference</w:t>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Hsa-miR-100-3p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Down</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author":[{"dropping-particle":"","family":"Nagaraj","given":"Siranjeevi","non-dropping-particle":"","parse-names":false,"suffix":""},{"dropping-particle":"","family":"Laskowska-kaszub","given":"Katarzyna","non-dropping-particle":"","parse-names":false,"suffix":""},{"dropping-particle":"","family":"Dębski","given":"Konrad J","non-dropping-particle":"","parse-names":false,"suffix":""}],"id":"ITEM-1","issue":"10","issued":{"date-parts":[["2017"]]},"page":"16122-16143","title":"Profile of 6 microRNA in blood plasma distinguish early stage Alzheimer ’ s disease patients from non-demented subjects","type":"article-journal","volume":"8"},"uris":["http://www.mendeley.com/documents/?uuid=9650070c-26b8-4301-9706-a5f2afe632e7"]}],"mendeley":{"formattedCitation":"[2]","plainTextFormattedCitation":"[2]","previouslyFormattedCitation":"[2]"},"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[2]</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Hsa-miR-452-3p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up</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{"citationItems":[{"id":"ITEM-1","itemData":{"DOI":"10.3390/cells9061443","ISSN":"20734409","PMID":"32531989","abstract":"Small extracellular vesicles (EVs) are able to pass from the central nervous system (CNS) into peripheral blood and contain molecule markers of their parental origin. The aim of our study was to isolate and characterize total and neural-derived small EVs (NDEVs) and their micro RNA (miRNA) cargo in Alzheimer's disease (AD) patients. Small NDEVs were isolated from plasma in a population consisting of 40 AD patients and 40 healthy subjects (CTRLs) using high throughput Advanced TaqMan miRNA OpenArrays®, which enables the simultaneous determination of 754 miRNAs. MiR-23a-3p, miR-223-3p, miR-100-3p and miR-190-5p showed a significant dysregulation in small NDEVs from AD patients as compared with controls (1.16 ± 0.49 versus 7.54 ± 2.5, p = 0.026; 9.32 ± 2.27 versus 0.66 ± 0.18, p &lt;0.0001; 0.069 ± 0.01 versus 0.5 ± 0.1, p &lt; 0.0001 and 2.9 ± 1.2 versus 1.93 ± 0.9, p &lt; 0.05, respectively). A further validation analysis confirmed that miR-23a-3p, miR-223-3p and miR-190a-5p levels in small NDEVs from AD patients were significantly upregulated as compared with controls (p = 0.008; p = 0.016; p = 0.003, respectively) whereas miR-100-3p levels were significantly downregulated (p = 0.008). This is the first study that carries out the comparison between total plasma small EV population and NDEVs, demonstrating the presence of a specific AD NDEV miRNA signature.","author":[{"dropping-particle":"","family":"Serpente","given":"Maria","non-dropping-particle":"","parse-names":false,"suffix":""},{"dropping-particle":"","family":"Fenoglio","given":"Chiara","non-dropping-particle":"","parse-names":false,"suffix":""},{"dropping-particle":"","family":"D'Anca","given":"Marianna","non-dropping-particle":"","parse-names":false,"suffix":""},{"dropping-particle":"","family":"Arcaro","given":"Marina","non-dropping-particle":"","parse-names":false,"suffix":""},{"dropping-particle":"","family":"Sorrentino","given":"Federica","non-dropping-particle":"","parse-names":false,"suffix":""},{"dropping-particle":"","family":"Visconte","given":"Caterina","non-dropping-particle":"","parse-names":false,"suffix":""},{"dropping-particle":"","family":"Arighi","given":"Andrea","non-dropping-particle":"","parse-names":false,"suffix":""},{"dropping-particle":"","family":"Fumagalli","given":"Giorgio G.","non-dropping-particle":"","parse-names":false,"suffix":""},{"dropping-particle":"","family":"Porretti","given":"Laura","non-dropping-particle":"","parse-names":false,"suffix":""},{"dropping-particle":"","family":"Cattaneo","given":"Alessandra","non-dropping-particle":"","parse-names":false,"suffix":""},{"dropping-particle":"","family":"Ciani","given":"Miriam","non-dropping-particle":"","parse-names":false,"suffix":""},{"dropping-particle":"","family":"Zanardini","given":"Roberta","non-dropping-particle":"","parse-names":false,"suffix":""},{"dropping-particle":"","family":"Benussi","given":"Luisa","non-dropping-particle":"","parse-names":false,"suffix":""},{"dropping-particle":"","family":"Ghidoni","given":"Roberta","non-dropping-particle":"","parse-names":false,"suffix":""},{"dropping-particle":"","family":"Scarpini","given":"Elio","non-dropping-particle":"","parse-names":false,"suffix":""},{"dropping-particle":"","family":"Galimberti","given":"Daniela","non-dropping-particle":"","parse-names":false,"suffix":""}],"container-title":"Cells","id":"ITEM-1","issue":"6","issued":{"date-parts":[["2020"]]},"page":"1-21","title":"MiRNA Profiling in Plasma Neural-Derived Small Extracellular Vesicles from Patients with Alzheimer's Disease","type":"article-journal","volume":"9"},"uris":["http://www.mendeley.com/documents/?uuid=f385b907-47a2-4f8a-855e-da53736931e7"]}],"mendeley":{"formattedCitation":"[36]","plainTextFormattedCitation":"[36]","previouslyFormattedCitation":"[35]"},"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[36]</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Hsa-miR-let7b-5p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up</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{"citationItems":[{"id":"ITEM-1","itemData":{"DOI":"10.3390/cells9061443","ISSN":"20734409","PMID":"32531989","abstract":"Small extracellular vesicles (EVs) are able to pass from the central nervous system (CNS) into peripheral blood and contain molecule markers of their parental origin. The aim of our study was to isolate and characterize total and neural-derived small EVs (NDEVs) and their micro RNA (miRNA) cargo in Alzheimer's disease (AD) patients. Small NDEVs were isolated from plasma in a population consisting of 40 AD patients and 40 healthy subjects (CTRLs) using high throughput Advanced TaqMan miRNA OpenArrays®, which enables the simultaneous determination of 754 miRNAs. MiR-23a-3p, miR-223-3p, miR-100-3p and miR-190-5p showed a significant dysregulation in small NDEVs from AD patients as compared with controls (1.16 ± 0.49 versus 7.54 ± 2.5, p = 0.026; 9.32 ± 2.27 versus 0.66 ± 0.18, p &lt;0.0001; 0.069 ± 0.01 versus 0.5 ± 0.1, p &lt; 0.0001 and 2.9 ± 1.2 versus 1.93 ± 0.9, p &lt; 0.05, respectively). A further validation analysis confirmed that miR-23a-3p, miR-223-3p and miR-190a-5p levels in small NDEVs from AD patients were significantly upregulated as compared with controls (p = 0.008; p = 0.016; p = 0.003, respectively) whereas miR-100-3p levels were significantly downregulated (p = 0.008). This is the first study that carries out the comparison between total plasma small EV population and NDEVs, demonstrating the presence of a specific AD NDEV miRNA signature.","author":[{"dropping-particle":"","family":"Serpente","given":"Maria","non-dropping-particle":"","parse-names":false,"suffix":""},{"dropping-particle":"","family":"Fenoglio","given":"Chiara","non-dropping-particle":"","parse-names":false,"suffix":""},{"dropping-particle":"","family":"D'Anca","given":"Marianna","non-dropping-particle":"","parse-names":false,"suffix":""},{"dropping-particle":"","family":"Arcaro","given":"Marina","non-dropping-particle":"","parse-names":false,"suffix":""},{"dropping-particle":"","family":"Sorrentino","given":"Federica","non-dropping-particle":"","parse-names":false,"suffix":""},{"dropping-particle":"","family":"Visconte","given":"Caterina","non-dropping-particle":"","parse-names":false,"suffix":""},{"dropping-particle":"","family":"Arighi","given":"Andrea","non-dropping-particle":"","parse-names":false,"suffix":""},{"dropping-particle":"","family":"Fumagalli","given":"Giorgio G.","non-dropping-particle":"","parse-names":false,"suffix":""},{"dropping-particle":"","family":"Porretti","given":"Laura","non-dropping-particle":"","parse-names":false,"suffix":""},{"dropping-particle":"","family":"Cattaneo","given":"Alessandra","non-dropping-particle":"","parse-names":false,"suffix":""},{"dropping-particle":"","family":"Ciani","given":"Miriam","non-dropping-particle":"","parse-names":false,"suffix":""},{"dropping-particle":"","family":"Zanardini","given":"Roberta","non-dropping-particle":"","parse-names":false,"suffix":""},{"dropping-particle":"","family":"Benussi","given":"Luisa","non-dropping-particle":"","parse-names":false,"suffix":""},{"dropping-particle":"","family":"Ghidoni","given":"Roberta","non-dropping-particle":"","parse-names":false,"suffix":""},{"dropping-particle":"","family":"Scarpini","given":"Elio","non-dropping-particle":"","parse-names":false,"suffix":""},{"dropping-particle":"","family":"Galimberti","given":"Daniela","non-dropping-particle":"","parse-names":false,"suffix":""}],"container-title":"Cells","id":"ITEM-1","issue":"6","issued":{"date-parts":[["2020"]]},"page":"1-21","title":"MiRNA Profiling in Plasma Neural-Derived Small Extracellular Vesicles from Patients with Alzheimer's Disease","type":"article-journal","volume":"9"},"uris":["http://www.mendeley.com/documents/?uuid=f385b907-47a2-4f8a-855e-da53736931e7"]}],"mendeley":{"formattedCitation":"[36]","plainTextFormattedCitation":"[36]","previouslyFormattedCitation":"[35]"},"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[36]</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Hsa-miR-653-5p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up</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{"citationItems":[{"id":"ITEM-1","itemData":{"DOI":"10.3390/cells9061443","ISSN":"20734409","PMID":"32531989","abstract":"Small extracellular vesicles (EVs) are able to pass from the central nervous system (CNS) into peripheral blood and contain molecule markers of their parental origin. The aim of our study was to isolate and characterize total and neural-derived small EVs (NDEVs) and their micro RNA (miRNA) cargo in Alzheimer's disease (AD) patients. Small NDEVs were isolated from plasma in a population consisting of 40 AD patients and 40 healthy subjects (CTRLs) using high throughput Advanced TaqMan miRNA OpenArrays®, which enables the simultaneous determination of 754 miRNAs. MiR-23a-3p, miR-223-3p, miR-100-3p and miR-190-5p showed a significant dysregulation in small NDEVs from AD patients as compared with controls (1.16 ± 0.49 versus 7.54 ± 2.5, p = 0.026; 9.32 ± 2.27 versus 0.66 ± 0.18, p &lt;0.0001; 0.069 ± 0.01 versus 0.5 ± 0.1, p &lt; 0.0001 and 2.9 ± 1.2 versus 1.93 ± 0.9, p &lt; 0.05, respectively). A further validation analysis confirmed that miR-23a-3p, miR-223-3p and miR-190a-5p levels in small NDEVs from AD patients were significantly upregulated as compared with controls (p = 0.008; p = 0.016; p = 0.003, respectively) whereas miR-100-3p levels were significantly downregulated (p = 0.008). This is the first study that carries out the comparison between total plasma small EV population and NDEVs, demonstrating the presence of a specific AD NDEV miRNA signature.","author":[{"dropping-particle":"","family":"Serpente","given":"Maria","non-dropping-particle":"","parse-names":false,"suffix":""},{"dropping-particle":"","family":"Fenoglio","given":"Chiara","non-dropping-particle":"","parse-names":false,"suffix":""},{"dropping-particle":"","family":"D'Anca","given":"Marianna","non-dropping-particle":"","parse-names":false,"suffix":""},{"dropping-particle":"","family":"Arcaro","given":"Marina","non-dropping-particle":"","parse-names":false,"suffix":""},{"dropping-particle":"","family":"Sorrentino","given":"Federica","non-dropping-particle":"","parse-names":false,"suffix":""},{"dropping-particle":"","family":"Visconte","given":"Caterina","non-dropping-particle":"","parse-names":false,"suffix":""},{"dropping-particle":"","family":"Arighi","given":"Andrea","non-dropping-particle":"","parse-names":false,"suffix":""},{"dropping-particle":"","family":"Fumagalli","given":"Giorgio G.","non-dropping-particle":"","parse-names":false,"suffix":""},{"dropping-particle":"","family":"Porretti","given":"Laura","non-dropping-particle":"","parse-names":false,"suffix":""},{"dropping-particle":"","family":"Cattaneo","given":"Alessandra","non-dropping-particle":"","parse-names":false,"suffix":""},{"dropping-particle":"","family":"Ciani","given":"Miriam","non-dropping-particle":"","parse-names":false,"suffix":""},{"dropping-particle":"","family":"Zanardini","given":"Roberta","non-dropping-particle":"","parse-names":false,"suffix":""},{"dropping-particle":"","family":"Benussi","given":"Luisa","non-dropping-particle":"","parse-names":false,"suffix":""},{"dropping-particle":"","family":"Ghidoni","given":"Roberta","non-dropping-particle":"","parse-names":false,"suffix":""},{"dropping-particle":"","family":"Scarpini","given":"Elio","non-dropping-particle":"","parse-names":false,"suffix":""},{"dropping-particle":"","family":"Galimberti","given":"Daniela","non-dropping-particle":"","parse-names":false,"suffix":""}],"container-title":"Cells","id":"ITEM-1","issue":"6","issued":{"date-parts":[["2020"]]},"page":"1-21","title":"MiRNA Profiling in Plasma Neural-Derived Small Extracellular Vesicles from Patients with Alzheimer's Disease","type":"article-journal","volume":"9"},"uris":["http://www.mendeley.com/documents/?uuid=f385b907-47a2-4f8a-855e-da53736931e7"]}],"mendeley":{"formattedCitation":"[36]","plainTextFormattedCitation":"[36]","previouslyFormattedCitation":"[35]"},"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[36]</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Hsa-miR-502-3p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up</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10.4137/BMI.S25132.Received","author":[{"dropping-particle":"","family":"Satoh","given":"Jun-ichi","non-dropping-particle":"","parse-names":false,"suffix":""},{"dropping-particle":"","family":"Kino","given":"Yoshihiro","non-dropping-particle":"","parse-names":false,"suffix":""},{"dropping-particle":"","family":"Niida","given":"Shumpei","non-dropping-particle":"","parse-names":false,"suffix":""}],"id":"ITEM-1","issued":{"date-parts":[["2015"]]},"page":"21-31","title":"MicroRNA-Seq Data Analysis Pipeline to Identify Blood Biomarkers for Alzheimer ’ s Disease from Public Data","type":"article-journal"},"uris":["http://www.mendeley.com/documents/?uuid=559ad6ca-4fe9-4913-bb69-c8fba3bc2b9d"]}],"mendeley":{"formattedCitation":"[37]","plainTextFormattedCitation":"[37]","previouslyFormattedCitation":"[36]"},"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[37]</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Hsa-miR-1260a</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up</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{"citationItems":[{"id":"ITEM-1","itemData":{"DOI":"10.1002/emmm.201201974","ISSN":"17574676","PMID":"24014289","abstract":"An overview of miRNAs altered in Alzheimer's disease (AD) was established by profiling the hippocampus of a cohort of 41 late-onset AD (LOAD) patients and 23 controls, showing deregulation of 35 miRNAs. Profiling of miRNAs in the prefrontal cortex of a second independent cohort of 49 patients grouped by Braak stages revealed 41 deregulated miRNAs. We focused on miR-132-3p which is strongly altered in both brain areas. Downregulation of this miRNA occurs already at Braak stages III and IV, before loss of neuron-specific miRNAs. Next-generation sequencing confirmed a strong decrease of miR-132-3p and of three family-related miRNAs encoded by the same miRNA cluster on chromosome 17. Deregulation of miR-132-3p in AD brain appears to occur mainly in neurons displaying Tau hyper-phosphorylation. We provide evidence that miR-132-3p may contribute to disease progression through aberrant regulation of mRNA targets in the Tau network. The transcription factor (TF) FOXO1a appears to be a key target of miR-132-3p in this pathway. © 2013 The Authors. Published by John Wiley and Sons, Ltd on behalf of EMBO.","author":[{"dropping-particle":"","family":"Lau","given":"Pierre","non-dropping-particle":"","parse-names":false,"suffix":""},{"dropping-particle":"","family":"Bossers","given":"Koen","non-dropping-particle":"","parse-names":false,"suffix":""},{"dropping-particle":"","family":"Janky","given":"Rekin's","non-dropping-particle":"","parse-names":false,"suffix":""},{"dropping-particle":"","family":"Salta","given":"Evgenia","non-dropping-particle":"","parse-names":false,"suffix":""},{"dropping-particle":"","family":"Frigerio","given":"Carlo Sala","non-dropping-particle":"","parse-names":false,"suffix":""},{"dropping-particle":"","family":"Barbash","given":"Shahar","non-dropping-particle":"","parse-names":false,"suffix":""},{"dropping-particle":"","family":"Rothman","given":"Roy","non-dropping-particle":"","parse-names":false,"suffix":""},{"dropping-particle":"","family":"Sierksma","given":"Annerieke S.R.","non-dropping-particle":"","parse-names":false,"suffix":""},{"dropping-particle":"","family":"Thathiah","given":"Amantha","non-dropping-particle":"","parse-names":false,"suffix":""},{"dropping-particle":"","family":"Greenberg","given":"David","non-dropping-particle":"","parse-names":false,"suffix":""},{"dropping-particle":"","family":"Papadopoulou","given":"Aikaterini S.","non-dropping-particle":"","parse-names":false,"suffix":""},{"dropping-particle":"","family":"Achsel","given":"Tilmann","non-dropping-particle":"","parse-names":false,"suffix":""},{"dropping-particle":"","family":"Ayoubi","given":"Torik","non-dropping-particle":"","parse-names":false,"suffix":""},{"dropping-particle":"","family":"Soreq","given":"Hermona","non-dropping-particle":"","parse-names":false,"suffix":""},{"dropping-particle":"","family":"Verhaagen","given":"Joost","non-dropping-particle":"","parse-names":false,"suffix":""},{"dropping-particle":"","family":"Swaab","given":"Dick F.","non-dropping-particle":"","parse-names":false,"suffix":""},{"dropping-particle":"","family":"Aerts","given":"Stein","non-dropping-particle":"","parse-names":false,"suffix":""},{"dropping-particle":"","family":"Strooper","given":"Bart","non-dropping-particle":"De","parse-names":false,"suffix":""}],"container-title":"EMBO Molecular Medicine","id":"ITEM-1","issue":"10","issued":{"date-parts":[["2013"]]},"page":"1613-1634","title":"Alteration of the microRNA network during the progression of Alzheimer's disease","type":"article-journal","volume":"5"},"uris":["http://www.mendeley.com/documents/?uuid=b9e3840a-6759-42bc-ac41-b523fac08bef"]}],"mendeley":{"formattedCitation":"[22]","plainTextFormattedCitation":"[22]","previouslyFormattedCitation":"[21]"},"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[22]</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Hsa-miR-16-5p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up</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{"citationItems":[{"id":"ITEM-1","itemData":{"DOI":"10.3390/cells9061443","ISSN":"20734409","PMID":"32531989","abstract":"Small extracellular vesicles (EVs) are able to pass from the central nervous system (CNS) into peripheral blood and contain molecule markers of their parental origin. The aim of our study was to isolate and characterize total and neural-derived small EVs (NDEVs) and their micro RNA (miRNA) cargo in Alzheimer's disease (AD) patients. Small NDEVs were isolated from plasma in a population consisting of 40 AD patients and 40 healthy subjects (CTRLs) using high throughput Advanced TaqMan miRNA OpenArrays®, which enables the simultaneous determination of 754 miRNAs. MiR-23a-3p, miR-223-3p, miR-100-3p and miR-190-5p showed a significant dysregulation in small NDEVs from AD patients as compared with controls (1.16 ± 0.49 versus 7.54 ± 2.5, p = 0.026; 9.32 ± 2.27 versus 0.66 ± 0.18, p &lt;0.0001; 0.069 ± 0.01 versus 0.5 ± 0.1, p &lt; 0.0001 and 2.9 ± 1.2 versus 1.93 ± 0.9, p &lt; 0.05, respectively). A further validation analysis confirmed that miR-23a-3p, miR-223-3p and miR-190a-5p levels in small NDEVs from AD patients were significantly upregulated as compared with controls (p = 0.008; p = 0.016; p = 0.003, respectively) whereas miR-100-3p levels were significantly downregulated (p = 0.008). This is the first study that carries out the comparison between total plasma small EV population and NDEVs, demonstrating the presence of a specific AD NDEV miRNA signature.","author":[{"dropping-particle":"","family":"Serpente","given":"Maria","non-dropping-particle":"","parse-names":false,"suffix":""},{"dropping-particle":"","family":"Fenoglio","given":"Chiara","non-dropping-particle":"","parse-names":false,"suffix":""},{"dropping-particle":"","family":"D'Anca","given":"Marianna","non-dropping-particle":"","parse-names":false,"suffix":""},{"dropping-particle":"","family":"Arcaro","given":"Marina","non-dropping-particle":"","parse-names":false,"suffix":""},{"dropping-particle":"","family":"Sorrentino","given":"Federica","non-dropping-particle":"","parse-names":false,"suffix":""},{"dropping-particle":"","family":"Visconte","given":"Caterina","non-dropping-particle":"","parse-names":false,"suffix":""},{"dropping-particle":"","family":"Arighi","given":"Andrea","non-dropping-particle":"","parse-names":false,"suffix":""},{"dropping-particle":"","family":"Fumagalli","given":"Giorgio G.","non-dropping-particle":"","parse-names":false,"suffix":""},{"dropping-particle":"","family":"Porretti","given":"Laura","non-dropping-particle":"","parse-names":false,"suffix":""},{"dropping-particle":"","family":"Cattaneo","given":"Alessandra","non-dropping-particle":"","parse-names":false,"suffix":""},{"dropping-particle":"","family":"Ciani","given":"Miriam","non-dropping-particle":"","parse-names":false,"suffix":""},{"dropping-particle":"","family":"Zanardini","given":"Roberta","non-dropping-particle":"","parse-names":false,"suffix":""},{"dropping-particle":"","family":"Benussi","given":"Luisa","non-dropping-particle":"","parse-names":false,"suffix":""},{"dropping-particle":"","family":"Ghidoni","given":"Roberta","non-dropping-particle":"","parse-names":false,"suffix":""},{"dropping-particle":"","family":"Scarpini","given":"Elio","non-dropping-particle":"","parse-names":false,"suffix":""},{"dropping-particle":"","family":"Galimberti","given":"Daniela","non-dropping-particle":"","parse-names":false,"suffix":""}],"container-title":"Cells","id":"ITEM-1","issue":"6","issued":{"date-parts":[["2020"]]},"page":"1-21","title":"MiRNA Profiling in Plasma Neural-Derived Small Extracellular Vesicles from Patients with Alzheimer's Disease","type":"article-journal","volume":"9"},"uris":["http://www.mendeley.com/documents/?uuid=f385b907-47a2-4f8a-855e-da53736931e7"]}],"mendeley":{"formattedCitation":"[36]","plainTextFormattedCitation":"[36]","previouslyFormattedCitation":"[35]"},"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[36]</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Hsa-miR-448</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up</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{"citationItems":[{"id":"ITEM-1","itemData":{"DOI":"10.3390/cells9061443","ISSN":"20734409","PMID":"32531989","abstract":"Small extracellular vesicles (EVs) are able to pass from the central nervous system (CNS) into peripheral blood and contain molecule markers of their parental origin. The aim of our study was to isolate and characterize total and neural-derived small EVs (NDEVs) and their micro RNA (miRNA) cargo in Alzheimer's disease (AD) patients. Small NDEVs were isolated from plasma in a population consisting of 40 AD patients and 40 healthy subjects (CTRLs) using high throughput Advanced TaqMan miRNA OpenArrays®, which enables the simultaneous determination of 754 miRNAs. MiR-23a-3p, miR-223-3p, miR-100-3p and miR-190-5p showed a significant dysregulation in small NDEVs from AD patients as compared with controls (1.16 ± 0.49 versus 7.54 ± 2.5, p = 0.026; 9.32 ± 2.27 versus 0.66 ± 0.18, p &lt;0.0001; 0.069 ± 0.01 versus 0.5 ± 0.1, p &lt; 0.0001 and 2.9 ± 1.2 versus 1.93 ± 0.9, p &lt; 0.05, respectively). A further validation analysis confirmed that miR-23a-3p, miR-223-3p and miR-190a-5p levels in small NDEVs from AD patients were significantly upregulated as compared with controls (p = 0.008; p = 0.016; p = 0.003, respectively) whereas miR-100-3p levels were significantly downregulated (p = 0.008). This is the first study that carries out the comparison between total plasma small EV population and NDEVs, demonstrating the presence of a specific AD NDEV miRNA signature.","author":[{"dropping-particle":"","family":"Serpente","given":"Maria","non-dropping-particle":"","parse-names":false,"suffix":""},{"dropping-particle":"","family":"Fenoglio","given":"Chiara","non-dropping-particle":"","parse-names":false,"suffix":""},{"dropping-particle":"","family":"D'Anca","given":"Marianna","non-dropping-particle":"","parse-names":false,"suffix":""},{"dropping-particle":"","family":"Arcaro","given":"Marina","non-dropping-particle":"","parse-names":false,"suffix":""},{"dropping-particle":"","family":"Sorrentino","given":"Federica","non-dropping-particle":"","parse-names":false,"suffix":""},{"dropping-particle":"","family":"Visconte","given":"Caterina","non-dropping-particle":"","parse-names":false,"suffix":""},{"dropping-particle":"","family":"Arighi","given":"Andrea","non-dropping-particle":"","parse-names":false,"suffix":""},{"dropping-particle":"","family":"Fumagalli","given":"Giorgio G.","non-dropping-particle":"","parse-names":false,"suffix":""},{"dropping-particle":"","family":"Porretti","given":"Laura","non-dropping-particle":"","parse-names":false,"suffix":""},{"dropping-particle":"","family":"Cattaneo","given":"Alessandra","non-dropping-particle":"","parse-names":false,"suffix":""},{"dropping-particle":"","family":"Ciani","given":"Miriam","non-dropping-particle":"","parse-names":false,"suffix":""},{"dropping-particle":"","family":"Zanardini","given":"Roberta","non-dropping-particle":"","parse-names":false,"suffix":""},{"dropping-particle":"","family":"Benussi","given":"Luisa","non-dropping-particle":"","parse-names":false,"suffix":""},{"dropping-particle":"","family":"Ghidoni","given":"Roberta","non-dropping-particle":"","parse-names":false,"suffix":""},{"dropping-particle":"","family":"Scarpini","given":"Elio","non-dropping-particle":"","parse-names":false,"suffix":""},{"dropping-particle":"","family":"Galimberti","given":"Daniela","non-dropping-particle":"","parse-names":false,"suffix":""}],"container-title":"Cells","id":"ITEM-1","issue":"6","issued":{"date-parts":[["2020"]]},"page":"1-21","title":"MiRNA Profiling in Plasma Neural-Derived Small Extracellular Vesicles from Patients with Alzheimer's Disease","type":"article-journal","volume":"9"},"uris":["http://www.mendeley.com/documents/?uuid=f385b907-47a2-4f8a-855e-da53736931e7"]}],"mendeley":{"formattedCitation":"[36]","plainTextFormattedCitation":"[36]","previouslyFormattedCitation":"[35]"},"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[36]</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Hsa-miR-23a-3p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up</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{"citationItems":[{"id":"ITEM-1","itemData":{"DOI":"10.3390/cells9061443","ISSN":"20734409","PMID":"32531989","abstract":"Small extracellular vesicles (EVs) are able to pass from the central nervous system (CNS) into peripheral blood and contain molecule markers of their parental origin. The aim of our study was to isolate and characterize total and neural-derived small EVs (NDEVs) and their micro RNA (miRNA) cargo in Alzheimer's disease (AD) patients. Small NDEVs were isolated from plasma in a population consisting of 40 AD patients and 40 healthy subjects (CTRLs) using high throughput Advanced TaqMan miRNA OpenArrays®, which enables the simultaneous determination of 754 miRNAs. MiR-23a-3p, miR-223-3p, miR-100-3p and miR-190-5p showed a significant dysregulation in small NDEVs from AD patients as compared with controls (1.16 ± 0.49 versus 7.54 ± 2.5, p = 0.026; 9.32 ± 2.27 versus 0.66 ± 0.18, p &lt;0.0001; 0.069 ± 0.01 versus 0.5 ± 0.1, p &lt; 0.0001 and 2.9 ± 1.2 versus 1.93 ± 0.9, p &lt; 0.05, respectively). A further validation analysis confirmed that miR-23a-3p, miR-223-3p and miR-190a-5p levels in small NDEVs from AD patients were significantly upregulated as compared with controls (p = 0.008; p = 0.016; p = 0.003, respectively) whereas miR-100-3p levels were significantly downregulated (p = 0.008). This is the first study that carries out the comparison between total plasma small EV population and NDEVs, demonstrating the presence of a specific AD NDEV miRNA signature.","author":[{"dropping-particle":"","family":"Serpente","given":"Maria","non-dropping-particle":"","parse-names":false,"suffix":""},{"dropping-particle":"","family":"Fenoglio","given":"Chiara","non-dropping-particle":"","parse-names":false,"suffix":""},{"dropping-particle":"","family":"D'Anca","given":"Marianna","non-dropping-particle":"","parse-names":false,"suffix":""},{"dropping-particle":"","family":"Arcaro","given":"Marina","non-dropping-particle":"","parse-names":false,"suffix":""},{"dropping-particle":"","family":"Sorrentino","given":"Federica","non-dropping-particle":"","parse-names":false,"suffix":""},{"dropping-particle":"","family":"Visconte","given":"Caterina","non-dropping-particle":"","parse-names":false,"suffix":""},{"dropping-particle":"","family":"Arighi","given":"Andrea","non-dropping-particle":"","parse-names":false,"suffix":""},{"dropping-particle":"","family":"Fumagalli","given":"Giorgio G.","non-dropping-particle":"","parse-names":false,"suffix":""},{"dropping-particle":"","family":"Porretti","given":"Laura","non-dropping-particle":"","parse-names":false,"suffix":""},{"dropping-particle":"","family":"Cattaneo","given":"Alessandra","non-dropping-particle":"","parse-names":false,"suffix":""},{"dropping-particle":"","family":"Ciani","given":"Miriam","non-dropping-particle":"","parse-names":false,"suffix":""},{"dropping-particle":"","family":"Zanardini","given":"Roberta","non-dropping-particle":"","parse-names":false,"suffix":""},{"dropping-particle":"","family":"Benussi","given":"Luisa","non-dropping-particle":"","parse-names":false,"suffix":""},{"dropping-particle":"","family":"Ghidoni","given":"Roberta","non-dropping-particle":"","parse-names":false,"suffix":""},{"dropping-particle":"","family":"Scarpini","given":"Elio","non-dropping-particle":"","parse-names":false,"suffix":""},{"dropping-particle":"","family":"Galimberti","given":"Daniela","non-dropping-particle":"","parse-names":false,"suffix":""}],"container-title":"Cells","id":"ITEM-1","issue":"6","issued":{"date-parts":[["2020"]]},"page":"1-21","title":"MiRNA Profiling in Plasma Neural-Derived Small Extracellular Vesicles from Patients with Alzheimer's Disease","type":"article-journal","volume":"9"},"uris":["http://www.mendeley.com/documents/?uuid=f385b907-47a2-4f8a-855e-da53736931e7"]}],"mendeley":{"formattedCitation":"[36]","plainTextFormattedCitation":"[36]","previouslyFormattedCitation":"[35]"},"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[36]</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Hsa-miR-190-5p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up</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{"citationItems":[{"id":"ITEM-1","itemData":{"DOI":"10.3390/cells9061443","ISSN":"20734409","PMID":"32531989","abstract":"Small extracellular vesicles (EVs) are able to pass from the central nervous system (CNS) into peripheral blood and contain molecule markers of their parental origin. The aim of our study was to isolate and characterize total and neural-derived small EVs (NDEVs) and their micro RNA (miRNA) cargo in Alzheimer's disease (AD) patients. Small NDEVs were isolated from plasma in a population consisting of 40 AD patients and 40 healthy subjects (CTRLs) using high throughput Advanced TaqMan miRNA OpenArrays®, which enables the simultaneous determination of 754 miRNAs. MiR-23a-3p, miR-223-3p, miR-100-3p and miR-190-5p showed a significant dysregulation in small NDEVs from AD patients as compared with controls (1.16 ± 0.49 versus 7.54 ± 2.5, p = 0.026; 9.32 ± 2.27 versus 0.66 ± 0.18, p &lt;0.0001; 0.069 ± 0.01 versus 0.5 ± 0.1, p &lt; 0.0001 and 2.9 ± 1.2 versus 1.93 ± 0.9, p &lt; 0.05, respectively). A further validation analysis confirmed that miR-23a-3p, miR-223-3p and miR-190a-5p levels in small NDEVs from AD patients were significantly upregulated as compared with controls (p = 0.008; p = 0.016; p = 0.003, respectively) whereas miR-100-3p levels were significantly downregulated (p = 0.008). This is the first study that carries out the comparison between total plasma small EV population and NDEVs, demonstrating the presence of a specific AD NDEV miRNA signature.","author":[{"dropping-particle":"","family":"Serpente","given":"Maria","non-dropping-particle":"","parse-names":false,"suffix":""},{"dropping-particle":"","family":"Fenoglio","given":"Chiara","non-dropping-particle":"","parse-names":false,"suffix":""},{"dropping-particle":"","family":"D'Anca","given":"Marianna","non-dropping-particle":"","parse-names":false,"suffix":""},{"dropping-particle":"","family":"Arcaro","given":"Marina","non-dropping-particle":"","parse-names":false,"suffix":""},{"dropping-particle":"","family":"Sorrentino","given":"Federica","non-dropping-particle":"","parse-names":false,"suffix":""},{"dropping-particle":"","family":"Visconte","given":"Caterina","non-dropping-particle":"","parse-names":false,"suffix":""},{"dropping-particle":"","family":"Arighi","given":"Andrea","non-dropping-particle":"","parse-names":false,"suffix":""},{"dropping-particle":"","family":"Fumagalli","given":"Giorgio G.","non-dropping-particle":"","parse-names":false,"suffix":""},{"dropping-particle":"","family":"Porretti","given":"Laura","non-dropping-particle":"","parse-names":false,"suffix":""},{"dropping-particle":"","family":"Cattaneo","given":"Alessandra","non-dropping-particle":"","parse-names":false,"suffix":""},{"dropping-particle":"","family":"Ciani","given":"Miriam","non-dropping-particle":"","parse-names":false,"suffix":""},{"dropping-particle":"","family":"Zanardini","given":"Roberta","non-dropping-particle":"","parse-names":false,"suffix":""},{"dropping-particle":"","family":"Benussi","given":"Luisa","non-dropping-particle":"","parse-names":false,"suffix":""},{"dropping-particle":"","family":"Ghidoni","given":"Roberta","non-dropping-particle":"","parse-names":false,"suffix":""},{"dropping-particle":"","family":"Scarpini","given":"Elio","non-dropping-particle":"","parse-names":false,"suffix":""},{"dropping-particle":"","family":"Galimberti","given":"Daniela","non-dropping-particle":"","parse-names":false,"suffix":""}],"container-title":"Cells","id":"ITEM-1","issue":"6","issued":{"date-parts":[["2020"]]},"page":"1-21","title":"MiRNA Profiling in Plasma Neural-Derived Small Extracellular Vesicles from Patients with Alzheimer's Disease","type":"article-journal","volume":"9"},"uris":["http://www.mendeley.com/documents/?uuid=f385b907-47a2-4f8a-855e-da53736931e7"]}],"mendeley":{"formattedCitation":"[36]","plainTextFormattedCitation":"[36]","previouslyFormattedCitation":"[35]"},"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[36]</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Hsa-miR-223-3p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up</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{"citationItems":[{"id":"ITEM-1","itemData":{"DOI":"10.3390/cells9061443","ISSN":"20734409","PMID":"32531989","abstract":"Small extracellular vesicles (EVs) are able to pass from the central nervous system (CNS) into peripheral blood and contain molecule markers of their parental origin. The aim of our study was to isolate and characterize total and neural-derived small EVs (NDEVs) and their micro RNA (miRNA) cargo in Alzheimer's disease (AD) patients. Small NDEVs were isolated from plasma in a population consisting of 40 AD patients and 40 healthy subjects (CTRLs) using high throughput Advanced TaqMan miRNA OpenArrays®, which enables the simultaneous determination of 754 miRNAs. MiR-23a-3p, miR-223-3p, miR-100-3p and miR-190-5p showed a significant dysregulation in small NDEVs from AD patients as compared with controls (1.16 ± 0.49 versus 7.54 ± 2.5, p = 0.026; 9.32 ± 2.27 versus 0.66 ± 0.18, p &lt;0.0001; 0.069 ± 0.01 versus 0.5 ± 0.1, p &lt; 0.0001 and 2.9 ± 1.2 versus 1.93 ± 0.9, p &lt; 0.05, respectively). A further validation analysis confirmed that miR-23a-3p, miR-223-3p and miR-190a-5p levels in small NDEVs from AD patients were significantly upregulated as compared with controls (p = 0.008; p = 0.016; p = 0.003, respectively) whereas miR-100-3p levels were significantly downregulated (p = 0.008). This is the first study that carries out the comparison between total plasma small EV population and NDEVs, demonstrating the presence of a specific AD NDEV miRNA signature.","author":[{"dropping-particle":"","family":"Serpente","given":"Maria","non-dropping-particle":"","parse-names":false,"suffix":""},{"dropping-particle":"","family":"Fenoglio","given":"Chiara","non-dropping-particle":"","parse-names":false,"suffix":""},{"dropping-particle":"","family":"D'Anca","given":"Marianna","non-dropping-particle":"","parse-names":false,"suffix":""},{"dropping-particle":"","family":"Arcaro","given":"Marina","non-dropping-particle":"","parse-names":false,"suffix":""},{"dropping-particle":"","family":"Sorrentino","given":"Federica","non-dropping-particle":"","parse-names":false,"suffix":""},{"dropping-particle":"","family":"Visconte","given":"Caterina","non-dropping-particle":"","parse-names":false,"suffix":""},{"dropping-particle":"","family":"Arighi","given":"Andrea","non-dropping-particle":"","parse-names":false,"suffix":""},{"dropping-particle":"","family":"Fumagalli","given":"Giorgio G.","non-dropping-particle":"","parse-names":false,"suffix":""},{"dropping-particle":"","family":"Porretti","given":"Laura","non-dropping-particle":"","parse-names":false,"suffix":""},{"dropping-particle":"","family":"Cattaneo","given":"Alessandra","non-dropping-particle":"","parse-names":false,"suffix":""},{"dropping-particle":"","family":"Ciani","given":"Miriam","non-dropping-particle":"","parse-names":false,"suffix":""},{"dropping-particle":"","family":"Zanardini","given":"Roberta","non-dropping-particle":"","parse-names":false,"suffix":""},{"dropping-particle":"","family":"Benussi","given":"Luisa","non-dropping-particle":"","parse-names":false,"suffix":""},{"dropping-particle":"","family":"Ghidoni","given":"Roberta","non-dropping-particle":"","parse-names":false,"suffix":""},{"dropping-particle":"","family":"Scarpini","given":"Elio","non-dropping-particle":"","parse-names":false,"suffix":""},{"dropping-particle":"","family":"Galimberti","given":"Daniela","non-dropping-particle":"","parse-names":false,"suffix":""}],"container-title":"Cells","id":"ITEM-1","issue":"6","issued":{"date-parts":[["2020"]]},"page":"1-21","title":"MiRNA Profiling in Plasma Neural-Derived Small Extracellular Vesicles from Patients with Alzheimer's Disease","type":"article-journal","volume":"9"},"uris":["http://www.mendeley.com/documents/?uuid=f385b907-47a2-4f8a-855e-da53736931e7"]}],"mendeley":{"formattedCitation":"[36]","plainTextFormattedCitation":"[36]","previouslyFormattedCitation":"[35]"},"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[36]</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Hsa-miR-103a-3p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Down</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{"citationItems":[{"id":"ITEM-1","itemData":{"DOI":"10.1186/gb-2013-14-7-r78","ISSN":"1474760X","PMID":"23895045","abstract":"Background: Alzheimer disease (AD) is the most common form of dementia but the identification of reliable, early and non-invasive biomarkers remains a major challenge. We present a novel miRNA-based signature for detecting AD from blood samples. Results: We apply next-generation sequencing to miRNAs from blood samples of 48 AD patients and 22 unaffected controls, yielding a total of 140 unique mature miRNAs with significantly changed expression levels. Of these, 82 have higher and 58 have lower abundance in AD patient samples. We selected a panel of 12 miRNAs for an RT-qPCR analysis on a larger cohort of 202 samples, comprising not only AD patients and healthy controls but also patients with other CNS illnesses. These included mild cognitive impairment, which is assumed to represent a transitional period before the development of AD, as well as multiple sclerosis, Parkinson disease, major depression, bipolar disorder and schizophrenia. miRNA target enrichment analysis of the selected 12 miRNAs indicates an involvement of miRNAs in nervous system development, neuron projection, neuron projection development and neuron projection morphogenesis. Using this 12-miRNA signature, we differentiate between AD and controls with an accuracy of 93%, a specificity of 95% and a sensitivity of 92%. The differentiation of AD from other neurological diseases is possible with accuracies between 74% and 78%. The differentiation of the other CNS disorders from controls yields even higher accuracies. Conclusions: The data indicate that deregulated miRNAs in blood might be used as biomarkers in the diagnosis of AD or other neurological diseases.","author":[{"dropping-particle":"","family":"Leidinger","given":"Petra","non-dropping-particle":"","parse-names":false,"suffix":""},{"dropping-particle":"","family":"Backes","given":"Christina","non-dropping-particle":"","parse-names":false,"suffix":""},{"dropping-particle":"","family":"Deutscher","given":"Stephanie","non-dropping-particle":"","parse-names":false,"suffix":""},{"dropping-particle":"","family":"Schmitt","given":"Katja","non-dropping-particle":"","parse-names":false,"suffix":""},{"dropping-particle":"","family":"Mueller","given":"Sabine C.","non-dropping-particle":"","parse-names":false,"suffix":""},{"dropping-particle":"","family":"Frese","given":"Karen","non-dropping-particle":"","parse-names":false,"suffix":""},{"dropping-particle":"","family":"Haas","given":"Jan","non-dropping-particle":"","parse-names":false,"suffix":""},{"dropping-particle":"","family":"Ruprecht","given":"Klemens","non-dropping-particle":"","parse-names":false,"suffix":""},{"dropping-particle":"","family":"Paul","given":"Friedemann","non-dropping-particle":"","parse-names":false,"suffix":""},{"dropping-particle":"","family":"Stähler","given":"Cord","non-dropping-particle":"","parse-names":false,"suffix":""},{"dropping-particle":"","family":"Lang","given":"Christoph J.G.","non-dropping-particle":"","parse-names":false,"suffix":""},{"dropping-particle":"","family":"Meder","given":"Benjamin","non-dropping-particle":"","parse-names":false,"suffix":""},{"dropping-particle":"","family":"Bartfai","given":"Tamas","non-dropping-particle":"","parse-names":false,"suffix":""},{"dropping-particle":"","family":"Meese","given":"Eckart","non-dropping-particle":"","parse-names":false,"suffix":""},{"dropping-particle":"","family":"Keller","given":"Andreas","non-dropping-particle":"","parse-names":false,"suffix":""}],"container-title":"Genome Biology","id":"ITEM-1","issue":"7","issued":{"date-parts":[["2013"]]},"page":"R78","publisher":"BioMed Central Ltd","title":"A blood based 12-miRNA signature of Alzheimer disease patients","type":"article-journal","volume":"14"},"uris":["http://www.mendeley.com/documents/?uuid=2aa10130-5a42-4732-b061-754b41000dec"]}],"mendeley":{"formattedCitation":"[38]","plainTextFormattedCitation":"[38]","previouslyFormattedCitation":"[37]"},"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[38]</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Hsa-miR-200a-3p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up</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{"citationItems":[{"id":"ITEM-1","itemData":{"author":[{"dropping-particle":"","family":"Schipper","given":"Hyman M","non-dropping-particle":"","parse-names":false,"suffix":""},{"dropping-particle":"","family":"Maes","given":"Olivier C","non-dropping-particle":"","parse-names":false,"suffix":""},{"dropping-particle":"","family":"Chertkow","given":"Howard M","non-dropping-particle":"","parse-names":false,"suffix":""},{"dropping-particle":"","family":"Wang","given":"Eugenia","non-dropping-particle":"","parse-names":false,"suffix":""}],"id":"ITEM-1","issued":{"date-parts":[["2007"]]},"page":"263-274","title":"MicroRNA Expression in Alzheimer Blood Mononuclear Cells","type":"article-journal"},"uris":["http://www.mendeley.com/documents/?uuid=459c1c86-6eeb-452f-a105-bfe821ca9763"]}],"mendeley":{"formattedCitation":"[39]","plainTextFormattedCitation":"[39]","previouslyFormattedCitation":"[38]"},"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[39]</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Hsa-miR-301a-3p</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Down</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{"citationItems":[{"id":"ITEM-1","itemData":{"DOI":"10.3233/JAD-150619","ISBN":"1387-2877","ISSN":"18758908","PMID":"26484928","abstract":"BACKGROUND: In recent years, microRNAs (miRNA), a class of non-coding RNA known to regulate protein expression post-transcriptionally, have been recognized as novel biomarkers of diseases. OBJECTIVE: In this systematic review, we identify miRNAs that are differentially expressed in Alzheimer's disease (AD) and/or mild cognitive impairment (MCI) and evaluate their accuracy as potential blood biomarkers. METHODS: Eligible studies of miRNAs in peripheral blood distinguishing patients with AD or MCI from cognitively normal controls were identified through standardized search strategies in Medline, PubMed, and Embase. MiRNAs that were differentially expressed were identified and where available their sensitivity and specificity for AD or MCI extracted from the retrieved studies. RESULTS: Eighteen studies investigated the diagnostic value of miRNAs as peripheral biomarkers of AD/MCI. Twenty miRNAs were significantly upregulated and 32 miRNAs downregulated in AD compared to controls in ten AD studies. Nine miRNAs were consistently dysregulated in more than one study. Of the 8 MCI studies, only one miRNA, miR-132, was consistently upregulated in three independent studies. Of the studies that reported diagnostic accuracy data, the majority of miRNA panels and individual miRNAs had a sensitivity and specificity greater than 0.75. CONCLUSION: Individual studies suggest that miRNAs can differentiate patients with AD/MCI from cognitively normal controls with modest accuracy. However, the literature is constrained by methodological differences between studies, with few studies assessing the same miRNAs. To become potential biomarkers for AD, further studies with standardized study designs for replication and validation are required. Results from this review may help researchers select candidate miRNAs for further investigation.","author":[{"dropping-particle":"","family":"Wu","given":"Helen Zong Ying","non-dropping-particle":"","parse-names":false,"suffix":""},{"dropping-particle":"","family":"Ong","given":"Kwok Leung","non-dropping-particle":"","parse-names":false,"suffix":""},{"dropping-particle":"","family":"Seeher","given":"Katrin","non-dropping-particle":"","parse-names":false,"suffix":""},{"dropping-particle":"","family":"Armstrong","given":"Nicola J.","non-dropping-particle":"","parse-names":false,"suffix":""},{"dropping-particle":"","family":"Thalamuthu","given":"Anbupalam","non-dropping-particle":"","parse-names":false,"suffix":""},{"dropping-particle":"","family":"Brodaty","given":"Henry","non-dropping-particle":"","parse-names":false,"suffix":""},{"dropping-particle":"","family":"Sachdev","given":"Perminder","non-dropping-particle":"","parse-names":false,"suffix":""},{"dropping-particle":"","family":"Mather","given":"Karen","non-dropping-particle":"","parse-names":false,"suffix":""}],"container-title":"Journal of Alzheimer's Disease","id":"ITEM-1","issue":"3","issued":{"date-parts":[["2016"]]},"page":"755-766","title":"Circulating microRNAs as biomarkers of alzheimer's disease: A systematic review","type":"article-journal","volume":"49"},"uris":["http://www.mendeley.com/documents/?uuid=17874cb3-a23e-49fb-bc4b-7795f5e59b9a"]}],"mendeley":{"formattedCitation":"[40]","plainTextFormattedCitation":"[40]","previouslyFormattedCitation":"[39]"},"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[40]</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Hsa-miR-320b</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Down</w:t>
            </w:r>
          </w:p>
        </w:tc>
        <w:tc>
          <w:tcPr>
            <w:tcW w:w="1826"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{"citationItems":[{"id":"ITEM-1","itemData":{"DOI":"10.1186/s13195-021-00862-z","ISSN":"17589193","PMID":"34243793","abstract":"Background: Blood circulating microRNAs that are specific for Alzheimer’s disease (AD) can be identified from differentially expressed microRNAs (DEmiRNAs). However, non-reproducible and inconsistent reports of DEmiRNAs hinder biomarker development. The most reliable DEmiRNAs can be identified by meta-analysis. To enrich the pool of DEmiRNAs for potential AD biomarkers, we used a machine learning method called adaptive boosting for miRNA disease association (ABMDA) to identify eligible candidates that share similar characteristics with the DEmiRNAs identified from meta-analysis. This study aimed to identify blood circulating DEmiRNAs as potential AD biomarkers by augmenting meta-analysis with the ABMDA ensemble learning method. Methods: Studies on DEmiRNAs and their dysregulation states were corroborated with one another by meta-analysis based on a random-effects model. DEmiRNAs identified by meta-analysis were collected as positive examples of miRNA–AD pairs for ABMDA ensemble learning. ABMDA identified similar DEmiRNAs according to a set of predefined criteria. The biological significance of all resulting DEmiRNAs was determined by their target genes according to pathway enrichment analyses. The target genes common to both meta-analysis- and ABMDA-identified DEmiRNAs were collected to construct a network to investigate their biological functions. Results: A systematic database search found 7841 studies for an extensive meta-analysis, covering 54 independent comparisons of 47 differential miRNA expression studies, and identified 18 reliable DEmiRNAs. ABMDA ensemble learning was conducted based on the meta-analysis results and the Human MicroRNA Disease Database, which identified 10 additional AD-related DEmiRNAs. These 28 DEmiRNAs and their dysregulated pathways were related to neuroinflammation. The dysregulated pathway related to neuronal cell cycle re-entry (CCR) was the only statistically significant pathway of the ABMDA-identified DEmiRNAs. In the biological network constructed from 1865 common target genes of the identified DEmiRNAs, the multiple core ubiquitin-proteasome system, that is involved in neuroinflammation and CCR, was highly connected. Conclusion: This study identified 28 DEmiRNAs as potential AD biomarkers in blood, by meta-analysis and ABMDA ensemble learning in tandem. The DEmiRNAs identified by meta-analysis and ABMDA were significantly related to neuroinflammation, and the ABMDA-identified DEmiRNAs were related to neuronal CCR.","author":[{"dropping-particle":"","family":"Yuen","given":"Sze Chung","non-dropping-particle":"","parse-names":false,"suffix":""},{"dropping-particle":"","family":"Liang","given":"Xiaonan","non-dropping-particle":"","parse-names":false,"suffix":""},{"dropping-particle":"","family":"Zhu","given":"Hongmei","non-dropping-particle":"","parse-names":false,"suffix":""},{"dropping-particle":"","family":"Jia","given":"Yongliang","non-dropping-particle":"","parse-names":false,"suffix":""},{"dropping-particle":"","family":"Leung","given":"Siu wai","non-dropping-particle":"","parse-names":false,"suffix":""}],"container-title":"Alzheimer's Research and Therapy","id":"ITEM-1","issue":"1","issued":{"date-parts":[["2021"]]},"page":"1-30","publisher":"Alzheimer's Research &amp; Therapy","title":"Prediction of differentially expressed microRNAs in blood as potential biomarkers for Alzheimer’s disease by meta-analysis and adaptive boosting ensemble learning","type":"article-journal","volume":"13"},"uris":["http://www.mendeley.com/documents/?uuid=61ac0bcd-a1e2-463f-96a5-3634dcc23df2"]}],"mendeley":{"formattedCitation":"[7]","plainTextFormattedCitation":"[7]","previouslyFormattedCitation":"[7]"},"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[7]</w:t>
            </w:r>
            <w:r w:rsidRPr="00BB2CC9">
              <w:rPr>
                <w:rFonts w:ascii="Calibri" w:eastAsia="Calibri" w:hAnsi="Calibri" w:cs="Arial"/>
              </w:rPr>
              <w:fldChar w:fldCharType="end"/>
            </w:r>
          </w:p>
        </w:tc>
      </w:tr>
      <w:tr w:rsidR="00BB2CC9" w:rsidRPr="00BB2CC9" w:rsidTr="000A6396">
        <w:tc>
          <w:tcPr>
            <w:tcW w:w="216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Hsa-miR-320a</w:t>
            </w:r>
          </w:p>
        </w:tc>
        <w:tc>
          <w:tcPr>
            <w:tcW w:w="1890" w:type="dxa"/>
          </w:tcPr>
          <w:p w:rsidR="00BB2CC9" w:rsidRPr="00BB2CC9" w:rsidRDefault="00BB2CC9" w:rsidP="00BB2CC9">
            <w:pPr>
              <w:spacing w:line="360" w:lineRule="auto"/>
              <w:jc w:val="both"/>
              <w:rPr>
                <w:rFonts w:ascii="Calibri" w:eastAsia="Calibri" w:hAnsi="Calibri" w:cs="Arial"/>
              </w:rPr>
            </w:pPr>
            <w:r w:rsidRPr="00BB2CC9">
              <w:rPr>
                <w:rFonts w:ascii="Calibri" w:eastAsia="Calibri" w:hAnsi="Calibri" w:cs="Arial"/>
              </w:rPr>
              <w:t>down</w:t>
            </w:r>
          </w:p>
        </w:tc>
        <w:tc>
          <w:tcPr>
            <w:tcW w:w="1826" w:type="dxa"/>
          </w:tcPr>
          <w:p w:rsidR="00BB2CC9" w:rsidRPr="00BB2CC9" w:rsidRDefault="00BB2CC9" w:rsidP="00BB2CC9">
            <w:pPr>
              <w:keepNext/>
              <w:spacing w:line="360" w:lineRule="auto"/>
              <w:jc w:val="both"/>
              <w:rPr>
                <w:rFonts w:ascii="Calibri" w:eastAsia="Calibri" w:hAnsi="Calibri" w:cs="Arial"/>
              </w:rPr>
            </w:pPr>
            <w:r w:rsidRPr="00BB2CC9">
              <w:rPr>
                <w:rFonts w:ascii="Calibri" w:eastAsia="Calibri" w:hAnsi="Calibri" w:cs="Arial"/>
              </w:rPr>
              <w:fldChar w:fldCharType="begin" w:fldLock="1"/>
            </w:r>
            <w:r w:rsidRPr="00BB2CC9">
              <w:rPr>
                <w:rFonts w:ascii="Calibri" w:eastAsia="Calibri" w:hAnsi="Calibri" w:cs="Arial"/>
              </w:rPr>
              <w:instrText>ADDIN CSL_CITATION {"citationItems":[{"id":"ITEM-1","itemData":{"DOI":"10.1186/s13195-021-00862-z","ISSN":"17589193","PMID":"34243793","abstract":"Background: Blood circulating microRNAs that are specific for Alzheimer’s disease (AD) can be identified from differentially expressed microRNAs (DEmiRNAs). However, non-reproducible and inconsistent reports of DEmiRNAs hinder biomarker development. The most reliable DEmiRNAs can be identified by meta-analysis. To enrich the pool of DEmiRNAs for potential AD biomarkers, we used a machine learning method called adaptive boosting for miRNA disease association (ABMDA) to identify eligible candidates that share similar characteristics with the DEmiRNAs identified from meta-analysis. This study aimed to identify blood circulating DEmiRNAs as potential AD biomarkers by augmenting meta-analysis with the ABMDA ensemble learning method. Methods: Studies on DEmiRNAs and their dysregulation states were corroborated with one another by meta-analysis based on a random-effects model. DEmiRNAs identified by meta-analysis were collected as positive examples of miRNA–AD pairs for ABMDA ensemble learning. ABMDA identified similar DEmiRNAs according to a set of predefined criteria. The biological significance of all resulting DEmiRNAs was determined by their target genes according to pathway enrichment analyses. The target genes common to both meta-analysis- and ABMDA-identified DEmiRNAs were collected to construct a network to investigate their biological functions. Results: A systematic database search found 7841 studies for an extensive meta-analysis, covering 54 independent comparisons of 47 differential miRNA expression studies, and identified 18 reliable DEmiRNAs. ABMDA ensemble learning was conducted based on the meta-analysis results and the Human MicroRNA Disease Database, which identified 10 additional AD-related DEmiRNAs. These 28 DEmiRNAs and their dysregulated pathways were related to neuroinflammation. The dysregulated pathway related to neuronal cell cycle re-entry (CCR) was the only statistically significant pathway of the ABMDA-identified DEmiRNAs. In the biological network constructed from 1865 common target genes of the identified DEmiRNAs, the multiple core ubiquitin-proteasome system, that is involved in neuroinflammation and CCR, was highly connected. Conclusion: This study identified 28 DEmiRNAs as potential AD biomarkers in blood, by meta-analysis and ABMDA ensemble learning in tandem. The DEmiRNAs identified by meta-analysis and ABMDA were significantly related to neuroinflammation, and the ABMDA-identified DEmiRNAs were related to neuronal CCR.","author":[{"dropping-particle":"","family":"Yuen","given":"Sze Chung","non-dropping-particle":"","parse-names":false,"suffix":""},{"dropping-particle":"","family":"Liang","given":"Xiaonan","non-dropping-particle":"","parse-names":false,"suffix":""},{"dropping-particle":"","family":"Zhu","given":"Hongmei","non-dropping-particle":"","parse-names":false,"suffix":""},{"dropping-particle":"","family":"Jia","given":"Yongliang","non-dropping-particle":"","parse-names":false,"suffix":""},{"dropping-particle":"","family":"Leung","given":"Siu wai","non-dropping-particle":"","parse-names":false,"suffix":""}],"container-title":"Alzheimer's Research and Therapy","id":"ITEM-1","issue":"1","issued":{"date-parts":[["2021"]]},"page":"1-30","publisher":"Alzheimer's Research &amp; Therapy","title":"Prediction of differentially expressed microRNAs in blood as potential biomarkers for Alzheimer’s disease by meta-analysis and adaptive boosting ensemble learning","type":"article-journal","volume":"13"},"uris":["http://www.mendeley.com/documents/?uuid=61ac0bcd-a1e2-463f-96a5-3634dcc23df2"]}],"mendeley":{"formattedCitation":"[7]","plainTextFormattedCitation":"[7]","previouslyFormattedCitation":"[7]"},"properties":{"noteIndex":0},"schema":"https://github.com/citation-style-language/schema/raw/master/csl-citation.json"}</w:instrText>
            </w:r>
            <w:r w:rsidRPr="00BB2CC9">
              <w:rPr>
                <w:rFonts w:ascii="Calibri" w:eastAsia="Calibri" w:hAnsi="Calibri" w:cs="Arial"/>
              </w:rPr>
              <w:fldChar w:fldCharType="separate"/>
            </w:r>
            <w:r w:rsidRPr="00BB2CC9">
              <w:rPr>
                <w:rFonts w:ascii="Calibri" w:eastAsia="Calibri" w:hAnsi="Calibri" w:cs="Arial"/>
                <w:noProof/>
              </w:rPr>
              <w:t>[7]</w:t>
            </w:r>
            <w:r w:rsidRPr="00BB2CC9">
              <w:rPr>
                <w:rFonts w:ascii="Calibri" w:eastAsia="Calibri" w:hAnsi="Calibri" w:cs="Arial"/>
              </w:rPr>
              <w:fldChar w:fldCharType="end"/>
            </w:r>
          </w:p>
        </w:tc>
      </w:tr>
    </w:tbl>
    <w:p w:rsidR="002D0408" w:rsidRDefault="002D0408">
      <w:bookmarkStart w:id="0" w:name="_GoBack"/>
      <w:bookmarkEnd w:id="0"/>
    </w:p>
    <w:sectPr w:rsidR="002D04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CC9"/>
    <w:rsid w:val="002D0408"/>
    <w:rsid w:val="00541043"/>
    <w:rsid w:val="00BB2C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ED9BA3-9528-40AC-9F43-977BBC2E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2CC9"/>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8715</Words>
  <Characters>49677</Characters>
  <Application>Microsoft Office Word</Application>
  <DocSecurity>0</DocSecurity>
  <Lines>413</Lines>
  <Paragraphs>116</Paragraphs>
  <ScaleCrop>false</ScaleCrop>
  <Company/>
  <LinksUpToDate>false</LinksUpToDate>
  <CharactersWithSpaces>58276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Khalaj</dc:creator>
  <cp:keywords/>
  <dc:description/>
  <cp:lastModifiedBy>Khalaj</cp:lastModifiedBy>
  <cp:revision>1</cp:revision>
  <dcterms:created xsi:type="dcterms:W3CDTF">2022-06-13T14:58:00Z</dcterms:created>
  <dcterms:modified xsi:type="dcterms:W3CDTF">2022-06-13T14:59:00Z</dcterms:modified>
</cp:coreProperties>
</file>