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F05" w:rsidRPr="00A375CB" w:rsidRDefault="00822F05" w:rsidP="00822F05">
      <w:pPr>
        <w:spacing w:after="0"/>
        <w:rPr>
          <w:rFonts w:ascii="Arial" w:hAnsi="Arial" w:cs="Arial"/>
          <w:sz w:val="20"/>
        </w:rPr>
      </w:pPr>
      <w:r w:rsidRPr="00A375CB">
        <w:rPr>
          <w:rFonts w:ascii="Arial" w:hAnsi="Arial" w:cs="Arial"/>
          <w:szCs w:val="24"/>
        </w:rPr>
        <w:t xml:space="preserve">Table </w:t>
      </w:r>
      <w:r>
        <w:rPr>
          <w:rFonts w:ascii="Arial" w:hAnsi="Arial" w:cs="Arial"/>
          <w:szCs w:val="24"/>
        </w:rPr>
        <w:t>5</w:t>
      </w:r>
      <w:r w:rsidRPr="00A375CB">
        <w:rPr>
          <w:rFonts w:ascii="Arial" w:hAnsi="Arial" w:cs="Arial"/>
          <w:szCs w:val="24"/>
        </w:rPr>
        <w:t>: The Mann Whitney U test for comparing the two groups (Pediatrician Vs Residents</w:t>
      </w:r>
      <w:r>
        <w:rPr>
          <w:rFonts w:ascii="Arial" w:hAnsi="Arial" w:cs="Arial"/>
          <w:szCs w:val="24"/>
        </w:rPr>
        <w:t>)</w:t>
      </w:r>
    </w:p>
    <w:tbl>
      <w:tblPr>
        <w:tblStyle w:val="TableGrid"/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4945"/>
        <w:gridCol w:w="2340"/>
        <w:gridCol w:w="2345"/>
      </w:tblGrid>
      <w:tr w:rsidR="00822F05" w:rsidRPr="00A375CB" w:rsidTr="002E241B">
        <w:trPr>
          <w:jc w:val="center"/>
        </w:trPr>
        <w:tc>
          <w:tcPr>
            <w:tcW w:w="4945" w:type="dxa"/>
            <w:vMerge w:val="restart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Syndromes</w:t>
            </w:r>
          </w:p>
        </w:tc>
        <w:tc>
          <w:tcPr>
            <w:tcW w:w="4685" w:type="dxa"/>
            <w:gridSpan w:val="2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Pediatrician (n = 40) vs Residents (n = 48)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  <w:vMerge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Min Rx days P-value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Max Rx days P-Value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Pneumococcal meningitis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0.356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0.745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proofErr w:type="spellStart"/>
            <w:r w:rsidRPr="00A375CB">
              <w:rPr>
                <w:rFonts w:ascii="Arial" w:hAnsi="Arial" w:cs="Arial"/>
                <w:i/>
              </w:rPr>
              <w:t>Hemophilus</w:t>
            </w:r>
            <w:proofErr w:type="spellEnd"/>
            <w:r w:rsidRPr="00A375CB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375CB">
              <w:rPr>
                <w:rFonts w:ascii="Arial" w:hAnsi="Arial" w:cs="Arial"/>
                <w:i/>
              </w:rPr>
              <w:t>influenzae</w:t>
            </w:r>
            <w:proofErr w:type="spellEnd"/>
            <w:r w:rsidRPr="00A375CB">
              <w:rPr>
                <w:rFonts w:ascii="Arial" w:hAnsi="Arial" w:cs="Arial"/>
              </w:rPr>
              <w:t xml:space="preserve"> meningitis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0.271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0.676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tabs>
                <w:tab w:val="left" w:pos="2775"/>
              </w:tabs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Meningococcal meningitis</w:t>
            </w:r>
            <w:r w:rsidRPr="00A375CB">
              <w:rPr>
                <w:rFonts w:ascii="Arial" w:hAnsi="Arial" w:cs="Arial"/>
              </w:rPr>
              <w:tab/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0.031*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0.041*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Herpes simplex virus meningitis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0.475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0.452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Brain abscess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0.562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0.733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proofErr w:type="spellStart"/>
            <w:r w:rsidRPr="00A375CB">
              <w:rPr>
                <w:rFonts w:ascii="Arial" w:hAnsi="Arial" w:cs="Arial"/>
              </w:rPr>
              <w:t>Ventriculoperitoneal</w:t>
            </w:r>
            <w:proofErr w:type="spellEnd"/>
            <w:r w:rsidRPr="00A375CB">
              <w:rPr>
                <w:rFonts w:ascii="Arial" w:hAnsi="Arial" w:cs="Arial"/>
              </w:rPr>
              <w:t xml:space="preserve"> shunt infections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0.054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0.133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Acute otitis media (Amoxicillin)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0.036*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0.253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proofErr w:type="spellStart"/>
            <w:r w:rsidRPr="00A375CB">
              <w:rPr>
                <w:rFonts w:ascii="Arial" w:hAnsi="Arial" w:cs="Arial"/>
              </w:rPr>
              <w:t>Tonsillopharyngitis</w:t>
            </w:r>
            <w:proofErr w:type="spellEnd"/>
            <w:r w:rsidRPr="00A375CB">
              <w:rPr>
                <w:rFonts w:ascii="Arial" w:hAnsi="Arial" w:cs="Arial"/>
              </w:rPr>
              <w:t xml:space="preserve"> (Amoxicillin)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0.073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0.337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Acute bacterial conjunctivitis (Azithromycin)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0.527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0.415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Community acquired Pneumonia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0.838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0.651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Hospital acquired Pneumonia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0.752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0.780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Ventilator associated Pneumonia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0.194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0.693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Endocarditis (native valve, bacterial)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0.194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0.473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 xml:space="preserve">Endocarditis (native valve, </w:t>
            </w:r>
            <w:r w:rsidRPr="00A375CB">
              <w:rPr>
                <w:rFonts w:ascii="Arial" w:hAnsi="Arial" w:cs="Arial"/>
                <w:i/>
              </w:rPr>
              <w:t>Candida</w:t>
            </w:r>
            <w:r w:rsidRPr="00A375CB">
              <w:rPr>
                <w:rFonts w:ascii="Arial" w:hAnsi="Arial" w:cs="Arial"/>
              </w:rPr>
              <w:t>)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0.296</w:t>
            </w:r>
          </w:p>
        </w:tc>
        <w:tc>
          <w:tcPr>
            <w:tcW w:w="2345" w:type="dxa"/>
            <w:shd w:val="clear" w:color="auto" w:fill="auto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0.169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Central line blood stream infections (bacterial)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0.169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0.253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Central line blood stream infections (</w:t>
            </w:r>
            <w:r w:rsidRPr="00A375CB">
              <w:rPr>
                <w:rFonts w:ascii="Arial" w:hAnsi="Arial" w:cs="Arial"/>
                <w:i/>
              </w:rPr>
              <w:t>Candida</w:t>
            </w:r>
            <w:r w:rsidRPr="00A375CB">
              <w:rPr>
                <w:rFonts w:ascii="Arial" w:hAnsi="Arial" w:cs="Arial"/>
              </w:rPr>
              <w:t>)</w:t>
            </w:r>
          </w:p>
        </w:tc>
        <w:tc>
          <w:tcPr>
            <w:tcW w:w="2340" w:type="dxa"/>
            <w:shd w:val="clear" w:color="auto" w:fill="auto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0.039*</w:t>
            </w:r>
          </w:p>
        </w:tc>
        <w:tc>
          <w:tcPr>
            <w:tcW w:w="2345" w:type="dxa"/>
            <w:shd w:val="clear" w:color="auto" w:fill="auto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0.042*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Esophagitis (</w:t>
            </w:r>
            <w:r w:rsidRPr="00A375CB">
              <w:rPr>
                <w:rFonts w:ascii="Arial" w:hAnsi="Arial" w:cs="Arial"/>
                <w:i/>
              </w:rPr>
              <w:t>Candida</w:t>
            </w:r>
            <w:r w:rsidRPr="00A375CB">
              <w:rPr>
                <w:rFonts w:ascii="Arial" w:hAnsi="Arial" w:cs="Arial"/>
              </w:rPr>
              <w:t xml:space="preserve">; Fluconazole) </w:t>
            </w:r>
          </w:p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 xml:space="preserve">in children living with HIV </w:t>
            </w:r>
          </w:p>
        </w:tc>
        <w:tc>
          <w:tcPr>
            <w:tcW w:w="2340" w:type="dxa"/>
            <w:shd w:val="clear" w:color="auto" w:fill="auto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0.874</w:t>
            </w:r>
          </w:p>
        </w:tc>
        <w:tc>
          <w:tcPr>
            <w:tcW w:w="2345" w:type="dxa"/>
            <w:shd w:val="clear" w:color="auto" w:fill="auto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0.764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Acute pyelonephritis</w:t>
            </w:r>
          </w:p>
        </w:tc>
        <w:tc>
          <w:tcPr>
            <w:tcW w:w="2340" w:type="dxa"/>
            <w:shd w:val="clear" w:color="auto" w:fill="auto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0.272</w:t>
            </w:r>
          </w:p>
        </w:tc>
        <w:tc>
          <w:tcPr>
            <w:tcW w:w="2345" w:type="dxa"/>
            <w:shd w:val="clear" w:color="auto" w:fill="auto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0.881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 xml:space="preserve">Acute cystitis </w:t>
            </w:r>
          </w:p>
        </w:tc>
        <w:tc>
          <w:tcPr>
            <w:tcW w:w="2340" w:type="dxa"/>
            <w:shd w:val="clear" w:color="auto" w:fill="auto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0.137</w:t>
            </w:r>
          </w:p>
        </w:tc>
        <w:tc>
          <w:tcPr>
            <w:tcW w:w="2345" w:type="dxa"/>
            <w:shd w:val="clear" w:color="auto" w:fill="auto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0.297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Cellulitis</w:t>
            </w:r>
          </w:p>
        </w:tc>
        <w:tc>
          <w:tcPr>
            <w:tcW w:w="2340" w:type="dxa"/>
            <w:shd w:val="clear" w:color="auto" w:fill="auto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0.765</w:t>
            </w:r>
          </w:p>
        </w:tc>
        <w:tc>
          <w:tcPr>
            <w:tcW w:w="2345" w:type="dxa"/>
            <w:shd w:val="clear" w:color="auto" w:fill="auto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0.703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proofErr w:type="spellStart"/>
            <w:r w:rsidRPr="00A375CB">
              <w:rPr>
                <w:rFonts w:ascii="Arial" w:hAnsi="Arial" w:cs="Arial"/>
              </w:rPr>
              <w:t>Pyomyositis</w:t>
            </w:r>
            <w:proofErr w:type="spellEnd"/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0.925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0.373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Acute osteomyelitis (non-vertebral)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0.269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0.186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Septic arthritis (non-gonococcal)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0.001*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0.001*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Malaria (</w:t>
            </w:r>
            <w:r w:rsidRPr="00A375CB">
              <w:rPr>
                <w:rFonts w:ascii="Arial" w:hAnsi="Arial" w:cs="Arial"/>
                <w:i/>
              </w:rPr>
              <w:t>P falciparum</w:t>
            </w:r>
            <w:r w:rsidRPr="00A375CB">
              <w:rPr>
                <w:rFonts w:ascii="Arial" w:hAnsi="Arial" w:cs="Arial"/>
              </w:rPr>
              <w:t xml:space="preserve">, </w:t>
            </w:r>
            <w:proofErr w:type="spellStart"/>
            <w:r w:rsidRPr="00A375CB">
              <w:rPr>
                <w:rFonts w:ascii="Arial" w:hAnsi="Arial" w:cs="Arial"/>
              </w:rPr>
              <w:t>Artemether-Lumefantrine</w:t>
            </w:r>
            <w:proofErr w:type="spellEnd"/>
            <w:r w:rsidRPr="00A375CB">
              <w:rPr>
                <w:rFonts w:ascii="Arial" w:hAnsi="Arial" w:cs="Arial"/>
              </w:rPr>
              <w:t>)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0.440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0.752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Malaria (</w:t>
            </w:r>
            <w:r w:rsidRPr="00A375CB">
              <w:rPr>
                <w:rFonts w:ascii="Arial" w:hAnsi="Arial" w:cs="Arial"/>
                <w:i/>
              </w:rPr>
              <w:t>P vivax</w:t>
            </w:r>
            <w:r w:rsidRPr="00A375CB">
              <w:rPr>
                <w:rFonts w:ascii="Arial" w:hAnsi="Arial" w:cs="Arial"/>
              </w:rPr>
              <w:t>; Chloroquine)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0.108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0.110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proofErr w:type="spellStart"/>
            <w:r w:rsidRPr="00A375CB">
              <w:rPr>
                <w:rFonts w:ascii="Arial" w:hAnsi="Arial" w:cs="Arial"/>
              </w:rPr>
              <w:t>Amebiasis</w:t>
            </w:r>
            <w:proofErr w:type="spellEnd"/>
            <w:r w:rsidRPr="00A375CB">
              <w:rPr>
                <w:rFonts w:ascii="Arial" w:hAnsi="Arial" w:cs="Arial"/>
              </w:rPr>
              <w:t xml:space="preserve"> (Metronidazole)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0.100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0.284</w:t>
            </w:r>
          </w:p>
        </w:tc>
      </w:tr>
      <w:tr w:rsidR="00822F05" w:rsidRPr="00A375CB" w:rsidTr="002E241B">
        <w:trPr>
          <w:jc w:val="center"/>
        </w:trPr>
        <w:tc>
          <w:tcPr>
            <w:tcW w:w="4945" w:type="dxa"/>
          </w:tcPr>
          <w:p w:rsidR="00822F05" w:rsidRPr="00A375CB" w:rsidRDefault="00822F05" w:rsidP="002E241B">
            <w:pPr>
              <w:spacing w:after="0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Giardiasis (Metronidazole)</w:t>
            </w:r>
          </w:p>
        </w:tc>
        <w:tc>
          <w:tcPr>
            <w:tcW w:w="2340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0.278</w:t>
            </w:r>
          </w:p>
        </w:tc>
        <w:tc>
          <w:tcPr>
            <w:tcW w:w="2345" w:type="dxa"/>
          </w:tcPr>
          <w:p w:rsidR="00822F05" w:rsidRPr="00A375CB" w:rsidRDefault="00822F05" w:rsidP="002E241B">
            <w:pPr>
              <w:spacing w:after="0"/>
              <w:jc w:val="center"/>
              <w:rPr>
                <w:rFonts w:ascii="Arial" w:hAnsi="Arial" w:cs="Arial"/>
              </w:rPr>
            </w:pPr>
            <w:r w:rsidRPr="00A375CB">
              <w:rPr>
                <w:rFonts w:ascii="Arial" w:hAnsi="Arial" w:cs="Arial"/>
              </w:rPr>
              <w:t>0.106</w:t>
            </w:r>
          </w:p>
        </w:tc>
      </w:tr>
    </w:tbl>
    <w:p w:rsidR="00822F05" w:rsidRPr="00A375CB" w:rsidRDefault="00822F05" w:rsidP="00822F05">
      <w:pPr>
        <w:rPr>
          <w:rFonts w:ascii="Arial" w:hAnsi="Arial" w:cs="Arial"/>
        </w:rPr>
      </w:pPr>
    </w:p>
    <w:p w:rsidR="0051399E" w:rsidRDefault="0051399E">
      <w:bookmarkStart w:id="0" w:name="_GoBack"/>
      <w:bookmarkEnd w:id="0"/>
    </w:p>
    <w:sectPr w:rsidR="00513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05"/>
    <w:rsid w:val="0051399E"/>
    <w:rsid w:val="0082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F11B29-9DD2-402F-870F-678DED11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F0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2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Tinsae Dr. Alemayehu</dc:creator>
  <cp:keywords/>
  <dc:description/>
  <cp:lastModifiedBy>Tinsae Dr. Alemayehu</cp:lastModifiedBy>
  <cp:revision>1</cp:revision>
  <dcterms:created xsi:type="dcterms:W3CDTF">2022-06-08T12:22:00Z</dcterms:created>
  <dcterms:modified xsi:type="dcterms:W3CDTF">2022-06-08T12:22:00Z</dcterms:modified>
</cp:coreProperties>
</file>