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42C1F" w14:textId="77777777" w:rsidR="00A52D7E" w:rsidRPr="00045C04" w:rsidRDefault="00A52D7E" w:rsidP="00A52D7E">
      <w:pPr>
        <w:spacing w:after="0" w:line="240" w:lineRule="auto"/>
        <w:ind w:left="284"/>
        <w:rPr>
          <w:lang w:val="en-GB"/>
        </w:rPr>
      </w:pPr>
      <w:r w:rsidRPr="00045C04">
        <w:rPr>
          <w:b/>
          <w:lang w:val="en-GB"/>
        </w:rPr>
        <w:t>Table 1. Baseline and clinical characteristics of the study population.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3746"/>
        <w:gridCol w:w="2126"/>
        <w:gridCol w:w="2126"/>
        <w:gridCol w:w="993"/>
      </w:tblGrid>
      <w:tr w:rsidR="00A52D7E" w:rsidRPr="00045C04" w14:paraId="072F39F1" w14:textId="77777777" w:rsidTr="00B4463D">
        <w:tc>
          <w:tcPr>
            <w:tcW w:w="3746" w:type="dxa"/>
          </w:tcPr>
          <w:p w14:paraId="78FD527D" w14:textId="77777777" w:rsidR="00A52D7E" w:rsidRPr="00045C04" w:rsidRDefault="00A52D7E" w:rsidP="00B4463D">
            <w:pPr>
              <w:rPr>
                <w:b/>
                <w:lang w:val="en-GB"/>
              </w:rPr>
            </w:pPr>
          </w:p>
        </w:tc>
        <w:tc>
          <w:tcPr>
            <w:tcW w:w="2126" w:type="dxa"/>
          </w:tcPr>
          <w:p w14:paraId="29526C37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SACT</w:t>
            </w:r>
          </w:p>
          <w:p w14:paraId="5A0E358C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(n=489)</w:t>
            </w:r>
          </w:p>
        </w:tc>
        <w:tc>
          <w:tcPr>
            <w:tcW w:w="2126" w:type="dxa"/>
          </w:tcPr>
          <w:p w14:paraId="6E292535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no-</w:t>
            </w:r>
            <w:r w:rsidRPr="00045C04">
              <w:rPr>
                <w:b/>
                <w:lang w:val="en-GB"/>
              </w:rPr>
              <w:t>S</w:t>
            </w:r>
            <w:r>
              <w:rPr>
                <w:b/>
                <w:lang w:val="en-GB"/>
              </w:rPr>
              <w:t>ACT</w:t>
            </w:r>
          </w:p>
          <w:p w14:paraId="3B854AEE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(n=289)</w:t>
            </w:r>
          </w:p>
        </w:tc>
        <w:tc>
          <w:tcPr>
            <w:tcW w:w="993" w:type="dxa"/>
          </w:tcPr>
          <w:p w14:paraId="03985CDD" w14:textId="77777777" w:rsidR="00A52D7E" w:rsidRPr="00D87DED" w:rsidRDefault="00A52D7E" w:rsidP="00B4463D">
            <w:pPr>
              <w:jc w:val="center"/>
              <w:rPr>
                <w:b/>
                <w:lang w:val="en-GB"/>
              </w:rPr>
            </w:pPr>
            <w:r w:rsidRPr="00D87DED">
              <w:rPr>
                <w:b/>
                <w:lang w:val="en-GB"/>
              </w:rPr>
              <w:t>p</w:t>
            </w:r>
          </w:p>
        </w:tc>
      </w:tr>
      <w:tr w:rsidR="00A52D7E" w:rsidRPr="00045C04" w14:paraId="0A265C60" w14:textId="77777777" w:rsidTr="00B4463D">
        <w:tc>
          <w:tcPr>
            <w:tcW w:w="3746" w:type="dxa"/>
          </w:tcPr>
          <w:p w14:paraId="39CE9A1C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Male</w:t>
            </w:r>
          </w:p>
          <w:p w14:paraId="45FAE98E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Female</w:t>
            </w:r>
          </w:p>
        </w:tc>
        <w:tc>
          <w:tcPr>
            <w:tcW w:w="2126" w:type="dxa"/>
          </w:tcPr>
          <w:p w14:paraId="45DECE1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338 (69.1%)</w:t>
            </w:r>
          </w:p>
          <w:p w14:paraId="0F94481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151 (30.9%)</w:t>
            </w:r>
          </w:p>
        </w:tc>
        <w:tc>
          <w:tcPr>
            <w:tcW w:w="2126" w:type="dxa"/>
          </w:tcPr>
          <w:p w14:paraId="469E024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219 (75.8%)</w:t>
            </w:r>
          </w:p>
          <w:p w14:paraId="36CB386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70 (24.2%)</w:t>
            </w:r>
          </w:p>
        </w:tc>
        <w:tc>
          <w:tcPr>
            <w:tcW w:w="993" w:type="dxa"/>
          </w:tcPr>
          <w:p w14:paraId="2D3FF85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.049</w:t>
            </w:r>
          </w:p>
        </w:tc>
      </w:tr>
      <w:tr w:rsidR="00A52D7E" w:rsidRPr="00045C04" w14:paraId="7E1CC4A2" w14:textId="77777777" w:rsidTr="00B4463D">
        <w:tc>
          <w:tcPr>
            <w:tcW w:w="3746" w:type="dxa"/>
          </w:tcPr>
          <w:p w14:paraId="7CB288A4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Age at the time of MDT</w:t>
            </w:r>
          </w:p>
          <w:p w14:paraId="6830FD80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 xml:space="preserve">     </w:t>
            </w:r>
            <w:r w:rsidRPr="00045C04">
              <w:rPr>
                <w:rFonts w:cstheme="minorHAnsi"/>
                <w:lang w:val="en-GB"/>
              </w:rPr>
              <w:t>≤</w:t>
            </w:r>
            <w:r w:rsidRPr="00045C04">
              <w:rPr>
                <w:lang w:val="en-GB"/>
              </w:rPr>
              <w:t xml:space="preserve"> 49.9</w:t>
            </w:r>
          </w:p>
          <w:p w14:paraId="3A7A1681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50 – 64.9</w:t>
            </w:r>
          </w:p>
          <w:p w14:paraId="78BE2821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65 – 74.9</w:t>
            </w:r>
          </w:p>
          <w:p w14:paraId="32166EF4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rFonts w:cstheme="minorHAnsi"/>
                <w:lang w:val="en-GB"/>
              </w:rPr>
              <w:t>≥</w:t>
            </w:r>
            <w:r w:rsidRPr="00045C04">
              <w:rPr>
                <w:lang w:val="en-GB"/>
              </w:rPr>
              <w:t xml:space="preserve"> 75</w:t>
            </w:r>
          </w:p>
          <w:p w14:paraId="21AB4EF3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median (Q25–Q75)</w:t>
            </w:r>
          </w:p>
        </w:tc>
        <w:tc>
          <w:tcPr>
            <w:tcW w:w="2126" w:type="dxa"/>
            <w:vAlign w:val="bottom"/>
          </w:tcPr>
          <w:p w14:paraId="44007E9E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</w:p>
          <w:p w14:paraId="62065208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20 (4.1%)</w:t>
            </w:r>
          </w:p>
          <w:p w14:paraId="2785E68F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194 (39.7%)</w:t>
            </w:r>
          </w:p>
          <w:p w14:paraId="56EAB3C5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183 (37.4%)</w:t>
            </w:r>
          </w:p>
          <w:p w14:paraId="04FF72C6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92 (18.8%)</w:t>
            </w:r>
          </w:p>
          <w:p w14:paraId="56E2C01D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66 (60–73)</w:t>
            </w:r>
          </w:p>
        </w:tc>
        <w:tc>
          <w:tcPr>
            <w:tcW w:w="2126" w:type="dxa"/>
          </w:tcPr>
          <w:p w14:paraId="53F0FC7D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</w:p>
          <w:p w14:paraId="5F132D16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5 (1.7%)</w:t>
            </w:r>
          </w:p>
          <w:p w14:paraId="7DB5917C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45 (15.6%)</w:t>
            </w:r>
          </w:p>
          <w:p w14:paraId="399B42D9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115 (39.8%)</w:t>
            </w:r>
          </w:p>
          <w:p w14:paraId="146061F7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124 (42.9%)</w:t>
            </w:r>
          </w:p>
          <w:p w14:paraId="509B001E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73 (67–79)</w:t>
            </w:r>
          </w:p>
        </w:tc>
        <w:tc>
          <w:tcPr>
            <w:tcW w:w="993" w:type="dxa"/>
          </w:tcPr>
          <w:p w14:paraId="6560725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4010301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481238E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 xml:space="preserve">&lt; </w:t>
            </w: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.001</w:t>
            </w:r>
          </w:p>
        </w:tc>
      </w:tr>
      <w:tr w:rsidR="00A52D7E" w:rsidRPr="00045C04" w14:paraId="66F75537" w14:textId="77777777" w:rsidTr="00B4463D">
        <w:tc>
          <w:tcPr>
            <w:tcW w:w="3746" w:type="dxa"/>
          </w:tcPr>
          <w:p w14:paraId="30B08432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Biopsy</w:t>
            </w:r>
          </w:p>
          <w:p w14:paraId="7ECC4A0D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Yes </w:t>
            </w:r>
          </w:p>
          <w:p w14:paraId="7E41D765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No </w:t>
            </w:r>
          </w:p>
        </w:tc>
        <w:tc>
          <w:tcPr>
            <w:tcW w:w="2126" w:type="dxa"/>
            <w:vAlign w:val="bottom"/>
          </w:tcPr>
          <w:p w14:paraId="3EF1358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483 (98.8%)</w:t>
            </w:r>
          </w:p>
          <w:p w14:paraId="469E5A6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6 (1.2%)</w:t>
            </w:r>
          </w:p>
        </w:tc>
        <w:tc>
          <w:tcPr>
            <w:tcW w:w="2126" w:type="dxa"/>
            <w:vAlign w:val="bottom"/>
          </w:tcPr>
          <w:p w14:paraId="43FFC2C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222 (76.8%)</w:t>
            </w:r>
          </w:p>
          <w:p w14:paraId="45E0AC4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67 (23.2%)</w:t>
            </w:r>
          </w:p>
        </w:tc>
        <w:tc>
          <w:tcPr>
            <w:tcW w:w="993" w:type="dxa"/>
          </w:tcPr>
          <w:p w14:paraId="573D1087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5CAFFFD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 xml:space="preserve">&lt; </w:t>
            </w: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.0001</w:t>
            </w:r>
          </w:p>
        </w:tc>
      </w:tr>
      <w:tr w:rsidR="00A52D7E" w:rsidRPr="00045C04" w14:paraId="5B07A151" w14:textId="77777777" w:rsidTr="00B4463D">
        <w:tc>
          <w:tcPr>
            <w:tcW w:w="3746" w:type="dxa"/>
          </w:tcPr>
          <w:p w14:paraId="398D04F5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Histology</w:t>
            </w:r>
          </w:p>
          <w:p w14:paraId="72040D02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adenocarcinoma</w:t>
            </w:r>
          </w:p>
          <w:p w14:paraId="2073F60C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squamous</w:t>
            </w:r>
          </w:p>
          <w:p w14:paraId="1BB2E8A1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small cell</w:t>
            </w:r>
          </w:p>
          <w:p w14:paraId="399319CB" w14:textId="77777777" w:rsidR="00A52D7E" w:rsidRPr="00045C04" w:rsidRDefault="00A52D7E" w:rsidP="00B4463D">
            <w:pPr>
              <w:pStyle w:val="ListParagraph"/>
              <w:spacing w:after="0" w:line="240" w:lineRule="auto"/>
              <w:ind w:left="241"/>
              <w:rPr>
                <w:lang w:val="en-GB"/>
              </w:rPr>
            </w:pPr>
            <w:r w:rsidRPr="00045C04">
              <w:rPr>
                <w:lang w:val="en-GB"/>
              </w:rPr>
              <w:t>Other/no malignancy/no histology</w:t>
            </w:r>
          </w:p>
        </w:tc>
        <w:tc>
          <w:tcPr>
            <w:tcW w:w="2126" w:type="dxa"/>
          </w:tcPr>
          <w:p w14:paraId="5B514827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</w:p>
          <w:p w14:paraId="5849DDFA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168 (34.4%)</w:t>
            </w:r>
          </w:p>
          <w:p w14:paraId="24D5A98C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124 (25.4%)</w:t>
            </w:r>
          </w:p>
          <w:p w14:paraId="33D61EA6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125 (25.6%)</w:t>
            </w:r>
          </w:p>
          <w:p w14:paraId="3862A863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72 (14.7%)</w:t>
            </w:r>
          </w:p>
        </w:tc>
        <w:tc>
          <w:tcPr>
            <w:tcW w:w="2126" w:type="dxa"/>
          </w:tcPr>
          <w:p w14:paraId="3BE2AEE3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</w:p>
          <w:p w14:paraId="025C1AE7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45 (15.6%)</w:t>
            </w:r>
          </w:p>
          <w:p w14:paraId="2280BAA1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69 (23.9%)</w:t>
            </w:r>
          </w:p>
          <w:p w14:paraId="3F847A7F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40 (13.8%)</w:t>
            </w:r>
          </w:p>
          <w:p w14:paraId="585C39F8" w14:textId="77777777" w:rsidR="00A52D7E" w:rsidRPr="00045C04" w:rsidRDefault="00A52D7E" w:rsidP="00B4463D">
            <w:pPr>
              <w:pStyle w:val="ListParagraph"/>
              <w:spacing w:after="0" w:line="240" w:lineRule="auto"/>
              <w:ind w:left="0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135 (46.7%)</w:t>
            </w:r>
          </w:p>
        </w:tc>
        <w:tc>
          <w:tcPr>
            <w:tcW w:w="993" w:type="dxa"/>
          </w:tcPr>
          <w:p w14:paraId="6528C52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6820056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2F7C9FB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 xml:space="preserve">&lt; </w:t>
            </w: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.001</w:t>
            </w:r>
          </w:p>
        </w:tc>
      </w:tr>
      <w:tr w:rsidR="00A52D7E" w:rsidRPr="00045C04" w14:paraId="207FD01E" w14:textId="77777777" w:rsidTr="00B4463D">
        <w:tc>
          <w:tcPr>
            <w:tcW w:w="3746" w:type="dxa"/>
          </w:tcPr>
          <w:p w14:paraId="4EC493F7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Stage</w:t>
            </w:r>
          </w:p>
          <w:p w14:paraId="666D4804" w14:textId="77777777" w:rsidR="00A52D7E" w:rsidRPr="00045C04" w:rsidRDefault="00A52D7E" w:rsidP="00B4463D">
            <w:pPr>
              <w:ind w:left="708" w:hanging="468"/>
              <w:rPr>
                <w:lang w:val="en-GB"/>
              </w:rPr>
            </w:pPr>
            <w:r w:rsidRPr="00045C04">
              <w:rPr>
                <w:lang w:val="en-GB"/>
              </w:rPr>
              <w:t xml:space="preserve"> II</w:t>
            </w:r>
          </w:p>
          <w:p w14:paraId="0970A0C4" w14:textId="77777777" w:rsidR="00A52D7E" w:rsidRPr="00045C04" w:rsidRDefault="00A52D7E" w:rsidP="00B4463D">
            <w:pPr>
              <w:ind w:left="708" w:hanging="468"/>
              <w:rPr>
                <w:lang w:val="en-GB"/>
              </w:rPr>
            </w:pPr>
            <w:r w:rsidRPr="00045C04">
              <w:rPr>
                <w:lang w:val="en-GB"/>
              </w:rPr>
              <w:t xml:space="preserve"> III</w:t>
            </w:r>
          </w:p>
          <w:p w14:paraId="40D4347A" w14:textId="77777777" w:rsidR="00A52D7E" w:rsidRPr="00045C04" w:rsidRDefault="00A52D7E" w:rsidP="00B4463D">
            <w:pPr>
              <w:ind w:left="708" w:hanging="468"/>
              <w:rPr>
                <w:lang w:val="en-GB"/>
              </w:rPr>
            </w:pPr>
            <w:r w:rsidRPr="00045C04">
              <w:rPr>
                <w:lang w:val="en-GB"/>
              </w:rPr>
              <w:t xml:space="preserve"> IV</w:t>
            </w:r>
          </w:p>
        </w:tc>
        <w:tc>
          <w:tcPr>
            <w:tcW w:w="2126" w:type="dxa"/>
          </w:tcPr>
          <w:p w14:paraId="27EE0BC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7246BAD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 (0.4%)</w:t>
            </w:r>
          </w:p>
          <w:p w14:paraId="1E7BADD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137 (28.0%)</w:t>
            </w:r>
          </w:p>
          <w:p w14:paraId="09C9E19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350 (71.6%)</w:t>
            </w:r>
          </w:p>
        </w:tc>
        <w:tc>
          <w:tcPr>
            <w:tcW w:w="2126" w:type="dxa"/>
          </w:tcPr>
          <w:p w14:paraId="20E0EDD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70115EF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 (0%)</w:t>
            </w:r>
          </w:p>
          <w:p w14:paraId="65743DD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80 (27.7%)</w:t>
            </w:r>
          </w:p>
          <w:p w14:paraId="3774FF0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209 (72.3)</w:t>
            </w:r>
          </w:p>
        </w:tc>
        <w:tc>
          <w:tcPr>
            <w:tcW w:w="993" w:type="dxa"/>
          </w:tcPr>
          <w:p w14:paraId="1E678F0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05E7965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.74</w:t>
            </w:r>
          </w:p>
        </w:tc>
      </w:tr>
      <w:tr w:rsidR="00A52D7E" w:rsidRPr="00045C04" w14:paraId="16FB1097" w14:textId="77777777" w:rsidTr="00B4463D">
        <w:tc>
          <w:tcPr>
            <w:tcW w:w="3746" w:type="dxa"/>
          </w:tcPr>
          <w:p w14:paraId="625FC512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Newly diagnosed</w:t>
            </w:r>
          </w:p>
          <w:p w14:paraId="0F1829E5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b/>
                <w:lang w:val="en-GB"/>
              </w:rPr>
              <w:t>Recurrence</w:t>
            </w:r>
          </w:p>
        </w:tc>
        <w:tc>
          <w:tcPr>
            <w:tcW w:w="2126" w:type="dxa"/>
          </w:tcPr>
          <w:p w14:paraId="2D0BEE5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390 (79.8%)</w:t>
            </w:r>
          </w:p>
          <w:p w14:paraId="3DC24EC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99 (20.2%)</w:t>
            </w:r>
          </w:p>
        </w:tc>
        <w:tc>
          <w:tcPr>
            <w:tcW w:w="2126" w:type="dxa"/>
          </w:tcPr>
          <w:p w14:paraId="6254E85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252 (87.2%)</w:t>
            </w:r>
          </w:p>
          <w:p w14:paraId="6E62D08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37 (12.8%)</w:t>
            </w:r>
          </w:p>
        </w:tc>
        <w:tc>
          <w:tcPr>
            <w:tcW w:w="993" w:type="dxa"/>
          </w:tcPr>
          <w:p w14:paraId="5FE6092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.008</w:t>
            </w:r>
          </w:p>
        </w:tc>
      </w:tr>
      <w:tr w:rsidR="00A52D7E" w:rsidRPr="00045C04" w14:paraId="65962B68" w14:textId="77777777" w:rsidTr="00B4463D">
        <w:tc>
          <w:tcPr>
            <w:tcW w:w="3746" w:type="dxa"/>
            <w:vAlign w:val="bottom"/>
          </w:tcPr>
          <w:p w14:paraId="38B83364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Time from biopsy to MDT (days)</w:t>
            </w:r>
          </w:p>
          <w:p w14:paraId="0D98688F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median (Q25–Q75)</w:t>
            </w:r>
          </w:p>
          <w:p w14:paraId="2AEFF8A3" w14:textId="77777777" w:rsidR="00A52D7E" w:rsidRPr="00045C04" w:rsidRDefault="00A52D7E" w:rsidP="00B4463D">
            <w:pPr>
              <w:rPr>
                <w:sz w:val="20"/>
                <w:lang w:val="en-GB"/>
              </w:rPr>
            </w:pPr>
            <w:r w:rsidRPr="00045C04">
              <w:rPr>
                <w:lang w:val="en-GB"/>
              </w:rPr>
              <w:t xml:space="preserve">     (min–max)</w:t>
            </w:r>
            <w:r w:rsidRPr="00045C04">
              <w:rPr>
                <w:sz w:val="20"/>
                <w:lang w:val="en-GB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14:paraId="53225204" w14:textId="77777777" w:rsidR="00A52D7E" w:rsidRPr="00045C04" w:rsidRDefault="00A52D7E" w:rsidP="00B4463D">
            <w:pPr>
              <w:rPr>
                <w:lang w:val="en-GB"/>
              </w:rPr>
            </w:pPr>
          </w:p>
          <w:p w14:paraId="66B1444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12 (2–27)</w:t>
            </w:r>
          </w:p>
          <w:p w14:paraId="39948BE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(0–3555)</w:t>
            </w:r>
          </w:p>
        </w:tc>
        <w:tc>
          <w:tcPr>
            <w:tcW w:w="2126" w:type="dxa"/>
            <w:vAlign w:val="bottom"/>
          </w:tcPr>
          <w:p w14:paraId="12C7839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8 (0–18)</w:t>
            </w:r>
          </w:p>
          <w:p w14:paraId="0B1028E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(0–3240)</w:t>
            </w:r>
          </w:p>
        </w:tc>
        <w:tc>
          <w:tcPr>
            <w:tcW w:w="993" w:type="dxa"/>
            <w:vAlign w:val="bottom"/>
          </w:tcPr>
          <w:p w14:paraId="05FEC34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99515B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.0005</w:t>
            </w:r>
          </w:p>
          <w:p w14:paraId="076FC2F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</w:tc>
      </w:tr>
      <w:tr w:rsidR="00A52D7E" w:rsidRPr="00045C04" w14:paraId="67694005" w14:textId="77777777" w:rsidTr="00B4463D">
        <w:tc>
          <w:tcPr>
            <w:tcW w:w="3746" w:type="dxa"/>
            <w:vAlign w:val="bottom"/>
          </w:tcPr>
          <w:p w14:paraId="4D0C13CA" w14:textId="77777777" w:rsidR="00A52D7E" w:rsidRPr="00045C04" w:rsidRDefault="00A52D7E" w:rsidP="00B4463D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Palliative r</w:t>
            </w:r>
            <w:r w:rsidRPr="00045C04">
              <w:rPr>
                <w:b/>
                <w:lang w:val="en-GB"/>
              </w:rPr>
              <w:t>adiotherapy</w:t>
            </w:r>
          </w:p>
          <w:p w14:paraId="63601282" w14:textId="77777777" w:rsidR="00A52D7E" w:rsidRPr="00045C04" w:rsidRDefault="00A52D7E" w:rsidP="00B4463D">
            <w:pPr>
              <w:rPr>
                <w:i/>
                <w:lang w:val="en-GB"/>
              </w:rPr>
            </w:pPr>
            <w:r>
              <w:rPr>
                <w:rFonts w:cstheme="minorHAnsi"/>
                <w:i/>
                <w:lang w:val="en-GB"/>
              </w:rPr>
              <w:t xml:space="preserve">     </w:t>
            </w:r>
            <w:r w:rsidRPr="00045C04">
              <w:rPr>
                <w:rFonts w:cstheme="minorHAnsi"/>
                <w:i/>
                <w:lang w:val="en-GB"/>
              </w:rPr>
              <w:t>≤</w:t>
            </w:r>
            <w:r w:rsidRPr="00045C04">
              <w:rPr>
                <w:i/>
                <w:lang w:val="en-GB"/>
              </w:rPr>
              <w:t>3 months before MDT</w:t>
            </w:r>
          </w:p>
          <w:p w14:paraId="77B2F52B" w14:textId="77777777" w:rsidR="00A52D7E" w:rsidRPr="00045C04" w:rsidRDefault="00A52D7E" w:rsidP="00B4463D">
            <w:pPr>
              <w:rPr>
                <w:b/>
                <w:lang w:val="en-GB"/>
              </w:rPr>
            </w:pPr>
            <w:r>
              <w:rPr>
                <w:i/>
                <w:lang w:val="en-GB"/>
              </w:rPr>
              <w:t xml:space="preserve">     </w:t>
            </w:r>
            <w:r w:rsidRPr="00045C04">
              <w:rPr>
                <w:i/>
                <w:lang w:val="en-GB"/>
              </w:rPr>
              <w:t>since MDT</w:t>
            </w:r>
          </w:p>
        </w:tc>
        <w:tc>
          <w:tcPr>
            <w:tcW w:w="2126" w:type="dxa"/>
            <w:vAlign w:val="bottom"/>
          </w:tcPr>
          <w:p w14:paraId="27745AB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14 (2.9%)</w:t>
            </w:r>
          </w:p>
          <w:p w14:paraId="35C8440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96152F">
              <w:rPr>
                <w:lang w:val="en-GB"/>
              </w:rPr>
              <w:t>181 (37.0%)</w:t>
            </w:r>
          </w:p>
        </w:tc>
        <w:tc>
          <w:tcPr>
            <w:tcW w:w="2126" w:type="dxa"/>
            <w:vAlign w:val="bottom"/>
          </w:tcPr>
          <w:p w14:paraId="5EE72A9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6 (2.1%)</w:t>
            </w:r>
          </w:p>
          <w:p w14:paraId="655ADA5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16 (5.5%)</w:t>
            </w:r>
          </w:p>
        </w:tc>
        <w:tc>
          <w:tcPr>
            <w:tcW w:w="993" w:type="dxa"/>
            <w:vAlign w:val="bottom"/>
          </w:tcPr>
          <w:p w14:paraId="69765D58" w14:textId="77777777" w:rsidR="00A52D7E" w:rsidRPr="00045C04" w:rsidRDefault="00A52D7E" w:rsidP="00B4463D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0</w:t>
            </w:r>
            <w:r w:rsidRPr="00045C04">
              <w:rPr>
                <w:color w:val="000000" w:themeColor="text1"/>
                <w:lang w:val="en-GB"/>
              </w:rPr>
              <w:t>.64</w:t>
            </w:r>
          </w:p>
          <w:p w14:paraId="7CE7E5D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color w:val="000000" w:themeColor="text1"/>
                <w:lang w:val="en-GB"/>
              </w:rPr>
              <w:t xml:space="preserve">&lt; </w:t>
            </w:r>
            <w:r>
              <w:rPr>
                <w:color w:val="000000" w:themeColor="text1"/>
                <w:lang w:val="en-GB"/>
              </w:rPr>
              <w:t>0</w:t>
            </w:r>
            <w:r w:rsidRPr="00045C04">
              <w:rPr>
                <w:color w:val="000000" w:themeColor="text1"/>
                <w:lang w:val="en-GB"/>
              </w:rPr>
              <w:t>.001</w:t>
            </w:r>
          </w:p>
        </w:tc>
      </w:tr>
      <w:tr w:rsidR="00A52D7E" w:rsidRPr="00045C04" w14:paraId="16C3861D" w14:textId="77777777" w:rsidTr="00B4463D">
        <w:trPr>
          <w:trHeight w:val="70"/>
        </w:trPr>
        <w:tc>
          <w:tcPr>
            <w:tcW w:w="3746" w:type="dxa"/>
          </w:tcPr>
          <w:p w14:paraId="4BC9F4A1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 xml:space="preserve">Comorbidities </w:t>
            </w:r>
          </w:p>
          <w:p w14:paraId="1DBAA526" w14:textId="77777777" w:rsidR="00A52D7E" w:rsidRPr="00045C04" w:rsidRDefault="00A52D7E" w:rsidP="00B4463D">
            <w:pPr>
              <w:rPr>
                <w:i/>
                <w:lang w:val="en-GB"/>
              </w:rPr>
            </w:pPr>
            <w:r w:rsidRPr="00045C04">
              <w:rPr>
                <w:rFonts w:cstheme="minorHAnsi"/>
                <w:i/>
                <w:lang w:val="en-GB"/>
              </w:rPr>
              <w:t>≤</w:t>
            </w:r>
            <w:r w:rsidRPr="00045C04">
              <w:rPr>
                <w:i/>
                <w:lang w:val="en-GB"/>
              </w:rPr>
              <w:t xml:space="preserve">3 months before MDT </w:t>
            </w:r>
          </w:p>
          <w:p w14:paraId="1C5E626C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Sepsis</w:t>
            </w:r>
          </w:p>
          <w:p w14:paraId="6BF284E0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Bacterial infection</w:t>
            </w:r>
          </w:p>
          <w:p w14:paraId="51E075B1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Drug-related neutropenia</w:t>
            </w:r>
          </w:p>
          <w:p w14:paraId="2B0FEBEE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Diabetes</w:t>
            </w:r>
          </w:p>
          <w:p w14:paraId="1CDAE121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Atrial fibrillation</w:t>
            </w:r>
          </w:p>
          <w:p w14:paraId="13FB7666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Cardiovascular disease</w:t>
            </w:r>
          </w:p>
          <w:p w14:paraId="30F9DE81" w14:textId="77777777" w:rsidR="00A52D7E" w:rsidRPr="00045C04" w:rsidRDefault="00A52D7E" w:rsidP="00B4463D">
            <w:pPr>
              <w:rPr>
                <w:i/>
                <w:lang w:val="en-GB"/>
              </w:rPr>
            </w:pPr>
            <w:r w:rsidRPr="00045C04">
              <w:rPr>
                <w:i/>
                <w:lang w:val="en-GB"/>
              </w:rPr>
              <w:t>since MDT</w:t>
            </w:r>
          </w:p>
          <w:p w14:paraId="7CD9BE38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Sepsis</w:t>
            </w:r>
          </w:p>
          <w:p w14:paraId="486375DC" w14:textId="77777777" w:rsidR="00A52D7E" w:rsidRPr="00045C04" w:rsidRDefault="00A52D7E" w:rsidP="00B4463D">
            <w:pPr>
              <w:ind w:left="240"/>
              <w:rPr>
                <w:lang w:val="en-GB"/>
              </w:rPr>
            </w:pPr>
            <w:r w:rsidRPr="00045C04">
              <w:rPr>
                <w:lang w:val="en-GB"/>
              </w:rPr>
              <w:t>Bacterial infection</w:t>
            </w:r>
          </w:p>
          <w:p w14:paraId="2AAD5B28" w14:textId="77777777" w:rsidR="00A52D7E" w:rsidRPr="00045C04" w:rsidRDefault="00A52D7E" w:rsidP="00B4463D">
            <w:pPr>
              <w:ind w:left="240"/>
              <w:rPr>
                <w:b/>
                <w:lang w:val="en-GB"/>
              </w:rPr>
            </w:pPr>
            <w:r w:rsidRPr="00045C04">
              <w:rPr>
                <w:lang w:val="en-GB"/>
              </w:rPr>
              <w:t>Drug-related neutropenia</w:t>
            </w:r>
          </w:p>
        </w:tc>
        <w:tc>
          <w:tcPr>
            <w:tcW w:w="2126" w:type="dxa"/>
            <w:vAlign w:val="bottom"/>
          </w:tcPr>
          <w:p w14:paraId="578EC607" w14:textId="77777777" w:rsidR="00A52D7E" w:rsidRDefault="00A52D7E" w:rsidP="00B4463D">
            <w:pPr>
              <w:jc w:val="center"/>
              <w:rPr>
                <w:lang w:val="en-GB"/>
              </w:rPr>
            </w:pPr>
          </w:p>
          <w:p w14:paraId="1B4FD2BC" w14:textId="77777777" w:rsidR="00A52D7E" w:rsidRDefault="00A52D7E" w:rsidP="00B4463D">
            <w:pPr>
              <w:jc w:val="center"/>
              <w:rPr>
                <w:lang w:val="en-GB"/>
              </w:rPr>
            </w:pPr>
          </w:p>
          <w:p w14:paraId="6054481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 (0.2%)</w:t>
            </w:r>
          </w:p>
          <w:p w14:paraId="1C5F8E3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 (0%)</w:t>
            </w:r>
          </w:p>
          <w:p w14:paraId="18E00D0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 (0%)</w:t>
            </w:r>
          </w:p>
          <w:p w14:paraId="66619E9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54 (11.0%)</w:t>
            </w:r>
          </w:p>
          <w:p w14:paraId="4A0DCBC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49 (10.0%)</w:t>
            </w:r>
          </w:p>
          <w:p w14:paraId="0E4FE26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266 (54.4%)</w:t>
            </w:r>
          </w:p>
          <w:p w14:paraId="29ADFB2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288468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52 (10.6%)</w:t>
            </w:r>
          </w:p>
          <w:p w14:paraId="1105A61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44 (9.0%)</w:t>
            </w:r>
          </w:p>
          <w:p w14:paraId="20C0C6E6" w14:textId="77777777" w:rsidR="00A52D7E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34 (7.0%)</w:t>
            </w:r>
          </w:p>
          <w:p w14:paraId="1E9B2E8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</w:tc>
        <w:tc>
          <w:tcPr>
            <w:tcW w:w="2126" w:type="dxa"/>
            <w:vAlign w:val="bottom"/>
          </w:tcPr>
          <w:p w14:paraId="42551476" w14:textId="77777777" w:rsidR="00A52D7E" w:rsidRPr="00045C04" w:rsidRDefault="00A52D7E" w:rsidP="00B4463D">
            <w:pPr>
              <w:rPr>
                <w:lang w:val="en-GB"/>
              </w:rPr>
            </w:pPr>
          </w:p>
          <w:p w14:paraId="54FED2C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4EE8E2F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 (0.7%)</w:t>
            </w:r>
          </w:p>
          <w:p w14:paraId="5757692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 (1.4%)</w:t>
            </w:r>
          </w:p>
          <w:p w14:paraId="4F69038F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 (0%)</w:t>
            </w:r>
          </w:p>
          <w:p w14:paraId="0ABA665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42 (14.5%)</w:t>
            </w:r>
          </w:p>
          <w:p w14:paraId="2BF58FFF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53 (18.3%)</w:t>
            </w:r>
          </w:p>
          <w:p w14:paraId="06A1E27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187 (64.7%)</w:t>
            </w:r>
          </w:p>
          <w:p w14:paraId="0B788A07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2A53EFE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16 (5.5%)</w:t>
            </w:r>
          </w:p>
          <w:p w14:paraId="7126738F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3 (1.0%)</w:t>
            </w:r>
          </w:p>
          <w:p w14:paraId="6B2C3992" w14:textId="77777777" w:rsidR="00A52D7E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 (0%)</w:t>
            </w:r>
          </w:p>
          <w:p w14:paraId="1AA9835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</w:tc>
        <w:tc>
          <w:tcPr>
            <w:tcW w:w="993" w:type="dxa"/>
            <w:vAlign w:val="bottom"/>
          </w:tcPr>
          <w:p w14:paraId="74213ADC" w14:textId="77777777" w:rsidR="00A52D7E" w:rsidRPr="00045C04" w:rsidRDefault="00A52D7E" w:rsidP="00B4463D">
            <w:pPr>
              <w:rPr>
                <w:lang w:val="en-GB"/>
              </w:rPr>
            </w:pPr>
          </w:p>
          <w:p w14:paraId="39DBECFA" w14:textId="77777777" w:rsidR="00A52D7E" w:rsidRPr="00045C04" w:rsidRDefault="00A52D7E" w:rsidP="00B4463D">
            <w:pPr>
              <w:rPr>
                <w:lang w:val="en-GB"/>
              </w:rPr>
            </w:pPr>
          </w:p>
          <w:p w14:paraId="451F11C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.56</w:t>
            </w:r>
          </w:p>
          <w:p w14:paraId="53F8F84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.019</w:t>
            </w:r>
          </w:p>
          <w:p w14:paraId="1159632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2D3CD0B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.176</w:t>
            </w:r>
          </w:p>
          <w:p w14:paraId="111ED8C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.001</w:t>
            </w:r>
          </w:p>
          <w:p w14:paraId="676E8F1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.005</w:t>
            </w:r>
          </w:p>
          <w:p w14:paraId="17749F4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700E4D0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.018</w:t>
            </w:r>
          </w:p>
          <w:p w14:paraId="6FAE5CF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 xml:space="preserve">&lt; </w:t>
            </w: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.001</w:t>
            </w:r>
          </w:p>
          <w:p w14:paraId="0F312B9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 xml:space="preserve">&lt; </w:t>
            </w: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.001</w:t>
            </w:r>
          </w:p>
          <w:p w14:paraId="6C626B8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</w:tc>
      </w:tr>
    </w:tbl>
    <w:p w14:paraId="65FCD462" w14:textId="77777777" w:rsidR="00A52D7E" w:rsidRPr="00045C04" w:rsidRDefault="00A52D7E" w:rsidP="00A52D7E">
      <w:pPr>
        <w:spacing w:after="0" w:line="240" w:lineRule="auto"/>
        <w:ind w:left="284"/>
        <w:rPr>
          <w:lang w:val="en-GB"/>
        </w:rPr>
      </w:pPr>
      <w:r w:rsidRPr="00045C04">
        <w:rPr>
          <w:sz w:val="20"/>
          <w:szCs w:val="20"/>
          <w:lang w:val="en-GB"/>
        </w:rPr>
        <w:t>Abbreviations: MDT, multidisciplinary tumour board; SACT, systemic anti-cancer treatment; Q, quantile.</w:t>
      </w:r>
      <w:r w:rsidRPr="00045C04">
        <w:rPr>
          <w:lang w:val="en-GB"/>
        </w:rPr>
        <w:t xml:space="preserve"> </w:t>
      </w:r>
    </w:p>
    <w:p w14:paraId="2F6CA93E" w14:textId="77777777" w:rsidR="00A52D7E" w:rsidRDefault="00A52D7E" w:rsidP="00A52D7E">
      <w:pPr>
        <w:rPr>
          <w:lang w:val="en-GB"/>
        </w:rPr>
      </w:pPr>
    </w:p>
    <w:p w14:paraId="42D67D08" w14:textId="235629DD" w:rsidR="00A52D7E" w:rsidRDefault="00A52D7E" w:rsidP="00A52D7E">
      <w:pPr>
        <w:rPr>
          <w:b/>
          <w:sz w:val="24"/>
          <w:szCs w:val="24"/>
          <w:lang w:val="en-GB"/>
        </w:rPr>
      </w:pPr>
      <w:bookmarkStart w:id="0" w:name="_GoBack"/>
      <w:bookmarkEnd w:id="0"/>
    </w:p>
    <w:p w14:paraId="39878209" w14:textId="77777777" w:rsidR="00A52D7E" w:rsidRPr="00BD57F3" w:rsidRDefault="00A52D7E" w:rsidP="00A52D7E">
      <w:pPr>
        <w:tabs>
          <w:tab w:val="left" w:pos="8364"/>
        </w:tabs>
        <w:spacing w:after="0" w:line="240" w:lineRule="auto"/>
        <w:ind w:right="2835"/>
        <w:jc w:val="both"/>
        <w:rPr>
          <w:lang w:val="en-GB"/>
        </w:rPr>
      </w:pPr>
      <w:r w:rsidRPr="00BD57F3">
        <w:rPr>
          <w:b/>
          <w:lang w:val="en-GB"/>
        </w:rPr>
        <w:lastRenderedPageBreak/>
        <w:t>Table 2. Mortality and location of death in patients with and without systemic anti-cancer treatment.</w:t>
      </w:r>
    </w:p>
    <w:tbl>
      <w:tblPr>
        <w:tblStyle w:val="TableGrid"/>
        <w:tblW w:w="65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0"/>
        <w:gridCol w:w="1573"/>
        <w:gridCol w:w="1559"/>
      </w:tblGrid>
      <w:tr w:rsidR="00A52D7E" w:rsidRPr="00BD57F3" w14:paraId="133ED13B" w14:textId="77777777" w:rsidTr="00B4463D">
        <w:tc>
          <w:tcPr>
            <w:tcW w:w="3450" w:type="dxa"/>
            <w:tcBorders>
              <w:top w:val="single" w:sz="4" w:space="0" w:color="auto"/>
              <w:bottom w:val="single" w:sz="4" w:space="0" w:color="auto"/>
            </w:tcBorders>
          </w:tcPr>
          <w:p w14:paraId="1E945CDA" w14:textId="77777777" w:rsidR="00A52D7E" w:rsidRPr="00BD57F3" w:rsidRDefault="00A52D7E" w:rsidP="00B4463D">
            <w:pPr>
              <w:rPr>
                <w:lang w:val="en-GB"/>
              </w:rPr>
            </w:pP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</w:tcPr>
          <w:p w14:paraId="3CBAD8E8" w14:textId="77777777" w:rsidR="00A52D7E" w:rsidRPr="00BD57F3" w:rsidRDefault="00A52D7E" w:rsidP="00B4463D">
            <w:pPr>
              <w:jc w:val="center"/>
              <w:rPr>
                <w:b/>
                <w:lang w:val="en-GB"/>
              </w:rPr>
            </w:pPr>
            <w:r w:rsidRPr="00BD57F3">
              <w:rPr>
                <w:b/>
                <w:lang w:val="en-GB"/>
              </w:rPr>
              <w:t>SACT</w:t>
            </w:r>
          </w:p>
          <w:p w14:paraId="67202195" w14:textId="77777777" w:rsidR="00A52D7E" w:rsidRPr="00BD57F3" w:rsidRDefault="00A52D7E" w:rsidP="00B4463D">
            <w:pPr>
              <w:jc w:val="center"/>
              <w:rPr>
                <w:b/>
                <w:lang w:val="en-GB"/>
              </w:rPr>
            </w:pPr>
            <w:r w:rsidRPr="00BD57F3">
              <w:rPr>
                <w:b/>
                <w:lang w:val="en-GB"/>
              </w:rPr>
              <w:t>Yes (N=489)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6B54125" w14:textId="77777777" w:rsidR="00A52D7E" w:rsidRPr="00BD57F3" w:rsidRDefault="00A52D7E" w:rsidP="00B4463D">
            <w:pPr>
              <w:jc w:val="center"/>
              <w:rPr>
                <w:b/>
                <w:lang w:val="en-GB"/>
              </w:rPr>
            </w:pPr>
            <w:r w:rsidRPr="00BD57F3">
              <w:rPr>
                <w:b/>
                <w:lang w:val="en-GB"/>
              </w:rPr>
              <w:t>No-SACT</w:t>
            </w:r>
          </w:p>
          <w:p w14:paraId="0291177D" w14:textId="77777777" w:rsidR="00A52D7E" w:rsidRPr="00BD57F3" w:rsidRDefault="00A52D7E" w:rsidP="00B4463D">
            <w:pPr>
              <w:jc w:val="center"/>
              <w:rPr>
                <w:b/>
                <w:lang w:val="en-GB"/>
              </w:rPr>
            </w:pPr>
            <w:r w:rsidRPr="00BD57F3">
              <w:rPr>
                <w:b/>
                <w:lang w:val="en-GB"/>
              </w:rPr>
              <w:t>(N=289)</w:t>
            </w:r>
          </w:p>
        </w:tc>
      </w:tr>
      <w:tr w:rsidR="00A52D7E" w:rsidRPr="00BD57F3" w14:paraId="57BAA45C" w14:textId="77777777" w:rsidTr="00B4463D">
        <w:tc>
          <w:tcPr>
            <w:tcW w:w="3450" w:type="dxa"/>
            <w:tcBorders>
              <w:top w:val="single" w:sz="4" w:space="0" w:color="auto"/>
            </w:tcBorders>
          </w:tcPr>
          <w:p w14:paraId="6BED8E76" w14:textId="77777777" w:rsidR="00A52D7E" w:rsidRPr="00BD57F3" w:rsidRDefault="00A52D7E" w:rsidP="00B4463D">
            <w:pPr>
              <w:rPr>
                <w:lang w:val="en-GB"/>
              </w:rPr>
            </w:pPr>
            <w:r w:rsidRPr="00BD57F3">
              <w:rPr>
                <w:lang w:val="en-GB"/>
              </w:rPr>
              <w:t xml:space="preserve">Died </w:t>
            </w:r>
            <w:r w:rsidRPr="00BD57F3">
              <w:rPr>
                <w:rFonts w:cstheme="minorHAnsi"/>
                <w:lang w:val="en-GB"/>
              </w:rPr>
              <w:t>≤</w:t>
            </w:r>
            <w:r w:rsidRPr="00BD57F3">
              <w:rPr>
                <w:lang w:val="en-GB"/>
              </w:rPr>
              <w:t xml:space="preserve"> 14 days since MDT, N (%)</w:t>
            </w:r>
          </w:p>
        </w:tc>
        <w:tc>
          <w:tcPr>
            <w:tcW w:w="1573" w:type="dxa"/>
            <w:tcBorders>
              <w:top w:val="single" w:sz="4" w:space="0" w:color="auto"/>
            </w:tcBorders>
          </w:tcPr>
          <w:p w14:paraId="137F4765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4 (0.8)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4E2B15B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68 (23.5)</w:t>
            </w:r>
          </w:p>
        </w:tc>
      </w:tr>
      <w:tr w:rsidR="00A52D7E" w:rsidRPr="00BD57F3" w14:paraId="2E0931AE" w14:textId="77777777" w:rsidTr="00B4463D">
        <w:tc>
          <w:tcPr>
            <w:tcW w:w="3450" w:type="dxa"/>
          </w:tcPr>
          <w:p w14:paraId="2E402F05" w14:textId="77777777" w:rsidR="00A52D7E" w:rsidRPr="00BD57F3" w:rsidRDefault="00A52D7E" w:rsidP="00B4463D">
            <w:pPr>
              <w:rPr>
                <w:lang w:val="en-GB"/>
              </w:rPr>
            </w:pPr>
            <w:r w:rsidRPr="00BD57F3">
              <w:rPr>
                <w:lang w:val="en-GB"/>
              </w:rPr>
              <w:t xml:space="preserve">Died </w:t>
            </w:r>
            <w:r w:rsidRPr="00BD57F3">
              <w:rPr>
                <w:rFonts w:cstheme="minorHAnsi"/>
                <w:lang w:val="en-GB"/>
              </w:rPr>
              <w:t>≤</w:t>
            </w:r>
            <w:r w:rsidRPr="00BD57F3">
              <w:rPr>
                <w:lang w:val="en-GB"/>
              </w:rPr>
              <w:t>30 days since MDT, N (%)</w:t>
            </w:r>
          </w:p>
        </w:tc>
        <w:tc>
          <w:tcPr>
            <w:tcW w:w="1573" w:type="dxa"/>
          </w:tcPr>
          <w:p w14:paraId="6F58A53C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12 (2.5)</w:t>
            </w:r>
          </w:p>
        </w:tc>
        <w:tc>
          <w:tcPr>
            <w:tcW w:w="1559" w:type="dxa"/>
          </w:tcPr>
          <w:p w14:paraId="36C7E782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118 (40.8)</w:t>
            </w:r>
          </w:p>
        </w:tc>
      </w:tr>
      <w:tr w:rsidR="00A52D7E" w:rsidRPr="00BD57F3" w14:paraId="18A6ECBB" w14:textId="77777777" w:rsidTr="00B4463D">
        <w:tc>
          <w:tcPr>
            <w:tcW w:w="3450" w:type="dxa"/>
          </w:tcPr>
          <w:p w14:paraId="31C3B6AE" w14:textId="77777777" w:rsidR="00A52D7E" w:rsidRPr="00BD57F3" w:rsidRDefault="00A52D7E" w:rsidP="00B4463D">
            <w:pPr>
              <w:rPr>
                <w:lang w:val="en-GB"/>
              </w:rPr>
            </w:pPr>
            <w:r w:rsidRPr="00BD57F3">
              <w:rPr>
                <w:lang w:val="en-GB"/>
              </w:rPr>
              <w:t xml:space="preserve">Died </w:t>
            </w:r>
            <w:r w:rsidRPr="00BD57F3">
              <w:rPr>
                <w:rFonts w:cstheme="minorHAnsi"/>
                <w:lang w:val="en-GB"/>
              </w:rPr>
              <w:t>≤</w:t>
            </w:r>
            <w:r w:rsidRPr="00BD57F3">
              <w:rPr>
                <w:lang w:val="en-GB"/>
              </w:rPr>
              <w:t>30 days since last cycle, N (%)</w:t>
            </w:r>
          </w:p>
        </w:tc>
        <w:tc>
          <w:tcPr>
            <w:tcW w:w="1573" w:type="dxa"/>
          </w:tcPr>
          <w:p w14:paraId="3C43FC37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72 (14.7)</w:t>
            </w:r>
          </w:p>
        </w:tc>
        <w:tc>
          <w:tcPr>
            <w:tcW w:w="1559" w:type="dxa"/>
          </w:tcPr>
          <w:p w14:paraId="172F9D01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NA</w:t>
            </w:r>
          </w:p>
        </w:tc>
      </w:tr>
      <w:tr w:rsidR="00A52D7E" w:rsidRPr="00BD57F3" w14:paraId="3F270DEF" w14:textId="77777777" w:rsidTr="00B4463D">
        <w:tc>
          <w:tcPr>
            <w:tcW w:w="3450" w:type="dxa"/>
          </w:tcPr>
          <w:p w14:paraId="56D492B5" w14:textId="77777777" w:rsidR="00A52D7E" w:rsidRPr="00BD57F3" w:rsidRDefault="00A52D7E" w:rsidP="00B4463D">
            <w:pPr>
              <w:rPr>
                <w:lang w:val="en-GB"/>
              </w:rPr>
            </w:pPr>
            <w:r w:rsidRPr="00BD57F3">
              <w:rPr>
                <w:lang w:val="en-GB"/>
              </w:rPr>
              <w:t>Died at data cut off, N (%)</w:t>
            </w:r>
          </w:p>
        </w:tc>
        <w:tc>
          <w:tcPr>
            <w:tcW w:w="1573" w:type="dxa"/>
          </w:tcPr>
          <w:p w14:paraId="340CFC40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376 (76.9)</w:t>
            </w:r>
          </w:p>
        </w:tc>
        <w:tc>
          <w:tcPr>
            <w:tcW w:w="1559" w:type="dxa"/>
          </w:tcPr>
          <w:p w14:paraId="7135FC90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279 (96.5)</w:t>
            </w:r>
          </w:p>
        </w:tc>
      </w:tr>
      <w:tr w:rsidR="00A52D7E" w:rsidRPr="00BD57F3" w14:paraId="65668078" w14:textId="77777777" w:rsidTr="00B4463D">
        <w:tc>
          <w:tcPr>
            <w:tcW w:w="3450" w:type="dxa"/>
            <w:tcBorders>
              <w:bottom w:val="single" w:sz="4" w:space="0" w:color="auto"/>
            </w:tcBorders>
          </w:tcPr>
          <w:p w14:paraId="584E59C6" w14:textId="77777777" w:rsidR="00A52D7E" w:rsidRPr="00BD57F3" w:rsidRDefault="00A52D7E" w:rsidP="00B4463D">
            <w:pPr>
              <w:jc w:val="both"/>
              <w:rPr>
                <w:lang w:val="en-GB"/>
              </w:rPr>
            </w:pPr>
            <w:r w:rsidRPr="00BD57F3">
              <w:rPr>
                <w:lang w:val="en-GB"/>
              </w:rPr>
              <w:t>Place of death</w:t>
            </w:r>
          </w:p>
          <w:p w14:paraId="50D6D380" w14:textId="77777777" w:rsidR="00A52D7E" w:rsidRPr="00BD57F3" w:rsidRDefault="00A52D7E" w:rsidP="00B4463D">
            <w:pPr>
              <w:ind w:left="708"/>
              <w:rPr>
                <w:lang w:val="en-GB"/>
              </w:rPr>
            </w:pPr>
            <w:r w:rsidRPr="00BD57F3">
              <w:rPr>
                <w:lang w:val="en-GB"/>
              </w:rPr>
              <w:t>Acute care hospital*</w:t>
            </w:r>
          </w:p>
          <w:p w14:paraId="5C7CB5C8" w14:textId="77777777" w:rsidR="00A52D7E" w:rsidRPr="00BD57F3" w:rsidRDefault="00A52D7E" w:rsidP="00B4463D">
            <w:pPr>
              <w:ind w:left="1416"/>
              <w:rPr>
                <w:i/>
                <w:lang w:val="en-GB"/>
              </w:rPr>
            </w:pPr>
            <w:r w:rsidRPr="00BD57F3">
              <w:rPr>
                <w:i/>
                <w:lang w:val="en-GB"/>
              </w:rPr>
              <w:t>ED visit of them**</w:t>
            </w:r>
          </w:p>
          <w:p w14:paraId="3756A328" w14:textId="77777777" w:rsidR="00A52D7E" w:rsidRPr="00BD57F3" w:rsidRDefault="00A52D7E" w:rsidP="00B4463D">
            <w:pPr>
              <w:ind w:left="708"/>
              <w:rPr>
                <w:lang w:val="en-GB"/>
              </w:rPr>
            </w:pPr>
            <w:r w:rsidRPr="00BD57F3">
              <w:rPr>
                <w:lang w:val="en-GB"/>
              </w:rPr>
              <w:t>Nursing hospital</w:t>
            </w:r>
          </w:p>
          <w:p w14:paraId="11BE05C8" w14:textId="77777777" w:rsidR="00A52D7E" w:rsidRPr="00BD57F3" w:rsidRDefault="00A52D7E" w:rsidP="00B4463D">
            <w:pPr>
              <w:ind w:left="708"/>
              <w:rPr>
                <w:lang w:val="en-GB"/>
              </w:rPr>
            </w:pPr>
            <w:r w:rsidRPr="00BD57F3">
              <w:rPr>
                <w:lang w:val="en-GB"/>
              </w:rPr>
              <w:t>Out-of-hospital</w:t>
            </w:r>
          </w:p>
        </w:tc>
        <w:tc>
          <w:tcPr>
            <w:tcW w:w="1573" w:type="dxa"/>
            <w:tcBorders>
              <w:bottom w:val="single" w:sz="4" w:space="0" w:color="auto"/>
            </w:tcBorders>
          </w:tcPr>
          <w:p w14:paraId="41F091BD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</w:p>
          <w:p w14:paraId="4513CF75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 xml:space="preserve"> 144 (38.3)</w:t>
            </w:r>
          </w:p>
          <w:p w14:paraId="240AA681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i/>
                <w:lang w:val="en-GB"/>
              </w:rPr>
              <w:t>82 (21.8)</w:t>
            </w:r>
          </w:p>
          <w:p w14:paraId="47A26506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90 (23.9)</w:t>
            </w:r>
          </w:p>
          <w:p w14:paraId="3C0A7FEE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 xml:space="preserve">142 (37.8)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9DAA4C0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</w:p>
          <w:p w14:paraId="53EF4B0A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 xml:space="preserve"> 41 (14.2)</w:t>
            </w:r>
          </w:p>
          <w:p w14:paraId="1E1EB10D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28 (9.7)</w:t>
            </w:r>
          </w:p>
          <w:p w14:paraId="1A7B0136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20 (6.9)</w:t>
            </w:r>
          </w:p>
          <w:p w14:paraId="7BEA4503" w14:textId="77777777" w:rsidR="00A52D7E" w:rsidRPr="00BD57F3" w:rsidRDefault="00A52D7E" w:rsidP="00B4463D">
            <w:pPr>
              <w:jc w:val="center"/>
              <w:rPr>
                <w:lang w:val="en-GB"/>
              </w:rPr>
            </w:pPr>
            <w:r w:rsidRPr="00BD57F3">
              <w:rPr>
                <w:lang w:val="en-GB"/>
              </w:rPr>
              <w:t>218 (75.4)</w:t>
            </w:r>
          </w:p>
        </w:tc>
      </w:tr>
    </w:tbl>
    <w:p w14:paraId="285B6984" w14:textId="77777777" w:rsidR="00A52D7E" w:rsidRPr="00BD57F3" w:rsidRDefault="00A52D7E" w:rsidP="00A52D7E">
      <w:pPr>
        <w:spacing w:after="0" w:line="240" w:lineRule="auto"/>
        <w:ind w:right="2835"/>
        <w:jc w:val="both"/>
        <w:rPr>
          <w:sz w:val="20"/>
          <w:szCs w:val="20"/>
          <w:lang w:val="en-GB"/>
        </w:rPr>
      </w:pPr>
      <w:r w:rsidRPr="00BD57F3">
        <w:rPr>
          <w:sz w:val="20"/>
          <w:szCs w:val="20"/>
          <w:lang w:val="en-GB"/>
        </w:rPr>
        <w:t xml:space="preserve">* Died at hospital when the date of last claim was the date of death plus 1 day. </w:t>
      </w:r>
      <w:r>
        <w:rPr>
          <w:sz w:val="20"/>
          <w:szCs w:val="20"/>
          <w:lang w:val="en-GB"/>
        </w:rPr>
        <w:t xml:space="preserve"> </w:t>
      </w:r>
      <w:r w:rsidRPr="00BD57F3">
        <w:rPr>
          <w:sz w:val="20"/>
          <w:szCs w:val="20"/>
          <w:lang w:val="en-GB"/>
        </w:rPr>
        <w:t>** Died at hospital through ED visit</w:t>
      </w:r>
      <w:r>
        <w:rPr>
          <w:sz w:val="20"/>
          <w:szCs w:val="20"/>
          <w:lang w:val="en-GB"/>
        </w:rPr>
        <w:t xml:space="preserve"> </w:t>
      </w:r>
      <w:r w:rsidRPr="00BD57F3">
        <w:rPr>
          <w:sz w:val="20"/>
          <w:szCs w:val="20"/>
          <w:lang w:val="en-GB"/>
        </w:rPr>
        <w:t>when the last claim started with the date of ED claim. 9 patients in the SC arm and 30 patients in the SACT arm died on same or next day as ED visit.</w:t>
      </w:r>
      <w:r>
        <w:rPr>
          <w:sz w:val="20"/>
          <w:szCs w:val="20"/>
          <w:lang w:val="en-GB"/>
        </w:rPr>
        <w:t xml:space="preserve"> </w:t>
      </w:r>
      <w:r w:rsidRPr="00BD57F3">
        <w:rPr>
          <w:sz w:val="20"/>
          <w:szCs w:val="20"/>
          <w:lang w:val="en-GB"/>
        </w:rPr>
        <w:t>Abbreviations:</w:t>
      </w:r>
      <w:r>
        <w:rPr>
          <w:sz w:val="20"/>
          <w:szCs w:val="20"/>
          <w:lang w:val="en-GB"/>
        </w:rPr>
        <w:t xml:space="preserve"> </w:t>
      </w:r>
      <w:r w:rsidRPr="00BD57F3">
        <w:rPr>
          <w:sz w:val="20"/>
          <w:szCs w:val="20"/>
          <w:lang w:val="en-GB"/>
        </w:rPr>
        <w:t xml:space="preserve">SACT, systemic anti-cancer treatment; ED, emergency department. </w:t>
      </w:r>
    </w:p>
    <w:p w14:paraId="55EBB256" w14:textId="77777777" w:rsidR="00A52D7E" w:rsidRDefault="00A52D7E" w:rsidP="00A52D7E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br w:type="page"/>
      </w:r>
    </w:p>
    <w:p w14:paraId="4E256EB9" w14:textId="77777777" w:rsidR="00A52D7E" w:rsidRPr="00BD57F3" w:rsidRDefault="00A52D7E" w:rsidP="00A52D7E">
      <w:pPr>
        <w:tabs>
          <w:tab w:val="left" w:pos="8789"/>
        </w:tabs>
        <w:spacing w:after="0" w:line="240" w:lineRule="auto"/>
        <w:ind w:right="3260"/>
        <w:jc w:val="both"/>
        <w:rPr>
          <w:rFonts w:cstheme="minorHAnsi"/>
          <w:b/>
          <w:lang w:val="en-GB"/>
        </w:rPr>
      </w:pPr>
      <w:r w:rsidRPr="00BD57F3">
        <w:rPr>
          <w:rFonts w:cstheme="minorHAnsi"/>
          <w:b/>
          <w:lang w:val="en-GB"/>
        </w:rPr>
        <w:lastRenderedPageBreak/>
        <w:t xml:space="preserve">Table 3. The intensity of care in the final 30 days of life in deceased patients. </w:t>
      </w:r>
    </w:p>
    <w:tbl>
      <w:tblPr>
        <w:tblW w:w="60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0"/>
        <w:gridCol w:w="874"/>
        <w:gridCol w:w="680"/>
        <w:gridCol w:w="754"/>
        <w:gridCol w:w="709"/>
        <w:gridCol w:w="1060"/>
      </w:tblGrid>
      <w:tr w:rsidR="00A52D7E" w:rsidRPr="00BD57F3" w14:paraId="0568B90F" w14:textId="77777777" w:rsidTr="00B4463D">
        <w:trPr>
          <w:trHeight w:val="62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0D15951D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lang w:val="en-GB"/>
              </w:rPr>
            </w:pPr>
            <w:r w:rsidRPr="00BD57F3">
              <w:rPr>
                <w:rFonts w:eastAsia="Times New Roman" w:cstheme="minorHAnsi"/>
                <w:lang w:val="en-GB"/>
              </w:rPr>
              <w:t>Care measure</w:t>
            </w:r>
          </w:p>
        </w:tc>
        <w:tc>
          <w:tcPr>
            <w:tcW w:w="1554" w:type="dxa"/>
            <w:gridSpan w:val="2"/>
            <w:shd w:val="clear" w:color="auto" w:fill="auto"/>
            <w:vAlign w:val="bottom"/>
            <w:hideMark/>
          </w:tcPr>
          <w:p w14:paraId="10062E37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b/>
                <w:color w:val="000000"/>
                <w:lang w:val="en-GB"/>
              </w:rPr>
              <w:t xml:space="preserve">SACT </w:t>
            </w:r>
          </w:p>
          <w:p w14:paraId="58279BB1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b/>
                <w:color w:val="000000"/>
                <w:lang w:val="en-GB"/>
              </w:rPr>
              <w:t>(N=376)</w:t>
            </w:r>
          </w:p>
        </w:tc>
        <w:tc>
          <w:tcPr>
            <w:tcW w:w="1463" w:type="dxa"/>
            <w:gridSpan w:val="2"/>
            <w:shd w:val="clear" w:color="auto" w:fill="auto"/>
            <w:vAlign w:val="bottom"/>
            <w:hideMark/>
          </w:tcPr>
          <w:p w14:paraId="028CB97C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/>
              </w:rPr>
            </w:pPr>
            <w:r>
              <w:rPr>
                <w:rFonts w:eastAsia="Times New Roman" w:cstheme="minorHAnsi"/>
                <w:b/>
                <w:color w:val="000000"/>
                <w:lang w:val="en-GB"/>
              </w:rPr>
              <w:t>No-SACT</w:t>
            </w:r>
            <w:r w:rsidRPr="00BD57F3">
              <w:rPr>
                <w:rFonts w:eastAsia="Times New Roman" w:cstheme="minorHAnsi"/>
                <w:b/>
                <w:color w:val="000000"/>
                <w:lang w:val="en-GB"/>
              </w:rPr>
              <w:t xml:space="preserve"> (N=279)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B477E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/>
              </w:rPr>
            </w:pPr>
            <w:r w:rsidRPr="00D87DED">
              <w:rPr>
                <w:rFonts w:eastAsia="Times New Roman" w:cstheme="minorHAnsi"/>
                <w:b/>
                <w:color w:val="000000"/>
                <w:lang w:val="en-GB"/>
              </w:rPr>
              <w:t>p</w:t>
            </w:r>
            <w:r w:rsidRPr="00D87DED">
              <w:rPr>
                <w:rFonts w:eastAsia="Times New Roman" w:cstheme="minorHAnsi"/>
                <w:b/>
                <w:i/>
                <w:color w:val="000000"/>
                <w:lang w:val="en-GB"/>
              </w:rPr>
              <w:t xml:space="preserve"> </w:t>
            </w:r>
            <w:r w:rsidRPr="00BD57F3">
              <w:rPr>
                <w:rFonts w:eastAsia="Times New Roman" w:cstheme="minorHAnsi"/>
                <w:b/>
                <w:color w:val="000000"/>
                <w:lang w:val="en-GB"/>
              </w:rPr>
              <w:t>***</w:t>
            </w:r>
          </w:p>
        </w:tc>
      </w:tr>
      <w:tr w:rsidR="00A52D7E" w:rsidRPr="00BD57F3" w14:paraId="2544B610" w14:textId="77777777" w:rsidTr="00B4463D">
        <w:trPr>
          <w:trHeight w:val="37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1D901A4A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</w:p>
        </w:tc>
        <w:tc>
          <w:tcPr>
            <w:tcW w:w="874" w:type="dxa"/>
            <w:shd w:val="clear" w:color="auto" w:fill="auto"/>
            <w:vAlign w:val="bottom"/>
            <w:hideMark/>
          </w:tcPr>
          <w:p w14:paraId="3C4D584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N</w:t>
            </w:r>
          </w:p>
        </w:tc>
        <w:tc>
          <w:tcPr>
            <w:tcW w:w="680" w:type="dxa"/>
            <w:shd w:val="clear" w:color="auto" w:fill="auto"/>
            <w:vAlign w:val="bottom"/>
            <w:hideMark/>
          </w:tcPr>
          <w:p w14:paraId="7E4196DA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%</w:t>
            </w:r>
          </w:p>
        </w:tc>
        <w:tc>
          <w:tcPr>
            <w:tcW w:w="754" w:type="dxa"/>
            <w:shd w:val="clear" w:color="auto" w:fill="auto"/>
            <w:vAlign w:val="bottom"/>
            <w:hideMark/>
          </w:tcPr>
          <w:p w14:paraId="3545265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N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14:paraId="38DC252E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%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8B262E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/>
              </w:rPr>
            </w:pPr>
          </w:p>
        </w:tc>
      </w:tr>
      <w:tr w:rsidR="00A52D7E" w:rsidRPr="00BD57F3" w14:paraId="59BC7FBA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</w:tcPr>
          <w:p w14:paraId="58094752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Any hospitalization</w:t>
            </w:r>
          </w:p>
        </w:tc>
        <w:tc>
          <w:tcPr>
            <w:tcW w:w="874" w:type="dxa"/>
            <w:shd w:val="clear" w:color="auto" w:fill="auto"/>
            <w:noWrap/>
            <w:vAlign w:val="bottom"/>
          </w:tcPr>
          <w:p w14:paraId="770207E0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237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3F51C9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63.0</w:t>
            </w:r>
          </w:p>
        </w:tc>
        <w:tc>
          <w:tcPr>
            <w:tcW w:w="754" w:type="dxa"/>
            <w:shd w:val="clear" w:color="auto" w:fill="auto"/>
            <w:noWrap/>
            <w:vAlign w:val="bottom"/>
          </w:tcPr>
          <w:p w14:paraId="0D562B8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110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3DD020F3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39.4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748CD461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&lt; </w:t>
            </w: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.001</w:t>
            </w:r>
          </w:p>
        </w:tc>
      </w:tr>
      <w:tr w:rsidR="00A52D7E" w:rsidRPr="00BD57F3" w14:paraId="0F5920D4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2F7CF164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      Hospitalizations* 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6745559A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186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69F1F1B3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49.5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01D24A6E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99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B7E0EBC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35.5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084C05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&lt; </w:t>
            </w: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.001</w:t>
            </w:r>
          </w:p>
        </w:tc>
      </w:tr>
      <w:tr w:rsidR="00A52D7E" w:rsidRPr="00BD57F3" w14:paraId="5CCAA390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</w:tcPr>
          <w:p w14:paraId="694D23A7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 xml:space="preserve">           Sepsis</w:t>
            </w:r>
          </w:p>
        </w:tc>
        <w:tc>
          <w:tcPr>
            <w:tcW w:w="874" w:type="dxa"/>
            <w:shd w:val="clear" w:color="auto" w:fill="auto"/>
            <w:noWrap/>
            <w:vAlign w:val="bottom"/>
          </w:tcPr>
          <w:p w14:paraId="4F5DB82D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42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96F6F83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11.2</w:t>
            </w:r>
          </w:p>
        </w:tc>
        <w:tc>
          <w:tcPr>
            <w:tcW w:w="754" w:type="dxa"/>
            <w:shd w:val="clear" w:color="auto" w:fill="auto"/>
            <w:noWrap/>
            <w:vAlign w:val="bottom"/>
          </w:tcPr>
          <w:p w14:paraId="2315D446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177D598C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3.9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3EE11AB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.0064</w:t>
            </w:r>
          </w:p>
        </w:tc>
      </w:tr>
      <w:tr w:rsidR="00A52D7E" w:rsidRPr="00BD57F3" w14:paraId="7B0B39FE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</w:tcPr>
          <w:p w14:paraId="64F1B748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 xml:space="preserve">           Bacterial   </w:t>
            </w:r>
          </w:p>
          <w:p w14:paraId="28113B8B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 xml:space="preserve">          infection</w:t>
            </w:r>
          </w:p>
        </w:tc>
        <w:tc>
          <w:tcPr>
            <w:tcW w:w="874" w:type="dxa"/>
            <w:shd w:val="clear" w:color="auto" w:fill="auto"/>
            <w:noWrap/>
            <w:vAlign w:val="bottom"/>
          </w:tcPr>
          <w:p w14:paraId="38261D09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934BE6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3.7</w:t>
            </w:r>
          </w:p>
        </w:tc>
        <w:tc>
          <w:tcPr>
            <w:tcW w:w="754" w:type="dxa"/>
            <w:shd w:val="clear" w:color="auto" w:fill="auto"/>
            <w:noWrap/>
            <w:vAlign w:val="bottom"/>
          </w:tcPr>
          <w:p w14:paraId="677A6BD5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5E87BD78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0.4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187C7E6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.0352</w:t>
            </w:r>
          </w:p>
        </w:tc>
      </w:tr>
      <w:tr w:rsidR="00A52D7E" w:rsidRPr="00BD57F3" w14:paraId="16EE71B8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</w:tcPr>
          <w:p w14:paraId="78BCC506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 xml:space="preserve">          Neutropenia</w:t>
            </w:r>
          </w:p>
        </w:tc>
        <w:tc>
          <w:tcPr>
            <w:tcW w:w="874" w:type="dxa"/>
            <w:shd w:val="clear" w:color="auto" w:fill="auto"/>
            <w:noWrap/>
            <w:vAlign w:val="bottom"/>
          </w:tcPr>
          <w:p w14:paraId="7CDF6BD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11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239104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2.9</w:t>
            </w:r>
          </w:p>
        </w:tc>
        <w:tc>
          <w:tcPr>
            <w:tcW w:w="754" w:type="dxa"/>
            <w:shd w:val="clear" w:color="auto" w:fill="auto"/>
            <w:noWrap/>
            <w:vAlign w:val="bottom"/>
          </w:tcPr>
          <w:p w14:paraId="0231CF9B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4BF62B0D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0.0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14:paraId="3DDE5EFA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-</w:t>
            </w:r>
          </w:p>
        </w:tc>
      </w:tr>
      <w:tr w:rsidR="00A52D7E" w:rsidRPr="00BD57F3" w14:paraId="4BD9E53C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548D4B9A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ED visit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4B9A2FC8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187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7527E78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49.7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16E9A752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87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CC4ABB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31.2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FC446D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&lt; </w:t>
            </w: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.001</w:t>
            </w:r>
          </w:p>
        </w:tc>
      </w:tr>
      <w:tr w:rsidR="00A52D7E" w:rsidRPr="00BD57F3" w14:paraId="7D5FDAF8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013C0E42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ICU admission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77FBBD2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49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0F95B1A9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13.0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7CCD498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36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8AB58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12.9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662F50D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.99</w:t>
            </w:r>
          </w:p>
        </w:tc>
      </w:tr>
      <w:tr w:rsidR="00A52D7E" w:rsidRPr="00BD57F3" w14:paraId="4F97A65C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616067D5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SACT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4A7C4D71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72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1DB3B395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19.1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11FD123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B01BC6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-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264E53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-</w:t>
            </w:r>
          </w:p>
        </w:tc>
      </w:tr>
      <w:tr w:rsidR="00A52D7E" w:rsidRPr="00BD57F3" w14:paraId="44F419B5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07D5F9F5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RT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36E2DA03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37D26CCC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3.2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1EA4A16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D1D23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2.5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79D52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.99</w:t>
            </w:r>
          </w:p>
        </w:tc>
      </w:tr>
      <w:tr w:rsidR="00A52D7E" w:rsidRPr="00BD57F3" w14:paraId="546C96F8" w14:textId="77777777" w:rsidTr="00B4463D">
        <w:trPr>
          <w:trHeight w:val="300"/>
        </w:trPr>
        <w:tc>
          <w:tcPr>
            <w:tcW w:w="1990" w:type="dxa"/>
            <w:shd w:val="clear" w:color="auto" w:fill="auto"/>
            <w:noWrap/>
            <w:vAlign w:val="bottom"/>
            <w:hideMark/>
          </w:tcPr>
          <w:p w14:paraId="638AFFFB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Composite of measures**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668B281B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lang w:val="en-GB"/>
              </w:rPr>
            </w:pPr>
            <w:r w:rsidRPr="00BD57F3">
              <w:rPr>
                <w:rFonts w:eastAsia="Times New Roman" w:cstheme="minorHAnsi"/>
                <w:i/>
                <w:lang w:val="en-GB"/>
              </w:rPr>
              <w:t>263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038E918B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lang w:val="en-GB"/>
              </w:rPr>
            </w:pPr>
            <w:r w:rsidRPr="00BD57F3">
              <w:rPr>
                <w:rFonts w:eastAsia="Times New Roman" w:cstheme="minorHAnsi"/>
                <w:i/>
                <w:lang w:val="en-GB"/>
              </w:rPr>
              <w:t>69.9</w:t>
            </w:r>
          </w:p>
        </w:tc>
        <w:tc>
          <w:tcPr>
            <w:tcW w:w="754" w:type="dxa"/>
            <w:shd w:val="clear" w:color="auto" w:fill="auto"/>
            <w:noWrap/>
            <w:vAlign w:val="bottom"/>
            <w:hideMark/>
          </w:tcPr>
          <w:p w14:paraId="0F722D08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lang w:val="en-GB"/>
              </w:rPr>
            </w:pPr>
            <w:r w:rsidRPr="00BD57F3">
              <w:rPr>
                <w:rFonts w:eastAsia="Times New Roman" w:cstheme="minorHAnsi"/>
                <w:i/>
                <w:lang w:val="en-GB"/>
              </w:rPr>
              <w:t>122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A3653D7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lang w:val="en-GB"/>
              </w:rPr>
            </w:pPr>
            <w:r w:rsidRPr="00BD57F3">
              <w:rPr>
                <w:rFonts w:eastAsia="Times New Roman" w:cstheme="minorHAnsi"/>
                <w:i/>
                <w:lang w:val="en-GB"/>
              </w:rPr>
              <w:t>43.7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13B20F9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&lt;</w:t>
            </w:r>
            <w:r>
              <w:rPr>
                <w:rFonts w:eastAsia="Times New Roman" w:cstheme="minorHAnsi"/>
                <w:color w:val="000000"/>
                <w:lang w:val="en-GB"/>
              </w:rPr>
              <w:t xml:space="preserve"> 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.001</w:t>
            </w:r>
          </w:p>
        </w:tc>
      </w:tr>
      <w:tr w:rsidR="00A52D7E" w:rsidRPr="00BD57F3" w14:paraId="05BCEC0B" w14:textId="77777777" w:rsidTr="00B4463D">
        <w:trPr>
          <w:trHeight w:val="300"/>
        </w:trPr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8FDE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All 5 (SC 4)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32E8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0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C066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0.0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0C42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color w:val="000000"/>
                <w:lang w:val="en-GB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F58C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/>
                <w:iCs/>
                <w:color w:val="000000"/>
                <w:lang w:val="en-GB"/>
              </w:rPr>
              <w:t>0.0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F732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/>
              </w:rPr>
            </w:pPr>
          </w:p>
        </w:tc>
      </w:tr>
      <w:tr w:rsidR="00A52D7E" w:rsidRPr="00BD57F3" w14:paraId="5CF8CB79" w14:textId="77777777" w:rsidTr="00B4463D">
        <w:trPr>
          <w:trHeight w:val="300"/>
        </w:trPr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82249" w14:textId="77777777" w:rsidR="00A52D7E" w:rsidRPr="00BD57F3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None 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1E84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113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792F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Cs/>
                <w:color w:val="000000"/>
                <w:lang w:val="en-GB"/>
              </w:rPr>
              <w:t>30.1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C1A2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>157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6195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iCs/>
                <w:color w:val="000000"/>
                <w:lang w:val="en-GB"/>
              </w:rPr>
              <w:t>56.3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6308" w14:textId="77777777" w:rsidR="00A52D7E" w:rsidRPr="00BD57F3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/>
              </w:rPr>
            </w:pPr>
            <w:r w:rsidRPr="00BD57F3">
              <w:rPr>
                <w:rFonts w:eastAsia="Times New Roman" w:cstheme="minorHAnsi"/>
                <w:color w:val="000000"/>
                <w:lang w:val="en-GB"/>
              </w:rPr>
              <w:t xml:space="preserve">&lt; </w:t>
            </w:r>
            <w:r>
              <w:rPr>
                <w:rFonts w:eastAsia="Times New Roman" w:cstheme="minorHAnsi"/>
                <w:color w:val="000000"/>
                <w:lang w:val="en-GB"/>
              </w:rPr>
              <w:t>0</w:t>
            </w:r>
            <w:r w:rsidRPr="00BD57F3">
              <w:rPr>
                <w:rFonts w:eastAsia="Times New Roman" w:cstheme="minorHAnsi"/>
                <w:color w:val="000000"/>
                <w:lang w:val="en-GB"/>
              </w:rPr>
              <w:t>.001</w:t>
            </w:r>
          </w:p>
        </w:tc>
      </w:tr>
    </w:tbl>
    <w:p w14:paraId="4FA2C92F" w14:textId="77777777" w:rsidR="00A52D7E" w:rsidRPr="00BD57F3" w:rsidRDefault="00A52D7E" w:rsidP="00A52D7E">
      <w:pPr>
        <w:spacing w:after="0" w:line="240" w:lineRule="auto"/>
        <w:ind w:right="3260"/>
        <w:jc w:val="both"/>
        <w:rPr>
          <w:rFonts w:cstheme="minorHAnsi"/>
          <w:sz w:val="20"/>
          <w:szCs w:val="20"/>
          <w:lang w:val="en-GB"/>
        </w:rPr>
      </w:pPr>
      <w:r w:rsidRPr="00BD57F3">
        <w:rPr>
          <w:rFonts w:cstheme="minorHAnsi"/>
          <w:sz w:val="20"/>
          <w:szCs w:val="20"/>
          <w:lang w:val="en-GB"/>
        </w:rPr>
        <w:t>* Hospitalizations without sepsis, bacterial infection or neutropenia. ** Any of the following outcomes: hospitalization, ED visit, ICU admission, SACT (except SC), or RT. ***Tested by z-test with Bonferroni correction. Abbreviations: SACT, systemic anti-cancer treatment; ED, emergency department; ICU, intensive care unit; RT, radiotherapy.</w:t>
      </w:r>
    </w:p>
    <w:p w14:paraId="330CDCF4" w14:textId="77777777" w:rsidR="00A52D7E" w:rsidRPr="00BD57F3" w:rsidRDefault="00A52D7E" w:rsidP="00A52D7E">
      <w:pPr>
        <w:rPr>
          <w:rFonts w:cstheme="minorHAnsi"/>
          <w:lang w:val="en-GB"/>
        </w:rPr>
      </w:pPr>
      <w:r w:rsidRPr="00BD57F3">
        <w:rPr>
          <w:rFonts w:cstheme="minorHAnsi"/>
          <w:lang w:val="en-GB"/>
        </w:rPr>
        <w:t xml:space="preserve">  </w:t>
      </w:r>
    </w:p>
    <w:p w14:paraId="0F853E0E" w14:textId="77777777" w:rsidR="00A52D7E" w:rsidRPr="00045C04" w:rsidRDefault="00A52D7E" w:rsidP="00A52D7E">
      <w:pPr>
        <w:rPr>
          <w:b/>
          <w:sz w:val="24"/>
          <w:szCs w:val="24"/>
          <w:lang w:val="en-GB"/>
        </w:rPr>
      </w:pPr>
      <w:r w:rsidRPr="00045C04">
        <w:rPr>
          <w:b/>
          <w:sz w:val="24"/>
          <w:szCs w:val="24"/>
          <w:lang w:val="en-GB"/>
        </w:rPr>
        <w:br w:type="page"/>
      </w:r>
    </w:p>
    <w:p w14:paraId="05AA6885" w14:textId="77777777" w:rsidR="00A52D7E" w:rsidRDefault="00A52D7E" w:rsidP="00A52D7E">
      <w:pPr>
        <w:tabs>
          <w:tab w:val="left" w:pos="7513"/>
        </w:tabs>
        <w:spacing w:after="0" w:line="240" w:lineRule="auto"/>
        <w:ind w:right="1701"/>
        <w:jc w:val="both"/>
        <w:rPr>
          <w:b/>
          <w:lang w:val="en-GB"/>
        </w:rPr>
      </w:pPr>
      <w:r w:rsidRPr="000A2B87">
        <w:rPr>
          <w:b/>
          <w:lang w:val="en-GB"/>
        </w:rPr>
        <w:lastRenderedPageBreak/>
        <w:t>Table</w:t>
      </w:r>
      <w:r>
        <w:rPr>
          <w:b/>
          <w:lang w:val="en-GB"/>
        </w:rPr>
        <w:t xml:space="preserve"> 4</w:t>
      </w:r>
      <w:r w:rsidRPr="000A2B87">
        <w:rPr>
          <w:b/>
          <w:lang w:val="en-GB"/>
        </w:rPr>
        <w:t xml:space="preserve">. </w:t>
      </w:r>
      <w:r>
        <w:rPr>
          <w:b/>
          <w:lang w:val="en-GB"/>
        </w:rPr>
        <w:t>Cause of death in patients who died within 14 days or during 15–30 days of systemic anti-cancer treatment.</w:t>
      </w:r>
    </w:p>
    <w:tbl>
      <w:tblPr>
        <w:tblW w:w="76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061"/>
        <w:gridCol w:w="1240"/>
        <w:gridCol w:w="1106"/>
        <w:gridCol w:w="992"/>
      </w:tblGrid>
      <w:tr w:rsidR="00A52D7E" w:rsidRPr="001B4CC4" w14:paraId="1F84FCCC" w14:textId="77777777" w:rsidTr="00B4463D">
        <w:trPr>
          <w:trHeight w:val="30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6A17" w14:textId="77777777" w:rsidR="00A52D7E" w:rsidRPr="00973DA8" w:rsidRDefault="00A52D7E" w:rsidP="00B4463D">
            <w:pPr>
              <w:spacing w:before="120" w:after="120" w:line="240" w:lineRule="auto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Characteristics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E1E7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≤ 14 days</w:t>
            </w:r>
          </w:p>
          <w:p w14:paraId="160923FA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N=33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E51D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15-30 days</w:t>
            </w:r>
          </w:p>
          <w:p w14:paraId="18238BB0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N=39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A60C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Total</w:t>
            </w:r>
          </w:p>
          <w:p w14:paraId="2E98DC4C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N=72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2374" w14:textId="77777777" w:rsidR="00A52D7E" w:rsidRPr="00D87DED" w:rsidRDefault="00A52D7E" w:rsidP="00B4463D">
            <w:pPr>
              <w:spacing w:before="120" w:after="12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</w:pPr>
            <w:r w:rsidRPr="00D87DED">
              <w:rPr>
                <w:rFonts w:eastAsia="Times New Roman" w:cstheme="minorHAnsi"/>
                <w:b/>
                <w:bCs/>
                <w:color w:val="000000"/>
                <w:lang w:val="en-GB" w:eastAsia="et-EE"/>
              </w:rPr>
              <w:t>p</w:t>
            </w:r>
          </w:p>
        </w:tc>
      </w:tr>
      <w:tr w:rsidR="00A52D7E" w:rsidRPr="001B4CC4" w14:paraId="014006FF" w14:textId="77777777" w:rsidTr="00B4463D">
        <w:trPr>
          <w:trHeight w:val="300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E2E7EA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Died after 1st SACT cycle, N (%)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AE7D2A0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16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48.5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A881D12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>
              <w:rPr>
                <w:rFonts w:eastAsia="Times New Roman" w:cstheme="minorHAnsi"/>
                <w:lang w:val="en-GB" w:eastAsia="et-EE"/>
              </w:rPr>
              <w:t>9</w:t>
            </w:r>
            <w:r w:rsidRPr="00973DA8">
              <w:rPr>
                <w:rFonts w:eastAsia="Times New Roman" w:cstheme="minorHAnsi"/>
                <w:lang w:val="en-GB" w:eastAsia="et-EE"/>
              </w:rPr>
              <w:t xml:space="preserve"> (2</w:t>
            </w:r>
            <w:r>
              <w:rPr>
                <w:rFonts w:eastAsia="Times New Roman" w:cstheme="minorHAnsi"/>
                <w:lang w:val="en-GB" w:eastAsia="et-EE"/>
              </w:rPr>
              <w:t>3.1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2CFDFF5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2</w:t>
            </w:r>
            <w:r>
              <w:rPr>
                <w:rFonts w:eastAsia="Times New Roman" w:cstheme="minorHAnsi"/>
                <w:lang w:val="en-GB" w:eastAsia="et-EE"/>
              </w:rPr>
              <w:t>5</w:t>
            </w:r>
            <w:r w:rsidRPr="00973DA8">
              <w:rPr>
                <w:rFonts w:eastAsia="Times New Roman" w:cstheme="minorHAnsi"/>
                <w:lang w:val="en-GB" w:eastAsia="et-EE"/>
              </w:rPr>
              <w:t xml:space="preserve"> (3</w:t>
            </w:r>
            <w:r>
              <w:rPr>
                <w:rFonts w:eastAsia="Times New Roman" w:cstheme="minorHAnsi"/>
                <w:lang w:val="en-GB" w:eastAsia="et-EE"/>
              </w:rPr>
              <w:t>4.7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BCF781F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lang w:val="en-GB" w:eastAsia="et-EE"/>
              </w:rPr>
            </w:pPr>
            <w:r>
              <w:rPr>
                <w:rFonts w:eastAsia="Times New Roman" w:cstheme="minorHAnsi"/>
                <w:b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b/>
                <w:lang w:val="en-GB" w:eastAsia="et-EE"/>
              </w:rPr>
              <w:t>.0</w:t>
            </w:r>
            <w:r>
              <w:rPr>
                <w:rFonts w:eastAsia="Times New Roman" w:cstheme="minorHAnsi"/>
                <w:b/>
                <w:lang w:val="en-GB" w:eastAsia="et-EE"/>
              </w:rPr>
              <w:t>3</w:t>
            </w:r>
          </w:p>
        </w:tc>
      </w:tr>
      <w:tr w:rsidR="00A52D7E" w:rsidRPr="001B4CC4" w14:paraId="295454A6" w14:textId="77777777" w:rsidTr="00B4463D">
        <w:trPr>
          <w:trHeight w:val="300"/>
        </w:trPr>
        <w:tc>
          <w:tcPr>
            <w:tcW w:w="3256" w:type="dxa"/>
            <w:shd w:val="clear" w:color="auto" w:fill="auto"/>
            <w:noWrap/>
            <w:vAlign w:val="bottom"/>
          </w:tcPr>
          <w:p w14:paraId="10590DED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Total SACT cycles (median, range)</w:t>
            </w:r>
          </w:p>
        </w:tc>
        <w:tc>
          <w:tcPr>
            <w:tcW w:w="1061" w:type="dxa"/>
            <w:shd w:val="clear" w:color="auto" w:fill="auto"/>
            <w:noWrap/>
            <w:vAlign w:val="bottom"/>
          </w:tcPr>
          <w:p w14:paraId="4377F3CC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2 (1-1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14:paraId="6BD0AF03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4 (1-17)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14:paraId="3FD6FCC7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3 (1-17)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35AC2D58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>
              <w:rPr>
                <w:rFonts w:eastAsia="Times New Roman" w:cstheme="minorHAnsi"/>
                <w:lang w:val="en-GB" w:eastAsia="et-EE"/>
              </w:rPr>
              <w:t>0.06</w:t>
            </w:r>
          </w:p>
        </w:tc>
      </w:tr>
      <w:tr w:rsidR="00A52D7E" w:rsidRPr="001B4CC4" w14:paraId="1ED86B29" w14:textId="77777777" w:rsidTr="00B4463D">
        <w:trPr>
          <w:trHeight w:val="300"/>
        </w:trPr>
        <w:tc>
          <w:tcPr>
            <w:tcW w:w="3256" w:type="dxa"/>
            <w:shd w:val="clear" w:color="auto" w:fill="auto"/>
            <w:noWrap/>
            <w:vAlign w:val="bottom"/>
          </w:tcPr>
          <w:p w14:paraId="23402951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NEU before last cycle, N (%)</w:t>
            </w:r>
          </w:p>
        </w:tc>
        <w:tc>
          <w:tcPr>
            <w:tcW w:w="1061" w:type="dxa"/>
            <w:shd w:val="clear" w:color="auto" w:fill="auto"/>
            <w:noWrap/>
            <w:vAlign w:val="bottom"/>
          </w:tcPr>
          <w:p w14:paraId="6F7DC710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5 (1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5.2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14:paraId="474AAB52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1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2.6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14:paraId="169B4208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6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8.3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D40ED31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.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09</w:t>
            </w:r>
          </w:p>
        </w:tc>
      </w:tr>
      <w:tr w:rsidR="00A52D7E" w:rsidRPr="001B4CC4" w14:paraId="0F45A580" w14:textId="77777777" w:rsidTr="00B4463D">
        <w:trPr>
          <w:trHeight w:val="300"/>
        </w:trPr>
        <w:tc>
          <w:tcPr>
            <w:tcW w:w="3256" w:type="dxa"/>
            <w:shd w:val="clear" w:color="auto" w:fill="auto"/>
            <w:noWrap/>
            <w:vAlign w:val="bottom"/>
          </w:tcPr>
          <w:p w14:paraId="6F93CF1F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GCS-GF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*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</w:t>
            </w:r>
          </w:p>
        </w:tc>
        <w:tc>
          <w:tcPr>
            <w:tcW w:w="1061" w:type="dxa"/>
            <w:shd w:val="clear" w:color="auto" w:fill="auto"/>
            <w:noWrap/>
            <w:vAlign w:val="bottom"/>
          </w:tcPr>
          <w:p w14:paraId="147DC031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3 (9)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14:paraId="3742C8E1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3 (7.7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14:paraId="1821389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6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8.3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4D85561E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1</w:t>
            </w:r>
          </w:p>
        </w:tc>
      </w:tr>
      <w:tr w:rsidR="00A52D7E" w:rsidRPr="001B4CC4" w14:paraId="5DD9CF89" w14:textId="77777777" w:rsidTr="00B4463D">
        <w:trPr>
          <w:trHeight w:val="300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DEAE8DA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NEU/PAN after last cycle</w:t>
            </w:r>
          </w:p>
        </w:tc>
        <w:tc>
          <w:tcPr>
            <w:tcW w:w="1061" w:type="dxa"/>
            <w:shd w:val="clear" w:color="auto" w:fill="auto"/>
            <w:noWrap/>
            <w:vAlign w:val="bottom"/>
            <w:hideMark/>
          </w:tcPr>
          <w:p w14:paraId="37F3ECB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9 (27.3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CD8D63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5 (12.8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FB5E56F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14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19.4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2F9E54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.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145</w:t>
            </w:r>
          </w:p>
        </w:tc>
      </w:tr>
      <w:tr w:rsidR="00A52D7E" w:rsidRPr="001B4CC4" w14:paraId="75299913" w14:textId="77777777" w:rsidTr="00B4463D">
        <w:trPr>
          <w:trHeight w:val="300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07FB9E81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ICU before death</w:t>
            </w:r>
          </w:p>
        </w:tc>
        <w:tc>
          <w:tcPr>
            <w:tcW w:w="1061" w:type="dxa"/>
            <w:shd w:val="clear" w:color="auto" w:fill="auto"/>
            <w:noWrap/>
            <w:vAlign w:val="bottom"/>
            <w:hideMark/>
          </w:tcPr>
          <w:p w14:paraId="5AFC6545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15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45.5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C600EE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5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12.8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14:paraId="0A1E5D6A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2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27.8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F272C4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b/>
                <w:color w:val="000000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b/>
                <w:color w:val="000000"/>
                <w:lang w:val="en-GB" w:eastAsia="et-EE"/>
              </w:rPr>
              <w:t>.00</w:t>
            </w:r>
            <w:r>
              <w:rPr>
                <w:rFonts w:eastAsia="Times New Roman" w:cstheme="minorHAnsi"/>
                <w:b/>
                <w:color w:val="000000"/>
                <w:lang w:val="en-GB" w:eastAsia="et-EE"/>
              </w:rPr>
              <w:t>3</w:t>
            </w:r>
          </w:p>
        </w:tc>
      </w:tr>
      <w:tr w:rsidR="00A52D7E" w:rsidRPr="001B4CC4" w14:paraId="7584394D" w14:textId="77777777" w:rsidTr="00B4463D">
        <w:trPr>
          <w:trHeight w:val="300"/>
        </w:trPr>
        <w:tc>
          <w:tcPr>
            <w:tcW w:w="32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E25FDE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Cause of death, N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 xml:space="preserve"> 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(%)</w:t>
            </w:r>
          </w:p>
          <w:p w14:paraId="2284AC21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  CV</w:t>
            </w:r>
          </w:p>
          <w:p w14:paraId="56CC37B7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  INF</w:t>
            </w:r>
          </w:p>
          <w:p w14:paraId="73825D7D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  PD</w:t>
            </w:r>
          </w:p>
          <w:p w14:paraId="6B4987D5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  SUDDEN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ECE74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</w:p>
          <w:p w14:paraId="61721E42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3 (9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.1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  <w:p w14:paraId="71FFA71C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9 (2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7.3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  <w:p w14:paraId="77BAD4E7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>13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 xml:space="preserve"> (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39.4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  <w:p w14:paraId="5586AC4F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8 (2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4.2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)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8D3F6C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</w:p>
          <w:p w14:paraId="07C6DB38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3 (</w:t>
            </w:r>
            <w:r>
              <w:rPr>
                <w:rFonts w:eastAsia="Times New Roman" w:cstheme="minorHAnsi"/>
                <w:lang w:val="en-GB" w:eastAsia="et-EE"/>
              </w:rPr>
              <w:t>7.7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72D4A3A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7 (</w:t>
            </w:r>
            <w:r>
              <w:rPr>
                <w:rFonts w:eastAsia="Times New Roman" w:cstheme="minorHAnsi"/>
                <w:lang w:val="en-GB" w:eastAsia="et-EE"/>
              </w:rPr>
              <w:t>18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6297DD64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>
              <w:rPr>
                <w:rFonts w:eastAsia="Times New Roman" w:cstheme="minorHAnsi"/>
                <w:lang w:val="en-GB" w:eastAsia="et-EE"/>
              </w:rPr>
              <w:t>26</w:t>
            </w:r>
            <w:r w:rsidRPr="00973DA8">
              <w:rPr>
                <w:rFonts w:eastAsia="Times New Roman" w:cstheme="minorHAnsi"/>
                <w:lang w:val="en-GB" w:eastAsia="et-EE"/>
              </w:rPr>
              <w:t xml:space="preserve"> (6</w:t>
            </w:r>
            <w:r>
              <w:rPr>
                <w:rFonts w:eastAsia="Times New Roman" w:cstheme="minorHAnsi"/>
                <w:lang w:val="en-GB" w:eastAsia="et-EE"/>
              </w:rPr>
              <w:t>6.7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77153259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3 (</w:t>
            </w:r>
            <w:r>
              <w:rPr>
                <w:rFonts w:eastAsia="Times New Roman" w:cstheme="minorHAnsi"/>
                <w:lang w:val="en-GB" w:eastAsia="et-EE"/>
              </w:rPr>
              <w:t>7.7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396531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6 (</w:t>
            </w:r>
            <w:r>
              <w:rPr>
                <w:rFonts w:eastAsia="Times New Roman" w:cstheme="minorHAnsi"/>
                <w:lang w:val="en-GB" w:eastAsia="et-EE"/>
              </w:rPr>
              <w:t>8.3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4BEBA8C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16</w:t>
            </w:r>
            <w:r>
              <w:rPr>
                <w:rFonts w:eastAsia="Times New Roman" w:cstheme="minorHAnsi"/>
                <w:lang w:val="en-GB" w:eastAsia="et-EE"/>
              </w:rPr>
              <w:t xml:space="preserve"> (22.2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2AB76318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3</w:t>
            </w:r>
            <w:r>
              <w:rPr>
                <w:rFonts w:eastAsia="Times New Roman" w:cstheme="minorHAnsi"/>
                <w:lang w:val="en-GB" w:eastAsia="et-EE"/>
              </w:rPr>
              <w:t>9</w:t>
            </w:r>
            <w:r w:rsidRPr="00973DA8">
              <w:rPr>
                <w:rFonts w:eastAsia="Times New Roman" w:cstheme="minorHAnsi"/>
                <w:lang w:val="en-GB" w:eastAsia="et-EE"/>
              </w:rPr>
              <w:t xml:space="preserve"> (5</w:t>
            </w:r>
            <w:r>
              <w:rPr>
                <w:rFonts w:eastAsia="Times New Roman" w:cstheme="minorHAnsi"/>
                <w:lang w:val="en-GB" w:eastAsia="et-EE"/>
              </w:rPr>
              <w:t>4.2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  <w:p w14:paraId="5861570D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 w:rsidRPr="00973DA8">
              <w:rPr>
                <w:rFonts w:eastAsia="Times New Roman" w:cstheme="minorHAnsi"/>
                <w:lang w:val="en-GB" w:eastAsia="et-EE"/>
              </w:rPr>
              <w:t>11 (</w:t>
            </w:r>
            <w:r>
              <w:rPr>
                <w:rFonts w:eastAsia="Times New Roman" w:cstheme="minorHAnsi"/>
                <w:lang w:val="en-GB" w:eastAsia="et-EE"/>
              </w:rPr>
              <w:t>15.3</w:t>
            </w:r>
            <w:r w:rsidRPr="00973DA8">
              <w:rPr>
                <w:rFonts w:eastAsia="Times New Roman" w:cstheme="minorHAnsi"/>
                <w:lang w:val="en-GB" w:eastAsia="et-EE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556491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  <w:r>
              <w:rPr>
                <w:rFonts w:eastAsia="Times New Roman" w:cstheme="minorHAnsi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lang w:val="en-GB" w:eastAsia="et-EE"/>
              </w:rPr>
              <w:t>.</w:t>
            </w:r>
            <w:r>
              <w:rPr>
                <w:rFonts w:eastAsia="Times New Roman" w:cstheme="minorHAnsi"/>
                <w:lang w:val="en-GB" w:eastAsia="et-EE"/>
              </w:rPr>
              <w:t>09</w:t>
            </w:r>
          </w:p>
          <w:p w14:paraId="4BFFD628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</w:p>
          <w:p w14:paraId="30C7A150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et-EE"/>
              </w:rPr>
            </w:pPr>
          </w:p>
        </w:tc>
      </w:tr>
      <w:tr w:rsidR="00A52D7E" w:rsidRPr="001B4CC4" w14:paraId="1F5DE44F" w14:textId="77777777" w:rsidTr="00B4463D">
        <w:trPr>
          <w:trHeight w:val="300"/>
        </w:trPr>
        <w:tc>
          <w:tcPr>
            <w:tcW w:w="66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972480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50% (3) with previous NEU died due to INF</w:t>
            </w:r>
          </w:p>
          <w:p w14:paraId="7D602122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5</w:t>
            </w: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>7.6</w:t>
            </w: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% (3</w:t>
            </w: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>8</w:t>
            </w: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) without NEU died due to P</w:t>
            </w: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>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BE3FF13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</w:p>
          <w:p w14:paraId="24BD6122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color w:val="000000"/>
                <w:lang w:val="en-GB" w:eastAsia="et-EE"/>
              </w:rPr>
              <w:t xml:space="preserve"> 0</w:t>
            </w:r>
            <w:r w:rsidRPr="00973DA8">
              <w:rPr>
                <w:rFonts w:eastAsia="Times New Roman" w:cstheme="minorHAnsi"/>
                <w:color w:val="000000"/>
                <w:lang w:val="en-GB" w:eastAsia="et-EE"/>
              </w:rPr>
              <w:t>.0</w:t>
            </w:r>
            <w:r>
              <w:rPr>
                <w:rFonts w:eastAsia="Times New Roman" w:cstheme="minorHAnsi"/>
                <w:color w:val="000000"/>
                <w:lang w:val="en-GB" w:eastAsia="et-EE"/>
              </w:rPr>
              <w:t>6</w:t>
            </w:r>
          </w:p>
          <w:p w14:paraId="1044181E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t-EE"/>
              </w:rPr>
            </w:pPr>
          </w:p>
        </w:tc>
      </w:tr>
      <w:tr w:rsidR="00A52D7E" w:rsidRPr="001B4CC4" w14:paraId="74186F0C" w14:textId="77777777" w:rsidTr="00B4463D">
        <w:trPr>
          <w:trHeight w:val="300"/>
        </w:trPr>
        <w:tc>
          <w:tcPr>
            <w:tcW w:w="66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0C6105" w14:textId="77777777" w:rsidR="00A52D7E" w:rsidRPr="00973DA8" w:rsidRDefault="00A52D7E" w:rsidP="00B4463D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93% (13) with NEU/PAN died due to INF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F2F11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b/>
                <w:color w:val="000000"/>
                <w:lang w:val="en-GB" w:eastAsia="et-EE"/>
              </w:rPr>
              <w:t>&lt;</w:t>
            </w:r>
            <w:r>
              <w:rPr>
                <w:rFonts w:eastAsia="Times New Roman" w:cstheme="minorHAnsi"/>
                <w:b/>
                <w:color w:val="000000"/>
                <w:lang w:val="en-GB" w:eastAsia="et-EE"/>
              </w:rPr>
              <w:t xml:space="preserve"> 0</w:t>
            </w:r>
            <w:r w:rsidRPr="00973DA8">
              <w:rPr>
                <w:rFonts w:eastAsia="Times New Roman" w:cstheme="minorHAnsi"/>
                <w:b/>
                <w:color w:val="000000"/>
                <w:lang w:val="en-GB" w:eastAsia="et-EE"/>
              </w:rPr>
              <w:t>.001</w:t>
            </w:r>
          </w:p>
        </w:tc>
      </w:tr>
      <w:tr w:rsidR="00A52D7E" w:rsidRPr="001B4CC4" w14:paraId="30F8C1C8" w14:textId="77777777" w:rsidTr="00B4463D">
        <w:trPr>
          <w:trHeight w:val="300"/>
        </w:trPr>
        <w:tc>
          <w:tcPr>
            <w:tcW w:w="66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69222F" w14:textId="77777777" w:rsidR="00A52D7E" w:rsidRDefault="00A52D7E" w:rsidP="00B4463D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 xml:space="preserve"> 50</w:t>
            </w: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% (10) of patients with ICU died due to INF</w:t>
            </w:r>
          </w:p>
          <w:p w14:paraId="2451449C" w14:textId="77777777" w:rsidR="00A52D7E" w:rsidRPr="00423EBC" w:rsidRDefault="00A52D7E" w:rsidP="00B4463D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val="en-GB" w:eastAsia="et-EE"/>
              </w:rPr>
            </w:pP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5</w:t>
            </w: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>5.8</w:t>
            </w: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% (2</w:t>
            </w:r>
            <w:r>
              <w:rPr>
                <w:rFonts w:eastAsia="Times New Roman" w:cstheme="minorHAnsi"/>
                <w:i/>
                <w:color w:val="000000"/>
                <w:lang w:val="en-GB" w:eastAsia="et-EE"/>
              </w:rPr>
              <w:t>9</w:t>
            </w:r>
            <w:r w:rsidRPr="00973DA8">
              <w:rPr>
                <w:rFonts w:eastAsia="Times New Roman" w:cstheme="minorHAnsi"/>
                <w:i/>
                <w:color w:val="000000"/>
                <w:lang w:val="en-GB" w:eastAsia="et-EE"/>
              </w:rPr>
              <w:t>) no ICU died due to PD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C1DED9" w14:textId="77777777" w:rsidR="00A52D7E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 w:eastAsia="et-EE"/>
              </w:rPr>
            </w:pPr>
          </w:p>
          <w:p w14:paraId="148F244B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 w:eastAsia="et-EE"/>
              </w:rPr>
            </w:pPr>
            <w:r>
              <w:rPr>
                <w:rFonts w:eastAsia="Times New Roman" w:cstheme="minorHAnsi"/>
                <w:b/>
                <w:color w:val="000000"/>
                <w:lang w:val="en-GB" w:eastAsia="et-EE"/>
              </w:rPr>
              <w:t>0</w:t>
            </w:r>
            <w:r w:rsidRPr="00973DA8">
              <w:rPr>
                <w:rFonts w:eastAsia="Times New Roman" w:cstheme="minorHAnsi"/>
                <w:b/>
                <w:color w:val="000000"/>
                <w:lang w:val="en-GB" w:eastAsia="et-EE"/>
              </w:rPr>
              <w:t>.001</w:t>
            </w:r>
          </w:p>
          <w:p w14:paraId="52701594" w14:textId="77777777" w:rsidR="00A52D7E" w:rsidRPr="00973DA8" w:rsidRDefault="00A52D7E" w:rsidP="00B4463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val="en-GB" w:eastAsia="et-EE"/>
              </w:rPr>
            </w:pPr>
          </w:p>
        </w:tc>
      </w:tr>
    </w:tbl>
    <w:p w14:paraId="522EE887" w14:textId="77777777" w:rsidR="00A52D7E" w:rsidRDefault="00A52D7E" w:rsidP="00A52D7E">
      <w:pPr>
        <w:ind w:right="1701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* GCS-GF primary prophylaxis before last cycle.  </w:t>
      </w:r>
      <w:r w:rsidRPr="00045C04">
        <w:rPr>
          <w:sz w:val="20"/>
          <w:szCs w:val="20"/>
          <w:lang w:val="en-GB"/>
        </w:rPr>
        <w:t xml:space="preserve">Values in bold are significant at </w:t>
      </w:r>
      <w:r>
        <w:rPr>
          <w:sz w:val="20"/>
          <w:szCs w:val="20"/>
          <w:lang w:val="en-GB"/>
        </w:rPr>
        <w:t>p</w:t>
      </w:r>
      <w:r w:rsidRPr="00045C04">
        <w:rPr>
          <w:sz w:val="20"/>
          <w:szCs w:val="20"/>
          <w:lang w:val="en-GB"/>
        </w:rPr>
        <w:t xml:space="preserve"> &lt; </w:t>
      </w:r>
      <w:r>
        <w:rPr>
          <w:sz w:val="20"/>
          <w:szCs w:val="20"/>
          <w:lang w:val="en-GB"/>
        </w:rPr>
        <w:t>0</w:t>
      </w:r>
      <w:r w:rsidRPr="00045C04">
        <w:rPr>
          <w:sz w:val="20"/>
          <w:szCs w:val="20"/>
          <w:lang w:val="en-GB"/>
        </w:rPr>
        <w:t xml:space="preserve">.05. </w:t>
      </w:r>
      <w:r w:rsidRPr="00423EBC">
        <w:rPr>
          <w:sz w:val="20"/>
          <w:szCs w:val="20"/>
          <w:lang w:val="en-GB"/>
        </w:rPr>
        <w:t>Abbreviations: SACT, systemic anti-cancer treatment; NEU, neutropenia; INF, infection; PD, progression; GCS-GF, granulocyte colony stimulating growth factor; PAN, pancytopenia; ICU, intensive care unit admission; CV, cardiovascular; SUDDEN, sudden death or unknown with good performance status at the time of last SACT.</w:t>
      </w:r>
    </w:p>
    <w:p w14:paraId="6C9B58D5" w14:textId="77777777" w:rsidR="00A52D7E" w:rsidRDefault="00A52D7E" w:rsidP="00A52D7E">
      <w:pPr>
        <w:ind w:right="1701"/>
        <w:jc w:val="both"/>
        <w:rPr>
          <w:sz w:val="20"/>
          <w:szCs w:val="20"/>
          <w:lang w:val="en-GB"/>
        </w:rPr>
      </w:pPr>
    </w:p>
    <w:p w14:paraId="1EABE2C2" w14:textId="77777777" w:rsidR="00A52D7E" w:rsidRDefault="00A52D7E" w:rsidP="00A52D7E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br w:type="page"/>
      </w:r>
    </w:p>
    <w:p w14:paraId="4326FE39" w14:textId="77777777" w:rsidR="00A52D7E" w:rsidRPr="00045C04" w:rsidRDefault="00A52D7E" w:rsidP="00A52D7E">
      <w:pPr>
        <w:spacing w:after="0" w:line="240" w:lineRule="auto"/>
        <w:ind w:right="1275"/>
        <w:jc w:val="both"/>
        <w:rPr>
          <w:b/>
          <w:lang w:val="en-GB"/>
        </w:rPr>
      </w:pPr>
      <w:r w:rsidRPr="00045C04">
        <w:rPr>
          <w:b/>
          <w:lang w:val="en-GB"/>
        </w:rPr>
        <w:lastRenderedPageBreak/>
        <w:t xml:space="preserve">Table </w:t>
      </w:r>
      <w:r>
        <w:rPr>
          <w:b/>
          <w:lang w:val="en-GB"/>
        </w:rPr>
        <w:t>5</w:t>
      </w:r>
      <w:r w:rsidRPr="00045C04">
        <w:rPr>
          <w:b/>
          <w:lang w:val="en-GB"/>
        </w:rPr>
        <w:t>. Multivariate Cox proportional hazards models of survival among patients who received systemic anti-cancer treatment.</w:t>
      </w:r>
    </w:p>
    <w:tbl>
      <w:tblPr>
        <w:tblStyle w:val="TableGrid"/>
        <w:tblW w:w="8076" w:type="dxa"/>
        <w:tblLook w:val="04A0" w:firstRow="1" w:lastRow="0" w:firstColumn="1" w:lastColumn="0" w:noHBand="0" w:noVBand="1"/>
      </w:tblPr>
      <w:tblGrid>
        <w:gridCol w:w="2908"/>
        <w:gridCol w:w="2049"/>
        <w:gridCol w:w="1848"/>
        <w:gridCol w:w="1271"/>
      </w:tblGrid>
      <w:tr w:rsidR="00A52D7E" w:rsidRPr="00045C04" w14:paraId="5DF9BD5B" w14:textId="77777777" w:rsidTr="00B4463D">
        <w:tc>
          <w:tcPr>
            <w:tcW w:w="2908" w:type="dxa"/>
          </w:tcPr>
          <w:p w14:paraId="49F3B111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Characteristic</w:t>
            </w:r>
          </w:p>
        </w:tc>
        <w:tc>
          <w:tcPr>
            <w:tcW w:w="2049" w:type="dxa"/>
          </w:tcPr>
          <w:p w14:paraId="24DCA348" w14:textId="77777777" w:rsidR="00A52D7E" w:rsidRPr="00045C04" w:rsidRDefault="00A52D7E" w:rsidP="00B4463D">
            <w:pPr>
              <w:ind w:left="-396"/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Unadjusted</w:t>
            </w:r>
          </w:p>
          <w:p w14:paraId="3F70CD49" w14:textId="77777777" w:rsidR="00A52D7E" w:rsidRPr="00045C04" w:rsidRDefault="00A52D7E" w:rsidP="00B4463D">
            <w:pPr>
              <w:ind w:left="-396"/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 xml:space="preserve">HR (95%CI) </w:t>
            </w:r>
          </w:p>
        </w:tc>
        <w:tc>
          <w:tcPr>
            <w:tcW w:w="1848" w:type="dxa"/>
          </w:tcPr>
          <w:p w14:paraId="658031F9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Adjusted*</w:t>
            </w:r>
          </w:p>
          <w:p w14:paraId="020A101A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HR (95%CI)</w:t>
            </w:r>
          </w:p>
        </w:tc>
        <w:tc>
          <w:tcPr>
            <w:tcW w:w="1271" w:type="dxa"/>
          </w:tcPr>
          <w:p w14:paraId="57186579" w14:textId="77777777" w:rsidR="00A52D7E" w:rsidRPr="00045C04" w:rsidRDefault="00A52D7E" w:rsidP="00B4463D">
            <w:pPr>
              <w:ind w:right="-98"/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 xml:space="preserve">Adjusted </w:t>
            </w:r>
            <w:r>
              <w:rPr>
                <w:b/>
                <w:lang w:val="en-GB"/>
              </w:rPr>
              <w:t>p</w:t>
            </w:r>
          </w:p>
        </w:tc>
      </w:tr>
      <w:tr w:rsidR="00A52D7E" w:rsidRPr="00045C04" w14:paraId="1D4960EA" w14:textId="77777777" w:rsidTr="00B4463D">
        <w:tc>
          <w:tcPr>
            <w:tcW w:w="2908" w:type="dxa"/>
          </w:tcPr>
          <w:p w14:paraId="50E23A34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Gender</w:t>
            </w:r>
          </w:p>
          <w:p w14:paraId="11DFB72F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 xml:space="preserve">Female </w:t>
            </w:r>
          </w:p>
          <w:p w14:paraId="4E8334D4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Male</w:t>
            </w:r>
          </w:p>
        </w:tc>
        <w:tc>
          <w:tcPr>
            <w:tcW w:w="2049" w:type="dxa"/>
          </w:tcPr>
          <w:p w14:paraId="1A8E900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6A38C67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1F22C69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1.56 (1.24 –1.96)</w:t>
            </w:r>
          </w:p>
        </w:tc>
        <w:tc>
          <w:tcPr>
            <w:tcW w:w="1848" w:type="dxa"/>
          </w:tcPr>
          <w:p w14:paraId="1429059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04C7517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6D8BED4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1.34 (1.05–1.71)</w:t>
            </w:r>
          </w:p>
        </w:tc>
        <w:tc>
          <w:tcPr>
            <w:tcW w:w="1271" w:type="dxa"/>
            <w:vAlign w:val="bottom"/>
          </w:tcPr>
          <w:p w14:paraId="2C1ADAD1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</w:t>
            </w:r>
            <w:r w:rsidRPr="00045C04">
              <w:rPr>
                <w:b/>
                <w:lang w:val="en-GB"/>
              </w:rPr>
              <w:t>.018</w:t>
            </w:r>
          </w:p>
        </w:tc>
      </w:tr>
      <w:tr w:rsidR="00A52D7E" w:rsidRPr="00045C04" w14:paraId="37206447" w14:textId="77777777" w:rsidTr="00B4463D">
        <w:tc>
          <w:tcPr>
            <w:tcW w:w="2908" w:type="dxa"/>
          </w:tcPr>
          <w:p w14:paraId="2317B472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Age</w:t>
            </w:r>
          </w:p>
          <w:p w14:paraId="5F723F2C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rFonts w:cstheme="minorHAnsi"/>
                <w:lang w:val="en-GB"/>
              </w:rPr>
              <w:t>≤</w:t>
            </w:r>
            <w:r w:rsidRPr="00045C04">
              <w:rPr>
                <w:lang w:val="en-GB"/>
              </w:rPr>
              <w:t xml:space="preserve"> 49</w:t>
            </w:r>
          </w:p>
          <w:p w14:paraId="3CEE58F2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50-59</w:t>
            </w:r>
          </w:p>
          <w:p w14:paraId="1ED70D37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60-69</w:t>
            </w:r>
          </w:p>
          <w:p w14:paraId="3B22AD87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70-79</w:t>
            </w:r>
          </w:p>
          <w:p w14:paraId="3C67F6E0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 xml:space="preserve">80 </w:t>
            </w:r>
            <w:r w:rsidRPr="00045C04">
              <w:rPr>
                <w:rFonts w:cstheme="minorHAnsi"/>
                <w:lang w:val="en-GB"/>
              </w:rPr>
              <w:t>≥</w:t>
            </w:r>
          </w:p>
        </w:tc>
        <w:tc>
          <w:tcPr>
            <w:tcW w:w="2049" w:type="dxa"/>
          </w:tcPr>
          <w:p w14:paraId="7B76B94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4ADD03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6B19096B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2.11 (1.14–3.89)</w:t>
            </w:r>
          </w:p>
          <w:p w14:paraId="3A8B465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1.80 (1.00–3.25)</w:t>
            </w:r>
          </w:p>
          <w:p w14:paraId="0C16EDE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1.45 (0.80–2.64)</w:t>
            </w:r>
          </w:p>
          <w:p w14:paraId="66B1460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1.67 (0.84–3.31)</w:t>
            </w:r>
          </w:p>
        </w:tc>
        <w:tc>
          <w:tcPr>
            <w:tcW w:w="1848" w:type="dxa"/>
          </w:tcPr>
          <w:p w14:paraId="39D95516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61A20A3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206E453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2.12 (1.14–3.94)</w:t>
            </w:r>
          </w:p>
          <w:p w14:paraId="4162C83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1.86 (1.02–3.39)</w:t>
            </w:r>
          </w:p>
          <w:p w14:paraId="05A6DEE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1.55 (0.84–2.85)</w:t>
            </w:r>
          </w:p>
          <w:p w14:paraId="6DC1713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1.90 (0.94–3.83)</w:t>
            </w:r>
          </w:p>
        </w:tc>
        <w:tc>
          <w:tcPr>
            <w:tcW w:w="1271" w:type="dxa"/>
            <w:vAlign w:val="bottom"/>
          </w:tcPr>
          <w:p w14:paraId="312076FD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</w:t>
            </w:r>
            <w:r w:rsidRPr="00045C04">
              <w:rPr>
                <w:b/>
                <w:lang w:val="en-GB"/>
              </w:rPr>
              <w:t>.017</w:t>
            </w:r>
          </w:p>
          <w:p w14:paraId="45818A12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</w:t>
            </w:r>
            <w:r w:rsidRPr="00045C04">
              <w:rPr>
                <w:b/>
                <w:lang w:val="en-GB"/>
              </w:rPr>
              <w:t>.043</w:t>
            </w:r>
          </w:p>
          <w:p w14:paraId="159ABD4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.156</w:t>
            </w:r>
          </w:p>
          <w:p w14:paraId="6C5C972C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.072</w:t>
            </w:r>
          </w:p>
        </w:tc>
      </w:tr>
      <w:tr w:rsidR="00A52D7E" w:rsidRPr="00045C04" w14:paraId="7B1369E8" w14:textId="77777777" w:rsidTr="00B4463D">
        <w:tc>
          <w:tcPr>
            <w:tcW w:w="2908" w:type="dxa"/>
          </w:tcPr>
          <w:p w14:paraId="70B3C3D8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 xml:space="preserve">Comorbidities (yes vs no)          </w:t>
            </w:r>
          </w:p>
          <w:p w14:paraId="3B6D1D52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         Diabetes </w:t>
            </w:r>
          </w:p>
          <w:p w14:paraId="640AA356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         Cardiovascular</w:t>
            </w:r>
          </w:p>
          <w:p w14:paraId="0728FE33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Atrial fibrillation</w:t>
            </w:r>
          </w:p>
          <w:p w14:paraId="4AACA9D7" w14:textId="77777777" w:rsidR="00A52D7E" w:rsidRPr="00045C04" w:rsidRDefault="00A52D7E" w:rsidP="00B4463D">
            <w:pPr>
              <w:rPr>
                <w:lang w:val="en-GB"/>
              </w:rPr>
            </w:pPr>
            <w:r w:rsidRPr="00045C04">
              <w:rPr>
                <w:lang w:val="en-GB"/>
              </w:rPr>
              <w:t xml:space="preserve">              Sepsis/infection/    </w:t>
            </w:r>
          </w:p>
          <w:p w14:paraId="5CFC899A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lang w:val="en-GB"/>
              </w:rPr>
              <w:t xml:space="preserve">                          neutropenia</w:t>
            </w:r>
          </w:p>
        </w:tc>
        <w:tc>
          <w:tcPr>
            <w:tcW w:w="2049" w:type="dxa"/>
          </w:tcPr>
          <w:p w14:paraId="5F37B362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</w:p>
          <w:p w14:paraId="76E999A7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0.94 (0.71–1.26)</w:t>
            </w:r>
          </w:p>
          <w:p w14:paraId="7AB8A0D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0.84 (1.05–1.43)</w:t>
            </w:r>
          </w:p>
          <w:p w14:paraId="17FE433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1.00 (0.78–1.30)</w:t>
            </w:r>
          </w:p>
          <w:p w14:paraId="1065BEB2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1.53 (1.20– 1.95)</w:t>
            </w:r>
          </w:p>
        </w:tc>
        <w:tc>
          <w:tcPr>
            <w:tcW w:w="1848" w:type="dxa"/>
          </w:tcPr>
          <w:p w14:paraId="2A51761A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</w:p>
          <w:p w14:paraId="122C893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1.12 (0.83–1.52)</w:t>
            </w:r>
          </w:p>
          <w:p w14:paraId="51986DD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0.91 (0.70–1.17)</w:t>
            </w:r>
          </w:p>
          <w:p w14:paraId="5FBB157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0.95 (0.72–1.26)</w:t>
            </w:r>
          </w:p>
          <w:p w14:paraId="27345FB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1.70 (1.30– 2.21)</w:t>
            </w:r>
          </w:p>
        </w:tc>
        <w:tc>
          <w:tcPr>
            <w:tcW w:w="1271" w:type="dxa"/>
          </w:tcPr>
          <w:p w14:paraId="1F479F6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9BB22A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.451</w:t>
            </w:r>
          </w:p>
          <w:p w14:paraId="3B2D8AF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.446</w:t>
            </w:r>
          </w:p>
          <w:p w14:paraId="5D39940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.714</w:t>
            </w:r>
          </w:p>
          <w:p w14:paraId="04EFB585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&lt;</w:t>
            </w:r>
            <w:r>
              <w:rPr>
                <w:b/>
                <w:lang w:val="en-GB"/>
              </w:rPr>
              <w:t xml:space="preserve"> 0</w:t>
            </w:r>
            <w:r w:rsidRPr="00045C04">
              <w:rPr>
                <w:b/>
                <w:lang w:val="en-GB"/>
              </w:rPr>
              <w:t>.001</w:t>
            </w:r>
          </w:p>
        </w:tc>
      </w:tr>
      <w:tr w:rsidR="00A52D7E" w:rsidRPr="00045C04" w14:paraId="367AEC34" w14:textId="77777777" w:rsidTr="00B4463D">
        <w:tc>
          <w:tcPr>
            <w:tcW w:w="2908" w:type="dxa"/>
          </w:tcPr>
          <w:p w14:paraId="32D2EB22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Disease status</w:t>
            </w:r>
          </w:p>
          <w:p w14:paraId="609348F2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Newly diagnosed</w:t>
            </w:r>
          </w:p>
          <w:p w14:paraId="0D6264B4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Recurrence</w:t>
            </w:r>
          </w:p>
        </w:tc>
        <w:tc>
          <w:tcPr>
            <w:tcW w:w="2049" w:type="dxa"/>
          </w:tcPr>
          <w:p w14:paraId="12BDF960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</w:p>
          <w:p w14:paraId="1D14A34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1.14 (0.88–1.47)</w:t>
            </w:r>
          </w:p>
          <w:p w14:paraId="3BC7C41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</w:tc>
        <w:tc>
          <w:tcPr>
            <w:tcW w:w="1848" w:type="dxa"/>
          </w:tcPr>
          <w:p w14:paraId="79BB5BA8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23B8350B" w14:textId="77777777" w:rsidR="00A52D7E" w:rsidRPr="00045C04" w:rsidRDefault="00A52D7E" w:rsidP="00B4463D">
            <w:pPr>
              <w:ind w:left="-392" w:firstLine="142"/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1.27 (0.96–1.68)</w:t>
            </w:r>
          </w:p>
          <w:p w14:paraId="6CD7A7F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</w:tc>
        <w:tc>
          <w:tcPr>
            <w:tcW w:w="1271" w:type="dxa"/>
            <w:vAlign w:val="bottom"/>
          </w:tcPr>
          <w:p w14:paraId="28534E5A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.091</w:t>
            </w:r>
          </w:p>
          <w:p w14:paraId="1EF19F5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</w:tc>
      </w:tr>
      <w:tr w:rsidR="00A52D7E" w:rsidRPr="00045C04" w14:paraId="534D98A2" w14:textId="77777777" w:rsidTr="00B4463D">
        <w:tc>
          <w:tcPr>
            <w:tcW w:w="2908" w:type="dxa"/>
          </w:tcPr>
          <w:p w14:paraId="24C45CAF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Stage</w:t>
            </w:r>
          </w:p>
          <w:p w14:paraId="1C247E97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II</w:t>
            </w:r>
          </w:p>
          <w:p w14:paraId="3F19389A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III</w:t>
            </w:r>
          </w:p>
          <w:p w14:paraId="459D4C4E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IV</w:t>
            </w:r>
          </w:p>
        </w:tc>
        <w:tc>
          <w:tcPr>
            <w:tcW w:w="2049" w:type="dxa"/>
          </w:tcPr>
          <w:p w14:paraId="3E85167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2BAB92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0.87 (0.21–3.52)</w:t>
            </w:r>
          </w:p>
          <w:p w14:paraId="205EE22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731757E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0.96.1 (0.76–1.20)</w:t>
            </w:r>
          </w:p>
        </w:tc>
        <w:tc>
          <w:tcPr>
            <w:tcW w:w="1848" w:type="dxa"/>
          </w:tcPr>
          <w:p w14:paraId="6193E8F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025C766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0.98 (0.23–4.13)</w:t>
            </w:r>
          </w:p>
          <w:p w14:paraId="3036921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388EC224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1.16 (0.91–1.47)</w:t>
            </w:r>
          </w:p>
        </w:tc>
        <w:tc>
          <w:tcPr>
            <w:tcW w:w="1271" w:type="dxa"/>
            <w:vAlign w:val="bottom"/>
          </w:tcPr>
          <w:p w14:paraId="57BAA46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.973</w:t>
            </w:r>
          </w:p>
          <w:p w14:paraId="2E41447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18ECE65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.220</w:t>
            </w:r>
          </w:p>
        </w:tc>
      </w:tr>
      <w:tr w:rsidR="00A52D7E" w:rsidRPr="00045C04" w14:paraId="4E985A4E" w14:textId="77777777" w:rsidTr="00B4463D">
        <w:tc>
          <w:tcPr>
            <w:tcW w:w="2908" w:type="dxa"/>
            <w:tcBorders>
              <w:bottom w:val="single" w:sz="4" w:space="0" w:color="auto"/>
            </w:tcBorders>
          </w:tcPr>
          <w:p w14:paraId="62E55072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Histology</w:t>
            </w:r>
          </w:p>
          <w:p w14:paraId="124C1E34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Adenocarcinoma</w:t>
            </w:r>
          </w:p>
          <w:p w14:paraId="0D2F5CE1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Squamous</w:t>
            </w:r>
          </w:p>
          <w:p w14:paraId="6D0AC8C0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Small cell</w:t>
            </w:r>
          </w:p>
          <w:p w14:paraId="51C4639D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Other</w:t>
            </w:r>
          </w:p>
        </w:tc>
        <w:tc>
          <w:tcPr>
            <w:tcW w:w="2049" w:type="dxa"/>
            <w:tcBorders>
              <w:bottom w:val="single" w:sz="4" w:space="0" w:color="auto"/>
            </w:tcBorders>
          </w:tcPr>
          <w:p w14:paraId="762E4D3B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6955D069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1C292F47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1.58 (1.21–2.06)</w:t>
            </w:r>
          </w:p>
          <w:p w14:paraId="7307762E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1.63 (1.19–2.24)</w:t>
            </w:r>
          </w:p>
          <w:p w14:paraId="004DB62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1.70 (1.29–2.24)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4052B2B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3F9FE70F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</w:t>
            </w:r>
          </w:p>
          <w:p w14:paraId="74700FF9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1.49 (1.11–2.00)</w:t>
            </w:r>
          </w:p>
          <w:p w14:paraId="0A21C862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1.38 (0.99–1.91)</w:t>
            </w:r>
          </w:p>
          <w:p w14:paraId="4D111411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1.81 (1.33–2.46)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bottom"/>
          </w:tcPr>
          <w:p w14:paraId="233BC06C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</w:t>
            </w:r>
            <w:r w:rsidRPr="00045C04">
              <w:rPr>
                <w:b/>
                <w:lang w:val="en-GB"/>
              </w:rPr>
              <w:t>.008</w:t>
            </w:r>
          </w:p>
          <w:p w14:paraId="4651A675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.058</w:t>
            </w:r>
          </w:p>
          <w:p w14:paraId="456BAB53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b/>
                <w:lang w:val="en-GB"/>
              </w:rPr>
              <w:t>&lt;</w:t>
            </w:r>
            <w:r>
              <w:rPr>
                <w:b/>
                <w:lang w:val="en-GB"/>
              </w:rPr>
              <w:t xml:space="preserve"> 0</w:t>
            </w:r>
            <w:r w:rsidRPr="00045C04">
              <w:rPr>
                <w:b/>
                <w:lang w:val="en-GB"/>
              </w:rPr>
              <w:t>.001</w:t>
            </w:r>
          </w:p>
        </w:tc>
      </w:tr>
      <w:tr w:rsidR="00A52D7E" w:rsidRPr="00045C04" w14:paraId="66322719" w14:textId="77777777" w:rsidTr="00B4463D">
        <w:tc>
          <w:tcPr>
            <w:tcW w:w="2908" w:type="dxa"/>
            <w:tcBorders>
              <w:bottom w:val="single" w:sz="4" w:space="0" w:color="auto"/>
            </w:tcBorders>
          </w:tcPr>
          <w:p w14:paraId="45CD434B" w14:textId="77777777" w:rsidR="00A52D7E" w:rsidRPr="00045C04" w:rsidRDefault="00A52D7E" w:rsidP="00B4463D">
            <w:pPr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Other cancer treatment</w:t>
            </w:r>
          </w:p>
          <w:p w14:paraId="6E9B6FBB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GCS-GF</w:t>
            </w:r>
          </w:p>
          <w:p w14:paraId="5C1A50D1" w14:textId="77777777" w:rsidR="00A52D7E" w:rsidRPr="00045C04" w:rsidRDefault="00A52D7E" w:rsidP="00B4463D">
            <w:pPr>
              <w:ind w:left="708"/>
              <w:rPr>
                <w:lang w:val="en-GB"/>
              </w:rPr>
            </w:pPr>
            <w:r w:rsidRPr="00045C04">
              <w:rPr>
                <w:lang w:val="en-GB"/>
              </w:rPr>
              <w:t>Radiotherapy</w:t>
            </w:r>
          </w:p>
        </w:tc>
        <w:tc>
          <w:tcPr>
            <w:tcW w:w="2049" w:type="dxa"/>
            <w:tcBorders>
              <w:bottom w:val="single" w:sz="4" w:space="0" w:color="auto"/>
            </w:tcBorders>
          </w:tcPr>
          <w:p w14:paraId="789B53B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</w:p>
          <w:p w14:paraId="79E8767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0.88 (0.70–1.12)</w:t>
            </w:r>
          </w:p>
          <w:p w14:paraId="66168AED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1.02 (0.83–1.26)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09DC8722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</w:p>
          <w:p w14:paraId="6C38DF71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 w:rsidRPr="00045C04">
              <w:rPr>
                <w:b/>
                <w:lang w:val="en-GB"/>
              </w:rPr>
              <w:t>0.71 (0.55–0.93)</w:t>
            </w:r>
          </w:p>
          <w:p w14:paraId="5CE0E5D0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 w:rsidRPr="00045C04">
              <w:rPr>
                <w:lang w:val="en-GB"/>
              </w:rPr>
              <w:t>0.89 (0.72–1.11)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bottom"/>
          </w:tcPr>
          <w:p w14:paraId="3ADD4ED4" w14:textId="77777777" w:rsidR="00A52D7E" w:rsidRPr="00045C04" w:rsidRDefault="00A52D7E" w:rsidP="00B4463D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</w:t>
            </w:r>
            <w:r w:rsidRPr="00045C04">
              <w:rPr>
                <w:b/>
                <w:lang w:val="en-GB"/>
              </w:rPr>
              <w:t>.013</w:t>
            </w:r>
          </w:p>
          <w:p w14:paraId="5725F4EE" w14:textId="77777777" w:rsidR="00A52D7E" w:rsidRPr="00045C04" w:rsidRDefault="00A52D7E" w:rsidP="00B4463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045C04">
              <w:rPr>
                <w:lang w:val="en-GB"/>
              </w:rPr>
              <w:t>.295</w:t>
            </w:r>
          </w:p>
        </w:tc>
      </w:tr>
    </w:tbl>
    <w:p w14:paraId="2D12E5B7" w14:textId="77777777" w:rsidR="00A52D7E" w:rsidRPr="00045C04" w:rsidRDefault="00A52D7E" w:rsidP="00A52D7E">
      <w:pPr>
        <w:spacing w:after="0" w:line="240" w:lineRule="auto"/>
        <w:ind w:right="1418"/>
        <w:jc w:val="both"/>
        <w:rPr>
          <w:sz w:val="20"/>
          <w:szCs w:val="20"/>
          <w:lang w:val="en-GB"/>
        </w:rPr>
      </w:pPr>
      <w:r w:rsidRPr="00045C04">
        <w:rPr>
          <w:sz w:val="20"/>
          <w:szCs w:val="20"/>
          <w:lang w:val="en-GB"/>
        </w:rPr>
        <w:t xml:space="preserve">* Adjusted on all patient and disease related variables in the table. Values in bold are significant at </w:t>
      </w:r>
      <w:r>
        <w:rPr>
          <w:sz w:val="20"/>
          <w:szCs w:val="20"/>
          <w:lang w:val="en-GB"/>
        </w:rPr>
        <w:t>p</w:t>
      </w:r>
      <w:r w:rsidRPr="00045C04">
        <w:rPr>
          <w:sz w:val="20"/>
          <w:szCs w:val="20"/>
          <w:lang w:val="en-GB"/>
        </w:rPr>
        <w:t xml:space="preserve"> &lt; </w:t>
      </w:r>
      <w:r>
        <w:rPr>
          <w:sz w:val="20"/>
          <w:szCs w:val="20"/>
          <w:lang w:val="en-GB"/>
        </w:rPr>
        <w:t>0</w:t>
      </w:r>
      <w:r w:rsidRPr="00045C04">
        <w:rPr>
          <w:sz w:val="20"/>
          <w:szCs w:val="20"/>
          <w:lang w:val="en-GB"/>
        </w:rPr>
        <w:t xml:space="preserve">.05. HR, hazard ratio; CI, confidence interval; Adeno, adenocarcinoma; SCLC, small cell lung cancer; GCS-GF, granulocyte colony stimulating growth factor. </w:t>
      </w:r>
    </w:p>
    <w:p w14:paraId="49036C14" w14:textId="77777777" w:rsidR="00A52D7E" w:rsidRDefault="00A52D7E" w:rsidP="00A52D7E">
      <w:pPr>
        <w:rPr>
          <w:sz w:val="20"/>
          <w:szCs w:val="20"/>
          <w:lang w:val="en-GB"/>
        </w:rPr>
      </w:pPr>
    </w:p>
    <w:p w14:paraId="661FFEC2" w14:textId="77777777" w:rsidR="00A52D7E" w:rsidRDefault="00A52D7E"/>
    <w:sectPr w:rsidR="00A52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D7E"/>
    <w:rsid w:val="00A5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1D48E"/>
  <w15:chartTrackingRefBased/>
  <w15:docId w15:val="{53BAAE1A-BB54-46EE-B1B3-B868BAB54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D7E"/>
    <w:rPr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D7E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A52D7E"/>
    <w:pPr>
      <w:spacing w:after="0" w:line="240" w:lineRule="auto"/>
    </w:pPr>
    <w:rPr>
      <w:lang w:val="et-E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945</Words>
  <Characters>5389</Characters>
  <Application>Microsoft Office Word</Application>
  <DocSecurity>0</DocSecurity>
  <Lines>44</Lines>
  <Paragraphs>12</Paragraphs>
  <ScaleCrop>false</ScaleCrop>
  <Company/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2020-04-01T09:21:00Z</dcterms:created>
  <dcterms:modified xsi:type="dcterms:W3CDTF">2020-04-01T09:21:00Z</dcterms:modified>
</cp:coreProperties>
</file>