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3A6291" w14:textId="77777777" w:rsidR="005146ED" w:rsidRPr="00267C80" w:rsidRDefault="005146ED" w:rsidP="00A44118">
      <w:pPr>
        <w:spacing w:line="480" w:lineRule="auto"/>
        <w:jc w:val="center"/>
        <w:rPr>
          <w:rFonts w:ascii="Times New Roman" w:hAnsi="Times New Roman" w:cs="Times New Roman"/>
          <w:b/>
          <w:lang w:val="en-US"/>
        </w:rPr>
      </w:pPr>
      <w:r w:rsidRPr="00267C80">
        <w:rPr>
          <w:rFonts w:ascii="Times New Roman" w:hAnsi="Times New Roman" w:cs="Times New Roman"/>
          <w:b/>
          <w:bCs/>
          <w:i/>
          <w:iCs/>
          <w:lang w:val="en-US"/>
        </w:rPr>
        <w:t>Individualizing mechanical ventilation</w:t>
      </w:r>
      <w:r w:rsidR="00A44118" w:rsidRPr="00267C80">
        <w:rPr>
          <w:rFonts w:ascii="Times New Roman" w:hAnsi="Times New Roman" w:cs="Times New Roman"/>
          <w:b/>
          <w:lang w:val="en-US"/>
        </w:rPr>
        <w:t xml:space="preserve">:  </w:t>
      </w:r>
    </w:p>
    <w:p w14:paraId="3B3098B3" w14:textId="7DA87D02" w:rsidR="00A44118" w:rsidRPr="00267C80" w:rsidRDefault="005146ED" w:rsidP="00A44118">
      <w:pPr>
        <w:spacing w:line="480" w:lineRule="auto"/>
        <w:jc w:val="center"/>
        <w:rPr>
          <w:rFonts w:ascii="Times New Roman" w:hAnsi="Times New Roman" w:cs="Times New Roman"/>
          <w:b/>
          <w:lang w:val="en-US"/>
        </w:rPr>
      </w:pPr>
      <w:r w:rsidRPr="00267C80">
        <w:rPr>
          <w:rFonts w:ascii="Times New Roman" w:hAnsi="Times New Roman" w:cs="Times New Roman"/>
          <w:b/>
          <w:bCs/>
          <w:i/>
          <w:iCs/>
          <w:lang w:val="en-US"/>
        </w:rPr>
        <w:t xml:space="preserve">Titration of driving pressure to pulmonary elastance through </w:t>
      </w:r>
      <w:proofErr w:type="gramStart"/>
      <w:r w:rsidRPr="00267C80">
        <w:rPr>
          <w:rFonts w:ascii="Times New Roman" w:hAnsi="Times New Roman" w:cs="Times New Roman"/>
          <w:b/>
          <w:bCs/>
          <w:i/>
          <w:iCs/>
          <w:lang w:val="en-US"/>
        </w:rPr>
        <w:t>Young’s</w:t>
      </w:r>
      <w:proofErr w:type="gramEnd"/>
      <w:r w:rsidRPr="00267C80">
        <w:rPr>
          <w:rFonts w:ascii="Times New Roman" w:hAnsi="Times New Roman" w:cs="Times New Roman"/>
          <w:b/>
          <w:bCs/>
          <w:i/>
          <w:iCs/>
          <w:lang w:val="en-US"/>
        </w:rPr>
        <w:t xml:space="preserve"> module in an acute respiratory distress syndrome animal model</w:t>
      </w:r>
      <w:r w:rsidR="00A44118" w:rsidRPr="00267C80">
        <w:rPr>
          <w:rFonts w:ascii="Times New Roman" w:hAnsi="Times New Roman" w:cs="Times New Roman"/>
          <w:b/>
          <w:lang w:val="en-US"/>
        </w:rPr>
        <w:t xml:space="preserve">. </w:t>
      </w:r>
    </w:p>
    <w:p w14:paraId="525EE64A" w14:textId="77777777" w:rsidR="00A44118" w:rsidRPr="00267C80" w:rsidRDefault="00A44118" w:rsidP="00A44118">
      <w:pPr>
        <w:spacing w:line="480" w:lineRule="auto"/>
        <w:jc w:val="center"/>
        <w:rPr>
          <w:rFonts w:ascii="Times New Roman" w:hAnsi="Times New Roman" w:cs="Times New Roman"/>
          <w:bCs/>
          <w:i/>
          <w:iCs/>
        </w:rPr>
      </w:pPr>
      <w:r w:rsidRPr="00267C80">
        <w:rPr>
          <w:rFonts w:ascii="Times New Roman" w:hAnsi="Times New Roman" w:cs="Times New Roman"/>
          <w:bCs/>
          <w:i/>
          <w:iCs/>
        </w:rPr>
        <w:t>Álvaro Mingote,</w:t>
      </w:r>
      <w:r w:rsidRPr="00267C80">
        <w:rPr>
          <w:rFonts w:ascii="Times New Roman" w:hAnsi="Times New Roman" w:cs="Times New Roman"/>
          <w:bCs/>
          <w:i/>
          <w:iCs/>
          <w:vertAlign w:val="superscript"/>
        </w:rPr>
        <w:t>1,6</w:t>
      </w:r>
      <w:r w:rsidRPr="00267C80">
        <w:rPr>
          <w:rFonts w:ascii="Times New Roman" w:hAnsi="Times New Roman" w:cs="Times New Roman"/>
          <w:bCs/>
          <w:i/>
          <w:iCs/>
        </w:rPr>
        <w:t>, Ramsés Marrero García</w:t>
      </w:r>
      <w:r w:rsidRPr="00267C80">
        <w:rPr>
          <w:rFonts w:ascii="Times New Roman" w:hAnsi="Times New Roman" w:cs="Times New Roman"/>
          <w:bCs/>
          <w:i/>
          <w:iCs/>
          <w:vertAlign w:val="superscript"/>
        </w:rPr>
        <w:t>2</w:t>
      </w:r>
      <w:r w:rsidRPr="00267C80">
        <w:rPr>
          <w:rFonts w:ascii="Times New Roman" w:hAnsi="Times New Roman" w:cs="Times New Roman"/>
          <w:bCs/>
          <w:i/>
          <w:iCs/>
        </w:rPr>
        <w:t>, Martín Santos González</w:t>
      </w:r>
      <w:r w:rsidRPr="00267C80">
        <w:rPr>
          <w:rFonts w:ascii="Times New Roman" w:hAnsi="Times New Roman" w:cs="Times New Roman"/>
          <w:bCs/>
          <w:i/>
          <w:iCs/>
          <w:vertAlign w:val="superscript"/>
        </w:rPr>
        <w:t>3</w:t>
      </w:r>
      <w:r w:rsidRPr="00267C80">
        <w:rPr>
          <w:rFonts w:ascii="Times New Roman" w:hAnsi="Times New Roman" w:cs="Times New Roman"/>
          <w:bCs/>
          <w:i/>
          <w:iCs/>
        </w:rPr>
        <w:t>, Raquel Castejón Díaz</w:t>
      </w:r>
      <w:r w:rsidRPr="00267C80">
        <w:rPr>
          <w:rFonts w:ascii="Times New Roman" w:hAnsi="Times New Roman" w:cs="Times New Roman"/>
          <w:bCs/>
          <w:i/>
          <w:iCs/>
          <w:vertAlign w:val="superscript"/>
        </w:rPr>
        <w:t>4</w:t>
      </w:r>
      <w:r w:rsidRPr="00267C80">
        <w:rPr>
          <w:rFonts w:ascii="Times New Roman" w:hAnsi="Times New Roman" w:cs="Times New Roman"/>
          <w:bCs/>
          <w:i/>
          <w:iCs/>
        </w:rPr>
        <w:t>, Clara Salas Antón</w:t>
      </w:r>
      <w:r w:rsidRPr="00267C80">
        <w:rPr>
          <w:rFonts w:ascii="Times New Roman" w:hAnsi="Times New Roman" w:cs="Times New Roman"/>
          <w:bCs/>
          <w:i/>
          <w:iCs/>
          <w:vertAlign w:val="superscript"/>
        </w:rPr>
        <w:t>5,6</w:t>
      </w:r>
      <w:r w:rsidRPr="00267C80">
        <w:rPr>
          <w:rFonts w:ascii="Times New Roman" w:hAnsi="Times New Roman" w:cs="Times New Roman"/>
          <w:bCs/>
          <w:i/>
          <w:iCs/>
        </w:rPr>
        <w:t>, Juan Antonio Vargas Nuñez</w:t>
      </w:r>
      <w:r w:rsidRPr="00267C80">
        <w:rPr>
          <w:rFonts w:ascii="Times New Roman" w:hAnsi="Times New Roman" w:cs="Times New Roman"/>
          <w:bCs/>
          <w:i/>
          <w:iCs/>
          <w:vertAlign w:val="superscript"/>
        </w:rPr>
        <w:t>4,6</w:t>
      </w:r>
      <w:r w:rsidRPr="00267C80">
        <w:rPr>
          <w:rFonts w:ascii="Times New Roman" w:hAnsi="Times New Roman" w:cs="Times New Roman"/>
          <w:bCs/>
          <w:i/>
          <w:iCs/>
        </w:rPr>
        <w:t>, Javier García Fernández</w:t>
      </w:r>
      <w:r w:rsidRPr="00267C80">
        <w:rPr>
          <w:rFonts w:ascii="Times New Roman" w:hAnsi="Times New Roman" w:cs="Times New Roman"/>
          <w:bCs/>
          <w:i/>
          <w:iCs/>
          <w:vertAlign w:val="superscript"/>
        </w:rPr>
        <w:t>1,6</w:t>
      </w:r>
      <w:r w:rsidRPr="00267C80">
        <w:rPr>
          <w:rFonts w:ascii="Times New Roman" w:hAnsi="Times New Roman" w:cs="Times New Roman"/>
          <w:bCs/>
          <w:i/>
          <w:iCs/>
        </w:rPr>
        <w:t xml:space="preserve">. </w:t>
      </w:r>
    </w:p>
    <w:p w14:paraId="6496A255" w14:textId="5E7917C9" w:rsidR="00A44118" w:rsidRDefault="00A44118" w:rsidP="009B33C2"/>
    <w:p w14:paraId="669275F3" w14:textId="1BC3D5C1" w:rsidR="00A44118" w:rsidRDefault="00A44118" w:rsidP="009B33C2"/>
    <w:p w14:paraId="15456CE3" w14:textId="77777777" w:rsidR="005146ED" w:rsidRPr="000C651F" w:rsidRDefault="005146ED" w:rsidP="005146ED">
      <w:pPr>
        <w:jc w:val="center"/>
        <w:rPr>
          <w:b/>
          <w:bCs/>
          <w:color w:val="FF0000"/>
          <w:sz w:val="40"/>
          <w:szCs w:val="40"/>
          <w:lang w:val="en-US"/>
        </w:rPr>
      </w:pPr>
      <w:r w:rsidRPr="000C651F">
        <w:rPr>
          <w:b/>
          <w:bCs/>
          <w:color w:val="FF0000"/>
          <w:sz w:val="40"/>
          <w:szCs w:val="40"/>
          <w:lang w:val="en-US"/>
        </w:rPr>
        <w:t>Online Data Supplement</w:t>
      </w:r>
    </w:p>
    <w:p w14:paraId="2B186CD6" w14:textId="77777777" w:rsidR="00A44118" w:rsidRDefault="00A44118" w:rsidP="005146ED">
      <w:pPr>
        <w:jc w:val="center"/>
        <w:rPr>
          <w:rFonts w:cstheme="minorHAnsi"/>
          <w:b/>
          <w:bCs/>
          <w:i/>
          <w:iCs/>
          <w:color w:val="000000" w:themeColor="text1"/>
          <w:sz w:val="28"/>
          <w:szCs w:val="28"/>
          <w:u w:val="single"/>
          <w:lang w:val="en-US"/>
        </w:rPr>
      </w:pPr>
    </w:p>
    <w:p w14:paraId="148D6FD8" w14:textId="77777777" w:rsidR="00A44118" w:rsidRDefault="00A44118">
      <w:pPr>
        <w:rPr>
          <w:rFonts w:cstheme="minorHAnsi"/>
          <w:b/>
          <w:bCs/>
          <w:i/>
          <w:iCs/>
          <w:color w:val="000000" w:themeColor="text1"/>
          <w:sz w:val="28"/>
          <w:szCs w:val="28"/>
          <w:u w:val="single"/>
          <w:lang w:val="en-US"/>
        </w:rPr>
      </w:pPr>
    </w:p>
    <w:p w14:paraId="0935EA83" w14:textId="63141599" w:rsidR="00A44118" w:rsidRPr="00A44118" w:rsidRDefault="00A44118">
      <w:pPr>
        <w:rPr>
          <w:rFonts w:cstheme="minorHAnsi"/>
          <w:b/>
          <w:bCs/>
          <w:i/>
          <w:iCs/>
          <w:color w:val="000000" w:themeColor="text1"/>
          <w:sz w:val="28"/>
          <w:szCs w:val="28"/>
          <w:u w:val="single"/>
          <w:lang w:val="en-US"/>
        </w:rPr>
      </w:pPr>
      <w:r w:rsidRPr="00A44118">
        <w:rPr>
          <w:rFonts w:cstheme="minorHAnsi"/>
          <w:b/>
          <w:bCs/>
          <w:i/>
          <w:iCs/>
          <w:color w:val="000000" w:themeColor="text1"/>
          <w:sz w:val="28"/>
          <w:szCs w:val="28"/>
          <w:u w:val="single"/>
          <w:lang w:val="en-US"/>
        </w:rPr>
        <w:br w:type="page"/>
      </w:r>
    </w:p>
    <w:p w14:paraId="77CB6EF4" w14:textId="2AE5892D" w:rsidR="00A44118" w:rsidRPr="005D3FAB" w:rsidRDefault="00A44118" w:rsidP="005D3FAB">
      <w:pPr>
        <w:spacing w:line="480" w:lineRule="auto"/>
        <w:rPr>
          <w:rFonts w:ascii="Times New Roman" w:hAnsi="Times New Roman" w:cs="Times New Roman"/>
          <w:b/>
          <w:bCs/>
          <w:i/>
          <w:iCs/>
          <w:color w:val="000000" w:themeColor="text1"/>
          <w:sz w:val="20"/>
          <w:szCs w:val="20"/>
          <w:u w:val="single"/>
          <w:lang w:val="en-US"/>
        </w:rPr>
      </w:pPr>
      <w:proofErr w:type="spellStart"/>
      <w:r w:rsidRPr="00267C80">
        <w:rPr>
          <w:rFonts w:ascii="Times New Roman" w:hAnsi="Times New Roman" w:cs="Times New Roman"/>
          <w:b/>
          <w:bCs/>
          <w:i/>
          <w:iCs/>
          <w:color w:val="000000" w:themeColor="text1"/>
          <w:sz w:val="20"/>
          <w:szCs w:val="20"/>
          <w:u w:val="single"/>
          <w:lang w:val="en-US"/>
        </w:rPr>
        <w:lastRenderedPageBreak/>
        <w:t>Suplementary</w:t>
      </w:r>
      <w:proofErr w:type="spellEnd"/>
      <w:r w:rsidRPr="00267C80">
        <w:rPr>
          <w:rFonts w:ascii="Times New Roman" w:hAnsi="Times New Roman" w:cs="Times New Roman"/>
          <w:b/>
          <w:bCs/>
          <w:i/>
          <w:iCs/>
          <w:color w:val="000000" w:themeColor="text1"/>
          <w:sz w:val="20"/>
          <w:szCs w:val="20"/>
          <w:u w:val="single"/>
          <w:lang w:val="en-US"/>
        </w:rPr>
        <w:t xml:space="preserve"> material and methods</w:t>
      </w:r>
    </w:p>
    <w:p w14:paraId="1E5B47DC" w14:textId="2EE08E9A" w:rsidR="00A44118" w:rsidRPr="00267C80" w:rsidRDefault="00A44118" w:rsidP="005D3FAB">
      <w:pPr>
        <w:spacing w:line="480" w:lineRule="auto"/>
        <w:rPr>
          <w:rFonts w:ascii="Times New Roman" w:hAnsi="Times New Roman" w:cs="Times New Roman"/>
          <w:b/>
          <w:bCs/>
          <w:sz w:val="20"/>
          <w:szCs w:val="20"/>
          <w:lang w:val="en-US"/>
        </w:rPr>
      </w:pPr>
      <w:r w:rsidRPr="00267C80">
        <w:rPr>
          <w:rFonts w:ascii="Times New Roman" w:hAnsi="Times New Roman" w:cs="Times New Roman"/>
          <w:b/>
          <w:bCs/>
          <w:sz w:val="20"/>
          <w:szCs w:val="20"/>
          <w:lang w:val="en-US"/>
        </w:rPr>
        <w:t>Animals and ethical approval</w:t>
      </w:r>
    </w:p>
    <w:p w14:paraId="0EA3E312" w14:textId="05057B7B" w:rsidR="00A44118" w:rsidRPr="00267C80" w:rsidRDefault="00A44118" w:rsidP="005D3FAB">
      <w:pPr>
        <w:pStyle w:val="Textocomentario"/>
        <w:spacing w:line="480" w:lineRule="auto"/>
        <w:jc w:val="both"/>
        <w:rPr>
          <w:rFonts w:ascii="Times New Roman" w:eastAsiaTheme="minorHAnsi" w:hAnsi="Times New Roman"/>
          <w:sz w:val="20"/>
          <w:szCs w:val="20"/>
          <w:lang w:val="en-US" w:eastAsia="en-US"/>
        </w:rPr>
      </w:pPr>
      <w:r w:rsidRPr="00267C80">
        <w:rPr>
          <w:rFonts w:ascii="Times New Roman" w:eastAsiaTheme="minorHAnsi" w:hAnsi="Times New Roman"/>
          <w:color w:val="000000" w:themeColor="text1"/>
          <w:sz w:val="20"/>
          <w:szCs w:val="20"/>
          <w:lang w:val="en-US" w:eastAsia="en-US"/>
        </w:rPr>
        <w:t>The animals were allowed to acclimatize under veterinary supervision for at least one week before the experiments. Rats were housed in groups of 8 to 10 in U-TEMP polyetherimide cages, with bedding, environmental enrichment</w:t>
      </w:r>
      <w:r w:rsidR="000C651F" w:rsidRPr="00267C80">
        <w:rPr>
          <w:rFonts w:ascii="Times New Roman" w:eastAsiaTheme="minorHAnsi" w:hAnsi="Times New Roman"/>
          <w:color w:val="000000" w:themeColor="text1"/>
          <w:sz w:val="20"/>
          <w:szCs w:val="20"/>
          <w:lang w:val="en-US" w:eastAsia="en-US"/>
        </w:rPr>
        <w:t>,</w:t>
      </w:r>
      <w:r w:rsidRPr="00267C80">
        <w:rPr>
          <w:rFonts w:ascii="Times New Roman" w:eastAsiaTheme="minorHAnsi" w:hAnsi="Times New Roman"/>
          <w:color w:val="000000" w:themeColor="text1"/>
          <w:sz w:val="20"/>
          <w:szCs w:val="20"/>
          <w:lang w:val="en-US" w:eastAsia="en-US"/>
        </w:rPr>
        <w:t xml:space="preserve"> and free access to food and water, and maintained on a 12-hour light/12-hour dark cycle under controlled environmental conditions (50-70% relative humidity, 20 </w:t>
      </w:r>
      <w:r w:rsidRPr="00267C80">
        <w:rPr>
          <w:rFonts w:ascii="Times New Roman" w:eastAsiaTheme="minorHAnsi" w:hAnsi="Times New Roman"/>
          <w:sz w:val="20"/>
          <w:szCs w:val="20"/>
          <w:lang w:val="en-US" w:eastAsia="en-US"/>
        </w:rPr>
        <w:t xml:space="preserve">± 2 </w:t>
      </w:r>
      <w:proofErr w:type="spellStart"/>
      <w:r w:rsidRPr="00267C80">
        <w:rPr>
          <w:rFonts w:ascii="Times New Roman" w:eastAsiaTheme="minorHAnsi" w:hAnsi="Times New Roman"/>
          <w:sz w:val="20"/>
          <w:szCs w:val="20"/>
          <w:vertAlign w:val="superscript"/>
          <w:lang w:val="en-US" w:eastAsia="en-US"/>
        </w:rPr>
        <w:t>o</w:t>
      </w:r>
      <w:r w:rsidRPr="00267C80">
        <w:rPr>
          <w:rFonts w:ascii="Times New Roman" w:eastAsiaTheme="minorHAnsi" w:hAnsi="Times New Roman"/>
          <w:sz w:val="20"/>
          <w:szCs w:val="20"/>
          <w:lang w:val="en-US" w:eastAsia="en-US"/>
        </w:rPr>
        <w:t>C</w:t>
      </w:r>
      <w:proofErr w:type="spellEnd"/>
      <w:r w:rsidRPr="00267C80">
        <w:rPr>
          <w:rFonts w:ascii="Times New Roman" w:eastAsiaTheme="minorHAnsi" w:hAnsi="Times New Roman"/>
          <w:sz w:val="20"/>
          <w:szCs w:val="20"/>
          <w:lang w:val="en-US" w:eastAsia="en-US"/>
        </w:rPr>
        <w:t xml:space="preserve"> temperature). Before the study, </w:t>
      </w:r>
      <w:r w:rsidR="000C651F" w:rsidRPr="00267C80">
        <w:rPr>
          <w:rFonts w:ascii="Times New Roman" w:eastAsiaTheme="minorHAnsi" w:hAnsi="Times New Roman"/>
          <w:sz w:val="20"/>
          <w:szCs w:val="20"/>
          <w:lang w:val="en-US" w:eastAsia="en-US"/>
        </w:rPr>
        <w:t xml:space="preserve">the </w:t>
      </w:r>
      <w:r w:rsidRPr="00267C80">
        <w:rPr>
          <w:rFonts w:ascii="Times New Roman" w:eastAsiaTheme="minorHAnsi" w:hAnsi="Times New Roman"/>
          <w:sz w:val="20"/>
          <w:szCs w:val="20"/>
          <w:lang w:val="en-US" w:eastAsia="en-US"/>
        </w:rPr>
        <w:t>health status of the animals was assessed</w:t>
      </w:r>
      <w:r w:rsidR="000C651F" w:rsidRPr="00267C80">
        <w:rPr>
          <w:rFonts w:ascii="Times New Roman" w:eastAsiaTheme="minorHAnsi" w:hAnsi="Times New Roman"/>
          <w:sz w:val="20"/>
          <w:szCs w:val="20"/>
          <w:lang w:val="en-US" w:eastAsia="en-US"/>
        </w:rPr>
        <w:t>,</w:t>
      </w:r>
      <w:r w:rsidRPr="00267C80">
        <w:rPr>
          <w:rFonts w:ascii="Times New Roman" w:eastAsiaTheme="minorHAnsi" w:hAnsi="Times New Roman"/>
          <w:sz w:val="20"/>
          <w:szCs w:val="20"/>
          <w:lang w:val="en-US" w:eastAsia="en-US"/>
        </w:rPr>
        <w:t xml:space="preserve"> and any alteration was considered a reason for exclusion. Each experiment was performed in the morning (09:00-14:00 hours). </w:t>
      </w:r>
      <w:r w:rsidRPr="00267C80">
        <w:rPr>
          <w:rFonts w:ascii="Times New Roman" w:eastAsiaTheme="minorHAnsi" w:hAnsi="Times New Roman"/>
          <w:bCs/>
          <w:sz w:val="20"/>
          <w:szCs w:val="20"/>
          <w:lang w:val="en-US" w:eastAsia="en-US"/>
        </w:rPr>
        <w:t>On each study day, one unmedicated animal was transported to an operating room close to the housing room</w:t>
      </w:r>
      <w:r w:rsidRPr="00267C80">
        <w:rPr>
          <w:rFonts w:ascii="Times New Roman" w:eastAsiaTheme="minorHAnsi" w:hAnsi="Times New Roman"/>
          <w:sz w:val="20"/>
          <w:szCs w:val="20"/>
          <w:lang w:val="en-US" w:eastAsia="en-US"/>
        </w:rPr>
        <w:t xml:space="preserve">, where the animal was weighted.  Before the beginning of the experiments, we routinely checked the condition of the anesthesia machine, as well as we calibrated pressure sensors and established a room temperature of 24 – 25 ºC. </w:t>
      </w:r>
    </w:p>
    <w:p w14:paraId="23399040" w14:textId="725FAF8E" w:rsidR="00A44118" w:rsidRPr="00267C80" w:rsidRDefault="00A44118" w:rsidP="005D3FAB">
      <w:pPr>
        <w:pStyle w:val="Textocomentario"/>
        <w:spacing w:line="480" w:lineRule="auto"/>
        <w:jc w:val="both"/>
        <w:rPr>
          <w:rFonts w:ascii="Times New Roman" w:eastAsiaTheme="minorHAnsi" w:hAnsi="Times New Roman"/>
          <w:sz w:val="20"/>
          <w:szCs w:val="20"/>
          <w:lang w:val="en-US" w:eastAsia="en-US"/>
        </w:rPr>
      </w:pPr>
    </w:p>
    <w:p w14:paraId="0B5D5885" w14:textId="3B6B69F0" w:rsidR="00A44118" w:rsidRPr="00267C80" w:rsidRDefault="00A44118" w:rsidP="005D3FAB">
      <w:pPr>
        <w:spacing w:line="480" w:lineRule="auto"/>
        <w:rPr>
          <w:rFonts w:ascii="Times New Roman" w:hAnsi="Times New Roman" w:cs="Times New Roman"/>
          <w:b/>
          <w:bCs/>
          <w:sz w:val="20"/>
          <w:szCs w:val="20"/>
          <w:lang w:val="en-US"/>
        </w:rPr>
      </w:pPr>
      <w:r w:rsidRPr="00267C80">
        <w:rPr>
          <w:rFonts w:ascii="Times New Roman" w:hAnsi="Times New Roman" w:cs="Times New Roman"/>
          <w:b/>
          <w:bCs/>
          <w:sz w:val="20"/>
          <w:szCs w:val="20"/>
          <w:lang w:val="en-US"/>
        </w:rPr>
        <w:t>Experimental protocol</w:t>
      </w:r>
    </w:p>
    <w:p w14:paraId="05259852" w14:textId="27622701" w:rsidR="00A44118" w:rsidRPr="00267C80" w:rsidRDefault="00A44118" w:rsidP="005D3FAB">
      <w:pPr>
        <w:spacing w:line="480" w:lineRule="auto"/>
        <w:jc w:val="both"/>
        <w:rPr>
          <w:rFonts w:ascii="Times New Roman" w:hAnsi="Times New Roman" w:cs="Times New Roman"/>
          <w:sz w:val="20"/>
          <w:szCs w:val="20"/>
          <w:lang w:val="en-US"/>
        </w:rPr>
      </w:pPr>
      <w:r w:rsidRPr="00267C80">
        <w:rPr>
          <w:rFonts w:ascii="Times New Roman" w:hAnsi="Times New Roman" w:cs="Times New Roman"/>
          <w:sz w:val="20"/>
          <w:szCs w:val="20"/>
          <w:lang w:val="en-US"/>
        </w:rPr>
        <w:t xml:space="preserve">General anesthesia was induced with Sevoflurane 8% vaporized in a mixture of air and oxygen with an inspired fraction (FiO2) of 0.5. After </w:t>
      </w:r>
      <w:r w:rsidR="000C651F" w:rsidRPr="00267C80">
        <w:rPr>
          <w:rFonts w:ascii="Times New Roman" w:hAnsi="Times New Roman" w:cs="Times New Roman"/>
          <w:sz w:val="20"/>
          <w:szCs w:val="20"/>
          <w:lang w:val="en-US"/>
        </w:rPr>
        <w:t>obtaining</w:t>
      </w:r>
      <w:r w:rsidRPr="00267C80">
        <w:rPr>
          <w:rFonts w:ascii="Times New Roman" w:hAnsi="Times New Roman" w:cs="Times New Roman"/>
          <w:sz w:val="20"/>
          <w:szCs w:val="20"/>
          <w:lang w:val="en-US"/>
        </w:rPr>
        <w:t xml:space="preserve"> adequate anesthetic depth, we monitored the animal with a pulse oximeter (Infinity® Delta; Dräger, Lübeck, Germany) in the lower extremity to record </w:t>
      </w:r>
      <w:r w:rsidRPr="00267C80">
        <w:rPr>
          <w:rFonts w:ascii="Times New Roman" w:hAnsi="Times New Roman" w:cs="Times New Roman"/>
          <w:bCs/>
          <w:sz w:val="20"/>
          <w:szCs w:val="20"/>
          <w:lang w:val="en-US"/>
        </w:rPr>
        <w:t>hemoglobin oxygen saturation (SpO</w:t>
      </w:r>
      <w:r w:rsidRPr="00267C80">
        <w:rPr>
          <w:rFonts w:ascii="Times New Roman" w:hAnsi="Times New Roman" w:cs="Times New Roman"/>
          <w:bCs/>
          <w:sz w:val="20"/>
          <w:szCs w:val="20"/>
          <w:vertAlign w:val="subscript"/>
          <w:lang w:val="en-US"/>
        </w:rPr>
        <w:t>2</w:t>
      </w:r>
      <w:r w:rsidRPr="00267C80">
        <w:rPr>
          <w:rFonts w:ascii="Times New Roman" w:hAnsi="Times New Roman" w:cs="Times New Roman"/>
          <w:bCs/>
          <w:sz w:val="20"/>
          <w:szCs w:val="20"/>
          <w:lang w:val="en-US"/>
        </w:rPr>
        <w:t>)</w:t>
      </w:r>
      <w:r w:rsidRPr="00267C80">
        <w:rPr>
          <w:rFonts w:ascii="Times New Roman" w:hAnsi="Times New Roman" w:cs="Times New Roman"/>
          <w:sz w:val="20"/>
          <w:szCs w:val="20"/>
          <w:lang w:val="en-US"/>
        </w:rPr>
        <w:t xml:space="preserve">. A peripheral 24-gauge </w:t>
      </w:r>
      <w:r w:rsidRPr="00267C80">
        <w:rPr>
          <w:rFonts w:ascii="Times New Roman" w:hAnsi="Times New Roman" w:cs="Times New Roman"/>
          <w:bCs/>
          <w:sz w:val="20"/>
          <w:szCs w:val="20"/>
          <w:lang w:val="en-US"/>
        </w:rPr>
        <w:t xml:space="preserve">polyethylene catheter was then introduced in one of the lateral caudal veins in the tail to get peripheral venous access. Then, 0.1 mg/kg of morphine </w:t>
      </w:r>
      <w:proofErr w:type="spellStart"/>
      <w:r w:rsidRPr="00267C80">
        <w:rPr>
          <w:rFonts w:ascii="Times New Roman" w:hAnsi="Times New Roman" w:cs="Times New Roman"/>
          <w:bCs/>
          <w:sz w:val="20"/>
          <w:szCs w:val="20"/>
          <w:lang w:val="en-US"/>
        </w:rPr>
        <w:t>chlorydrate</w:t>
      </w:r>
      <w:proofErr w:type="spellEnd"/>
      <w:r w:rsidRPr="00267C80">
        <w:rPr>
          <w:rFonts w:ascii="Times New Roman" w:hAnsi="Times New Roman" w:cs="Times New Roman"/>
          <w:bCs/>
          <w:sz w:val="20"/>
          <w:szCs w:val="20"/>
          <w:lang w:val="en-US"/>
        </w:rPr>
        <w:t xml:space="preserve"> was administrated. </w:t>
      </w:r>
    </w:p>
    <w:p w14:paraId="0E512323" w14:textId="77777777" w:rsidR="00A44118" w:rsidRPr="00267C80" w:rsidRDefault="00A44118" w:rsidP="005D3FAB">
      <w:pPr>
        <w:spacing w:line="480" w:lineRule="auto"/>
        <w:jc w:val="both"/>
        <w:rPr>
          <w:rFonts w:ascii="Times New Roman" w:hAnsi="Times New Roman" w:cs="Times New Roman"/>
          <w:sz w:val="20"/>
          <w:szCs w:val="20"/>
          <w:lang w:val="en-US"/>
        </w:rPr>
      </w:pPr>
    </w:p>
    <w:p w14:paraId="59BDA2AC" w14:textId="546B9F8F" w:rsidR="00A44118" w:rsidRPr="00267C80" w:rsidRDefault="00A44118" w:rsidP="005D3FAB">
      <w:pPr>
        <w:spacing w:line="480" w:lineRule="auto"/>
        <w:jc w:val="both"/>
        <w:rPr>
          <w:rFonts w:ascii="Times New Roman" w:hAnsi="Times New Roman" w:cs="Times New Roman"/>
          <w:bCs/>
          <w:sz w:val="20"/>
          <w:szCs w:val="20"/>
          <w:lang w:val="en-US"/>
        </w:rPr>
      </w:pPr>
      <w:r w:rsidRPr="00267C80">
        <w:rPr>
          <w:rFonts w:ascii="Times New Roman" w:hAnsi="Times New Roman" w:cs="Times New Roman"/>
          <w:sz w:val="20"/>
          <w:szCs w:val="20"/>
          <w:lang w:val="en-US"/>
        </w:rPr>
        <w:t xml:space="preserve">After we checked </w:t>
      </w:r>
      <w:r w:rsidR="000C651F" w:rsidRPr="00267C80">
        <w:rPr>
          <w:rFonts w:ascii="Times New Roman" w:hAnsi="Times New Roman" w:cs="Times New Roman"/>
          <w:sz w:val="20"/>
          <w:szCs w:val="20"/>
          <w:lang w:val="en-US"/>
        </w:rPr>
        <w:t>the anesthetic depth again</w:t>
      </w:r>
      <w:r w:rsidRPr="00267C80">
        <w:rPr>
          <w:rFonts w:ascii="Times New Roman" w:hAnsi="Times New Roman" w:cs="Times New Roman"/>
          <w:sz w:val="20"/>
          <w:szCs w:val="20"/>
          <w:lang w:val="en-US"/>
        </w:rPr>
        <w:t xml:space="preserve">, we dissected the anterior cervical space to expose the trachea and the left carotid artery, isolated from the vague nerve. We inserted a 24-gauge </w:t>
      </w:r>
      <w:r w:rsidRPr="00267C80">
        <w:rPr>
          <w:rFonts w:ascii="Times New Roman" w:hAnsi="Times New Roman" w:cs="Times New Roman"/>
          <w:bCs/>
          <w:sz w:val="20"/>
          <w:szCs w:val="20"/>
          <w:lang w:val="en-US"/>
        </w:rPr>
        <w:t>polyethylene catheter in the left carotid artery, connected it to a pressure sensor</w:t>
      </w:r>
      <w:r w:rsidR="000C651F" w:rsidRPr="00267C80">
        <w:rPr>
          <w:rFonts w:ascii="Times New Roman" w:hAnsi="Times New Roman" w:cs="Times New Roman"/>
          <w:bCs/>
          <w:sz w:val="20"/>
          <w:szCs w:val="20"/>
          <w:lang w:val="en-US"/>
        </w:rPr>
        <w:t>,</w:t>
      </w:r>
      <w:r w:rsidRPr="00267C80">
        <w:rPr>
          <w:rFonts w:ascii="Times New Roman" w:hAnsi="Times New Roman" w:cs="Times New Roman"/>
          <w:bCs/>
          <w:sz w:val="20"/>
          <w:szCs w:val="20"/>
          <w:lang w:val="en-US"/>
        </w:rPr>
        <w:t xml:space="preserve"> and fixed it to the subcutaneous tissue through silk sutures to continuously monitor arterial pressure. </w:t>
      </w:r>
      <w:r w:rsidRPr="00267C80">
        <w:rPr>
          <w:rFonts w:ascii="Times New Roman" w:hAnsi="Times New Roman" w:cs="Times New Roman"/>
          <w:sz w:val="20"/>
          <w:szCs w:val="20"/>
          <w:lang w:val="en-US"/>
        </w:rPr>
        <w:t xml:space="preserve">Then we inserted a 16-gauge </w:t>
      </w:r>
      <w:r w:rsidRPr="00267C80">
        <w:rPr>
          <w:rFonts w:ascii="Times New Roman" w:hAnsi="Times New Roman" w:cs="Times New Roman"/>
          <w:bCs/>
          <w:sz w:val="20"/>
          <w:szCs w:val="20"/>
          <w:lang w:val="en-US"/>
        </w:rPr>
        <w:t>polyethylene catheter in the trachea and fixed it to the trachea with silk sutures to avoid potential leaks.</w:t>
      </w:r>
    </w:p>
    <w:p w14:paraId="5B1679B9" w14:textId="77777777" w:rsidR="00A44118" w:rsidRPr="00267C80" w:rsidRDefault="00A44118" w:rsidP="005D3FAB">
      <w:pPr>
        <w:spacing w:line="480" w:lineRule="auto"/>
        <w:jc w:val="both"/>
        <w:rPr>
          <w:rFonts w:ascii="Times New Roman" w:hAnsi="Times New Roman" w:cs="Times New Roman"/>
          <w:bCs/>
          <w:sz w:val="20"/>
          <w:szCs w:val="20"/>
          <w:lang w:val="en-US"/>
        </w:rPr>
      </w:pPr>
    </w:p>
    <w:p w14:paraId="084894DD" w14:textId="423CBC0B" w:rsidR="00A44118" w:rsidRPr="00267C80" w:rsidRDefault="00A44118" w:rsidP="005D3FAB">
      <w:pPr>
        <w:spacing w:line="480" w:lineRule="auto"/>
        <w:jc w:val="both"/>
        <w:rPr>
          <w:rFonts w:ascii="Times New Roman" w:hAnsi="Times New Roman" w:cs="Times New Roman"/>
          <w:sz w:val="20"/>
          <w:szCs w:val="20"/>
          <w:lang w:val="en-US"/>
        </w:rPr>
      </w:pPr>
      <w:r w:rsidRPr="00267C80">
        <w:rPr>
          <w:rFonts w:ascii="Times New Roman" w:hAnsi="Times New Roman" w:cs="Times New Roman"/>
          <w:bCs/>
          <w:sz w:val="20"/>
          <w:szCs w:val="20"/>
          <w:lang w:val="en-US"/>
        </w:rPr>
        <w:t>Following endotracheal intubation, we administered 0.6 mg/kg of rocuronium</w:t>
      </w:r>
      <w:r w:rsidR="000C651F" w:rsidRPr="00267C80">
        <w:rPr>
          <w:rFonts w:ascii="Times New Roman" w:hAnsi="Times New Roman" w:cs="Times New Roman"/>
          <w:bCs/>
          <w:sz w:val="20"/>
          <w:szCs w:val="20"/>
          <w:lang w:val="en-US"/>
        </w:rPr>
        <w:t>,</w:t>
      </w:r>
      <w:r w:rsidRPr="00267C80">
        <w:rPr>
          <w:rFonts w:ascii="Times New Roman" w:hAnsi="Times New Roman" w:cs="Times New Roman"/>
          <w:bCs/>
          <w:sz w:val="20"/>
          <w:szCs w:val="20"/>
          <w:lang w:val="en-US"/>
        </w:rPr>
        <w:t xml:space="preserve"> and the 16-G catheter was connected to an anesthesia</w:t>
      </w:r>
      <w:r w:rsidRPr="00267C80">
        <w:rPr>
          <w:rFonts w:ascii="Times New Roman" w:hAnsi="Times New Roman" w:cs="Times New Roman"/>
          <w:sz w:val="20"/>
          <w:szCs w:val="20"/>
          <w:lang w:val="en-US"/>
        </w:rPr>
        <w:t xml:space="preserve"> Flow-</w:t>
      </w:r>
      <w:proofErr w:type="spellStart"/>
      <w:r w:rsidRPr="00267C80">
        <w:rPr>
          <w:rFonts w:ascii="Times New Roman" w:hAnsi="Times New Roman" w:cs="Times New Roman"/>
          <w:sz w:val="20"/>
          <w:szCs w:val="20"/>
          <w:lang w:val="en-US"/>
        </w:rPr>
        <w:t>i</w:t>
      </w:r>
      <w:proofErr w:type="spellEnd"/>
      <w:r w:rsidRPr="00267C80">
        <w:rPr>
          <w:rFonts w:ascii="Times New Roman" w:hAnsi="Times New Roman" w:cs="Times New Roman"/>
          <w:sz w:val="20"/>
          <w:szCs w:val="20"/>
          <w:lang w:val="en-US"/>
        </w:rPr>
        <w:t xml:space="preserve"> C20 (Getinge, Solna, Sweden) machine through </w:t>
      </w:r>
      <w:r w:rsidR="000C651F" w:rsidRPr="00267C80">
        <w:rPr>
          <w:rFonts w:ascii="Times New Roman" w:hAnsi="Times New Roman" w:cs="Times New Roman"/>
          <w:sz w:val="20"/>
          <w:szCs w:val="20"/>
          <w:lang w:val="en-US"/>
        </w:rPr>
        <w:t>a</w:t>
      </w:r>
      <w:r w:rsidRPr="00267C80">
        <w:rPr>
          <w:rFonts w:ascii="Times New Roman" w:hAnsi="Times New Roman" w:cs="Times New Roman"/>
          <w:sz w:val="20"/>
          <w:szCs w:val="20"/>
          <w:lang w:val="en-US"/>
        </w:rPr>
        <w:t xml:space="preserve"> “Y connector” with a minimum dead space (&lt; 0.2 mL) and a </w:t>
      </w:r>
      <w:proofErr w:type="gramStart"/>
      <w:r w:rsidR="000C651F" w:rsidRPr="00267C80">
        <w:rPr>
          <w:rFonts w:ascii="Times New Roman" w:hAnsi="Times New Roman" w:cs="Times New Roman"/>
          <w:sz w:val="20"/>
          <w:szCs w:val="20"/>
          <w:lang w:val="en-US"/>
        </w:rPr>
        <w:t>three</w:t>
      </w:r>
      <w:r w:rsidRPr="00267C80">
        <w:rPr>
          <w:rFonts w:ascii="Times New Roman" w:hAnsi="Times New Roman" w:cs="Times New Roman"/>
          <w:sz w:val="20"/>
          <w:szCs w:val="20"/>
          <w:lang w:val="en-US"/>
        </w:rPr>
        <w:t xml:space="preserve"> way</w:t>
      </w:r>
      <w:proofErr w:type="gramEnd"/>
      <w:r w:rsidRPr="00267C80">
        <w:rPr>
          <w:rFonts w:ascii="Times New Roman" w:hAnsi="Times New Roman" w:cs="Times New Roman"/>
          <w:sz w:val="20"/>
          <w:szCs w:val="20"/>
          <w:lang w:val="en-US"/>
        </w:rPr>
        <w:t xml:space="preserve"> stopcock</w:t>
      </w:r>
      <w:r w:rsidR="001A5223" w:rsidRPr="00267C80">
        <w:rPr>
          <w:rFonts w:ascii="Times New Roman" w:hAnsi="Times New Roman" w:cs="Times New Roman"/>
          <w:sz w:val="20"/>
          <w:szCs w:val="20"/>
          <w:lang w:val="en-US"/>
        </w:rPr>
        <w:t xml:space="preserve"> (figure E1)</w:t>
      </w:r>
      <w:r w:rsidRPr="00267C80">
        <w:rPr>
          <w:rFonts w:ascii="Times New Roman" w:hAnsi="Times New Roman" w:cs="Times New Roman"/>
          <w:sz w:val="20"/>
          <w:szCs w:val="20"/>
          <w:lang w:val="en-US"/>
        </w:rPr>
        <w:t>. Then we started MV with the following basal parameters: PC – CMV with PEEP = 5 cm H</w:t>
      </w:r>
      <w:r w:rsidRPr="00267C80">
        <w:rPr>
          <w:rFonts w:ascii="Times New Roman" w:hAnsi="Times New Roman" w:cs="Times New Roman"/>
          <w:sz w:val="20"/>
          <w:szCs w:val="20"/>
          <w:vertAlign w:val="subscript"/>
          <w:lang w:val="en-US"/>
        </w:rPr>
        <w:t>2</w:t>
      </w:r>
      <w:r w:rsidRPr="00267C80">
        <w:rPr>
          <w:rFonts w:ascii="Times New Roman" w:hAnsi="Times New Roman" w:cs="Times New Roman"/>
          <w:sz w:val="20"/>
          <w:szCs w:val="20"/>
          <w:lang w:val="en-US"/>
        </w:rPr>
        <w:t>O, DP = 14 cm H</w:t>
      </w:r>
      <w:r w:rsidRPr="00267C80">
        <w:rPr>
          <w:rFonts w:ascii="Times New Roman" w:hAnsi="Times New Roman" w:cs="Times New Roman"/>
          <w:sz w:val="20"/>
          <w:szCs w:val="20"/>
          <w:vertAlign w:val="subscript"/>
          <w:lang w:val="en-US"/>
        </w:rPr>
        <w:t>2</w:t>
      </w:r>
      <w:r w:rsidRPr="00267C80">
        <w:rPr>
          <w:rFonts w:ascii="Times New Roman" w:hAnsi="Times New Roman" w:cs="Times New Roman"/>
          <w:sz w:val="20"/>
          <w:szCs w:val="20"/>
          <w:lang w:val="en-US"/>
        </w:rPr>
        <w:t xml:space="preserve">O (hence, inspiratory peak </w:t>
      </w:r>
      <w:r w:rsidRPr="00267C80">
        <w:rPr>
          <w:rFonts w:ascii="Times New Roman" w:hAnsi="Times New Roman" w:cs="Times New Roman"/>
          <w:sz w:val="20"/>
          <w:szCs w:val="20"/>
          <w:lang w:val="en-US"/>
        </w:rPr>
        <w:lastRenderedPageBreak/>
        <w:t>pressure 19 cm H</w:t>
      </w:r>
      <w:r w:rsidRPr="00267C80">
        <w:rPr>
          <w:rFonts w:ascii="Times New Roman" w:hAnsi="Times New Roman" w:cs="Times New Roman"/>
          <w:sz w:val="20"/>
          <w:szCs w:val="20"/>
          <w:vertAlign w:val="subscript"/>
          <w:lang w:val="en-US"/>
        </w:rPr>
        <w:t>2</w:t>
      </w:r>
      <w:r w:rsidRPr="00267C80">
        <w:rPr>
          <w:rFonts w:ascii="Times New Roman" w:hAnsi="Times New Roman" w:cs="Times New Roman"/>
          <w:sz w:val="20"/>
          <w:szCs w:val="20"/>
          <w:lang w:val="en-US"/>
        </w:rPr>
        <w:t>O), FiO</w:t>
      </w:r>
      <w:r w:rsidRPr="00267C80">
        <w:rPr>
          <w:rFonts w:ascii="Times New Roman" w:hAnsi="Times New Roman" w:cs="Times New Roman"/>
          <w:sz w:val="20"/>
          <w:szCs w:val="20"/>
          <w:vertAlign w:val="subscript"/>
          <w:lang w:val="en-US"/>
        </w:rPr>
        <w:t>2</w:t>
      </w:r>
      <w:r w:rsidRPr="00267C80">
        <w:rPr>
          <w:rFonts w:ascii="Times New Roman" w:hAnsi="Times New Roman" w:cs="Times New Roman"/>
          <w:sz w:val="20"/>
          <w:szCs w:val="20"/>
          <w:lang w:val="en-US"/>
        </w:rPr>
        <w:t xml:space="preserve"> = 0.5 Sevoflurane 3%</w:t>
      </w:r>
      <w:r w:rsidR="000C651F" w:rsidRPr="00267C80">
        <w:rPr>
          <w:rFonts w:ascii="Times New Roman" w:hAnsi="Times New Roman" w:cs="Times New Roman"/>
          <w:sz w:val="20"/>
          <w:szCs w:val="20"/>
          <w:lang w:val="en-US"/>
        </w:rPr>
        <w:t>,</w:t>
      </w:r>
      <w:r w:rsidRPr="00267C80">
        <w:rPr>
          <w:rFonts w:ascii="Times New Roman" w:hAnsi="Times New Roman" w:cs="Times New Roman"/>
          <w:sz w:val="20"/>
          <w:szCs w:val="20"/>
          <w:lang w:val="en-US"/>
        </w:rPr>
        <w:t xml:space="preserve"> and RR = 40 bpm (</w:t>
      </w:r>
      <w:r w:rsidRPr="00267C80">
        <w:rPr>
          <w:rFonts w:ascii="Times New Roman" w:hAnsi="Times New Roman" w:cs="Times New Roman"/>
          <w:bCs/>
          <w:sz w:val="20"/>
          <w:szCs w:val="20"/>
          <w:lang w:val="en-US"/>
        </w:rPr>
        <w:t xml:space="preserve">these parameters were then adjusted if necessary to obtain an </w:t>
      </w:r>
      <w:r w:rsidR="000C651F" w:rsidRPr="00267C80">
        <w:rPr>
          <w:rFonts w:ascii="Times New Roman" w:hAnsi="Times New Roman" w:cs="Times New Roman"/>
          <w:bCs/>
          <w:sz w:val="20"/>
          <w:szCs w:val="20"/>
          <w:lang w:val="en-US"/>
        </w:rPr>
        <w:t>end-tidal</w:t>
      </w:r>
      <w:r w:rsidRPr="00267C80">
        <w:rPr>
          <w:rFonts w:ascii="Times New Roman" w:hAnsi="Times New Roman" w:cs="Times New Roman"/>
          <w:bCs/>
          <w:sz w:val="20"/>
          <w:szCs w:val="20"/>
          <w:lang w:val="en-US"/>
        </w:rPr>
        <w:t xml:space="preserve"> CO</w:t>
      </w:r>
      <w:r w:rsidRPr="00267C80">
        <w:rPr>
          <w:rFonts w:ascii="Times New Roman" w:hAnsi="Times New Roman" w:cs="Times New Roman"/>
          <w:bCs/>
          <w:sz w:val="20"/>
          <w:szCs w:val="20"/>
          <w:vertAlign w:val="subscript"/>
          <w:lang w:val="en-US"/>
        </w:rPr>
        <w:t xml:space="preserve">2 </w:t>
      </w:r>
      <w:r w:rsidRPr="00267C80">
        <w:rPr>
          <w:rFonts w:ascii="Times New Roman" w:hAnsi="Times New Roman" w:cs="Times New Roman"/>
          <w:bCs/>
          <w:sz w:val="20"/>
          <w:szCs w:val="20"/>
          <w:lang w:val="en-US"/>
        </w:rPr>
        <w:t>between 40-45 mmHg</w:t>
      </w:r>
      <w:r w:rsidRPr="00267C80">
        <w:rPr>
          <w:rFonts w:ascii="Times New Roman" w:hAnsi="Times New Roman" w:cs="Times New Roman"/>
          <w:sz w:val="20"/>
          <w:szCs w:val="20"/>
          <w:lang w:val="en-US"/>
        </w:rPr>
        <w:t xml:space="preserve">). We also monitored body temperature through a </w:t>
      </w:r>
      <w:r w:rsidRPr="00267C80">
        <w:rPr>
          <w:rFonts w:ascii="Times New Roman" w:hAnsi="Times New Roman" w:cs="Times New Roman"/>
          <w:bCs/>
          <w:sz w:val="20"/>
          <w:szCs w:val="20"/>
          <w:lang w:val="en-US"/>
        </w:rPr>
        <w:t xml:space="preserve">rectal probe to maintain normothermia (37-39 </w:t>
      </w:r>
      <w:r w:rsidRPr="00267C80">
        <w:rPr>
          <w:rFonts w:ascii="Times New Roman" w:hAnsi="Times New Roman" w:cs="Times New Roman"/>
          <w:sz w:val="20"/>
          <w:szCs w:val="20"/>
          <w:lang w:val="en-US"/>
        </w:rPr>
        <w:t>º</w:t>
      </w:r>
      <w:r w:rsidRPr="00267C80">
        <w:rPr>
          <w:rFonts w:ascii="Times New Roman" w:hAnsi="Times New Roman" w:cs="Times New Roman"/>
          <w:bCs/>
          <w:sz w:val="20"/>
          <w:szCs w:val="20"/>
          <w:lang w:val="en-US"/>
        </w:rPr>
        <w:t xml:space="preserve">C) with a hot air </w:t>
      </w:r>
      <w:r w:rsidRPr="00267C80">
        <w:rPr>
          <w:rFonts w:ascii="Times New Roman" w:hAnsi="Times New Roman" w:cs="Times New Roman"/>
          <w:sz w:val="20"/>
          <w:szCs w:val="20"/>
          <w:lang w:val="en-US"/>
        </w:rPr>
        <w:t>blanket (EQUATOR® Convective Warmer; Smiths Medical ASD, Minneapolis, USA). Once the general anesthesia was correctly induced</w:t>
      </w:r>
      <w:r w:rsidR="000C651F" w:rsidRPr="00267C80">
        <w:rPr>
          <w:rFonts w:ascii="Times New Roman" w:hAnsi="Times New Roman" w:cs="Times New Roman"/>
          <w:sz w:val="20"/>
          <w:szCs w:val="20"/>
          <w:lang w:val="en-US"/>
        </w:rPr>
        <w:t>,</w:t>
      </w:r>
      <w:r w:rsidRPr="00267C80">
        <w:rPr>
          <w:rFonts w:ascii="Times New Roman" w:hAnsi="Times New Roman" w:cs="Times New Roman"/>
          <w:sz w:val="20"/>
          <w:szCs w:val="20"/>
          <w:lang w:val="en-US"/>
        </w:rPr>
        <w:t xml:space="preserve"> and after </w:t>
      </w:r>
      <w:r w:rsidR="000C651F" w:rsidRPr="00267C80">
        <w:rPr>
          <w:rFonts w:ascii="Times New Roman" w:hAnsi="Times New Roman" w:cs="Times New Roman"/>
          <w:sz w:val="20"/>
          <w:szCs w:val="20"/>
          <w:lang w:val="en-US"/>
        </w:rPr>
        <w:t>assessing</w:t>
      </w:r>
      <w:r w:rsidRPr="00267C80">
        <w:rPr>
          <w:rFonts w:ascii="Times New Roman" w:hAnsi="Times New Roman" w:cs="Times New Roman"/>
          <w:sz w:val="20"/>
          <w:szCs w:val="20"/>
          <w:lang w:val="en-US"/>
        </w:rPr>
        <w:t xml:space="preserve"> adequate hemodynamic stability, we established the ARDS. </w:t>
      </w:r>
    </w:p>
    <w:p w14:paraId="63838FEA" w14:textId="77777777" w:rsidR="00A44118" w:rsidRPr="00267C80" w:rsidRDefault="00A44118" w:rsidP="005D3FAB">
      <w:pPr>
        <w:spacing w:line="480" w:lineRule="auto"/>
        <w:jc w:val="both"/>
        <w:rPr>
          <w:rFonts w:ascii="Times New Roman" w:hAnsi="Times New Roman" w:cs="Times New Roman"/>
          <w:sz w:val="20"/>
          <w:szCs w:val="20"/>
          <w:lang w:val="en-US"/>
        </w:rPr>
      </w:pPr>
    </w:p>
    <w:p w14:paraId="4934F599" w14:textId="4D4857F5" w:rsidR="00A44118" w:rsidRPr="00267C80" w:rsidRDefault="00A44118" w:rsidP="005D3FAB">
      <w:pPr>
        <w:spacing w:line="480" w:lineRule="auto"/>
        <w:jc w:val="both"/>
        <w:rPr>
          <w:rFonts w:ascii="Times New Roman" w:hAnsi="Times New Roman" w:cs="Times New Roman"/>
          <w:bCs/>
          <w:sz w:val="20"/>
          <w:szCs w:val="20"/>
          <w:lang w:val="en-US"/>
        </w:rPr>
      </w:pPr>
      <w:r w:rsidRPr="00267C80">
        <w:rPr>
          <w:rFonts w:ascii="Times New Roman" w:hAnsi="Times New Roman" w:cs="Times New Roman"/>
          <w:sz w:val="20"/>
          <w:szCs w:val="20"/>
          <w:lang w:val="en-US"/>
        </w:rPr>
        <w:t xml:space="preserve">The ARDS was established following the validated model proposed by </w:t>
      </w:r>
      <w:proofErr w:type="spellStart"/>
      <w:r w:rsidRPr="00267C80">
        <w:rPr>
          <w:rFonts w:ascii="Times New Roman" w:hAnsi="Times New Roman" w:cs="Times New Roman"/>
          <w:sz w:val="20"/>
          <w:szCs w:val="20"/>
          <w:lang w:val="en-US"/>
        </w:rPr>
        <w:t>Germann</w:t>
      </w:r>
      <w:proofErr w:type="spellEnd"/>
      <w:r w:rsidRPr="00267C80">
        <w:rPr>
          <w:rFonts w:ascii="Times New Roman" w:hAnsi="Times New Roman" w:cs="Times New Roman"/>
          <w:sz w:val="20"/>
          <w:szCs w:val="20"/>
          <w:lang w:val="en-US"/>
        </w:rPr>
        <w:t xml:space="preserve"> and </w:t>
      </w:r>
      <w:proofErr w:type="spellStart"/>
      <w:r w:rsidRPr="00267C80">
        <w:rPr>
          <w:rFonts w:ascii="Times New Roman" w:hAnsi="Times New Roman" w:cs="Times New Roman"/>
          <w:sz w:val="20"/>
          <w:szCs w:val="20"/>
          <w:lang w:val="en-US"/>
        </w:rPr>
        <w:t>Häffner</w:t>
      </w:r>
      <w:proofErr w:type="spellEnd"/>
      <w:r w:rsidRPr="00267C80">
        <w:rPr>
          <w:rFonts w:ascii="Times New Roman" w:hAnsi="Times New Roman" w:cs="Times New Roman"/>
          <w:sz w:val="20"/>
          <w:szCs w:val="20"/>
          <w:lang w:val="en-US"/>
        </w:rPr>
        <w:t xml:space="preserve"> in 1998 [1]. To </w:t>
      </w:r>
      <w:r w:rsidR="000C651F" w:rsidRPr="00267C80">
        <w:rPr>
          <w:rFonts w:ascii="Times New Roman" w:hAnsi="Times New Roman" w:cs="Times New Roman"/>
          <w:sz w:val="20"/>
          <w:szCs w:val="20"/>
          <w:lang w:val="en-US"/>
        </w:rPr>
        <w:t>summarize</w:t>
      </w:r>
      <w:r w:rsidRPr="00267C80">
        <w:rPr>
          <w:rFonts w:ascii="Times New Roman" w:hAnsi="Times New Roman" w:cs="Times New Roman"/>
          <w:sz w:val="20"/>
          <w:szCs w:val="20"/>
          <w:lang w:val="en-US"/>
        </w:rPr>
        <w:t xml:space="preserve">, it is </w:t>
      </w:r>
      <w:r w:rsidR="000C651F" w:rsidRPr="00267C80">
        <w:rPr>
          <w:rFonts w:ascii="Times New Roman" w:hAnsi="Times New Roman" w:cs="Times New Roman"/>
          <w:sz w:val="20"/>
          <w:szCs w:val="20"/>
          <w:lang w:val="en-US"/>
        </w:rPr>
        <w:t>shown</w:t>
      </w:r>
      <w:r w:rsidRPr="00267C80">
        <w:rPr>
          <w:rFonts w:ascii="Times New Roman" w:hAnsi="Times New Roman" w:cs="Times New Roman"/>
          <w:sz w:val="20"/>
          <w:szCs w:val="20"/>
          <w:lang w:val="en-US"/>
        </w:rPr>
        <w:t xml:space="preserve"> through repeated bronchoalveolar lavages (BAL). In our case, we performed 5 to 7 BAL with 10 </w:t>
      </w:r>
      <w:r w:rsidR="000C651F" w:rsidRPr="00267C80">
        <w:rPr>
          <w:rFonts w:ascii="Times New Roman" w:hAnsi="Times New Roman" w:cs="Times New Roman"/>
          <w:sz w:val="20"/>
          <w:szCs w:val="20"/>
          <w:lang w:val="en-US"/>
        </w:rPr>
        <w:t>mL/kg</w:t>
      </w:r>
      <w:r w:rsidRPr="00267C80">
        <w:rPr>
          <w:rFonts w:ascii="Times New Roman" w:hAnsi="Times New Roman" w:cs="Times New Roman"/>
          <w:sz w:val="20"/>
          <w:szCs w:val="20"/>
          <w:lang w:val="en-US"/>
        </w:rPr>
        <w:t xml:space="preserve"> of warmed saline solution 0.9% to generate a severe ARDS according to the Berlin definition of ARDS [2]. After the BAL, we waited at least 10 minutes with the basal parameters of our PC – CMV but with FiO2 = 0.8 to ensure </w:t>
      </w:r>
      <w:r w:rsidR="000C651F" w:rsidRPr="00267C80">
        <w:rPr>
          <w:rFonts w:ascii="Times New Roman" w:hAnsi="Times New Roman" w:cs="Times New Roman"/>
          <w:sz w:val="20"/>
          <w:szCs w:val="20"/>
          <w:lang w:val="en-US"/>
        </w:rPr>
        <w:t>post-ARDS</w:t>
      </w:r>
      <w:r w:rsidRPr="00267C80">
        <w:rPr>
          <w:rFonts w:ascii="Times New Roman" w:hAnsi="Times New Roman" w:cs="Times New Roman"/>
          <w:sz w:val="20"/>
          <w:szCs w:val="20"/>
          <w:lang w:val="en-US"/>
        </w:rPr>
        <w:t xml:space="preserve"> oxygenation (SpO</w:t>
      </w:r>
      <w:r w:rsidRPr="00267C80">
        <w:rPr>
          <w:rFonts w:ascii="Times New Roman" w:hAnsi="Times New Roman" w:cs="Times New Roman"/>
          <w:sz w:val="20"/>
          <w:szCs w:val="20"/>
          <w:vertAlign w:val="subscript"/>
          <w:lang w:val="en-US"/>
        </w:rPr>
        <w:t>2</w:t>
      </w:r>
      <w:r w:rsidRPr="00267C80">
        <w:rPr>
          <w:rFonts w:ascii="Times New Roman" w:hAnsi="Times New Roman" w:cs="Times New Roman"/>
          <w:sz w:val="20"/>
          <w:szCs w:val="20"/>
          <w:lang w:val="en-US"/>
        </w:rPr>
        <w:t xml:space="preserve"> &gt; 92%). To verify the severity of the ARDS, we obtained a blood sample from the carotid artery and measured blood gas to check that the PaO</w:t>
      </w:r>
      <w:r w:rsidRPr="00267C80">
        <w:rPr>
          <w:rFonts w:ascii="Times New Roman" w:hAnsi="Times New Roman" w:cs="Times New Roman"/>
          <w:sz w:val="20"/>
          <w:szCs w:val="20"/>
          <w:vertAlign w:val="subscript"/>
          <w:lang w:val="en-US"/>
        </w:rPr>
        <w:t>2</w:t>
      </w:r>
      <w:r w:rsidRPr="00267C80">
        <w:rPr>
          <w:rFonts w:ascii="Times New Roman" w:hAnsi="Times New Roman" w:cs="Times New Roman"/>
          <w:sz w:val="20"/>
          <w:szCs w:val="20"/>
          <w:lang w:val="en-US"/>
        </w:rPr>
        <w:t>/FiO</w:t>
      </w:r>
      <w:r w:rsidRPr="00267C80">
        <w:rPr>
          <w:rFonts w:ascii="Times New Roman" w:hAnsi="Times New Roman" w:cs="Times New Roman"/>
          <w:sz w:val="20"/>
          <w:szCs w:val="20"/>
          <w:vertAlign w:val="subscript"/>
          <w:lang w:val="en-US"/>
        </w:rPr>
        <w:t xml:space="preserve">2 </w:t>
      </w:r>
      <w:r w:rsidRPr="00267C80">
        <w:rPr>
          <w:rFonts w:ascii="Times New Roman" w:hAnsi="Times New Roman" w:cs="Times New Roman"/>
          <w:sz w:val="20"/>
          <w:szCs w:val="20"/>
          <w:lang w:val="en-US"/>
        </w:rPr>
        <w:t>ratio was less than 100.</w:t>
      </w:r>
      <w:r w:rsidRPr="00267C80">
        <w:rPr>
          <w:rFonts w:ascii="Times New Roman" w:hAnsi="Times New Roman" w:cs="Times New Roman"/>
          <w:bCs/>
          <w:sz w:val="20"/>
          <w:szCs w:val="20"/>
          <w:lang w:val="en-US"/>
        </w:rPr>
        <w:t xml:space="preserve"> If this criterion was not met, we repeated the BAL as </w:t>
      </w:r>
      <w:r w:rsidR="000C651F" w:rsidRPr="00267C80">
        <w:rPr>
          <w:rFonts w:ascii="Times New Roman" w:hAnsi="Times New Roman" w:cs="Times New Roman"/>
          <w:bCs/>
          <w:sz w:val="20"/>
          <w:szCs w:val="20"/>
          <w:lang w:val="en-US"/>
        </w:rPr>
        <w:t>often</w:t>
      </w:r>
      <w:r w:rsidRPr="00267C80">
        <w:rPr>
          <w:rFonts w:ascii="Times New Roman" w:hAnsi="Times New Roman" w:cs="Times New Roman"/>
          <w:bCs/>
          <w:sz w:val="20"/>
          <w:szCs w:val="20"/>
          <w:lang w:val="en-US"/>
        </w:rPr>
        <w:t xml:space="preserve"> as needed to accomplish it. The material obtained in the first two BALs was kept in a test tube and transported to the Internal Medicine Lab, where it was processed as described below.</w:t>
      </w:r>
    </w:p>
    <w:p w14:paraId="0FBED683" w14:textId="77777777" w:rsidR="00A44118" w:rsidRPr="00267C80" w:rsidRDefault="00A44118" w:rsidP="005D3FAB">
      <w:pPr>
        <w:spacing w:line="480" w:lineRule="auto"/>
        <w:jc w:val="both"/>
        <w:rPr>
          <w:rFonts w:ascii="Times New Roman" w:hAnsi="Times New Roman" w:cs="Times New Roman"/>
          <w:sz w:val="20"/>
          <w:szCs w:val="20"/>
          <w:lang w:val="en-US"/>
        </w:rPr>
      </w:pPr>
    </w:p>
    <w:p w14:paraId="27381098" w14:textId="0D337FD9" w:rsidR="00A44118" w:rsidRPr="00267C80" w:rsidRDefault="00A44118" w:rsidP="005D3FAB">
      <w:pPr>
        <w:spacing w:line="480" w:lineRule="auto"/>
        <w:jc w:val="both"/>
        <w:rPr>
          <w:rFonts w:ascii="Times New Roman" w:hAnsi="Times New Roman" w:cs="Times New Roman"/>
          <w:bCs/>
          <w:sz w:val="20"/>
          <w:szCs w:val="20"/>
          <w:lang w:val="en-US"/>
        </w:rPr>
      </w:pPr>
      <w:r w:rsidRPr="00267C80">
        <w:rPr>
          <w:rFonts w:ascii="Times New Roman" w:hAnsi="Times New Roman" w:cs="Times New Roman"/>
          <w:bCs/>
          <w:sz w:val="20"/>
          <w:szCs w:val="20"/>
          <w:lang w:val="en-US"/>
        </w:rPr>
        <w:t xml:space="preserve">For the maintenance of anesthesia, sevoflurane at 2.5% was used, and we administered 0.3 </w:t>
      </w:r>
      <w:r w:rsidR="000C651F" w:rsidRPr="00267C80">
        <w:rPr>
          <w:rFonts w:ascii="Times New Roman" w:hAnsi="Times New Roman" w:cs="Times New Roman"/>
          <w:bCs/>
          <w:sz w:val="20"/>
          <w:szCs w:val="20"/>
          <w:lang w:val="en-US"/>
        </w:rPr>
        <w:t>mg/kg</w:t>
      </w:r>
      <w:r w:rsidRPr="00267C80">
        <w:rPr>
          <w:rFonts w:ascii="Times New Roman" w:hAnsi="Times New Roman" w:cs="Times New Roman"/>
          <w:bCs/>
          <w:sz w:val="20"/>
          <w:szCs w:val="20"/>
          <w:lang w:val="en-US"/>
        </w:rPr>
        <w:t xml:space="preserve"> of rocuronium every 30 minutes. </w:t>
      </w:r>
      <w:r w:rsidR="00814F5D" w:rsidRPr="00267C80">
        <w:rPr>
          <w:rFonts w:ascii="Times New Roman" w:hAnsi="Times New Roman" w:cs="Times New Roman"/>
          <w:bCs/>
          <w:sz w:val="20"/>
          <w:szCs w:val="20"/>
          <w:lang w:val="en-US"/>
        </w:rPr>
        <w:t xml:space="preserve">In addition, rats received 10mL/kg/h of normal saline 0.9%. </w:t>
      </w:r>
      <w:r w:rsidRPr="00267C80">
        <w:rPr>
          <w:rFonts w:ascii="Times New Roman" w:hAnsi="Times New Roman" w:cs="Times New Roman"/>
          <w:bCs/>
          <w:sz w:val="20"/>
          <w:szCs w:val="20"/>
          <w:lang w:val="en-US"/>
        </w:rPr>
        <w:t xml:space="preserve">If </w:t>
      </w:r>
      <w:r w:rsidR="000C651F" w:rsidRPr="00267C80">
        <w:rPr>
          <w:rFonts w:ascii="Times New Roman" w:hAnsi="Times New Roman" w:cs="Times New Roman"/>
          <w:bCs/>
          <w:sz w:val="20"/>
          <w:szCs w:val="20"/>
          <w:lang w:val="en-US"/>
        </w:rPr>
        <w:t xml:space="preserve">the </w:t>
      </w:r>
      <w:r w:rsidRPr="00267C80">
        <w:rPr>
          <w:rFonts w:ascii="Times New Roman" w:hAnsi="Times New Roman" w:cs="Times New Roman"/>
          <w:bCs/>
          <w:sz w:val="20"/>
          <w:szCs w:val="20"/>
          <w:lang w:val="en-US"/>
        </w:rPr>
        <w:t>mean arterial pressure was less than 60 mmHg, we administrated 10 mL/kg of saline solution (</w:t>
      </w:r>
      <w:r w:rsidR="00814F5D" w:rsidRPr="00267C80">
        <w:rPr>
          <w:rFonts w:ascii="Times New Roman" w:hAnsi="Times New Roman" w:cs="Times New Roman"/>
          <w:bCs/>
          <w:sz w:val="20"/>
          <w:szCs w:val="20"/>
          <w:lang w:val="en-US"/>
        </w:rPr>
        <w:t>NS</w:t>
      </w:r>
      <w:r w:rsidRPr="00267C80">
        <w:rPr>
          <w:rFonts w:ascii="Times New Roman" w:hAnsi="Times New Roman" w:cs="Times New Roman"/>
          <w:bCs/>
          <w:sz w:val="20"/>
          <w:szCs w:val="20"/>
          <w:lang w:val="en-US"/>
        </w:rPr>
        <w:t xml:space="preserve"> 0,9%). </w:t>
      </w:r>
      <w:r w:rsidR="00367DDE" w:rsidRPr="00267C80">
        <w:rPr>
          <w:rFonts w:ascii="Times New Roman" w:hAnsi="Times New Roman" w:cs="Times New Roman"/>
          <w:bCs/>
          <w:sz w:val="20"/>
          <w:szCs w:val="20"/>
          <w:lang w:val="en-US"/>
        </w:rPr>
        <w:t>There were no differences in</w:t>
      </w:r>
      <w:r w:rsidR="00AB250D" w:rsidRPr="00267C80">
        <w:rPr>
          <w:rFonts w:ascii="Times New Roman" w:hAnsi="Times New Roman" w:cs="Times New Roman"/>
          <w:bCs/>
          <w:sz w:val="20"/>
          <w:szCs w:val="20"/>
          <w:lang w:val="en-US"/>
        </w:rPr>
        <w:t xml:space="preserve"> the amount of</w:t>
      </w:r>
      <w:r w:rsidR="00367DDE" w:rsidRPr="00267C80">
        <w:rPr>
          <w:rFonts w:ascii="Times New Roman" w:hAnsi="Times New Roman" w:cs="Times New Roman"/>
          <w:bCs/>
          <w:sz w:val="20"/>
          <w:szCs w:val="20"/>
          <w:lang w:val="en-US"/>
        </w:rPr>
        <w:t xml:space="preserve"> fluid therapy received between both groups. </w:t>
      </w:r>
      <w:r w:rsidRPr="00267C80">
        <w:rPr>
          <w:rFonts w:ascii="Times New Roman" w:hAnsi="Times New Roman" w:cs="Times New Roman"/>
          <w:bCs/>
          <w:sz w:val="20"/>
          <w:szCs w:val="20"/>
          <w:lang w:val="en-US"/>
        </w:rPr>
        <w:t xml:space="preserve">An extra bolus of morphine </w:t>
      </w:r>
      <w:proofErr w:type="spellStart"/>
      <w:r w:rsidRPr="00267C80">
        <w:rPr>
          <w:rFonts w:ascii="Times New Roman" w:hAnsi="Times New Roman" w:cs="Times New Roman"/>
          <w:bCs/>
          <w:sz w:val="20"/>
          <w:szCs w:val="20"/>
          <w:lang w:val="en-US"/>
        </w:rPr>
        <w:t>chlorydrate</w:t>
      </w:r>
      <w:proofErr w:type="spellEnd"/>
      <w:r w:rsidRPr="00267C80">
        <w:rPr>
          <w:rFonts w:ascii="Times New Roman" w:hAnsi="Times New Roman" w:cs="Times New Roman"/>
          <w:bCs/>
          <w:sz w:val="20"/>
          <w:szCs w:val="20"/>
          <w:lang w:val="en-US"/>
        </w:rPr>
        <w:t xml:space="preserve"> of 0.1 mg/kg was administrated if the heart rate was higher than 200 bpm. </w:t>
      </w:r>
    </w:p>
    <w:p w14:paraId="788D6E67" w14:textId="77777777" w:rsidR="00A44118" w:rsidRPr="00267C80" w:rsidRDefault="00A44118" w:rsidP="005D3FAB">
      <w:pPr>
        <w:spacing w:line="480" w:lineRule="auto"/>
        <w:jc w:val="both"/>
        <w:rPr>
          <w:rFonts w:ascii="Times New Roman" w:hAnsi="Times New Roman" w:cs="Times New Roman"/>
          <w:bCs/>
          <w:sz w:val="20"/>
          <w:szCs w:val="20"/>
          <w:lang w:val="en-US"/>
        </w:rPr>
      </w:pPr>
    </w:p>
    <w:p w14:paraId="4F430D88" w14:textId="77777777" w:rsidR="00A44118" w:rsidRPr="00267C80" w:rsidRDefault="00A44118" w:rsidP="005D3FAB">
      <w:pPr>
        <w:spacing w:line="480" w:lineRule="auto"/>
        <w:jc w:val="both"/>
        <w:rPr>
          <w:rFonts w:ascii="Times New Roman" w:hAnsi="Times New Roman" w:cs="Times New Roman"/>
          <w:b/>
          <w:sz w:val="20"/>
          <w:szCs w:val="20"/>
          <w:lang w:val="en-US"/>
        </w:rPr>
      </w:pPr>
      <w:r w:rsidRPr="00267C80">
        <w:rPr>
          <w:rFonts w:ascii="Times New Roman" w:hAnsi="Times New Roman" w:cs="Times New Roman"/>
          <w:b/>
          <w:sz w:val="20"/>
          <w:szCs w:val="20"/>
          <w:lang w:val="en-US"/>
        </w:rPr>
        <w:t>Individualized PEEP assessment</w:t>
      </w:r>
    </w:p>
    <w:p w14:paraId="5A6AF37F" w14:textId="680E3E6A" w:rsidR="00A44118" w:rsidRPr="00267C80" w:rsidRDefault="00A44118" w:rsidP="005D3FAB">
      <w:pPr>
        <w:spacing w:line="480" w:lineRule="auto"/>
        <w:jc w:val="both"/>
        <w:rPr>
          <w:rFonts w:ascii="Times New Roman" w:hAnsi="Times New Roman" w:cs="Times New Roman"/>
          <w:sz w:val="20"/>
          <w:szCs w:val="20"/>
          <w:lang w:val="en-US"/>
        </w:rPr>
      </w:pPr>
      <w:r w:rsidRPr="00267C80">
        <w:rPr>
          <w:rFonts w:ascii="Times New Roman" w:hAnsi="Times New Roman" w:cs="Times New Roman"/>
          <w:sz w:val="20"/>
          <w:szCs w:val="20"/>
          <w:lang w:val="en-US"/>
        </w:rPr>
        <w:t>In both groups, after 15 minutes from the ARDS, we calculated the individualized PEEP for each animal through the super syringe method: after a recruitment maneuver (with a constant DP of 15 cm H</w:t>
      </w:r>
      <w:r w:rsidRPr="00267C80">
        <w:rPr>
          <w:rFonts w:ascii="Times New Roman" w:hAnsi="Times New Roman" w:cs="Times New Roman"/>
          <w:sz w:val="20"/>
          <w:szCs w:val="20"/>
          <w:vertAlign w:val="subscript"/>
          <w:lang w:val="en-US"/>
        </w:rPr>
        <w:t>2</w:t>
      </w:r>
      <w:r w:rsidRPr="00267C80">
        <w:rPr>
          <w:rFonts w:ascii="Times New Roman" w:hAnsi="Times New Roman" w:cs="Times New Roman"/>
          <w:sz w:val="20"/>
          <w:szCs w:val="20"/>
          <w:lang w:val="en-US"/>
        </w:rPr>
        <w:t>O, increasing PEEP 5 cm H</w:t>
      </w:r>
      <w:r w:rsidRPr="00267C80">
        <w:rPr>
          <w:rFonts w:ascii="Times New Roman" w:hAnsi="Times New Roman" w:cs="Times New Roman"/>
          <w:sz w:val="20"/>
          <w:szCs w:val="20"/>
          <w:vertAlign w:val="subscript"/>
          <w:lang w:val="en-US"/>
        </w:rPr>
        <w:t>2</w:t>
      </w:r>
      <w:r w:rsidRPr="00267C80">
        <w:rPr>
          <w:rFonts w:ascii="Times New Roman" w:hAnsi="Times New Roman" w:cs="Times New Roman"/>
          <w:sz w:val="20"/>
          <w:szCs w:val="20"/>
          <w:lang w:val="en-US"/>
        </w:rPr>
        <w:t>O at each step of 5 respiratory cycles until reaching 20 cm H</w:t>
      </w:r>
      <w:r w:rsidRPr="00267C80">
        <w:rPr>
          <w:rFonts w:ascii="Times New Roman" w:hAnsi="Times New Roman" w:cs="Times New Roman"/>
          <w:sz w:val="20"/>
          <w:szCs w:val="20"/>
          <w:vertAlign w:val="subscript"/>
          <w:lang w:val="en-US"/>
        </w:rPr>
        <w:t>2</w:t>
      </w:r>
      <w:r w:rsidRPr="00267C80">
        <w:rPr>
          <w:rFonts w:ascii="Times New Roman" w:hAnsi="Times New Roman" w:cs="Times New Roman"/>
          <w:sz w:val="20"/>
          <w:szCs w:val="20"/>
          <w:lang w:val="en-US"/>
        </w:rPr>
        <w:t>O of PEEP), starting with PEEP of 0 cm H</w:t>
      </w:r>
      <w:r w:rsidRPr="00267C80">
        <w:rPr>
          <w:rFonts w:ascii="Times New Roman" w:hAnsi="Times New Roman" w:cs="Times New Roman"/>
          <w:sz w:val="20"/>
          <w:szCs w:val="20"/>
          <w:vertAlign w:val="subscript"/>
          <w:lang w:val="en-US"/>
        </w:rPr>
        <w:t>2</w:t>
      </w:r>
      <w:r w:rsidRPr="00267C80">
        <w:rPr>
          <w:rFonts w:ascii="Times New Roman" w:hAnsi="Times New Roman" w:cs="Times New Roman"/>
          <w:sz w:val="20"/>
          <w:szCs w:val="20"/>
          <w:lang w:val="en-US"/>
        </w:rPr>
        <w:t xml:space="preserve">O (to obtain the inspiratory pressure-volume curve) and closing the port from the Flow-I machine in the </w:t>
      </w:r>
      <w:r w:rsidR="000C651F" w:rsidRPr="00267C80">
        <w:rPr>
          <w:rFonts w:ascii="Times New Roman" w:hAnsi="Times New Roman" w:cs="Times New Roman"/>
          <w:sz w:val="20"/>
          <w:szCs w:val="20"/>
          <w:lang w:val="en-US"/>
        </w:rPr>
        <w:t>three-way</w:t>
      </w:r>
      <w:r w:rsidRPr="00267C80">
        <w:rPr>
          <w:rFonts w:ascii="Times New Roman" w:hAnsi="Times New Roman" w:cs="Times New Roman"/>
          <w:sz w:val="20"/>
          <w:szCs w:val="20"/>
          <w:lang w:val="en-US"/>
        </w:rPr>
        <w:t xml:space="preserve"> stopcock, we introduced 6 mL/kg of oxygen through the </w:t>
      </w:r>
      <w:r w:rsidR="000C651F" w:rsidRPr="00267C80">
        <w:rPr>
          <w:rFonts w:ascii="Times New Roman" w:hAnsi="Times New Roman" w:cs="Times New Roman"/>
          <w:sz w:val="20"/>
          <w:szCs w:val="20"/>
          <w:lang w:val="en-US"/>
        </w:rPr>
        <w:t>three-way</w:t>
      </w:r>
      <w:r w:rsidRPr="00267C80">
        <w:rPr>
          <w:rFonts w:ascii="Times New Roman" w:hAnsi="Times New Roman" w:cs="Times New Roman"/>
          <w:sz w:val="20"/>
          <w:szCs w:val="20"/>
          <w:lang w:val="en-US"/>
        </w:rPr>
        <w:t xml:space="preserve"> stopcock connected to the intra-tracheal catheter (to avoid dead space between the anesthesia machine and the catheter). Then we registered mean airway pressure (</w:t>
      </w:r>
      <w:proofErr w:type="spellStart"/>
      <w:r w:rsidRPr="00267C80">
        <w:rPr>
          <w:rFonts w:ascii="Times New Roman" w:hAnsi="Times New Roman" w:cs="Times New Roman"/>
          <w:sz w:val="20"/>
          <w:szCs w:val="20"/>
          <w:lang w:val="en-US"/>
        </w:rPr>
        <w:t>Pmean</w:t>
      </w:r>
      <w:proofErr w:type="spellEnd"/>
      <w:r w:rsidRPr="00267C80">
        <w:rPr>
          <w:rFonts w:ascii="Times New Roman" w:hAnsi="Times New Roman" w:cs="Times New Roman"/>
          <w:sz w:val="20"/>
          <w:szCs w:val="20"/>
          <w:lang w:val="en-US"/>
        </w:rPr>
        <w:t>). Then we opened the port from the Flow-</w:t>
      </w:r>
      <w:r w:rsidRPr="00267C80">
        <w:rPr>
          <w:rFonts w:ascii="Times New Roman" w:hAnsi="Times New Roman" w:cs="Times New Roman"/>
          <w:sz w:val="20"/>
          <w:szCs w:val="20"/>
          <w:lang w:val="en-US"/>
        </w:rPr>
        <w:lastRenderedPageBreak/>
        <w:t xml:space="preserve">I machine and increased PEEP </w:t>
      </w:r>
      <w:r w:rsidR="000C651F" w:rsidRPr="00267C80">
        <w:rPr>
          <w:rFonts w:ascii="Times New Roman" w:hAnsi="Times New Roman" w:cs="Times New Roman"/>
          <w:sz w:val="20"/>
          <w:szCs w:val="20"/>
          <w:lang w:val="en-US"/>
        </w:rPr>
        <w:t>by one</w:t>
      </w:r>
      <w:r w:rsidRPr="00267C80">
        <w:rPr>
          <w:rFonts w:ascii="Times New Roman" w:hAnsi="Times New Roman" w:cs="Times New Roman"/>
          <w:sz w:val="20"/>
          <w:szCs w:val="20"/>
          <w:lang w:val="en-US"/>
        </w:rPr>
        <w:t xml:space="preserve"> cmH</w:t>
      </w:r>
      <w:r w:rsidRPr="00267C80">
        <w:rPr>
          <w:rFonts w:ascii="Times New Roman" w:hAnsi="Times New Roman" w:cs="Times New Roman"/>
          <w:sz w:val="20"/>
          <w:szCs w:val="20"/>
          <w:vertAlign w:val="subscript"/>
          <w:lang w:val="en-US"/>
        </w:rPr>
        <w:t>2</w:t>
      </w:r>
      <w:r w:rsidRPr="00267C80">
        <w:rPr>
          <w:rFonts w:ascii="Times New Roman" w:hAnsi="Times New Roman" w:cs="Times New Roman"/>
          <w:sz w:val="20"/>
          <w:szCs w:val="20"/>
          <w:lang w:val="en-US"/>
        </w:rPr>
        <w:t>O for 10 respiratory cycles</w:t>
      </w:r>
      <w:r w:rsidR="000C651F" w:rsidRPr="00267C80">
        <w:rPr>
          <w:rFonts w:ascii="Times New Roman" w:hAnsi="Times New Roman" w:cs="Times New Roman"/>
          <w:sz w:val="20"/>
          <w:szCs w:val="20"/>
          <w:lang w:val="en-US"/>
        </w:rPr>
        <w:t xml:space="preserve">. During expiration, we closed the port from the Flow-I machine in the </w:t>
      </w:r>
      <w:proofErr w:type="gramStart"/>
      <w:r w:rsidR="000C651F" w:rsidRPr="00267C80">
        <w:rPr>
          <w:rFonts w:ascii="Times New Roman" w:hAnsi="Times New Roman" w:cs="Times New Roman"/>
          <w:sz w:val="20"/>
          <w:szCs w:val="20"/>
          <w:lang w:val="en-US"/>
        </w:rPr>
        <w:t>three way</w:t>
      </w:r>
      <w:proofErr w:type="gramEnd"/>
      <w:r w:rsidR="000C651F" w:rsidRPr="00267C80">
        <w:rPr>
          <w:rFonts w:ascii="Times New Roman" w:hAnsi="Times New Roman" w:cs="Times New Roman"/>
          <w:sz w:val="20"/>
          <w:szCs w:val="20"/>
          <w:lang w:val="en-US"/>
        </w:rPr>
        <w:t xml:space="preserve"> stopcock and introduced </w:t>
      </w:r>
      <w:r w:rsidRPr="00267C80">
        <w:rPr>
          <w:rFonts w:ascii="Times New Roman" w:hAnsi="Times New Roman" w:cs="Times New Roman"/>
          <w:sz w:val="20"/>
          <w:szCs w:val="20"/>
          <w:lang w:val="en-US"/>
        </w:rPr>
        <w:t xml:space="preserve">6 mL/kg of oxygen, registering </w:t>
      </w:r>
      <w:proofErr w:type="spellStart"/>
      <w:r w:rsidRPr="00267C80">
        <w:rPr>
          <w:rFonts w:ascii="Times New Roman" w:hAnsi="Times New Roman" w:cs="Times New Roman"/>
          <w:sz w:val="20"/>
          <w:szCs w:val="20"/>
          <w:lang w:val="en-US"/>
        </w:rPr>
        <w:t>Pmean</w:t>
      </w:r>
      <w:proofErr w:type="spellEnd"/>
      <w:r w:rsidRPr="00267C80">
        <w:rPr>
          <w:rFonts w:ascii="Times New Roman" w:hAnsi="Times New Roman" w:cs="Times New Roman"/>
          <w:sz w:val="20"/>
          <w:szCs w:val="20"/>
          <w:lang w:val="en-US"/>
        </w:rPr>
        <w:t>. We repeated this procedure until reaching PEEP of 20 cm H</w:t>
      </w:r>
      <w:r w:rsidRPr="00267C80">
        <w:rPr>
          <w:rFonts w:ascii="Times New Roman" w:hAnsi="Times New Roman" w:cs="Times New Roman"/>
          <w:sz w:val="20"/>
          <w:szCs w:val="20"/>
          <w:vertAlign w:val="subscript"/>
          <w:lang w:val="en-US"/>
        </w:rPr>
        <w:t>2</w:t>
      </w:r>
      <w:r w:rsidRPr="00267C80">
        <w:rPr>
          <w:rFonts w:ascii="Times New Roman" w:hAnsi="Times New Roman" w:cs="Times New Roman"/>
          <w:sz w:val="20"/>
          <w:szCs w:val="20"/>
          <w:lang w:val="en-US"/>
        </w:rPr>
        <w:t>O by increases in PEEP of 1 cm H</w:t>
      </w:r>
      <w:r w:rsidRPr="00267C80">
        <w:rPr>
          <w:rFonts w:ascii="Times New Roman" w:hAnsi="Times New Roman" w:cs="Times New Roman"/>
          <w:sz w:val="20"/>
          <w:szCs w:val="20"/>
          <w:vertAlign w:val="subscript"/>
          <w:lang w:val="en-US"/>
        </w:rPr>
        <w:t>2</w:t>
      </w:r>
      <w:r w:rsidRPr="00267C80">
        <w:rPr>
          <w:rFonts w:ascii="Times New Roman" w:hAnsi="Times New Roman" w:cs="Times New Roman"/>
          <w:sz w:val="20"/>
          <w:szCs w:val="20"/>
          <w:lang w:val="en-US"/>
        </w:rPr>
        <w:t>O</w:t>
      </w:r>
      <w:r w:rsidR="000C651F" w:rsidRPr="00267C80">
        <w:rPr>
          <w:rFonts w:ascii="Times New Roman" w:hAnsi="Times New Roman" w:cs="Times New Roman"/>
          <w:sz w:val="20"/>
          <w:szCs w:val="20"/>
          <w:lang w:val="en-US"/>
        </w:rPr>
        <w:t>,</w:t>
      </w:r>
      <w:r w:rsidRPr="00267C80">
        <w:rPr>
          <w:rFonts w:ascii="Times New Roman" w:hAnsi="Times New Roman" w:cs="Times New Roman"/>
          <w:sz w:val="20"/>
          <w:szCs w:val="20"/>
          <w:lang w:val="en-US"/>
        </w:rPr>
        <w:t xml:space="preserve"> and we repeated the whole process but decreasing PEEP from 20 cm H</w:t>
      </w:r>
      <w:r w:rsidRPr="00267C80">
        <w:rPr>
          <w:rFonts w:ascii="Times New Roman" w:hAnsi="Times New Roman" w:cs="Times New Roman"/>
          <w:sz w:val="20"/>
          <w:szCs w:val="20"/>
          <w:vertAlign w:val="subscript"/>
          <w:lang w:val="en-US"/>
        </w:rPr>
        <w:t>2</w:t>
      </w:r>
      <w:r w:rsidRPr="00267C80">
        <w:rPr>
          <w:rFonts w:ascii="Times New Roman" w:hAnsi="Times New Roman" w:cs="Times New Roman"/>
          <w:sz w:val="20"/>
          <w:szCs w:val="20"/>
          <w:lang w:val="en-US"/>
        </w:rPr>
        <w:t>O in steps of 1 cm H</w:t>
      </w:r>
      <w:r w:rsidRPr="00267C80">
        <w:rPr>
          <w:rFonts w:ascii="Times New Roman" w:hAnsi="Times New Roman" w:cs="Times New Roman"/>
          <w:sz w:val="20"/>
          <w:szCs w:val="20"/>
          <w:vertAlign w:val="subscript"/>
          <w:lang w:val="en-US"/>
        </w:rPr>
        <w:t>2</w:t>
      </w:r>
      <w:r w:rsidRPr="00267C80">
        <w:rPr>
          <w:rFonts w:ascii="Times New Roman" w:hAnsi="Times New Roman" w:cs="Times New Roman"/>
          <w:sz w:val="20"/>
          <w:szCs w:val="20"/>
          <w:lang w:val="en-US"/>
        </w:rPr>
        <w:t>O and reaching to PEEP 0 cm H</w:t>
      </w:r>
      <w:r w:rsidRPr="00267C80">
        <w:rPr>
          <w:rFonts w:ascii="Times New Roman" w:hAnsi="Times New Roman" w:cs="Times New Roman"/>
          <w:sz w:val="20"/>
          <w:szCs w:val="20"/>
          <w:vertAlign w:val="subscript"/>
          <w:lang w:val="en-US"/>
        </w:rPr>
        <w:t>2</w:t>
      </w:r>
      <w:r w:rsidRPr="00267C80">
        <w:rPr>
          <w:rFonts w:ascii="Times New Roman" w:hAnsi="Times New Roman" w:cs="Times New Roman"/>
          <w:sz w:val="20"/>
          <w:szCs w:val="20"/>
          <w:lang w:val="en-US"/>
        </w:rPr>
        <w:t xml:space="preserve">O (to obtain the </w:t>
      </w:r>
      <w:proofErr w:type="spellStart"/>
      <w:r w:rsidRPr="00267C80">
        <w:rPr>
          <w:rFonts w:ascii="Times New Roman" w:hAnsi="Times New Roman" w:cs="Times New Roman"/>
          <w:sz w:val="20"/>
          <w:szCs w:val="20"/>
          <w:lang w:val="en-US"/>
        </w:rPr>
        <w:t>espiratory</w:t>
      </w:r>
      <w:proofErr w:type="spellEnd"/>
      <w:r w:rsidRPr="00267C80">
        <w:rPr>
          <w:rFonts w:ascii="Times New Roman" w:hAnsi="Times New Roman" w:cs="Times New Roman"/>
          <w:sz w:val="20"/>
          <w:szCs w:val="20"/>
          <w:lang w:val="en-US"/>
        </w:rPr>
        <w:t xml:space="preserve"> </w:t>
      </w:r>
      <w:r w:rsidR="000C651F" w:rsidRPr="00267C80">
        <w:rPr>
          <w:rFonts w:ascii="Times New Roman" w:hAnsi="Times New Roman" w:cs="Times New Roman"/>
          <w:sz w:val="20"/>
          <w:szCs w:val="20"/>
          <w:lang w:val="en-US"/>
        </w:rPr>
        <w:t>pressure-volume</w:t>
      </w:r>
      <w:r w:rsidRPr="00267C80">
        <w:rPr>
          <w:rFonts w:ascii="Times New Roman" w:hAnsi="Times New Roman" w:cs="Times New Roman"/>
          <w:sz w:val="20"/>
          <w:szCs w:val="20"/>
          <w:lang w:val="en-US"/>
        </w:rPr>
        <w:t xml:space="preserve"> curve), registering </w:t>
      </w:r>
      <w:proofErr w:type="spellStart"/>
      <w:r w:rsidRPr="00267C80">
        <w:rPr>
          <w:rFonts w:ascii="Times New Roman" w:hAnsi="Times New Roman" w:cs="Times New Roman"/>
          <w:sz w:val="20"/>
          <w:szCs w:val="20"/>
          <w:lang w:val="en-US"/>
        </w:rPr>
        <w:t>Pmean</w:t>
      </w:r>
      <w:proofErr w:type="spellEnd"/>
      <w:r w:rsidRPr="00267C80">
        <w:rPr>
          <w:rFonts w:ascii="Times New Roman" w:hAnsi="Times New Roman" w:cs="Times New Roman"/>
          <w:sz w:val="20"/>
          <w:szCs w:val="20"/>
          <w:lang w:val="en-US"/>
        </w:rPr>
        <w:t xml:space="preserve"> for each reduction of PEEP. We introduced these data in the software Excel 16.59 for Mac to individualize PEEP (the PEEP with the best compliance in the </w:t>
      </w:r>
      <w:proofErr w:type="spellStart"/>
      <w:r w:rsidRPr="00267C80">
        <w:rPr>
          <w:rFonts w:ascii="Times New Roman" w:hAnsi="Times New Roman" w:cs="Times New Roman"/>
          <w:sz w:val="20"/>
          <w:szCs w:val="20"/>
          <w:lang w:val="en-US"/>
        </w:rPr>
        <w:t>espiratory</w:t>
      </w:r>
      <w:proofErr w:type="spellEnd"/>
      <w:r w:rsidRPr="00267C80">
        <w:rPr>
          <w:rFonts w:ascii="Times New Roman" w:hAnsi="Times New Roman" w:cs="Times New Roman"/>
          <w:sz w:val="20"/>
          <w:szCs w:val="20"/>
          <w:lang w:val="en-US"/>
        </w:rPr>
        <w:t xml:space="preserve"> </w:t>
      </w:r>
      <w:r w:rsidR="000C651F" w:rsidRPr="00267C80">
        <w:rPr>
          <w:rFonts w:ascii="Times New Roman" w:hAnsi="Times New Roman" w:cs="Times New Roman"/>
          <w:sz w:val="20"/>
          <w:szCs w:val="20"/>
          <w:lang w:val="en-US"/>
        </w:rPr>
        <w:t>pressure-volume</w:t>
      </w:r>
      <w:r w:rsidRPr="00267C80">
        <w:rPr>
          <w:rFonts w:ascii="Times New Roman" w:hAnsi="Times New Roman" w:cs="Times New Roman"/>
          <w:sz w:val="20"/>
          <w:szCs w:val="20"/>
          <w:lang w:val="en-US"/>
        </w:rPr>
        <w:t xml:space="preserve"> curve). A new recruitment maneuver (as described previously) was performed, and PEEP was decreased to the level of PEEP that we obtained to be the individualized PEEP.</w:t>
      </w:r>
    </w:p>
    <w:p w14:paraId="66EE582E" w14:textId="77777777" w:rsidR="00A44118" w:rsidRPr="00267C80" w:rsidRDefault="00A44118" w:rsidP="005D3FAB">
      <w:pPr>
        <w:spacing w:line="480" w:lineRule="auto"/>
        <w:jc w:val="both"/>
        <w:rPr>
          <w:rFonts w:ascii="Times New Roman" w:hAnsi="Times New Roman" w:cs="Times New Roman"/>
          <w:sz w:val="20"/>
          <w:szCs w:val="20"/>
          <w:lang w:val="en-US"/>
        </w:rPr>
      </w:pPr>
    </w:p>
    <w:p w14:paraId="720FF2FD" w14:textId="77777777" w:rsidR="00A44118" w:rsidRPr="00267C80" w:rsidRDefault="00A44118" w:rsidP="005D3FAB">
      <w:pPr>
        <w:spacing w:line="480" w:lineRule="auto"/>
        <w:jc w:val="both"/>
        <w:rPr>
          <w:rFonts w:ascii="Times New Roman" w:hAnsi="Times New Roman" w:cs="Times New Roman"/>
          <w:b/>
          <w:sz w:val="20"/>
          <w:szCs w:val="20"/>
          <w:lang w:val="en-US"/>
        </w:rPr>
      </w:pPr>
      <w:r w:rsidRPr="00267C80">
        <w:rPr>
          <w:rFonts w:ascii="Times New Roman" w:hAnsi="Times New Roman" w:cs="Times New Roman"/>
          <w:b/>
          <w:sz w:val="20"/>
          <w:szCs w:val="20"/>
          <w:lang w:val="en-US"/>
        </w:rPr>
        <w:t>Individualized DP titration</w:t>
      </w:r>
    </w:p>
    <w:p w14:paraId="68E9B637" w14:textId="0D1B317D" w:rsidR="00A44118" w:rsidRPr="00267C80" w:rsidRDefault="00A44118" w:rsidP="005D3FAB">
      <w:pPr>
        <w:spacing w:line="480" w:lineRule="auto"/>
        <w:ind w:firstLine="708"/>
        <w:jc w:val="both"/>
        <w:rPr>
          <w:rFonts w:ascii="Times New Roman" w:hAnsi="Times New Roman" w:cs="Times New Roman"/>
          <w:sz w:val="20"/>
          <w:szCs w:val="20"/>
          <w:lang w:val="en-US"/>
        </w:rPr>
      </w:pPr>
      <w:r w:rsidRPr="00267C80">
        <w:rPr>
          <w:rFonts w:ascii="Times New Roman" w:hAnsi="Times New Roman" w:cs="Times New Roman"/>
          <w:sz w:val="20"/>
          <w:szCs w:val="20"/>
          <w:lang w:val="en-US"/>
        </w:rPr>
        <w:t xml:space="preserve">After setting an individualized PEEP for each animal, in the individualized DP group, we calculated for each animal their individualized DP (DP adjusted to pulmonary elastance). </w:t>
      </w:r>
      <w:r w:rsidR="000C651F" w:rsidRPr="00267C80">
        <w:rPr>
          <w:rFonts w:ascii="Times New Roman" w:hAnsi="Times New Roman" w:cs="Times New Roman"/>
          <w:sz w:val="20"/>
          <w:szCs w:val="20"/>
          <w:lang w:val="en-US"/>
        </w:rPr>
        <w:t>We changed the ventilatory mode to CPAP with the individualized PEEP for the DP titration</w:t>
      </w:r>
      <w:r w:rsidRPr="00267C80">
        <w:rPr>
          <w:rFonts w:ascii="Times New Roman" w:hAnsi="Times New Roman" w:cs="Times New Roman"/>
          <w:sz w:val="20"/>
          <w:szCs w:val="20"/>
          <w:lang w:val="en-US"/>
        </w:rPr>
        <w:t xml:space="preserve">. We interrupted the connection between the anesthesia machine and the rat by closing the Flow - I port from the 3-way stopcock. Then we introduced a known volume of 14 mL of oxygen (separately in steps of 1mL each step) through the stopcock connected to the intratracheal catheter, and we measured </w:t>
      </w:r>
      <w:proofErr w:type="spellStart"/>
      <w:r w:rsidRPr="00267C80">
        <w:rPr>
          <w:rFonts w:ascii="Times New Roman" w:hAnsi="Times New Roman" w:cs="Times New Roman"/>
          <w:sz w:val="20"/>
          <w:szCs w:val="20"/>
          <w:lang w:val="en-US"/>
        </w:rPr>
        <w:t>Pmean</w:t>
      </w:r>
      <w:proofErr w:type="spellEnd"/>
      <w:r w:rsidRPr="00267C80">
        <w:rPr>
          <w:rFonts w:ascii="Times New Roman" w:hAnsi="Times New Roman" w:cs="Times New Roman"/>
          <w:sz w:val="20"/>
          <w:szCs w:val="20"/>
          <w:lang w:val="en-US"/>
        </w:rPr>
        <w:t xml:space="preserve"> for each mL that we introduced. We introduced the data in the software Excel 16.59 for Mac</w:t>
      </w:r>
      <w:r w:rsidR="000C651F" w:rsidRPr="00267C80">
        <w:rPr>
          <w:rFonts w:ascii="Times New Roman" w:hAnsi="Times New Roman" w:cs="Times New Roman"/>
          <w:sz w:val="20"/>
          <w:szCs w:val="20"/>
          <w:lang w:val="en-US"/>
        </w:rPr>
        <w:t>,</w:t>
      </w:r>
      <w:r w:rsidRPr="00267C80">
        <w:rPr>
          <w:rFonts w:ascii="Times New Roman" w:hAnsi="Times New Roman" w:cs="Times New Roman"/>
          <w:sz w:val="20"/>
          <w:szCs w:val="20"/>
          <w:lang w:val="en-US"/>
        </w:rPr>
        <w:t xml:space="preserve"> and we obtained a </w:t>
      </w:r>
      <w:r w:rsidR="000C651F" w:rsidRPr="00267C80">
        <w:rPr>
          <w:rFonts w:ascii="Times New Roman" w:hAnsi="Times New Roman" w:cs="Times New Roman"/>
          <w:sz w:val="20"/>
          <w:szCs w:val="20"/>
          <w:lang w:val="en-US"/>
        </w:rPr>
        <w:t>pressure–volume</w:t>
      </w:r>
      <w:r w:rsidRPr="00267C80">
        <w:rPr>
          <w:rFonts w:ascii="Times New Roman" w:hAnsi="Times New Roman" w:cs="Times New Roman"/>
          <w:sz w:val="20"/>
          <w:szCs w:val="20"/>
          <w:lang w:val="en-US"/>
        </w:rPr>
        <w:t xml:space="preserve"> graph. An example of one of the animal’s </w:t>
      </w:r>
      <w:proofErr w:type="gramStart"/>
      <w:r w:rsidRPr="00267C80">
        <w:rPr>
          <w:rFonts w:ascii="Times New Roman" w:hAnsi="Times New Roman" w:cs="Times New Roman"/>
          <w:sz w:val="20"/>
          <w:szCs w:val="20"/>
          <w:lang w:val="en-US"/>
        </w:rPr>
        <w:t>graph</w:t>
      </w:r>
      <w:proofErr w:type="gramEnd"/>
      <w:r w:rsidRPr="00267C80">
        <w:rPr>
          <w:rFonts w:ascii="Times New Roman" w:hAnsi="Times New Roman" w:cs="Times New Roman"/>
          <w:sz w:val="20"/>
          <w:szCs w:val="20"/>
          <w:lang w:val="en-US"/>
        </w:rPr>
        <w:t xml:space="preserve"> is presented in figure 1 – B.  According to Young’s curve, the maximum slope of the graph would represent the elastic limit, followed by the flat zone that indicates the transition zone. Hence, we considered this point as the individualized driving pressure. It is important to emphasize that the first part of the theoretical graph (‘elastic </w:t>
      </w:r>
      <w:r w:rsidR="000C651F" w:rsidRPr="00267C80">
        <w:rPr>
          <w:rFonts w:ascii="Times New Roman" w:hAnsi="Times New Roman" w:cs="Times New Roman"/>
          <w:sz w:val="20"/>
          <w:szCs w:val="20"/>
          <w:lang w:val="en-US"/>
        </w:rPr>
        <w:t>behavior</w:t>
      </w:r>
      <w:r w:rsidRPr="00267C80">
        <w:rPr>
          <w:rFonts w:ascii="Times New Roman" w:hAnsi="Times New Roman" w:cs="Times New Roman"/>
          <w:sz w:val="20"/>
          <w:szCs w:val="20"/>
          <w:lang w:val="en-US"/>
        </w:rPr>
        <w:t xml:space="preserve">’) corresponds to a flat zone in the animal’s graph because </w:t>
      </w:r>
      <w:r w:rsidR="000C651F" w:rsidRPr="00267C80">
        <w:rPr>
          <w:rFonts w:ascii="Times New Roman" w:hAnsi="Times New Roman" w:cs="Times New Roman"/>
          <w:sz w:val="20"/>
          <w:szCs w:val="20"/>
          <w:lang w:val="en-US"/>
        </w:rPr>
        <w:t>the individualized PEEP already opens the lung</w:t>
      </w:r>
      <w:r w:rsidRPr="00267C80">
        <w:rPr>
          <w:rFonts w:ascii="Times New Roman" w:hAnsi="Times New Roman" w:cs="Times New Roman"/>
          <w:sz w:val="20"/>
          <w:szCs w:val="20"/>
          <w:lang w:val="en-US"/>
        </w:rPr>
        <w:t xml:space="preserve">. </w:t>
      </w:r>
    </w:p>
    <w:p w14:paraId="690041CE" w14:textId="77777777" w:rsidR="00A44118" w:rsidRPr="00267C80" w:rsidRDefault="00A44118" w:rsidP="005D3FAB">
      <w:pPr>
        <w:spacing w:line="480" w:lineRule="auto"/>
        <w:ind w:firstLine="708"/>
        <w:jc w:val="both"/>
        <w:rPr>
          <w:rFonts w:ascii="Times New Roman" w:hAnsi="Times New Roman" w:cs="Times New Roman"/>
          <w:sz w:val="20"/>
          <w:szCs w:val="20"/>
          <w:lang w:val="en-US"/>
        </w:rPr>
      </w:pPr>
    </w:p>
    <w:p w14:paraId="49E97645" w14:textId="77777777" w:rsidR="00A44118" w:rsidRPr="00267C80" w:rsidRDefault="00A44118" w:rsidP="005D3FAB">
      <w:pPr>
        <w:spacing w:line="480" w:lineRule="auto"/>
        <w:jc w:val="both"/>
        <w:rPr>
          <w:rFonts w:ascii="Times New Roman" w:hAnsi="Times New Roman" w:cs="Times New Roman"/>
          <w:b/>
          <w:bCs/>
          <w:i/>
          <w:iCs/>
          <w:sz w:val="20"/>
          <w:szCs w:val="20"/>
          <w:lang w:val="en-US"/>
        </w:rPr>
      </w:pPr>
      <w:r w:rsidRPr="00267C80">
        <w:rPr>
          <w:rFonts w:ascii="Times New Roman" w:hAnsi="Times New Roman" w:cs="Times New Roman"/>
          <w:b/>
          <w:bCs/>
          <w:sz w:val="20"/>
          <w:szCs w:val="20"/>
          <w:lang w:val="en-US"/>
        </w:rPr>
        <w:t>Experimental groups</w:t>
      </w:r>
    </w:p>
    <w:p w14:paraId="2D4871D0" w14:textId="5EBD3AA7" w:rsidR="00A44118" w:rsidRPr="00267C80" w:rsidRDefault="00A44118" w:rsidP="005D3FAB">
      <w:pPr>
        <w:spacing w:line="480" w:lineRule="auto"/>
        <w:jc w:val="both"/>
        <w:rPr>
          <w:rFonts w:ascii="Times New Roman" w:hAnsi="Times New Roman" w:cs="Times New Roman"/>
          <w:sz w:val="20"/>
          <w:szCs w:val="20"/>
          <w:lang w:val="en-US"/>
        </w:rPr>
      </w:pPr>
      <w:r w:rsidRPr="00267C80">
        <w:rPr>
          <w:rFonts w:ascii="Times New Roman" w:hAnsi="Times New Roman" w:cs="Times New Roman"/>
          <w:sz w:val="20"/>
          <w:szCs w:val="20"/>
          <w:lang w:val="en-US"/>
        </w:rPr>
        <w:t>A computer-generated random list (Microsoft Excel 2016) selected one of the two groups. In the Standard DP group 10 animals received 120 minutes of MV with the standard ventilation parameters described previously (PEEP = individualized PEEP, FiO</w:t>
      </w:r>
      <w:r w:rsidRPr="00267C80">
        <w:rPr>
          <w:rFonts w:ascii="Times New Roman" w:hAnsi="Times New Roman" w:cs="Times New Roman"/>
          <w:sz w:val="20"/>
          <w:szCs w:val="20"/>
          <w:vertAlign w:val="subscript"/>
          <w:lang w:val="en-US"/>
        </w:rPr>
        <w:t>2</w:t>
      </w:r>
      <w:r w:rsidRPr="00267C80">
        <w:rPr>
          <w:rFonts w:ascii="Times New Roman" w:hAnsi="Times New Roman" w:cs="Times New Roman"/>
          <w:sz w:val="20"/>
          <w:szCs w:val="20"/>
          <w:lang w:val="en-US"/>
        </w:rPr>
        <w:t xml:space="preserve"> = 0,8, RR = 55 bpm, DP = 14 cm H</w:t>
      </w:r>
      <w:r w:rsidRPr="00267C80">
        <w:rPr>
          <w:rFonts w:ascii="Times New Roman" w:hAnsi="Times New Roman" w:cs="Times New Roman"/>
          <w:sz w:val="20"/>
          <w:szCs w:val="20"/>
          <w:vertAlign w:val="subscript"/>
          <w:lang w:val="en-US"/>
        </w:rPr>
        <w:t>2</w:t>
      </w:r>
      <w:r w:rsidRPr="00267C80">
        <w:rPr>
          <w:rFonts w:ascii="Times New Roman" w:hAnsi="Times New Roman" w:cs="Times New Roman"/>
          <w:sz w:val="20"/>
          <w:szCs w:val="20"/>
          <w:lang w:val="en-US"/>
        </w:rPr>
        <w:t>O always checking that TV was &lt; 6mL/kg). In experimental group, 10 animals received MV 120 minutes with the following parameters: PEEP = individualized PEEP, DP = individualized DP, FiO</w:t>
      </w:r>
      <w:r w:rsidRPr="00267C80">
        <w:rPr>
          <w:rFonts w:ascii="Times New Roman" w:hAnsi="Times New Roman" w:cs="Times New Roman"/>
          <w:sz w:val="20"/>
          <w:szCs w:val="20"/>
          <w:vertAlign w:val="subscript"/>
          <w:lang w:val="en-US"/>
        </w:rPr>
        <w:t>2</w:t>
      </w:r>
      <w:r w:rsidRPr="00267C80">
        <w:rPr>
          <w:rFonts w:ascii="Times New Roman" w:hAnsi="Times New Roman" w:cs="Times New Roman"/>
          <w:sz w:val="20"/>
          <w:szCs w:val="20"/>
          <w:lang w:val="en-US"/>
        </w:rPr>
        <w:t xml:space="preserve"> = 0.8, RR = 55 bpm) (TABLE </w:t>
      </w:r>
      <w:r w:rsidR="005146ED" w:rsidRPr="00267C80">
        <w:rPr>
          <w:rFonts w:ascii="Times New Roman" w:hAnsi="Times New Roman" w:cs="Times New Roman"/>
          <w:sz w:val="20"/>
          <w:szCs w:val="20"/>
          <w:lang w:val="en-US"/>
        </w:rPr>
        <w:lastRenderedPageBreak/>
        <w:t>E</w:t>
      </w:r>
      <w:r w:rsidRPr="00267C80">
        <w:rPr>
          <w:rFonts w:ascii="Times New Roman" w:hAnsi="Times New Roman" w:cs="Times New Roman"/>
          <w:sz w:val="20"/>
          <w:szCs w:val="20"/>
          <w:lang w:val="en-US"/>
        </w:rPr>
        <w:t xml:space="preserve">1). Hence, </w:t>
      </w:r>
      <w:r w:rsidR="000C651F" w:rsidRPr="00267C80">
        <w:rPr>
          <w:rFonts w:ascii="Times New Roman" w:hAnsi="Times New Roman" w:cs="Times New Roman"/>
          <w:sz w:val="20"/>
          <w:szCs w:val="20"/>
          <w:lang w:val="en-US"/>
        </w:rPr>
        <w:t xml:space="preserve">the </w:t>
      </w:r>
      <w:r w:rsidRPr="00267C80">
        <w:rPr>
          <w:rFonts w:ascii="Times New Roman" w:hAnsi="Times New Roman" w:cs="Times New Roman"/>
          <w:sz w:val="20"/>
          <w:szCs w:val="20"/>
          <w:lang w:val="en-US"/>
        </w:rPr>
        <w:t xml:space="preserve">total MV time was 150 minutes: 30 minutes during the induction and calculation of the parameters and 120 minutes with the parameters we described. After this time, we finished the experiment, we obtained a blood sample from the carotid artery for blood gas analysis, and we performed 2 </w:t>
      </w:r>
      <w:r w:rsidR="000C651F" w:rsidRPr="00267C80">
        <w:rPr>
          <w:rFonts w:ascii="Times New Roman" w:hAnsi="Times New Roman" w:cs="Times New Roman"/>
          <w:sz w:val="20"/>
          <w:szCs w:val="20"/>
          <w:lang w:val="en-US"/>
        </w:rPr>
        <w:t>BALs</w:t>
      </w:r>
      <w:r w:rsidRPr="00267C80">
        <w:rPr>
          <w:rFonts w:ascii="Times New Roman" w:hAnsi="Times New Roman" w:cs="Times New Roman"/>
          <w:sz w:val="20"/>
          <w:szCs w:val="20"/>
          <w:lang w:val="en-US"/>
        </w:rPr>
        <w:t xml:space="preserve"> with the same solution and volume </w:t>
      </w:r>
      <w:r w:rsidR="000C651F" w:rsidRPr="00267C80">
        <w:rPr>
          <w:rFonts w:ascii="Times New Roman" w:hAnsi="Times New Roman" w:cs="Times New Roman"/>
          <w:sz w:val="20"/>
          <w:szCs w:val="20"/>
          <w:lang w:val="en-US"/>
        </w:rPr>
        <w:t>as</w:t>
      </w:r>
      <w:r w:rsidRPr="00267C80">
        <w:rPr>
          <w:rFonts w:ascii="Times New Roman" w:hAnsi="Times New Roman" w:cs="Times New Roman"/>
          <w:sz w:val="20"/>
          <w:szCs w:val="20"/>
          <w:lang w:val="en-US"/>
        </w:rPr>
        <w:t xml:space="preserve"> the previous one</w:t>
      </w:r>
      <w:r w:rsidR="000C651F" w:rsidRPr="00267C80">
        <w:rPr>
          <w:rFonts w:ascii="Times New Roman" w:hAnsi="Times New Roman" w:cs="Times New Roman"/>
          <w:sz w:val="20"/>
          <w:szCs w:val="20"/>
          <w:lang w:val="en-US"/>
        </w:rPr>
        <w:t>,</w:t>
      </w:r>
      <w:r w:rsidRPr="00267C80">
        <w:rPr>
          <w:rFonts w:ascii="Times New Roman" w:hAnsi="Times New Roman" w:cs="Times New Roman"/>
          <w:sz w:val="20"/>
          <w:szCs w:val="20"/>
          <w:lang w:val="en-US"/>
        </w:rPr>
        <w:t xml:space="preserve"> and the material obtained was kept in a test tube</w:t>
      </w:r>
      <w:r w:rsidR="000C651F" w:rsidRPr="00267C80">
        <w:rPr>
          <w:rFonts w:ascii="Times New Roman" w:hAnsi="Times New Roman" w:cs="Times New Roman"/>
          <w:sz w:val="20"/>
          <w:szCs w:val="20"/>
          <w:lang w:val="en-US"/>
        </w:rPr>
        <w:t>,</w:t>
      </w:r>
      <w:r w:rsidRPr="00267C80">
        <w:rPr>
          <w:rFonts w:ascii="Times New Roman" w:hAnsi="Times New Roman" w:cs="Times New Roman"/>
          <w:sz w:val="20"/>
          <w:szCs w:val="20"/>
          <w:lang w:val="en-US"/>
        </w:rPr>
        <w:t xml:space="preserve"> and transported to the Lab. The animals were sacrificed by increasing inspired Sevoflurane to 8% and through the administration of 150 mg/kg of sodic pentobarbital. Once asystole was established, we dissected the thorax, </w:t>
      </w:r>
      <w:r w:rsidR="000C651F" w:rsidRPr="00267C80">
        <w:rPr>
          <w:rFonts w:ascii="Times New Roman" w:hAnsi="Times New Roman" w:cs="Times New Roman"/>
          <w:sz w:val="20"/>
          <w:szCs w:val="20"/>
          <w:lang w:val="en-US"/>
        </w:rPr>
        <w:t xml:space="preserve">collected the lungs, and introduced them into a tube with 10% </w:t>
      </w:r>
      <w:r w:rsidRPr="00267C80">
        <w:rPr>
          <w:rFonts w:ascii="Times New Roman" w:hAnsi="Times New Roman" w:cs="Times New Roman"/>
          <w:sz w:val="20"/>
          <w:szCs w:val="20"/>
          <w:lang w:val="en-US"/>
        </w:rPr>
        <w:t>formaldehyde.</w:t>
      </w:r>
    </w:p>
    <w:p w14:paraId="7C5C7953" w14:textId="77777777" w:rsidR="00A44118" w:rsidRPr="00267C80" w:rsidRDefault="00A44118" w:rsidP="005D3FAB">
      <w:pPr>
        <w:spacing w:line="480" w:lineRule="auto"/>
        <w:jc w:val="both"/>
        <w:rPr>
          <w:rFonts w:ascii="Times New Roman" w:hAnsi="Times New Roman" w:cs="Times New Roman"/>
          <w:sz w:val="20"/>
          <w:szCs w:val="20"/>
          <w:lang w:val="en-US"/>
        </w:rPr>
      </w:pPr>
    </w:p>
    <w:p w14:paraId="5255B4DD" w14:textId="77777777" w:rsidR="00A44118" w:rsidRPr="00267C80" w:rsidRDefault="00A44118" w:rsidP="005D3FAB">
      <w:pPr>
        <w:spacing w:line="480" w:lineRule="auto"/>
        <w:jc w:val="both"/>
        <w:rPr>
          <w:rFonts w:ascii="Times New Roman" w:hAnsi="Times New Roman" w:cs="Times New Roman"/>
          <w:b/>
          <w:bCs/>
          <w:color w:val="000000" w:themeColor="text1"/>
          <w:sz w:val="20"/>
          <w:szCs w:val="20"/>
          <w:lang w:val="en-US"/>
        </w:rPr>
      </w:pPr>
      <w:r w:rsidRPr="00267C80">
        <w:rPr>
          <w:rFonts w:ascii="Times New Roman" w:hAnsi="Times New Roman" w:cs="Times New Roman"/>
          <w:b/>
          <w:bCs/>
          <w:color w:val="000000" w:themeColor="text1"/>
          <w:sz w:val="20"/>
          <w:szCs w:val="20"/>
          <w:lang w:val="en-US"/>
        </w:rPr>
        <w:t>BAL analysis</w:t>
      </w:r>
    </w:p>
    <w:p w14:paraId="3D08584E" w14:textId="77777777" w:rsidR="00A44118" w:rsidRPr="00267C80" w:rsidRDefault="00A44118" w:rsidP="005D3FAB">
      <w:pPr>
        <w:spacing w:line="480" w:lineRule="auto"/>
        <w:jc w:val="both"/>
        <w:rPr>
          <w:rFonts w:ascii="Times New Roman" w:hAnsi="Times New Roman" w:cs="Times New Roman"/>
          <w:b/>
          <w:i/>
          <w:iCs/>
          <w:color w:val="000000" w:themeColor="text1"/>
          <w:sz w:val="20"/>
          <w:szCs w:val="20"/>
          <w:lang w:val="en-GB"/>
        </w:rPr>
      </w:pPr>
      <w:r w:rsidRPr="00267C80">
        <w:rPr>
          <w:rFonts w:ascii="Times New Roman" w:hAnsi="Times New Roman" w:cs="Times New Roman"/>
          <w:b/>
          <w:i/>
          <w:iCs/>
          <w:color w:val="000000" w:themeColor="text1"/>
          <w:sz w:val="20"/>
          <w:szCs w:val="20"/>
          <w:lang w:val="en-GB"/>
        </w:rPr>
        <w:t>BAL Processing</w:t>
      </w:r>
    </w:p>
    <w:p w14:paraId="04306FE5" w14:textId="58758024" w:rsidR="00A44118" w:rsidRPr="00267C80" w:rsidRDefault="00A44118" w:rsidP="005D3FAB">
      <w:pPr>
        <w:spacing w:line="480" w:lineRule="auto"/>
        <w:ind w:firstLine="708"/>
        <w:jc w:val="both"/>
        <w:rPr>
          <w:rFonts w:ascii="Times New Roman" w:hAnsi="Times New Roman" w:cs="Times New Roman"/>
          <w:color w:val="000000" w:themeColor="text1"/>
          <w:sz w:val="20"/>
          <w:szCs w:val="20"/>
          <w:lang w:val="en-GB"/>
        </w:rPr>
      </w:pPr>
      <w:r w:rsidRPr="00267C80">
        <w:rPr>
          <w:rFonts w:ascii="Times New Roman" w:hAnsi="Times New Roman" w:cs="Times New Roman"/>
          <w:color w:val="000000" w:themeColor="text1"/>
          <w:sz w:val="20"/>
          <w:szCs w:val="20"/>
          <w:lang w:val="en-GB"/>
        </w:rPr>
        <w:t xml:space="preserve">Bronchoalveolar lavage fluid (BALF) samples, kept cold, were processed in the following </w:t>
      </w:r>
      <w:r w:rsidR="000C651F" w:rsidRPr="00267C80">
        <w:rPr>
          <w:rFonts w:ascii="Times New Roman" w:hAnsi="Times New Roman" w:cs="Times New Roman"/>
          <w:color w:val="000000" w:themeColor="text1"/>
          <w:sz w:val="20"/>
          <w:szCs w:val="20"/>
          <w:lang w:val="en-GB"/>
        </w:rPr>
        <w:t>four</w:t>
      </w:r>
      <w:r w:rsidRPr="00267C80">
        <w:rPr>
          <w:rFonts w:ascii="Times New Roman" w:hAnsi="Times New Roman" w:cs="Times New Roman"/>
          <w:color w:val="000000" w:themeColor="text1"/>
          <w:sz w:val="20"/>
          <w:szCs w:val="20"/>
          <w:lang w:val="en-GB"/>
        </w:rPr>
        <w:t xml:space="preserve"> h as follows: first, the BALF was filtered through a 70-mm cell strainer (BD Biosciences, USA) to remove mucus; then, the cellular content in the BALF was recovered by centrifugation at 300g for 10 min. The supernatant was collected and stored at -80°C for further analysis (ELISA). The cell pellet was resuspended in 2 mL of RPMI-1640 (Bio-Whittaker Europe, Belgium) to </w:t>
      </w:r>
      <w:proofErr w:type="spellStart"/>
      <w:r w:rsidR="000C651F" w:rsidRPr="00267C80">
        <w:rPr>
          <w:rFonts w:ascii="Times New Roman" w:hAnsi="Times New Roman" w:cs="Times New Roman"/>
          <w:color w:val="000000" w:themeColor="text1"/>
          <w:sz w:val="20"/>
          <w:szCs w:val="20"/>
          <w:lang w:val="en-GB"/>
        </w:rPr>
        <w:t>analyze</w:t>
      </w:r>
      <w:proofErr w:type="spellEnd"/>
      <w:r w:rsidRPr="00267C80">
        <w:rPr>
          <w:rFonts w:ascii="Times New Roman" w:hAnsi="Times New Roman" w:cs="Times New Roman"/>
          <w:color w:val="000000" w:themeColor="text1"/>
          <w:sz w:val="20"/>
          <w:szCs w:val="20"/>
          <w:lang w:val="en-GB"/>
        </w:rPr>
        <w:t xml:space="preserve"> the cellular influx in the lungs.</w:t>
      </w:r>
    </w:p>
    <w:p w14:paraId="51416993" w14:textId="77777777" w:rsidR="00A44118" w:rsidRPr="00267C80" w:rsidRDefault="00A44118" w:rsidP="005D3FAB">
      <w:pPr>
        <w:spacing w:line="480" w:lineRule="auto"/>
        <w:ind w:firstLine="708"/>
        <w:jc w:val="both"/>
        <w:rPr>
          <w:rFonts w:ascii="Times New Roman" w:hAnsi="Times New Roman" w:cs="Times New Roman"/>
          <w:color w:val="000000" w:themeColor="text1"/>
          <w:sz w:val="20"/>
          <w:szCs w:val="20"/>
          <w:lang w:val="en-GB"/>
        </w:rPr>
      </w:pPr>
    </w:p>
    <w:p w14:paraId="557C0DE2" w14:textId="77777777" w:rsidR="00A44118" w:rsidRPr="00267C80" w:rsidRDefault="00A44118" w:rsidP="005D3FAB">
      <w:pPr>
        <w:spacing w:line="480" w:lineRule="auto"/>
        <w:jc w:val="both"/>
        <w:rPr>
          <w:rFonts w:ascii="Times New Roman" w:hAnsi="Times New Roman" w:cs="Times New Roman"/>
          <w:b/>
          <w:i/>
          <w:iCs/>
          <w:color w:val="000000" w:themeColor="text1"/>
          <w:sz w:val="20"/>
          <w:szCs w:val="20"/>
          <w:lang w:val="en-GB"/>
        </w:rPr>
      </w:pPr>
      <w:r w:rsidRPr="00267C80">
        <w:rPr>
          <w:rFonts w:ascii="Times New Roman" w:hAnsi="Times New Roman" w:cs="Times New Roman"/>
          <w:b/>
          <w:i/>
          <w:iCs/>
          <w:color w:val="000000" w:themeColor="text1"/>
          <w:sz w:val="20"/>
          <w:szCs w:val="20"/>
          <w:lang w:val="en-GB"/>
        </w:rPr>
        <w:t>Analysis of cellular subsets in the BALF by Flow Cytometry</w:t>
      </w:r>
    </w:p>
    <w:p w14:paraId="132D7D02" w14:textId="1A763150" w:rsidR="00A44118" w:rsidRPr="00267C80" w:rsidRDefault="00A44118" w:rsidP="005D3FAB">
      <w:pPr>
        <w:spacing w:line="480" w:lineRule="auto"/>
        <w:jc w:val="both"/>
        <w:rPr>
          <w:rFonts w:ascii="Times New Roman" w:hAnsi="Times New Roman" w:cs="Times New Roman"/>
          <w:color w:val="000000" w:themeColor="text1"/>
          <w:sz w:val="20"/>
          <w:szCs w:val="20"/>
          <w:lang w:val="en-GB"/>
        </w:rPr>
      </w:pPr>
      <w:r w:rsidRPr="00267C80">
        <w:rPr>
          <w:rFonts w:ascii="Times New Roman" w:hAnsi="Times New Roman" w:cs="Times New Roman"/>
          <w:color w:val="000000" w:themeColor="text1"/>
          <w:sz w:val="20"/>
          <w:szCs w:val="20"/>
          <w:lang w:val="en-GB"/>
        </w:rPr>
        <w:t xml:space="preserve">BALF cells were stained for 30 min at </w:t>
      </w:r>
      <w:r w:rsidR="000C651F" w:rsidRPr="00267C80">
        <w:rPr>
          <w:rFonts w:ascii="Times New Roman" w:hAnsi="Times New Roman" w:cs="Times New Roman"/>
          <w:color w:val="000000" w:themeColor="text1"/>
          <w:sz w:val="20"/>
          <w:szCs w:val="20"/>
          <w:lang w:val="en-GB"/>
        </w:rPr>
        <w:t xml:space="preserve">four </w:t>
      </w:r>
      <w:r w:rsidRPr="00267C80">
        <w:rPr>
          <w:rFonts w:ascii="Times New Roman" w:hAnsi="Times New Roman" w:cs="Times New Roman"/>
          <w:color w:val="000000" w:themeColor="text1"/>
          <w:sz w:val="20"/>
          <w:szCs w:val="20"/>
          <w:lang w:val="en-GB"/>
        </w:rPr>
        <w:t xml:space="preserve">°C with an anti-rat CD11b/CD11c monoclonal antibody coupled to fluorescein isothiocyanate (FITC) (clone REA325, </w:t>
      </w:r>
      <w:proofErr w:type="spellStart"/>
      <w:r w:rsidRPr="00267C80">
        <w:rPr>
          <w:rFonts w:ascii="Times New Roman" w:hAnsi="Times New Roman" w:cs="Times New Roman"/>
          <w:color w:val="000000" w:themeColor="text1"/>
          <w:sz w:val="20"/>
          <w:szCs w:val="20"/>
          <w:lang w:val="en-GB"/>
        </w:rPr>
        <w:t>Miltenyi</w:t>
      </w:r>
      <w:proofErr w:type="spellEnd"/>
      <w:r w:rsidRPr="00267C80">
        <w:rPr>
          <w:rFonts w:ascii="Times New Roman" w:hAnsi="Times New Roman" w:cs="Times New Roman"/>
          <w:color w:val="000000" w:themeColor="text1"/>
          <w:sz w:val="20"/>
          <w:szCs w:val="20"/>
          <w:lang w:val="en-GB"/>
        </w:rPr>
        <w:t xml:space="preserve"> </w:t>
      </w:r>
      <w:proofErr w:type="spellStart"/>
      <w:r w:rsidRPr="00267C80">
        <w:rPr>
          <w:rFonts w:ascii="Times New Roman" w:hAnsi="Times New Roman" w:cs="Times New Roman"/>
          <w:color w:val="000000" w:themeColor="text1"/>
          <w:sz w:val="20"/>
          <w:szCs w:val="20"/>
          <w:lang w:val="en-GB"/>
        </w:rPr>
        <w:t>Biotec</w:t>
      </w:r>
      <w:proofErr w:type="spellEnd"/>
      <w:r w:rsidRPr="00267C80">
        <w:rPr>
          <w:rFonts w:ascii="Times New Roman" w:hAnsi="Times New Roman" w:cs="Times New Roman"/>
          <w:color w:val="000000" w:themeColor="text1"/>
          <w:sz w:val="20"/>
          <w:szCs w:val="20"/>
          <w:lang w:val="en-GB"/>
        </w:rPr>
        <w:t xml:space="preserve">, Germany). Anti-rat IgG irrelevant antibody was used as a negative control of staining. Then samples were washed in PBS to remove unbound antibodies and immediately </w:t>
      </w:r>
      <w:proofErr w:type="spellStart"/>
      <w:r w:rsidR="000C651F" w:rsidRPr="00267C80">
        <w:rPr>
          <w:rFonts w:ascii="Times New Roman" w:hAnsi="Times New Roman" w:cs="Times New Roman"/>
          <w:color w:val="000000" w:themeColor="text1"/>
          <w:sz w:val="20"/>
          <w:szCs w:val="20"/>
          <w:lang w:val="en-GB"/>
        </w:rPr>
        <w:t>analyzed</w:t>
      </w:r>
      <w:proofErr w:type="spellEnd"/>
      <w:r w:rsidRPr="00267C80">
        <w:rPr>
          <w:rFonts w:ascii="Times New Roman" w:hAnsi="Times New Roman" w:cs="Times New Roman"/>
          <w:color w:val="000000" w:themeColor="text1"/>
          <w:sz w:val="20"/>
          <w:szCs w:val="20"/>
          <w:lang w:val="en-GB"/>
        </w:rPr>
        <w:t xml:space="preserve"> in a </w:t>
      </w:r>
      <w:proofErr w:type="spellStart"/>
      <w:r w:rsidRPr="00267C80">
        <w:rPr>
          <w:rFonts w:ascii="Times New Roman" w:hAnsi="Times New Roman" w:cs="Times New Roman"/>
          <w:color w:val="000000" w:themeColor="text1"/>
          <w:sz w:val="20"/>
          <w:szCs w:val="20"/>
          <w:lang w:val="en-GB"/>
        </w:rPr>
        <w:t>FACSort</w:t>
      </w:r>
      <w:proofErr w:type="spellEnd"/>
      <w:r w:rsidRPr="00267C80">
        <w:rPr>
          <w:rFonts w:ascii="Times New Roman" w:hAnsi="Times New Roman" w:cs="Times New Roman"/>
          <w:color w:val="000000" w:themeColor="text1"/>
          <w:sz w:val="20"/>
          <w:szCs w:val="20"/>
          <w:lang w:val="en-GB"/>
        </w:rPr>
        <w:t xml:space="preserve"> flow cytometer with the </w:t>
      </w:r>
      <w:proofErr w:type="spellStart"/>
      <w:r w:rsidRPr="00267C80">
        <w:rPr>
          <w:rFonts w:ascii="Times New Roman" w:hAnsi="Times New Roman" w:cs="Times New Roman"/>
          <w:color w:val="000000" w:themeColor="text1"/>
          <w:sz w:val="20"/>
          <w:szCs w:val="20"/>
          <w:lang w:val="en-GB"/>
        </w:rPr>
        <w:t>CellQuest</w:t>
      </w:r>
      <w:proofErr w:type="spellEnd"/>
      <w:r w:rsidRPr="00267C80">
        <w:rPr>
          <w:rFonts w:ascii="Times New Roman" w:hAnsi="Times New Roman" w:cs="Times New Roman"/>
          <w:color w:val="000000" w:themeColor="text1"/>
          <w:sz w:val="20"/>
          <w:szCs w:val="20"/>
          <w:lang w:val="en-GB"/>
        </w:rPr>
        <w:t xml:space="preserve"> and the Paint-a-Gate Pro </w:t>
      </w:r>
      <w:r w:rsidR="000C651F" w:rsidRPr="00267C80">
        <w:rPr>
          <w:rFonts w:ascii="Times New Roman" w:hAnsi="Times New Roman" w:cs="Times New Roman"/>
          <w:color w:val="000000" w:themeColor="text1"/>
          <w:sz w:val="20"/>
          <w:szCs w:val="20"/>
          <w:lang w:val="en-GB"/>
        </w:rPr>
        <w:t>software</w:t>
      </w:r>
      <w:r w:rsidRPr="00267C80">
        <w:rPr>
          <w:rFonts w:ascii="Times New Roman" w:hAnsi="Times New Roman" w:cs="Times New Roman"/>
          <w:color w:val="000000" w:themeColor="text1"/>
          <w:sz w:val="20"/>
          <w:szCs w:val="20"/>
          <w:lang w:val="en-GB"/>
        </w:rPr>
        <w:t xml:space="preserve"> (BD Biosciences, USA).</w:t>
      </w:r>
    </w:p>
    <w:p w14:paraId="53216A66" w14:textId="77777777" w:rsidR="00A44118" w:rsidRPr="00267C80" w:rsidRDefault="00A44118" w:rsidP="005D3FAB">
      <w:pPr>
        <w:spacing w:line="480" w:lineRule="auto"/>
        <w:ind w:firstLine="708"/>
        <w:jc w:val="both"/>
        <w:rPr>
          <w:rFonts w:ascii="Times New Roman" w:hAnsi="Times New Roman" w:cs="Times New Roman"/>
          <w:color w:val="000000" w:themeColor="text1"/>
          <w:sz w:val="20"/>
          <w:szCs w:val="20"/>
          <w:lang w:val="en-GB"/>
        </w:rPr>
      </w:pPr>
    </w:p>
    <w:p w14:paraId="43FBBF7E" w14:textId="168007EA" w:rsidR="00A44118" w:rsidRPr="00267C80" w:rsidRDefault="00A44118" w:rsidP="005D3FAB">
      <w:pPr>
        <w:spacing w:line="480" w:lineRule="auto"/>
        <w:jc w:val="both"/>
        <w:rPr>
          <w:rFonts w:ascii="Times New Roman" w:hAnsi="Times New Roman" w:cs="Times New Roman"/>
          <w:color w:val="000000" w:themeColor="text1"/>
          <w:sz w:val="20"/>
          <w:szCs w:val="20"/>
          <w:lang w:val="en-GB"/>
        </w:rPr>
      </w:pPr>
      <w:r w:rsidRPr="00267C80">
        <w:rPr>
          <w:rFonts w:ascii="Times New Roman" w:hAnsi="Times New Roman" w:cs="Times New Roman"/>
          <w:color w:val="000000" w:themeColor="text1"/>
          <w:sz w:val="20"/>
          <w:szCs w:val="20"/>
          <w:lang w:val="en-GB"/>
        </w:rPr>
        <w:t xml:space="preserve">The staining </w:t>
      </w:r>
      <w:r w:rsidR="000C651F" w:rsidRPr="00267C80">
        <w:rPr>
          <w:rFonts w:ascii="Times New Roman" w:hAnsi="Times New Roman" w:cs="Times New Roman"/>
          <w:color w:val="000000" w:themeColor="text1"/>
          <w:sz w:val="20"/>
          <w:szCs w:val="20"/>
          <w:lang w:val="en-GB"/>
        </w:rPr>
        <w:t>and</w:t>
      </w:r>
      <w:r w:rsidRPr="00267C80">
        <w:rPr>
          <w:rFonts w:ascii="Times New Roman" w:hAnsi="Times New Roman" w:cs="Times New Roman"/>
          <w:color w:val="000000" w:themeColor="text1"/>
          <w:sz w:val="20"/>
          <w:szCs w:val="20"/>
          <w:lang w:val="en-GB"/>
        </w:rPr>
        <w:t xml:space="preserve"> forward scatter component (FSC)</w:t>
      </w:r>
      <w:r w:rsidR="000C651F" w:rsidRPr="00267C80">
        <w:rPr>
          <w:rFonts w:ascii="Times New Roman" w:hAnsi="Times New Roman" w:cs="Times New Roman"/>
          <w:color w:val="000000" w:themeColor="text1"/>
          <w:sz w:val="20"/>
          <w:szCs w:val="20"/>
          <w:lang w:val="en-GB"/>
        </w:rPr>
        <w:t>,</w:t>
      </w:r>
      <w:r w:rsidRPr="00267C80">
        <w:rPr>
          <w:rFonts w:ascii="Times New Roman" w:hAnsi="Times New Roman" w:cs="Times New Roman"/>
          <w:color w:val="000000" w:themeColor="text1"/>
          <w:sz w:val="20"/>
          <w:szCs w:val="20"/>
          <w:lang w:val="en-GB"/>
        </w:rPr>
        <w:t xml:space="preserve"> and side </w:t>
      </w:r>
      <w:r w:rsidR="000C651F" w:rsidRPr="00267C80">
        <w:rPr>
          <w:rFonts w:ascii="Times New Roman" w:hAnsi="Times New Roman" w:cs="Times New Roman"/>
          <w:color w:val="000000" w:themeColor="text1"/>
          <w:sz w:val="20"/>
          <w:szCs w:val="20"/>
          <w:lang w:val="en-GB"/>
        </w:rPr>
        <w:t>scatters</w:t>
      </w:r>
      <w:r w:rsidRPr="00267C80">
        <w:rPr>
          <w:rFonts w:ascii="Times New Roman" w:hAnsi="Times New Roman" w:cs="Times New Roman"/>
          <w:color w:val="000000" w:themeColor="text1"/>
          <w:sz w:val="20"/>
          <w:szCs w:val="20"/>
          <w:lang w:val="en-GB"/>
        </w:rPr>
        <w:t xml:space="preserve"> component (SSC) criteria were used to </w:t>
      </w:r>
      <w:proofErr w:type="spellStart"/>
      <w:r w:rsidR="000C651F" w:rsidRPr="00267C80">
        <w:rPr>
          <w:rFonts w:ascii="Times New Roman" w:hAnsi="Times New Roman" w:cs="Times New Roman"/>
          <w:color w:val="000000" w:themeColor="text1"/>
          <w:sz w:val="20"/>
          <w:szCs w:val="20"/>
          <w:lang w:val="en-GB"/>
        </w:rPr>
        <w:t>analyze</w:t>
      </w:r>
      <w:proofErr w:type="spellEnd"/>
      <w:r w:rsidRPr="00267C80">
        <w:rPr>
          <w:rFonts w:ascii="Times New Roman" w:hAnsi="Times New Roman" w:cs="Times New Roman"/>
          <w:color w:val="000000" w:themeColor="text1"/>
          <w:sz w:val="20"/>
          <w:szCs w:val="20"/>
          <w:lang w:val="en-GB"/>
        </w:rPr>
        <w:t xml:space="preserve"> leukocyte populations. Lymphocytes were identified using forward</w:t>
      </w:r>
      <w:r w:rsidR="000C651F" w:rsidRPr="00267C80">
        <w:rPr>
          <w:rFonts w:ascii="Times New Roman" w:hAnsi="Times New Roman" w:cs="Times New Roman"/>
          <w:color w:val="000000" w:themeColor="text1"/>
          <w:sz w:val="20"/>
          <w:szCs w:val="20"/>
          <w:lang w:val="en-GB"/>
        </w:rPr>
        <w:t>,</w:t>
      </w:r>
      <w:r w:rsidRPr="00267C80">
        <w:rPr>
          <w:rFonts w:ascii="Times New Roman" w:hAnsi="Times New Roman" w:cs="Times New Roman"/>
          <w:color w:val="000000" w:themeColor="text1"/>
          <w:sz w:val="20"/>
          <w:szCs w:val="20"/>
          <w:lang w:val="en-GB"/>
        </w:rPr>
        <w:t xml:space="preserve"> </w:t>
      </w:r>
      <w:r w:rsidR="000C651F" w:rsidRPr="00267C80">
        <w:rPr>
          <w:rFonts w:ascii="Times New Roman" w:hAnsi="Times New Roman" w:cs="Times New Roman"/>
          <w:color w:val="000000" w:themeColor="text1"/>
          <w:sz w:val="20"/>
          <w:szCs w:val="20"/>
          <w:lang w:val="en-GB"/>
        </w:rPr>
        <w:t>side scatter as CD11b/CD11c negative cells, neutrophils were the CD11b/CD11clow population, and</w:t>
      </w:r>
      <w:r w:rsidRPr="00267C80">
        <w:rPr>
          <w:rFonts w:ascii="Times New Roman" w:hAnsi="Times New Roman" w:cs="Times New Roman"/>
          <w:color w:val="000000" w:themeColor="text1"/>
          <w:sz w:val="20"/>
          <w:szCs w:val="20"/>
          <w:lang w:val="en-GB"/>
        </w:rPr>
        <w:t xml:space="preserve"> macrophages were identified as CD11b/CD11c</w:t>
      </w:r>
      <w:r w:rsidRPr="00267C80">
        <w:rPr>
          <w:rFonts w:ascii="Times New Roman" w:hAnsi="Times New Roman" w:cs="Times New Roman"/>
          <w:color w:val="000000" w:themeColor="text1"/>
          <w:sz w:val="20"/>
          <w:szCs w:val="20"/>
          <w:vertAlign w:val="superscript"/>
          <w:lang w:val="en-GB"/>
        </w:rPr>
        <w:t>high</w:t>
      </w:r>
      <w:r w:rsidRPr="00267C80">
        <w:rPr>
          <w:rFonts w:ascii="Times New Roman" w:hAnsi="Times New Roman" w:cs="Times New Roman"/>
          <w:color w:val="000000" w:themeColor="text1"/>
          <w:sz w:val="20"/>
          <w:szCs w:val="20"/>
          <w:lang w:val="en-GB"/>
        </w:rPr>
        <w:t xml:space="preserve"> cells.</w:t>
      </w:r>
    </w:p>
    <w:p w14:paraId="2BEE28F4" w14:textId="77777777" w:rsidR="00A44118" w:rsidRPr="00267C80" w:rsidRDefault="00A44118" w:rsidP="005D3FAB">
      <w:pPr>
        <w:spacing w:line="480" w:lineRule="auto"/>
        <w:ind w:firstLine="708"/>
        <w:jc w:val="both"/>
        <w:rPr>
          <w:rFonts w:ascii="Times New Roman" w:hAnsi="Times New Roman" w:cs="Times New Roman"/>
          <w:color w:val="000000" w:themeColor="text1"/>
          <w:sz w:val="20"/>
          <w:szCs w:val="20"/>
          <w:lang w:val="en-GB"/>
        </w:rPr>
      </w:pPr>
    </w:p>
    <w:p w14:paraId="6AA5ECDC" w14:textId="77777777" w:rsidR="00A44118" w:rsidRPr="00267C80" w:rsidRDefault="00A44118" w:rsidP="005D3FAB">
      <w:pPr>
        <w:spacing w:line="480" w:lineRule="auto"/>
        <w:jc w:val="both"/>
        <w:rPr>
          <w:rFonts w:ascii="Times New Roman" w:hAnsi="Times New Roman" w:cs="Times New Roman"/>
          <w:b/>
          <w:bCs/>
          <w:i/>
          <w:iCs/>
          <w:color w:val="000000" w:themeColor="text1"/>
          <w:sz w:val="20"/>
          <w:szCs w:val="20"/>
          <w:lang w:val="en-GB"/>
        </w:rPr>
      </w:pPr>
      <w:r w:rsidRPr="00267C80">
        <w:rPr>
          <w:rFonts w:ascii="Times New Roman" w:hAnsi="Times New Roman" w:cs="Times New Roman"/>
          <w:b/>
          <w:bCs/>
          <w:i/>
          <w:iCs/>
          <w:color w:val="000000" w:themeColor="text1"/>
          <w:sz w:val="20"/>
          <w:szCs w:val="20"/>
          <w:lang w:val="en-GB"/>
        </w:rPr>
        <w:t xml:space="preserve">Measurements of inflammatory cytokines in BALF </w:t>
      </w:r>
    </w:p>
    <w:p w14:paraId="7A7C940D" w14:textId="0A29B45F" w:rsidR="00A44118" w:rsidRPr="00267C80" w:rsidRDefault="00A44118" w:rsidP="005D3FAB">
      <w:pPr>
        <w:spacing w:line="480" w:lineRule="auto"/>
        <w:jc w:val="both"/>
        <w:rPr>
          <w:rFonts w:ascii="Times New Roman" w:hAnsi="Times New Roman" w:cs="Times New Roman"/>
          <w:color w:val="000000" w:themeColor="text1"/>
          <w:sz w:val="20"/>
          <w:szCs w:val="20"/>
          <w:lang w:val="en-GB"/>
        </w:rPr>
      </w:pPr>
      <w:r w:rsidRPr="00267C80">
        <w:rPr>
          <w:rFonts w:ascii="Times New Roman" w:hAnsi="Times New Roman" w:cs="Times New Roman"/>
          <w:color w:val="000000" w:themeColor="text1"/>
          <w:sz w:val="20"/>
          <w:szCs w:val="20"/>
          <w:lang w:val="en-GB"/>
        </w:rPr>
        <w:lastRenderedPageBreak/>
        <w:t xml:space="preserve">Concentrations of </w:t>
      </w:r>
      <w:proofErr w:type="spellStart"/>
      <w:r w:rsidR="000C651F" w:rsidRPr="00267C80">
        <w:rPr>
          <w:rFonts w:ascii="Times New Roman" w:hAnsi="Times New Roman" w:cs="Times New Roman"/>
          <w:color w:val="000000" w:themeColor="text1"/>
          <w:sz w:val="20"/>
          <w:szCs w:val="20"/>
          <w:lang w:val="en-GB"/>
        </w:rPr>
        <w:t>tumor</w:t>
      </w:r>
      <w:proofErr w:type="spellEnd"/>
      <w:r w:rsidRPr="00267C80">
        <w:rPr>
          <w:rFonts w:ascii="Times New Roman" w:hAnsi="Times New Roman" w:cs="Times New Roman"/>
          <w:color w:val="000000" w:themeColor="text1"/>
          <w:sz w:val="20"/>
          <w:szCs w:val="20"/>
          <w:lang w:val="en-GB"/>
        </w:rPr>
        <w:t xml:space="preserve"> necrosis factor (TNF)-</w:t>
      </w:r>
      <w:r w:rsidRPr="00267C80">
        <w:rPr>
          <w:rFonts w:ascii="Times New Roman" w:hAnsi="Times New Roman" w:cs="Times New Roman"/>
          <w:color w:val="000000" w:themeColor="text1"/>
          <w:sz w:val="20"/>
          <w:szCs w:val="20"/>
        </w:rPr>
        <w:t>α</w:t>
      </w:r>
      <w:r w:rsidRPr="00267C80">
        <w:rPr>
          <w:rFonts w:ascii="Times New Roman" w:hAnsi="Times New Roman" w:cs="Times New Roman"/>
          <w:color w:val="000000" w:themeColor="text1"/>
          <w:sz w:val="20"/>
          <w:szCs w:val="20"/>
          <w:lang w:val="en-GB"/>
        </w:rPr>
        <w:t>, interleukin (IL)-6</w:t>
      </w:r>
      <w:r w:rsidR="000C651F" w:rsidRPr="00267C80">
        <w:rPr>
          <w:rFonts w:ascii="Times New Roman" w:hAnsi="Times New Roman" w:cs="Times New Roman"/>
          <w:color w:val="000000" w:themeColor="text1"/>
          <w:sz w:val="20"/>
          <w:szCs w:val="20"/>
          <w:lang w:val="en-GB"/>
        </w:rPr>
        <w:t>,</w:t>
      </w:r>
      <w:r w:rsidRPr="00267C80">
        <w:rPr>
          <w:rFonts w:ascii="Times New Roman" w:hAnsi="Times New Roman" w:cs="Times New Roman"/>
          <w:color w:val="000000" w:themeColor="text1"/>
          <w:sz w:val="20"/>
          <w:szCs w:val="20"/>
          <w:lang w:val="en-GB"/>
        </w:rPr>
        <w:t xml:space="preserve"> and IL-1</w:t>
      </w:r>
      <w:r w:rsidRPr="00267C80">
        <w:rPr>
          <w:rFonts w:ascii="Times New Roman" w:hAnsi="Times New Roman" w:cs="Times New Roman"/>
          <w:color w:val="000000" w:themeColor="text1"/>
          <w:sz w:val="20"/>
          <w:szCs w:val="20"/>
        </w:rPr>
        <w:t>β</w:t>
      </w:r>
      <w:r w:rsidRPr="00267C80">
        <w:rPr>
          <w:rFonts w:ascii="Times New Roman" w:hAnsi="Times New Roman" w:cs="Times New Roman"/>
          <w:color w:val="000000" w:themeColor="text1"/>
          <w:sz w:val="20"/>
          <w:szCs w:val="20"/>
          <w:lang w:val="en-GB"/>
        </w:rPr>
        <w:t xml:space="preserve"> were detected with </w:t>
      </w:r>
      <w:r w:rsidR="000C651F" w:rsidRPr="00267C80">
        <w:rPr>
          <w:rFonts w:ascii="Times New Roman" w:hAnsi="Times New Roman" w:cs="Times New Roman"/>
          <w:color w:val="000000" w:themeColor="text1"/>
          <w:sz w:val="20"/>
          <w:szCs w:val="20"/>
          <w:lang w:val="en-GB"/>
        </w:rPr>
        <w:t>enzyme-linked</w:t>
      </w:r>
      <w:r w:rsidRPr="00267C80">
        <w:rPr>
          <w:rFonts w:ascii="Times New Roman" w:hAnsi="Times New Roman" w:cs="Times New Roman"/>
          <w:color w:val="000000" w:themeColor="text1"/>
          <w:sz w:val="20"/>
          <w:szCs w:val="20"/>
          <w:lang w:val="en-GB"/>
        </w:rPr>
        <w:t xml:space="preserve"> immunosorbent assays (ELISAs) (</w:t>
      </w:r>
      <w:proofErr w:type="spellStart"/>
      <w:r w:rsidRPr="00267C80">
        <w:rPr>
          <w:rFonts w:ascii="Times New Roman" w:hAnsi="Times New Roman" w:cs="Times New Roman"/>
          <w:color w:val="000000" w:themeColor="text1"/>
          <w:sz w:val="20"/>
          <w:szCs w:val="20"/>
          <w:lang w:val="en-GB"/>
        </w:rPr>
        <w:t>Elabscience</w:t>
      </w:r>
      <w:proofErr w:type="spellEnd"/>
      <w:r w:rsidRPr="00267C80">
        <w:rPr>
          <w:rFonts w:ascii="Times New Roman" w:hAnsi="Times New Roman" w:cs="Times New Roman"/>
          <w:color w:val="000000" w:themeColor="text1"/>
          <w:sz w:val="20"/>
          <w:szCs w:val="20"/>
          <w:lang w:val="en-GB"/>
        </w:rPr>
        <w:t xml:space="preserve">, China) according to the manufacturer's protocol. Briefly, standards or samples were added to each micro-ELISA plate </w:t>
      </w:r>
      <w:r w:rsidR="000C651F" w:rsidRPr="00267C80">
        <w:rPr>
          <w:rFonts w:ascii="Times New Roman" w:hAnsi="Times New Roman" w:cs="Times New Roman"/>
          <w:color w:val="000000" w:themeColor="text1"/>
          <w:sz w:val="20"/>
          <w:szCs w:val="20"/>
          <w:lang w:val="en-GB"/>
        </w:rPr>
        <w:t>well</w:t>
      </w:r>
      <w:r w:rsidRPr="00267C80">
        <w:rPr>
          <w:rFonts w:ascii="Times New Roman" w:hAnsi="Times New Roman" w:cs="Times New Roman"/>
          <w:color w:val="000000" w:themeColor="text1"/>
          <w:sz w:val="20"/>
          <w:szCs w:val="20"/>
          <w:lang w:val="en-GB"/>
        </w:rPr>
        <w:t xml:space="preserve"> that were pre-coated with an antibody specific to the corresponding cytokine and combined with the specific antibody. Then a biotinylated detection antibody specific for each cytokine and Avidin-Horseradish Peroxidase (HRP) conjugate were added successively to each micro plate well and incubated. After </w:t>
      </w:r>
      <w:r w:rsidR="000C651F" w:rsidRPr="00267C80">
        <w:rPr>
          <w:rFonts w:ascii="Times New Roman" w:hAnsi="Times New Roman" w:cs="Times New Roman"/>
          <w:color w:val="000000" w:themeColor="text1"/>
          <w:sz w:val="20"/>
          <w:szCs w:val="20"/>
          <w:lang w:val="en-GB"/>
        </w:rPr>
        <w:t>washing</w:t>
      </w:r>
      <w:r w:rsidRPr="00267C80">
        <w:rPr>
          <w:rFonts w:ascii="Times New Roman" w:hAnsi="Times New Roman" w:cs="Times New Roman"/>
          <w:color w:val="000000" w:themeColor="text1"/>
          <w:sz w:val="20"/>
          <w:szCs w:val="20"/>
          <w:lang w:val="en-GB"/>
        </w:rPr>
        <w:t xml:space="preserve"> away free components, the substrate solution was added to each well. Wells containing any of the cytokines, biotinylated detection antibody</w:t>
      </w:r>
      <w:r w:rsidR="000C651F" w:rsidRPr="00267C80">
        <w:rPr>
          <w:rFonts w:ascii="Times New Roman" w:hAnsi="Times New Roman" w:cs="Times New Roman"/>
          <w:color w:val="000000" w:themeColor="text1"/>
          <w:sz w:val="20"/>
          <w:szCs w:val="20"/>
          <w:lang w:val="en-GB"/>
        </w:rPr>
        <w:t>,</w:t>
      </w:r>
      <w:r w:rsidRPr="00267C80">
        <w:rPr>
          <w:rFonts w:ascii="Times New Roman" w:hAnsi="Times New Roman" w:cs="Times New Roman"/>
          <w:color w:val="000000" w:themeColor="text1"/>
          <w:sz w:val="20"/>
          <w:szCs w:val="20"/>
          <w:lang w:val="en-GB"/>
        </w:rPr>
        <w:t xml:space="preserve"> and Avidin-HRP conjugate appeared in </w:t>
      </w:r>
      <w:proofErr w:type="spellStart"/>
      <w:r w:rsidR="000C651F" w:rsidRPr="00267C80">
        <w:rPr>
          <w:rFonts w:ascii="Times New Roman" w:hAnsi="Times New Roman" w:cs="Times New Roman"/>
          <w:color w:val="000000" w:themeColor="text1"/>
          <w:sz w:val="20"/>
          <w:szCs w:val="20"/>
          <w:lang w:val="en-GB"/>
        </w:rPr>
        <w:t>color</w:t>
      </w:r>
      <w:proofErr w:type="spellEnd"/>
      <w:r w:rsidRPr="00267C80">
        <w:rPr>
          <w:rFonts w:ascii="Times New Roman" w:hAnsi="Times New Roman" w:cs="Times New Roman"/>
          <w:color w:val="000000" w:themeColor="text1"/>
          <w:sz w:val="20"/>
          <w:szCs w:val="20"/>
          <w:lang w:val="en-GB"/>
        </w:rPr>
        <w:t xml:space="preserve">. The optical density (OD) was measured spectrophotometrically at a wavelength of 450 nm. The OD value is proportional to the concentration of cytokines, therefore the concentration of cytokines in the samples could be calculated by comparing the OD of the samples to the standard curve. Detection range was 15.63-1000 </w:t>
      </w:r>
      <w:proofErr w:type="spellStart"/>
      <w:r w:rsidRPr="00267C80">
        <w:rPr>
          <w:rFonts w:ascii="Times New Roman" w:hAnsi="Times New Roman" w:cs="Times New Roman"/>
          <w:color w:val="000000" w:themeColor="text1"/>
          <w:sz w:val="20"/>
          <w:szCs w:val="20"/>
          <w:lang w:val="en-GB"/>
        </w:rPr>
        <w:t>pg</w:t>
      </w:r>
      <w:proofErr w:type="spellEnd"/>
      <w:r w:rsidRPr="00267C80">
        <w:rPr>
          <w:rFonts w:ascii="Times New Roman" w:hAnsi="Times New Roman" w:cs="Times New Roman"/>
          <w:color w:val="000000" w:themeColor="text1"/>
          <w:sz w:val="20"/>
          <w:szCs w:val="20"/>
          <w:lang w:val="en-GB"/>
        </w:rPr>
        <w:t>/mL for TNF</w:t>
      </w:r>
      <w:r w:rsidRPr="00267C80">
        <w:rPr>
          <w:rFonts w:ascii="Times New Roman" w:hAnsi="Times New Roman" w:cs="Times New Roman"/>
          <w:color w:val="000000" w:themeColor="text1"/>
          <w:sz w:val="20"/>
          <w:szCs w:val="20"/>
        </w:rPr>
        <w:t>α</w:t>
      </w:r>
      <w:r w:rsidRPr="00267C80">
        <w:rPr>
          <w:rFonts w:ascii="Times New Roman" w:hAnsi="Times New Roman" w:cs="Times New Roman"/>
          <w:color w:val="000000" w:themeColor="text1"/>
          <w:sz w:val="20"/>
          <w:szCs w:val="20"/>
          <w:lang w:val="en-GB"/>
        </w:rPr>
        <w:t xml:space="preserve">, 12.5-800 </w:t>
      </w:r>
      <w:proofErr w:type="spellStart"/>
      <w:r w:rsidRPr="00267C80">
        <w:rPr>
          <w:rFonts w:ascii="Times New Roman" w:hAnsi="Times New Roman" w:cs="Times New Roman"/>
          <w:color w:val="000000" w:themeColor="text1"/>
          <w:sz w:val="20"/>
          <w:szCs w:val="20"/>
          <w:lang w:val="en-GB"/>
        </w:rPr>
        <w:t>pg</w:t>
      </w:r>
      <w:proofErr w:type="spellEnd"/>
      <w:r w:rsidRPr="00267C80">
        <w:rPr>
          <w:rFonts w:ascii="Times New Roman" w:hAnsi="Times New Roman" w:cs="Times New Roman"/>
          <w:color w:val="000000" w:themeColor="text1"/>
          <w:sz w:val="20"/>
          <w:szCs w:val="20"/>
          <w:lang w:val="en-GB"/>
        </w:rPr>
        <w:t xml:space="preserve">/mL for IL-6 and 31.25-2000 </w:t>
      </w:r>
      <w:proofErr w:type="spellStart"/>
      <w:r w:rsidRPr="00267C80">
        <w:rPr>
          <w:rFonts w:ascii="Times New Roman" w:hAnsi="Times New Roman" w:cs="Times New Roman"/>
          <w:color w:val="000000" w:themeColor="text1"/>
          <w:sz w:val="20"/>
          <w:szCs w:val="20"/>
          <w:lang w:val="en-GB"/>
        </w:rPr>
        <w:t>pg</w:t>
      </w:r>
      <w:proofErr w:type="spellEnd"/>
      <w:r w:rsidRPr="00267C80">
        <w:rPr>
          <w:rFonts w:ascii="Times New Roman" w:hAnsi="Times New Roman" w:cs="Times New Roman"/>
          <w:color w:val="000000" w:themeColor="text1"/>
          <w:sz w:val="20"/>
          <w:szCs w:val="20"/>
          <w:lang w:val="en-GB"/>
        </w:rPr>
        <w:t>/mL for IL-1</w:t>
      </w:r>
      <w:r w:rsidRPr="00267C80">
        <w:rPr>
          <w:rFonts w:ascii="Times New Roman" w:hAnsi="Times New Roman" w:cs="Times New Roman"/>
          <w:color w:val="000000" w:themeColor="text1"/>
          <w:sz w:val="20"/>
          <w:szCs w:val="20"/>
        </w:rPr>
        <w:t>β</w:t>
      </w:r>
      <w:r w:rsidRPr="00267C80">
        <w:rPr>
          <w:rFonts w:ascii="Times New Roman" w:hAnsi="Times New Roman" w:cs="Times New Roman"/>
          <w:color w:val="000000" w:themeColor="text1"/>
          <w:sz w:val="20"/>
          <w:szCs w:val="20"/>
          <w:lang w:val="en-GB"/>
        </w:rPr>
        <w:t>.</w:t>
      </w:r>
    </w:p>
    <w:p w14:paraId="201CDE2D" w14:textId="0E84302E" w:rsidR="00A44118" w:rsidRPr="00267C80" w:rsidRDefault="00A44118" w:rsidP="005D3FAB">
      <w:pPr>
        <w:spacing w:line="480" w:lineRule="auto"/>
        <w:ind w:firstLine="708"/>
        <w:jc w:val="both"/>
        <w:rPr>
          <w:rFonts w:ascii="Times New Roman" w:hAnsi="Times New Roman" w:cs="Times New Roman"/>
          <w:color w:val="000000" w:themeColor="text1"/>
          <w:sz w:val="20"/>
          <w:szCs w:val="20"/>
          <w:lang w:val="en-GB"/>
        </w:rPr>
      </w:pPr>
    </w:p>
    <w:p w14:paraId="25F37702" w14:textId="77777777" w:rsidR="00A44118" w:rsidRPr="00267C80" w:rsidRDefault="00A44118" w:rsidP="005D3FAB">
      <w:pPr>
        <w:spacing w:line="480" w:lineRule="auto"/>
        <w:jc w:val="both"/>
        <w:rPr>
          <w:rFonts w:ascii="Times New Roman" w:hAnsi="Times New Roman" w:cs="Times New Roman"/>
          <w:b/>
          <w:bCs/>
          <w:color w:val="000000" w:themeColor="text1"/>
          <w:sz w:val="20"/>
          <w:szCs w:val="20"/>
          <w:lang w:val="en-US"/>
        </w:rPr>
      </w:pPr>
      <w:r w:rsidRPr="00267C80">
        <w:rPr>
          <w:rFonts w:ascii="Times New Roman" w:hAnsi="Times New Roman" w:cs="Times New Roman"/>
          <w:b/>
          <w:bCs/>
          <w:color w:val="000000" w:themeColor="text1"/>
          <w:sz w:val="20"/>
          <w:szCs w:val="20"/>
          <w:lang w:val="en-US"/>
        </w:rPr>
        <w:t>Histopathological grading of VILI</w:t>
      </w:r>
    </w:p>
    <w:p w14:paraId="08295CA0" w14:textId="65BDEF77" w:rsidR="00A44118" w:rsidRPr="00267C80" w:rsidRDefault="00A44118" w:rsidP="005D3FAB">
      <w:pPr>
        <w:spacing w:line="480" w:lineRule="auto"/>
        <w:jc w:val="both"/>
        <w:rPr>
          <w:rFonts w:ascii="Times New Roman" w:hAnsi="Times New Roman" w:cs="Times New Roman"/>
          <w:color w:val="000000" w:themeColor="text1"/>
          <w:sz w:val="20"/>
          <w:szCs w:val="20"/>
          <w:lang w:val="en-US"/>
        </w:rPr>
      </w:pPr>
      <w:r w:rsidRPr="00267C80">
        <w:rPr>
          <w:rFonts w:ascii="Times New Roman" w:hAnsi="Times New Roman" w:cs="Times New Roman"/>
          <w:color w:val="000000" w:themeColor="text1"/>
          <w:sz w:val="20"/>
          <w:szCs w:val="20"/>
          <w:lang w:val="en-US"/>
        </w:rPr>
        <w:t xml:space="preserve">After processing the lungs (S1) two </w:t>
      </w:r>
      <w:proofErr w:type="gramStart"/>
      <w:r w:rsidRPr="00267C80">
        <w:rPr>
          <w:rFonts w:ascii="Times New Roman" w:hAnsi="Times New Roman" w:cs="Times New Roman"/>
          <w:color w:val="000000" w:themeColor="text1"/>
          <w:sz w:val="20"/>
          <w:szCs w:val="20"/>
          <w:lang w:val="en-US"/>
        </w:rPr>
        <w:t>pathologists</w:t>
      </w:r>
      <w:proofErr w:type="gramEnd"/>
      <w:r w:rsidRPr="00267C80">
        <w:rPr>
          <w:rFonts w:ascii="Times New Roman" w:hAnsi="Times New Roman" w:cs="Times New Roman"/>
          <w:color w:val="000000" w:themeColor="text1"/>
          <w:sz w:val="20"/>
          <w:szCs w:val="20"/>
          <w:lang w:val="en-US"/>
        </w:rPr>
        <w:t xml:space="preserve"> experts in interstitial pneumopathies blindly analyzed lung injury through the most used score to analyze VILI: the ALI score [</w:t>
      </w:r>
      <w:r w:rsidR="005146ED" w:rsidRPr="00267C80">
        <w:rPr>
          <w:rFonts w:ascii="Times New Roman" w:hAnsi="Times New Roman" w:cs="Times New Roman"/>
          <w:color w:val="000000" w:themeColor="text1"/>
          <w:sz w:val="20"/>
          <w:szCs w:val="20"/>
          <w:lang w:val="en-US"/>
        </w:rPr>
        <w:t>3</w:t>
      </w:r>
      <w:r w:rsidRPr="00267C80">
        <w:rPr>
          <w:rFonts w:ascii="Times New Roman" w:hAnsi="Times New Roman" w:cs="Times New Roman"/>
          <w:color w:val="000000" w:themeColor="text1"/>
          <w:sz w:val="20"/>
          <w:szCs w:val="20"/>
          <w:lang w:val="en-US"/>
        </w:rPr>
        <w:t xml:space="preserve"> – </w:t>
      </w:r>
      <w:r w:rsidR="005146ED" w:rsidRPr="00267C80">
        <w:rPr>
          <w:rFonts w:ascii="Times New Roman" w:hAnsi="Times New Roman" w:cs="Times New Roman"/>
          <w:color w:val="000000" w:themeColor="text1"/>
          <w:sz w:val="20"/>
          <w:szCs w:val="20"/>
          <w:lang w:val="en-US"/>
        </w:rPr>
        <w:t>4</w:t>
      </w:r>
      <w:r w:rsidRPr="00267C80">
        <w:rPr>
          <w:rFonts w:ascii="Times New Roman" w:hAnsi="Times New Roman" w:cs="Times New Roman"/>
          <w:color w:val="000000" w:themeColor="text1"/>
          <w:sz w:val="20"/>
          <w:szCs w:val="20"/>
          <w:lang w:val="en-US"/>
        </w:rPr>
        <w:t xml:space="preserve">]. This score has </w:t>
      </w:r>
      <w:r w:rsidR="000C651F" w:rsidRPr="00267C80">
        <w:rPr>
          <w:rFonts w:ascii="Times New Roman" w:hAnsi="Times New Roman" w:cs="Times New Roman"/>
          <w:color w:val="000000" w:themeColor="text1"/>
          <w:sz w:val="20"/>
          <w:szCs w:val="20"/>
          <w:lang w:val="en-US"/>
        </w:rPr>
        <w:t>four</w:t>
      </w:r>
      <w:r w:rsidRPr="00267C80">
        <w:rPr>
          <w:rFonts w:ascii="Times New Roman" w:hAnsi="Times New Roman" w:cs="Times New Roman"/>
          <w:color w:val="000000" w:themeColor="text1"/>
          <w:sz w:val="20"/>
          <w:szCs w:val="20"/>
          <w:lang w:val="en-US"/>
        </w:rPr>
        <w:t xml:space="preserve"> items: a) alveolar capillary congestion, b) hemorrhage, c) inﬁltration of neutrophils into the airspace or the vessel wall and thickness of the alveolar wall</w:t>
      </w:r>
      <w:r w:rsidR="000C651F" w:rsidRPr="00267C80">
        <w:rPr>
          <w:rFonts w:ascii="Times New Roman" w:hAnsi="Times New Roman" w:cs="Times New Roman"/>
          <w:color w:val="000000" w:themeColor="text1"/>
          <w:sz w:val="20"/>
          <w:szCs w:val="20"/>
          <w:lang w:val="en-US"/>
        </w:rPr>
        <w:t>,</w:t>
      </w:r>
      <w:r w:rsidRPr="00267C80">
        <w:rPr>
          <w:rFonts w:ascii="Times New Roman" w:hAnsi="Times New Roman" w:cs="Times New Roman"/>
          <w:color w:val="000000" w:themeColor="text1"/>
          <w:sz w:val="20"/>
          <w:szCs w:val="20"/>
          <w:lang w:val="en-US"/>
        </w:rPr>
        <w:t xml:space="preserve"> and d) alveolar wall thickness/hyaline membrane formation. Every item receives punctuation ranged 0 to 4, corresponding 0 to normal findings, 1 to mild (&lt; 25% of </w:t>
      </w:r>
      <w:r w:rsidR="000C651F" w:rsidRPr="00267C80">
        <w:rPr>
          <w:rFonts w:ascii="Times New Roman" w:hAnsi="Times New Roman" w:cs="Times New Roman"/>
          <w:color w:val="000000" w:themeColor="text1"/>
          <w:sz w:val="20"/>
          <w:szCs w:val="20"/>
          <w:lang w:val="en-US"/>
        </w:rPr>
        <w:t xml:space="preserve">the </w:t>
      </w:r>
      <w:r w:rsidRPr="00267C80">
        <w:rPr>
          <w:rFonts w:ascii="Times New Roman" w:hAnsi="Times New Roman" w:cs="Times New Roman"/>
          <w:color w:val="000000" w:themeColor="text1"/>
          <w:sz w:val="20"/>
          <w:szCs w:val="20"/>
          <w:lang w:val="en-US"/>
        </w:rPr>
        <w:t xml:space="preserve">surface), 2 to moderate (25 – 50% of </w:t>
      </w:r>
      <w:r w:rsidR="000C651F" w:rsidRPr="00267C80">
        <w:rPr>
          <w:rFonts w:ascii="Times New Roman" w:hAnsi="Times New Roman" w:cs="Times New Roman"/>
          <w:color w:val="000000" w:themeColor="text1"/>
          <w:sz w:val="20"/>
          <w:szCs w:val="20"/>
          <w:lang w:val="en-US"/>
        </w:rPr>
        <w:t xml:space="preserve">the </w:t>
      </w:r>
      <w:r w:rsidRPr="00267C80">
        <w:rPr>
          <w:rFonts w:ascii="Times New Roman" w:hAnsi="Times New Roman" w:cs="Times New Roman"/>
          <w:color w:val="000000" w:themeColor="text1"/>
          <w:sz w:val="20"/>
          <w:szCs w:val="20"/>
          <w:lang w:val="en-US"/>
        </w:rPr>
        <w:t xml:space="preserve">surface), </w:t>
      </w:r>
      <w:r w:rsidR="000C651F" w:rsidRPr="00267C80">
        <w:rPr>
          <w:rFonts w:ascii="Times New Roman" w:hAnsi="Times New Roman" w:cs="Times New Roman"/>
          <w:color w:val="000000" w:themeColor="text1"/>
          <w:sz w:val="20"/>
          <w:szCs w:val="20"/>
          <w:lang w:val="en-US"/>
        </w:rPr>
        <w:t>three</w:t>
      </w:r>
      <w:r w:rsidRPr="00267C80">
        <w:rPr>
          <w:rFonts w:ascii="Times New Roman" w:hAnsi="Times New Roman" w:cs="Times New Roman"/>
          <w:color w:val="000000" w:themeColor="text1"/>
          <w:sz w:val="20"/>
          <w:szCs w:val="20"/>
          <w:lang w:val="en-US"/>
        </w:rPr>
        <w:t xml:space="preserve"> severe (50 – 75% of </w:t>
      </w:r>
      <w:r w:rsidR="000C651F" w:rsidRPr="00267C80">
        <w:rPr>
          <w:rFonts w:ascii="Times New Roman" w:hAnsi="Times New Roman" w:cs="Times New Roman"/>
          <w:color w:val="000000" w:themeColor="text1"/>
          <w:sz w:val="20"/>
          <w:szCs w:val="20"/>
          <w:lang w:val="en-US"/>
        </w:rPr>
        <w:t xml:space="preserve">the </w:t>
      </w:r>
      <w:r w:rsidRPr="00267C80">
        <w:rPr>
          <w:rFonts w:ascii="Times New Roman" w:hAnsi="Times New Roman" w:cs="Times New Roman"/>
          <w:color w:val="000000" w:themeColor="text1"/>
          <w:sz w:val="20"/>
          <w:szCs w:val="20"/>
          <w:lang w:val="en-US"/>
        </w:rPr>
        <w:t xml:space="preserve">surface) and 4 to very severe (&gt; 75% of the surface) lung involvement, respectively. The score used for the results was the mean score for each sample from both pathologists. </w:t>
      </w:r>
    </w:p>
    <w:p w14:paraId="52C96028" w14:textId="6593297C" w:rsidR="00A44118" w:rsidRPr="00A44118" w:rsidRDefault="00A44118">
      <w:pPr>
        <w:rPr>
          <w:lang w:val="en-US"/>
        </w:rPr>
      </w:pPr>
    </w:p>
    <w:p w14:paraId="0B7849BC" w14:textId="20B17269" w:rsidR="00A44118" w:rsidRPr="00A44118" w:rsidRDefault="00A44118">
      <w:pPr>
        <w:rPr>
          <w:lang w:val="en-US"/>
        </w:rPr>
      </w:pPr>
    </w:p>
    <w:p w14:paraId="527EFA10" w14:textId="688AA842" w:rsidR="00A44118" w:rsidRPr="00A44118" w:rsidRDefault="00A44118">
      <w:pPr>
        <w:rPr>
          <w:lang w:val="en-US"/>
        </w:rPr>
      </w:pPr>
    </w:p>
    <w:tbl>
      <w:tblPr>
        <w:tblStyle w:val="Tablaconcuadrcula"/>
        <w:tblpPr w:leftFromText="141" w:rightFromText="141" w:vertAnchor="text" w:horzAnchor="margin" w:tblpXSpec="right" w:tblpY="-440"/>
        <w:tblW w:w="0" w:type="auto"/>
        <w:tblLook w:val="04A0" w:firstRow="1" w:lastRow="0" w:firstColumn="1" w:lastColumn="0" w:noHBand="0" w:noVBand="1"/>
      </w:tblPr>
      <w:tblGrid>
        <w:gridCol w:w="1461"/>
        <w:gridCol w:w="702"/>
        <w:gridCol w:w="702"/>
        <w:gridCol w:w="702"/>
        <w:gridCol w:w="703"/>
        <w:gridCol w:w="703"/>
        <w:gridCol w:w="703"/>
        <w:gridCol w:w="703"/>
        <w:gridCol w:w="703"/>
        <w:gridCol w:w="703"/>
        <w:gridCol w:w="703"/>
      </w:tblGrid>
      <w:tr w:rsidR="00A44118" w:rsidRPr="00267C80" w14:paraId="609377FF" w14:textId="77777777" w:rsidTr="00A44118">
        <w:trPr>
          <w:trHeight w:val="596"/>
        </w:trPr>
        <w:tc>
          <w:tcPr>
            <w:tcW w:w="1492" w:type="dxa"/>
            <w:vAlign w:val="center"/>
          </w:tcPr>
          <w:p w14:paraId="6D416224" w14:textId="77777777" w:rsidR="00A44118" w:rsidRPr="00267C80" w:rsidRDefault="00A44118" w:rsidP="00A44118">
            <w:pPr>
              <w:jc w:val="center"/>
              <w:rPr>
                <w:rFonts w:ascii="Times New Roman" w:hAnsi="Times New Roman" w:cs="Times New Roman"/>
                <w:b/>
                <w:bCs/>
                <w:sz w:val="20"/>
                <w:szCs w:val="20"/>
              </w:rPr>
            </w:pPr>
            <w:r w:rsidRPr="00267C80">
              <w:rPr>
                <w:rFonts w:ascii="Times New Roman" w:hAnsi="Times New Roman" w:cs="Times New Roman"/>
                <w:b/>
                <w:bCs/>
                <w:sz w:val="20"/>
                <w:szCs w:val="20"/>
              </w:rPr>
              <w:t>Animal</w:t>
            </w:r>
          </w:p>
        </w:tc>
        <w:tc>
          <w:tcPr>
            <w:tcW w:w="1177" w:type="dxa"/>
            <w:vAlign w:val="center"/>
          </w:tcPr>
          <w:p w14:paraId="005EF133" w14:textId="77777777" w:rsidR="00A44118" w:rsidRPr="00267C80" w:rsidRDefault="00A44118" w:rsidP="00A44118">
            <w:pPr>
              <w:jc w:val="center"/>
              <w:rPr>
                <w:rFonts w:ascii="Times New Roman" w:hAnsi="Times New Roman" w:cs="Times New Roman"/>
                <w:b/>
                <w:bCs/>
                <w:sz w:val="20"/>
                <w:szCs w:val="20"/>
              </w:rPr>
            </w:pPr>
            <w:r w:rsidRPr="00267C80">
              <w:rPr>
                <w:rFonts w:ascii="Times New Roman" w:hAnsi="Times New Roman" w:cs="Times New Roman"/>
                <w:b/>
                <w:bCs/>
                <w:sz w:val="20"/>
                <w:szCs w:val="20"/>
              </w:rPr>
              <w:t>001</w:t>
            </w:r>
          </w:p>
        </w:tc>
        <w:tc>
          <w:tcPr>
            <w:tcW w:w="1177" w:type="dxa"/>
            <w:vAlign w:val="center"/>
          </w:tcPr>
          <w:p w14:paraId="5557D737" w14:textId="77777777" w:rsidR="00A44118" w:rsidRPr="00267C80" w:rsidRDefault="00A44118" w:rsidP="00A44118">
            <w:pPr>
              <w:jc w:val="center"/>
              <w:rPr>
                <w:rFonts w:ascii="Times New Roman" w:hAnsi="Times New Roman" w:cs="Times New Roman"/>
                <w:b/>
                <w:bCs/>
                <w:sz w:val="20"/>
                <w:szCs w:val="20"/>
              </w:rPr>
            </w:pPr>
            <w:r w:rsidRPr="00267C80">
              <w:rPr>
                <w:rFonts w:ascii="Times New Roman" w:hAnsi="Times New Roman" w:cs="Times New Roman"/>
                <w:b/>
                <w:bCs/>
                <w:sz w:val="20"/>
                <w:szCs w:val="20"/>
              </w:rPr>
              <w:t>002</w:t>
            </w:r>
          </w:p>
        </w:tc>
        <w:tc>
          <w:tcPr>
            <w:tcW w:w="1177" w:type="dxa"/>
            <w:vAlign w:val="center"/>
          </w:tcPr>
          <w:p w14:paraId="25E840D6" w14:textId="77777777" w:rsidR="00A44118" w:rsidRPr="00267C80" w:rsidRDefault="00A44118" w:rsidP="00A44118">
            <w:pPr>
              <w:jc w:val="center"/>
              <w:rPr>
                <w:rFonts w:ascii="Times New Roman" w:hAnsi="Times New Roman" w:cs="Times New Roman"/>
                <w:b/>
                <w:bCs/>
                <w:sz w:val="20"/>
                <w:szCs w:val="20"/>
              </w:rPr>
            </w:pPr>
            <w:r w:rsidRPr="00267C80">
              <w:rPr>
                <w:rFonts w:ascii="Times New Roman" w:hAnsi="Times New Roman" w:cs="Times New Roman"/>
                <w:b/>
                <w:bCs/>
                <w:sz w:val="20"/>
                <w:szCs w:val="20"/>
              </w:rPr>
              <w:t>003</w:t>
            </w:r>
          </w:p>
        </w:tc>
        <w:tc>
          <w:tcPr>
            <w:tcW w:w="1177" w:type="dxa"/>
            <w:vAlign w:val="center"/>
          </w:tcPr>
          <w:p w14:paraId="5A0C0A29" w14:textId="77777777" w:rsidR="00A44118" w:rsidRPr="00267C80" w:rsidRDefault="00A44118" w:rsidP="00A44118">
            <w:pPr>
              <w:jc w:val="center"/>
              <w:rPr>
                <w:rFonts w:ascii="Times New Roman" w:hAnsi="Times New Roman" w:cs="Times New Roman"/>
                <w:b/>
                <w:bCs/>
                <w:sz w:val="20"/>
                <w:szCs w:val="20"/>
              </w:rPr>
            </w:pPr>
            <w:r w:rsidRPr="00267C80">
              <w:rPr>
                <w:rFonts w:ascii="Times New Roman" w:hAnsi="Times New Roman" w:cs="Times New Roman"/>
                <w:b/>
                <w:bCs/>
                <w:sz w:val="20"/>
                <w:szCs w:val="20"/>
              </w:rPr>
              <w:t>004</w:t>
            </w:r>
          </w:p>
        </w:tc>
        <w:tc>
          <w:tcPr>
            <w:tcW w:w="1177" w:type="dxa"/>
            <w:vAlign w:val="center"/>
          </w:tcPr>
          <w:p w14:paraId="1AEEBE7C" w14:textId="77777777" w:rsidR="00A44118" w:rsidRPr="00267C80" w:rsidRDefault="00A44118" w:rsidP="00A44118">
            <w:pPr>
              <w:jc w:val="center"/>
              <w:rPr>
                <w:rFonts w:ascii="Times New Roman" w:hAnsi="Times New Roman" w:cs="Times New Roman"/>
                <w:b/>
                <w:bCs/>
                <w:sz w:val="20"/>
                <w:szCs w:val="20"/>
              </w:rPr>
            </w:pPr>
            <w:r w:rsidRPr="00267C80">
              <w:rPr>
                <w:rFonts w:ascii="Times New Roman" w:hAnsi="Times New Roman" w:cs="Times New Roman"/>
                <w:b/>
                <w:bCs/>
                <w:sz w:val="20"/>
                <w:szCs w:val="20"/>
              </w:rPr>
              <w:t>005</w:t>
            </w:r>
          </w:p>
        </w:tc>
        <w:tc>
          <w:tcPr>
            <w:tcW w:w="1177" w:type="dxa"/>
            <w:vAlign w:val="center"/>
          </w:tcPr>
          <w:p w14:paraId="540E4AA0" w14:textId="77777777" w:rsidR="00A44118" w:rsidRPr="00267C80" w:rsidRDefault="00A44118" w:rsidP="00A44118">
            <w:pPr>
              <w:jc w:val="center"/>
              <w:rPr>
                <w:rFonts w:ascii="Times New Roman" w:hAnsi="Times New Roman" w:cs="Times New Roman"/>
                <w:b/>
                <w:bCs/>
                <w:sz w:val="20"/>
                <w:szCs w:val="20"/>
              </w:rPr>
            </w:pPr>
            <w:r w:rsidRPr="00267C80">
              <w:rPr>
                <w:rFonts w:ascii="Times New Roman" w:hAnsi="Times New Roman" w:cs="Times New Roman"/>
                <w:b/>
                <w:bCs/>
                <w:sz w:val="20"/>
                <w:szCs w:val="20"/>
              </w:rPr>
              <w:t>006</w:t>
            </w:r>
          </w:p>
        </w:tc>
        <w:tc>
          <w:tcPr>
            <w:tcW w:w="1177" w:type="dxa"/>
            <w:vAlign w:val="center"/>
          </w:tcPr>
          <w:p w14:paraId="4351C314" w14:textId="77777777" w:rsidR="00A44118" w:rsidRPr="00267C80" w:rsidRDefault="00A44118" w:rsidP="00A44118">
            <w:pPr>
              <w:jc w:val="center"/>
              <w:rPr>
                <w:rFonts w:ascii="Times New Roman" w:hAnsi="Times New Roman" w:cs="Times New Roman"/>
                <w:b/>
                <w:bCs/>
                <w:sz w:val="20"/>
                <w:szCs w:val="20"/>
              </w:rPr>
            </w:pPr>
            <w:r w:rsidRPr="00267C80">
              <w:rPr>
                <w:rFonts w:ascii="Times New Roman" w:hAnsi="Times New Roman" w:cs="Times New Roman"/>
                <w:b/>
                <w:bCs/>
                <w:sz w:val="20"/>
                <w:szCs w:val="20"/>
              </w:rPr>
              <w:t>007</w:t>
            </w:r>
          </w:p>
        </w:tc>
        <w:tc>
          <w:tcPr>
            <w:tcW w:w="1177" w:type="dxa"/>
            <w:vAlign w:val="center"/>
          </w:tcPr>
          <w:p w14:paraId="32B59FC5" w14:textId="77777777" w:rsidR="00A44118" w:rsidRPr="00267C80" w:rsidRDefault="00A44118" w:rsidP="00A44118">
            <w:pPr>
              <w:jc w:val="center"/>
              <w:rPr>
                <w:rFonts w:ascii="Times New Roman" w:hAnsi="Times New Roman" w:cs="Times New Roman"/>
                <w:b/>
                <w:bCs/>
                <w:sz w:val="20"/>
                <w:szCs w:val="20"/>
              </w:rPr>
            </w:pPr>
            <w:r w:rsidRPr="00267C80">
              <w:rPr>
                <w:rFonts w:ascii="Times New Roman" w:hAnsi="Times New Roman" w:cs="Times New Roman"/>
                <w:b/>
                <w:bCs/>
                <w:sz w:val="20"/>
                <w:szCs w:val="20"/>
              </w:rPr>
              <w:t>008</w:t>
            </w:r>
          </w:p>
        </w:tc>
        <w:tc>
          <w:tcPr>
            <w:tcW w:w="1177" w:type="dxa"/>
            <w:vAlign w:val="center"/>
          </w:tcPr>
          <w:p w14:paraId="7CBF29AC" w14:textId="77777777" w:rsidR="00A44118" w:rsidRPr="00267C80" w:rsidRDefault="00A44118" w:rsidP="00A44118">
            <w:pPr>
              <w:jc w:val="center"/>
              <w:rPr>
                <w:rFonts w:ascii="Times New Roman" w:hAnsi="Times New Roman" w:cs="Times New Roman"/>
                <w:b/>
                <w:bCs/>
                <w:sz w:val="20"/>
                <w:szCs w:val="20"/>
              </w:rPr>
            </w:pPr>
            <w:r w:rsidRPr="00267C80">
              <w:rPr>
                <w:rFonts w:ascii="Times New Roman" w:hAnsi="Times New Roman" w:cs="Times New Roman"/>
                <w:b/>
                <w:bCs/>
                <w:sz w:val="20"/>
                <w:szCs w:val="20"/>
              </w:rPr>
              <w:t>009</w:t>
            </w:r>
          </w:p>
        </w:tc>
        <w:tc>
          <w:tcPr>
            <w:tcW w:w="1177" w:type="dxa"/>
            <w:vAlign w:val="center"/>
          </w:tcPr>
          <w:p w14:paraId="4CAE94E8" w14:textId="77777777" w:rsidR="00A44118" w:rsidRPr="00267C80" w:rsidRDefault="00A44118" w:rsidP="00A44118">
            <w:pPr>
              <w:jc w:val="center"/>
              <w:rPr>
                <w:rFonts w:ascii="Times New Roman" w:hAnsi="Times New Roman" w:cs="Times New Roman"/>
                <w:b/>
                <w:bCs/>
                <w:sz w:val="20"/>
                <w:szCs w:val="20"/>
              </w:rPr>
            </w:pPr>
            <w:r w:rsidRPr="00267C80">
              <w:rPr>
                <w:rFonts w:ascii="Times New Roman" w:hAnsi="Times New Roman" w:cs="Times New Roman"/>
                <w:b/>
                <w:bCs/>
                <w:sz w:val="20"/>
                <w:szCs w:val="20"/>
              </w:rPr>
              <w:t>010</w:t>
            </w:r>
          </w:p>
        </w:tc>
      </w:tr>
      <w:tr w:rsidR="00A44118" w:rsidRPr="00267C80" w14:paraId="1C15AB5A" w14:textId="77777777" w:rsidTr="00A44118">
        <w:trPr>
          <w:trHeight w:val="570"/>
        </w:trPr>
        <w:tc>
          <w:tcPr>
            <w:tcW w:w="1492" w:type="dxa"/>
            <w:vAlign w:val="center"/>
          </w:tcPr>
          <w:p w14:paraId="146F6B2C" w14:textId="77777777" w:rsidR="00A44118" w:rsidRPr="00267C80" w:rsidRDefault="00A44118" w:rsidP="00A44118">
            <w:pPr>
              <w:jc w:val="center"/>
              <w:rPr>
                <w:rFonts w:ascii="Times New Roman" w:hAnsi="Times New Roman" w:cs="Times New Roman"/>
                <w:b/>
                <w:bCs/>
                <w:sz w:val="20"/>
                <w:szCs w:val="20"/>
              </w:rPr>
            </w:pPr>
            <w:proofErr w:type="spellStart"/>
            <w:r w:rsidRPr="00267C80">
              <w:rPr>
                <w:rFonts w:ascii="Times New Roman" w:hAnsi="Times New Roman" w:cs="Times New Roman"/>
                <w:b/>
                <w:bCs/>
                <w:sz w:val="20"/>
                <w:szCs w:val="20"/>
              </w:rPr>
              <w:t>Individualized</w:t>
            </w:r>
            <w:proofErr w:type="spellEnd"/>
            <w:r w:rsidRPr="00267C80">
              <w:rPr>
                <w:rFonts w:ascii="Times New Roman" w:hAnsi="Times New Roman" w:cs="Times New Roman"/>
                <w:b/>
                <w:bCs/>
                <w:sz w:val="20"/>
                <w:szCs w:val="20"/>
              </w:rPr>
              <w:t xml:space="preserve"> DP (cmH</w:t>
            </w:r>
            <w:r w:rsidRPr="00267C80">
              <w:rPr>
                <w:rFonts w:ascii="Times New Roman" w:hAnsi="Times New Roman" w:cs="Times New Roman"/>
                <w:b/>
                <w:bCs/>
                <w:sz w:val="20"/>
                <w:szCs w:val="20"/>
                <w:vertAlign w:val="subscript"/>
              </w:rPr>
              <w:t>2</w:t>
            </w:r>
            <w:r w:rsidRPr="00267C80">
              <w:rPr>
                <w:rFonts w:ascii="Times New Roman" w:hAnsi="Times New Roman" w:cs="Times New Roman"/>
                <w:b/>
                <w:bCs/>
                <w:sz w:val="20"/>
                <w:szCs w:val="20"/>
              </w:rPr>
              <w:t>O)</w:t>
            </w:r>
          </w:p>
        </w:tc>
        <w:tc>
          <w:tcPr>
            <w:tcW w:w="1177" w:type="dxa"/>
            <w:vAlign w:val="center"/>
          </w:tcPr>
          <w:p w14:paraId="116F424A" w14:textId="77777777" w:rsidR="00A44118" w:rsidRPr="00267C80" w:rsidRDefault="00A44118" w:rsidP="00A44118">
            <w:pPr>
              <w:jc w:val="center"/>
              <w:rPr>
                <w:rFonts w:ascii="Times New Roman" w:hAnsi="Times New Roman" w:cs="Times New Roman"/>
                <w:sz w:val="20"/>
                <w:szCs w:val="20"/>
              </w:rPr>
            </w:pPr>
            <w:r w:rsidRPr="00267C80">
              <w:rPr>
                <w:rFonts w:ascii="Times New Roman" w:hAnsi="Times New Roman" w:cs="Times New Roman"/>
                <w:sz w:val="20"/>
                <w:szCs w:val="20"/>
              </w:rPr>
              <w:t>11</w:t>
            </w:r>
          </w:p>
        </w:tc>
        <w:tc>
          <w:tcPr>
            <w:tcW w:w="1177" w:type="dxa"/>
            <w:vAlign w:val="center"/>
          </w:tcPr>
          <w:p w14:paraId="744ED969" w14:textId="77777777" w:rsidR="00A44118" w:rsidRPr="00267C80" w:rsidRDefault="00A44118" w:rsidP="00A44118">
            <w:pPr>
              <w:jc w:val="center"/>
              <w:rPr>
                <w:rFonts w:ascii="Times New Roman" w:hAnsi="Times New Roman" w:cs="Times New Roman"/>
                <w:sz w:val="20"/>
                <w:szCs w:val="20"/>
              </w:rPr>
            </w:pPr>
            <w:r w:rsidRPr="00267C80">
              <w:rPr>
                <w:rFonts w:ascii="Times New Roman" w:hAnsi="Times New Roman" w:cs="Times New Roman"/>
                <w:sz w:val="20"/>
                <w:szCs w:val="20"/>
              </w:rPr>
              <w:t>11</w:t>
            </w:r>
          </w:p>
        </w:tc>
        <w:tc>
          <w:tcPr>
            <w:tcW w:w="1177" w:type="dxa"/>
            <w:vAlign w:val="center"/>
          </w:tcPr>
          <w:p w14:paraId="0FF78AC2" w14:textId="77777777" w:rsidR="00A44118" w:rsidRPr="00267C80" w:rsidRDefault="00A44118" w:rsidP="00A44118">
            <w:pPr>
              <w:jc w:val="center"/>
              <w:rPr>
                <w:rFonts w:ascii="Times New Roman" w:hAnsi="Times New Roman" w:cs="Times New Roman"/>
                <w:sz w:val="20"/>
                <w:szCs w:val="20"/>
              </w:rPr>
            </w:pPr>
            <w:r w:rsidRPr="00267C80">
              <w:rPr>
                <w:rFonts w:ascii="Times New Roman" w:hAnsi="Times New Roman" w:cs="Times New Roman"/>
                <w:sz w:val="20"/>
                <w:szCs w:val="20"/>
              </w:rPr>
              <w:t>11</w:t>
            </w:r>
          </w:p>
        </w:tc>
        <w:tc>
          <w:tcPr>
            <w:tcW w:w="1177" w:type="dxa"/>
            <w:vAlign w:val="center"/>
          </w:tcPr>
          <w:p w14:paraId="2692E076" w14:textId="77777777" w:rsidR="00A44118" w:rsidRPr="00267C80" w:rsidRDefault="00A44118" w:rsidP="00A44118">
            <w:pPr>
              <w:jc w:val="center"/>
              <w:rPr>
                <w:rFonts w:ascii="Times New Roman" w:hAnsi="Times New Roman" w:cs="Times New Roman"/>
                <w:sz w:val="20"/>
                <w:szCs w:val="20"/>
              </w:rPr>
            </w:pPr>
            <w:r w:rsidRPr="00267C80">
              <w:rPr>
                <w:rFonts w:ascii="Times New Roman" w:hAnsi="Times New Roman" w:cs="Times New Roman"/>
                <w:sz w:val="20"/>
                <w:szCs w:val="20"/>
              </w:rPr>
              <w:t>11</w:t>
            </w:r>
          </w:p>
        </w:tc>
        <w:tc>
          <w:tcPr>
            <w:tcW w:w="1177" w:type="dxa"/>
            <w:vAlign w:val="center"/>
          </w:tcPr>
          <w:p w14:paraId="6BB9DA3E" w14:textId="77777777" w:rsidR="00A44118" w:rsidRPr="00267C80" w:rsidRDefault="00A44118" w:rsidP="00A44118">
            <w:pPr>
              <w:jc w:val="center"/>
              <w:rPr>
                <w:rFonts w:ascii="Times New Roman" w:hAnsi="Times New Roman" w:cs="Times New Roman"/>
                <w:sz w:val="20"/>
                <w:szCs w:val="20"/>
              </w:rPr>
            </w:pPr>
            <w:r w:rsidRPr="00267C80">
              <w:rPr>
                <w:rFonts w:ascii="Times New Roman" w:hAnsi="Times New Roman" w:cs="Times New Roman"/>
                <w:sz w:val="20"/>
                <w:szCs w:val="20"/>
              </w:rPr>
              <w:t>11</w:t>
            </w:r>
          </w:p>
        </w:tc>
        <w:tc>
          <w:tcPr>
            <w:tcW w:w="1177" w:type="dxa"/>
            <w:vAlign w:val="center"/>
          </w:tcPr>
          <w:p w14:paraId="53F67262" w14:textId="77777777" w:rsidR="00A44118" w:rsidRPr="00267C80" w:rsidRDefault="00A44118" w:rsidP="00A44118">
            <w:pPr>
              <w:jc w:val="center"/>
              <w:rPr>
                <w:rFonts w:ascii="Times New Roman" w:hAnsi="Times New Roman" w:cs="Times New Roman"/>
                <w:sz w:val="20"/>
                <w:szCs w:val="20"/>
              </w:rPr>
            </w:pPr>
            <w:r w:rsidRPr="00267C80">
              <w:rPr>
                <w:rFonts w:ascii="Times New Roman" w:hAnsi="Times New Roman" w:cs="Times New Roman"/>
                <w:sz w:val="20"/>
                <w:szCs w:val="20"/>
              </w:rPr>
              <w:t>12</w:t>
            </w:r>
          </w:p>
        </w:tc>
        <w:tc>
          <w:tcPr>
            <w:tcW w:w="1177" w:type="dxa"/>
            <w:vAlign w:val="center"/>
          </w:tcPr>
          <w:p w14:paraId="308F0F2A" w14:textId="77777777" w:rsidR="00A44118" w:rsidRPr="00267C80" w:rsidRDefault="00A44118" w:rsidP="00A44118">
            <w:pPr>
              <w:jc w:val="center"/>
              <w:rPr>
                <w:rFonts w:ascii="Times New Roman" w:hAnsi="Times New Roman" w:cs="Times New Roman"/>
                <w:sz w:val="20"/>
                <w:szCs w:val="20"/>
              </w:rPr>
            </w:pPr>
            <w:r w:rsidRPr="00267C80">
              <w:rPr>
                <w:rFonts w:ascii="Times New Roman" w:hAnsi="Times New Roman" w:cs="Times New Roman"/>
                <w:sz w:val="20"/>
                <w:szCs w:val="20"/>
              </w:rPr>
              <w:t>12</w:t>
            </w:r>
          </w:p>
        </w:tc>
        <w:tc>
          <w:tcPr>
            <w:tcW w:w="1177" w:type="dxa"/>
            <w:vAlign w:val="center"/>
          </w:tcPr>
          <w:p w14:paraId="7B4597DE" w14:textId="77777777" w:rsidR="00A44118" w:rsidRPr="00267C80" w:rsidRDefault="00A44118" w:rsidP="00A44118">
            <w:pPr>
              <w:jc w:val="center"/>
              <w:rPr>
                <w:rFonts w:ascii="Times New Roman" w:hAnsi="Times New Roman" w:cs="Times New Roman"/>
                <w:sz w:val="20"/>
                <w:szCs w:val="20"/>
              </w:rPr>
            </w:pPr>
            <w:r w:rsidRPr="00267C80">
              <w:rPr>
                <w:rFonts w:ascii="Times New Roman" w:hAnsi="Times New Roman" w:cs="Times New Roman"/>
                <w:sz w:val="20"/>
                <w:szCs w:val="20"/>
              </w:rPr>
              <w:t>14</w:t>
            </w:r>
          </w:p>
        </w:tc>
        <w:tc>
          <w:tcPr>
            <w:tcW w:w="1177" w:type="dxa"/>
            <w:vAlign w:val="center"/>
          </w:tcPr>
          <w:p w14:paraId="37E02925" w14:textId="77777777" w:rsidR="00A44118" w:rsidRPr="00267C80" w:rsidRDefault="00A44118" w:rsidP="00A44118">
            <w:pPr>
              <w:jc w:val="center"/>
              <w:rPr>
                <w:rFonts w:ascii="Times New Roman" w:hAnsi="Times New Roman" w:cs="Times New Roman"/>
                <w:sz w:val="20"/>
                <w:szCs w:val="20"/>
              </w:rPr>
            </w:pPr>
            <w:r w:rsidRPr="00267C80">
              <w:rPr>
                <w:rFonts w:ascii="Times New Roman" w:hAnsi="Times New Roman" w:cs="Times New Roman"/>
                <w:sz w:val="20"/>
                <w:szCs w:val="20"/>
              </w:rPr>
              <w:t>14</w:t>
            </w:r>
          </w:p>
        </w:tc>
        <w:tc>
          <w:tcPr>
            <w:tcW w:w="1177" w:type="dxa"/>
            <w:vAlign w:val="center"/>
          </w:tcPr>
          <w:p w14:paraId="2D972FE8" w14:textId="77777777" w:rsidR="00A44118" w:rsidRPr="00267C80" w:rsidRDefault="00A44118" w:rsidP="00A44118">
            <w:pPr>
              <w:jc w:val="center"/>
              <w:rPr>
                <w:rFonts w:ascii="Times New Roman" w:hAnsi="Times New Roman" w:cs="Times New Roman"/>
                <w:sz w:val="20"/>
                <w:szCs w:val="20"/>
              </w:rPr>
            </w:pPr>
            <w:r w:rsidRPr="00267C80">
              <w:rPr>
                <w:rFonts w:ascii="Times New Roman" w:hAnsi="Times New Roman" w:cs="Times New Roman"/>
                <w:sz w:val="20"/>
                <w:szCs w:val="20"/>
              </w:rPr>
              <w:t>14</w:t>
            </w:r>
          </w:p>
        </w:tc>
      </w:tr>
      <w:tr w:rsidR="00A44118" w:rsidRPr="00267C80" w14:paraId="682649E2" w14:textId="77777777" w:rsidTr="00A44118">
        <w:trPr>
          <w:trHeight w:val="570"/>
        </w:trPr>
        <w:tc>
          <w:tcPr>
            <w:tcW w:w="1492" w:type="dxa"/>
            <w:vAlign w:val="center"/>
          </w:tcPr>
          <w:p w14:paraId="065B6DE5" w14:textId="77777777" w:rsidR="00A44118" w:rsidRPr="00267C80" w:rsidRDefault="00A44118" w:rsidP="00A44118">
            <w:pPr>
              <w:jc w:val="center"/>
              <w:rPr>
                <w:rFonts w:ascii="Times New Roman" w:hAnsi="Times New Roman" w:cs="Times New Roman"/>
                <w:b/>
                <w:bCs/>
                <w:sz w:val="20"/>
                <w:szCs w:val="20"/>
              </w:rPr>
            </w:pPr>
            <w:r w:rsidRPr="00267C80">
              <w:rPr>
                <w:rFonts w:ascii="Times New Roman" w:hAnsi="Times New Roman" w:cs="Times New Roman"/>
                <w:b/>
                <w:bCs/>
                <w:sz w:val="20"/>
                <w:szCs w:val="20"/>
              </w:rPr>
              <w:t>Standard</w:t>
            </w:r>
          </w:p>
          <w:p w14:paraId="7C93A7A1" w14:textId="77777777" w:rsidR="00A44118" w:rsidRPr="00267C80" w:rsidRDefault="00A44118" w:rsidP="00A44118">
            <w:pPr>
              <w:jc w:val="center"/>
              <w:rPr>
                <w:rFonts w:ascii="Times New Roman" w:hAnsi="Times New Roman" w:cs="Times New Roman"/>
                <w:b/>
                <w:bCs/>
                <w:sz w:val="20"/>
                <w:szCs w:val="20"/>
              </w:rPr>
            </w:pPr>
            <w:r w:rsidRPr="00267C80">
              <w:rPr>
                <w:rFonts w:ascii="Times New Roman" w:hAnsi="Times New Roman" w:cs="Times New Roman"/>
                <w:b/>
                <w:bCs/>
                <w:sz w:val="20"/>
                <w:szCs w:val="20"/>
              </w:rPr>
              <w:t>DP (cmH</w:t>
            </w:r>
            <w:r w:rsidRPr="00267C80">
              <w:rPr>
                <w:rFonts w:ascii="Times New Roman" w:hAnsi="Times New Roman" w:cs="Times New Roman"/>
                <w:b/>
                <w:bCs/>
                <w:sz w:val="20"/>
                <w:szCs w:val="20"/>
                <w:vertAlign w:val="subscript"/>
              </w:rPr>
              <w:t>2</w:t>
            </w:r>
            <w:r w:rsidRPr="00267C80">
              <w:rPr>
                <w:rFonts w:ascii="Times New Roman" w:hAnsi="Times New Roman" w:cs="Times New Roman"/>
                <w:b/>
                <w:bCs/>
                <w:sz w:val="20"/>
                <w:szCs w:val="20"/>
              </w:rPr>
              <w:t>O)</w:t>
            </w:r>
          </w:p>
        </w:tc>
        <w:tc>
          <w:tcPr>
            <w:tcW w:w="1177" w:type="dxa"/>
            <w:vAlign w:val="center"/>
          </w:tcPr>
          <w:p w14:paraId="4792C998" w14:textId="77777777" w:rsidR="00A44118" w:rsidRPr="00267C80" w:rsidRDefault="00A44118" w:rsidP="00A44118">
            <w:pPr>
              <w:jc w:val="center"/>
              <w:rPr>
                <w:rFonts w:ascii="Times New Roman" w:hAnsi="Times New Roman" w:cs="Times New Roman"/>
                <w:sz w:val="20"/>
                <w:szCs w:val="20"/>
              </w:rPr>
            </w:pPr>
            <w:r w:rsidRPr="00267C80">
              <w:rPr>
                <w:rFonts w:ascii="Times New Roman" w:hAnsi="Times New Roman" w:cs="Times New Roman"/>
                <w:sz w:val="20"/>
                <w:szCs w:val="20"/>
              </w:rPr>
              <w:t>14</w:t>
            </w:r>
          </w:p>
        </w:tc>
        <w:tc>
          <w:tcPr>
            <w:tcW w:w="1177" w:type="dxa"/>
            <w:vAlign w:val="center"/>
          </w:tcPr>
          <w:p w14:paraId="654C9AAB" w14:textId="77777777" w:rsidR="00A44118" w:rsidRPr="00267C80" w:rsidRDefault="00A44118" w:rsidP="00A44118">
            <w:pPr>
              <w:jc w:val="center"/>
              <w:rPr>
                <w:rFonts w:ascii="Times New Roman" w:hAnsi="Times New Roman" w:cs="Times New Roman"/>
                <w:sz w:val="20"/>
                <w:szCs w:val="20"/>
              </w:rPr>
            </w:pPr>
            <w:r w:rsidRPr="00267C80">
              <w:rPr>
                <w:rFonts w:ascii="Times New Roman" w:hAnsi="Times New Roman" w:cs="Times New Roman"/>
                <w:sz w:val="20"/>
                <w:szCs w:val="20"/>
              </w:rPr>
              <w:t>14</w:t>
            </w:r>
          </w:p>
        </w:tc>
        <w:tc>
          <w:tcPr>
            <w:tcW w:w="1177" w:type="dxa"/>
            <w:vAlign w:val="center"/>
          </w:tcPr>
          <w:p w14:paraId="46D672C7" w14:textId="77777777" w:rsidR="00A44118" w:rsidRPr="00267C80" w:rsidRDefault="00A44118" w:rsidP="00A44118">
            <w:pPr>
              <w:jc w:val="center"/>
              <w:rPr>
                <w:rFonts w:ascii="Times New Roman" w:hAnsi="Times New Roman" w:cs="Times New Roman"/>
                <w:sz w:val="20"/>
                <w:szCs w:val="20"/>
              </w:rPr>
            </w:pPr>
            <w:r w:rsidRPr="00267C80">
              <w:rPr>
                <w:rFonts w:ascii="Times New Roman" w:hAnsi="Times New Roman" w:cs="Times New Roman"/>
                <w:sz w:val="20"/>
                <w:szCs w:val="20"/>
              </w:rPr>
              <w:t>14</w:t>
            </w:r>
          </w:p>
        </w:tc>
        <w:tc>
          <w:tcPr>
            <w:tcW w:w="1177" w:type="dxa"/>
            <w:vAlign w:val="center"/>
          </w:tcPr>
          <w:p w14:paraId="2BFE2246" w14:textId="77777777" w:rsidR="00A44118" w:rsidRPr="00267C80" w:rsidRDefault="00A44118" w:rsidP="00A44118">
            <w:pPr>
              <w:jc w:val="center"/>
              <w:rPr>
                <w:rFonts w:ascii="Times New Roman" w:hAnsi="Times New Roman" w:cs="Times New Roman"/>
                <w:sz w:val="20"/>
                <w:szCs w:val="20"/>
              </w:rPr>
            </w:pPr>
            <w:r w:rsidRPr="00267C80">
              <w:rPr>
                <w:rFonts w:ascii="Times New Roman" w:hAnsi="Times New Roman" w:cs="Times New Roman"/>
                <w:sz w:val="20"/>
                <w:szCs w:val="20"/>
              </w:rPr>
              <w:t>14</w:t>
            </w:r>
          </w:p>
        </w:tc>
        <w:tc>
          <w:tcPr>
            <w:tcW w:w="1177" w:type="dxa"/>
            <w:vAlign w:val="center"/>
          </w:tcPr>
          <w:p w14:paraId="4F759312" w14:textId="77777777" w:rsidR="00A44118" w:rsidRPr="00267C80" w:rsidRDefault="00A44118" w:rsidP="00A44118">
            <w:pPr>
              <w:jc w:val="center"/>
              <w:rPr>
                <w:rFonts w:ascii="Times New Roman" w:hAnsi="Times New Roman" w:cs="Times New Roman"/>
                <w:sz w:val="20"/>
                <w:szCs w:val="20"/>
              </w:rPr>
            </w:pPr>
            <w:r w:rsidRPr="00267C80">
              <w:rPr>
                <w:rFonts w:ascii="Times New Roman" w:hAnsi="Times New Roman" w:cs="Times New Roman"/>
                <w:sz w:val="20"/>
                <w:szCs w:val="20"/>
              </w:rPr>
              <w:t>14</w:t>
            </w:r>
          </w:p>
        </w:tc>
        <w:tc>
          <w:tcPr>
            <w:tcW w:w="1177" w:type="dxa"/>
            <w:vAlign w:val="center"/>
          </w:tcPr>
          <w:p w14:paraId="6C9809DB" w14:textId="77777777" w:rsidR="00A44118" w:rsidRPr="00267C80" w:rsidRDefault="00A44118" w:rsidP="00A44118">
            <w:pPr>
              <w:jc w:val="center"/>
              <w:rPr>
                <w:rFonts w:ascii="Times New Roman" w:hAnsi="Times New Roman" w:cs="Times New Roman"/>
                <w:sz w:val="20"/>
                <w:szCs w:val="20"/>
              </w:rPr>
            </w:pPr>
            <w:r w:rsidRPr="00267C80">
              <w:rPr>
                <w:rFonts w:ascii="Times New Roman" w:hAnsi="Times New Roman" w:cs="Times New Roman"/>
                <w:sz w:val="20"/>
                <w:szCs w:val="20"/>
              </w:rPr>
              <w:t>14</w:t>
            </w:r>
          </w:p>
        </w:tc>
        <w:tc>
          <w:tcPr>
            <w:tcW w:w="1177" w:type="dxa"/>
            <w:vAlign w:val="center"/>
          </w:tcPr>
          <w:p w14:paraId="1FBEFB1D" w14:textId="77777777" w:rsidR="00A44118" w:rsidRPr="00267C80" w:rsidRDefault="00A44118" w:rsidP="00A44118">
            <w:pPr>
              <w:jc w:val="center"/>
              <w:rPr>
                <w:rFonts w:ascii="Times New Roman" w:hAnsi="Times New Roman" w:cs="Times New Roman"/>
                <w:sz w:val="20"/>
                <w:szCs w:val="20"/>
              </w:rPr>
            </w:pPr>
            <w:r w:rsidRPr="00267C80">
              <w:rPr>
                <w:rFonts w:ascii="Times New Roman" w:hAnsi="Times New Roman" w:cs="Times New Roman"/>
                <w:sz w:val="20"/>
                <w:szCs w:val="20"/>
              </w:rPr>
              <w:t>14</w:t>
            </w:r>
          </w:p>
        </w:tc>
        <w:tc>
          <w:tcPr>
            <w:tcW w:w="1177" w:type="dxa"/>
            <w:vAlign w:val="center"/>
          </w:tcPr>
          <w:p w14:paraId="7CB45861" w14:textId="77777777" w:rsidR="00A44118" w:rsidRPr="00267C80" w:rsidRDefault="00A44118" w:rsidP="00A44118">
            <w:pPr>
              <w:jc w:val="center"/>
              <w:rPr>
                <w:rFonts w:ascii="Times New Roman" w:hAnsi="Times New Roman" w:cs="Times New Roman"/>
                <w:sz w:val="20"/>
                <w:szCs w:val="20"/>
              </w:rPr>
            </w:pPr>
            <w:r w:rsidRPr="00267C80">
              <w:rPr>
                <w:rFonts w:ascii="Times New Roman" w:hAnsi="Times New Roman" w:cs="Times New Roman"/>
                <w:sz w:val="20"/>
                <w:szCs w:val="20"/>
              </w:rPr>
              <w:t>14</w:t>
            </w:r>
          </w:p>
        </w:tc>
        <w:tc>
          <w:tcPr>
            <w:tcW w:w="1177" w:type="dxa"/>
            <w:vAlign w:val="center"/>
          </w:tcPr>
          <w:p w14:paraId="2DAF8111" w14:textId="77777777" w:rsidR="00A44118" w:rsidRPr="00267C80" w:rsidRDefault="00A44118" w:rsidP="00A44118">
            <w:pPr>
              <w:jc w:val="center"/>
              <w:rPr>
                <w:rFonts w:ascii="Times New Roman" w:hAnsi="Times New Roman" w:cs="Times New Roman"/>
                <w:sz w:val="20"/>
                <w:szCs w:val="20"/>
              </w:rPr>
            </w:pPr>
            <w:r w:rsidRPr="00267C80">
              <w:rPr>
                <w:rFonts w:ascii="Times New Roman" w:hAnsi="Times New Roman" w:cs="Times New Roman"/>
                <w:sz w:val="20"/>
                <w:szCs w:val="20"/>
              </w:rPr>
              <w:t>14</w:t>
            </w:r>
          </w:p>
        </w:tc>
        <w:tc>
          <w:tcPr>
            <w:tcW w:w="1177" w:type="dxa"/>
            <w:vAlign w:val="center"/>
          </w:tcPr>
          <w:p w14:paraId="40F73E85" w14:textId="77777777" w:rsidR="00A44118" w:rsidRPr="00267C80" w:rsidRDefault="00A44118" w:rsidP="00A44118">
            <w:pPr>
              <w:jc w:val="center"/>
              <w:rPr>
                <w:rFonts w:ascii="Times New Roman" w:hAnsi="Times New Roman" w:cs="Times New Roman"/>
                <w:sz w:val="20"/>
                <w:szCs w:val="20"/>
              </w:rPr>
            </w:pPr>
            <w:r w:rsidRPr="00267C80">
              <w:rPr>
                <w:rFonts w:ascii="Times New Roman" w:hAnsi="Times New Roman" w:cs="Times New Roman"/>
                <w:sz w:val="20"/>
                <w:szCs w:val="20"/>
              </w:rPr>
              <w:t>14</w:t>
            </w:r>
          </w:p>
        </w:tc>
      </w:tr>
    </w:tbl>
    <w:p w14:paraId="6C66EE92" w14:textId="53F97BEE" w:rsidR="009B33C2" w:rsidRPr="00267C80" w:rsidRDefault="009B33C2" w:rsidP="009B33C2">
      <w:pPr>
        <w:tabs>
          <w:tab w:val="left" w:pos="1601"/>
        </w:tabs>
        <w:rPr>
          <w:rFonts w:ascii="Times New Roman" w:hAnsi="Times New Roman" w:cs="Times New Roman"/>
          <w:b/>
          <w:bCs/>
          <w:sz w:val="20"/>
          <w:szCs w:val="20"/>
          <w:lang w:val="en-US"/>
        </w:rPr>
      </w:pPr>
      <w:r w:rsidRPr="00267C80">
        <w:rPr>
          <w:rFonts w:ascii="Times New Roman" w:hAnsi="Times New Roman" w:cs="Times New Roman"/>
          <w:b/>
          <w:bCs/>
          <w:sz w:val="20"/>
          <w:szCs w:val="20"/>
          <w:lang w:val="en-US"/>
        </w:rPr>
        <w:t xml:space="preserve">Supplementary Table </w:t>
      </w:r>
      <w:r w:rsidR="005146ED" w:rsidRPr="00267C80">
        <w:rPr>
          <w:rFonts w:ascii="Times New Roman" w:hAnsi="Times New Roman" w:cs="Times New Roman"/>
          <w:b/>
          <w:bCs/>
          <w:sz w:val="20"/>
          <w:szCs w:val="20"/>
          <w:lang w:val="en-US"/>
        </w:rPr>
        <w:t>E</w:t>
      </w:r>
      <w:r w:rsidRPr="00267C80">
        <w:rPr>
          <w:rFonts w:ascii="Times New Roman" w:hAnsi="Times New Roman" w:cs="Times New Roman"/>
          <w:b/>
          <w:bCs/>
          <w:sz w:val="20"/>
          <w:szCs w:val="20"/>
          <w:lang w:val="en-US"/>
        </w:rPr>
        <w:t xml:space="preserve">1. DP received by </w:t>
      </w:r>
      <w:r w:rsidR="008B5F6D" w:rsidRPr="00267C80">
        <w:rPr>
          <w:rFonts w:ascii="Times New Roman" w:hAnsi="Times New Roman" w:cs="Times New Roman"/>
          <w:b/>
          <w:bCs/>
          <w:sz w:val="20"/>
          <w:szCs w:val="20"/>
          <w:lang w:val="en-US"/>
        </w:rPr>
        <w:t xml:space="preserve">each animal of both groups (p = 0.01). </w:t>
      </w:r>
    </w:p>
    <w:p w14:paraId="0907ECBB" w14:textId="10117EB4" w:rsidR="003B10B9" w:rsidRPr="003B10B9" w:rsidRDefault="003B10B9" w:rsidP="003B10B9">
      <w:pPr>
        <w:rPr>
          <w:lang w:val="en-US"/>
        </w:rPr>
      </w:pPr>
    </w:p>
    <w:p w14:paraId="5C53FE1C" w14:textId="77777777" w:rsidR="005D3FAB" w:rsidRDefault="005D3FAB" w:rsidP="005D3FAB">
      <w:pPr>
        <w:rPr>
          <w:lang w:val="en-US"/>
        </w:rPr>
      </w:pPr>
    </w:p>
    <w:p w14:paraId="5EC45B34" w14:textId="77777777" w:rsidR="005D3FAB" w:rsidRDefault="005D3FAB" w:rsidP="005D3FAB">
      <w:pPr>
        <w:rPr>
          <w:lang w:val="en-US"/>
        </w:rPr>
      </w:pPr>
    </w:p>
    <w:p w14:paraId="4A968DD9" w14:textId="22B4F2B3" w:rsidR="005D3FAB" w:rsidRDefault="001A5223" w:rsidP="005D3FAB">
      <w:pPr>
        <w:rPr>
          <w:b/>
          <w:bCs/>
          <w:sz w:val="22"/>
          <w:szCs w:val="22"/>
          <w:lang w:val="en-US"/>
        </w:rPr>
      </w:pPr>
      <w:r w:rsidRPr="004241D5">
        <w:rPr>
          <w:b/>
          <w:bCs/>
          <w:sz w:val="22"/>
          <w:szCs w:val="22"/>
          <w:u w:val="single"/>
          <w:lang w:val="en-US"/>
        </w:rPr>
        <w:t>References</w:t>
      </w:r>
      <w:r w:rsidRPr="004241D5">
        <w:rPr>
          <w:b/>
          <w:bCs/>
          <w:sz w:val="22"/>
          <w:szCs w:val="22"/>
          <w:lang w:val="en-US"/>
        </w:rPr>
        <w:t xml:space="preserve">. </w:t>
      </w:r>
    </w:p>
    <w:p w14:paraId="12CF717B" w14:textId="77777777" w:rsidR="005D3FAB" w:rsidRPr="005D3FAB" w:rsidRDefault="005D3FAB" w:rsidP="005D3FAB">
      <w:pPr>
        <w:rPr>
          <w:b/>
          <w:bCs/>
          <w:sz w:val="22"/>
          <w:szCs w:val="22"/>
          <w:lang w:val="en-US"/>
        </w:rPr>
      </w:pPr>
    </w:p>
    <w:p w14:paraId="0ECBF8A6" w14:textId="77777777" w:rsidR="001A5223" w:rsidRPr="004241D5" w:rsidRDefault="001A5223" w:rsidP="001A5223">
      <w:pPr>
        <w:pStyle w:val="Prrafodelista"/>
        <w:numPr>
          <w:ilvl w:val="0"/>
          <w:numId w:val="1"/>
        </w:numPr>
        <w:tabs>
          <w:tab w:val="left" w:pos="2808"/>
        </w:tabs>
        <w:spacing w:line="480" w:lineRule="auto"/>
        <w:ind w:right="-433"/>
        <w:rPr>
          <w:sz w:val="22"/>
          <w:szCs w:val="22"/>
          <w:lang w:val="en-US"/>
        </w:rPr>
      </w:pPr>
      <w:r w:rsidRPr="004241D5">
        <w:rPr>
          <w:sz w:val="22"/>
          <w:szCs w:val="22"/>
          <w:lang w:val="en-US"/>
        </w:rPr>
        <w:t xml:space="preserve">Hafner D, </w:t>
      </w:r>
      <w:proofErr w:type="spellStart"/>
      <w:r w:rsidRPr="004241D5">
        <w:rPr>
          <w:sz w:val="22"/>
          <w:szCs w:val="22"/>
          <w:lang w:val="en-US"/>
        </w:rPr>
        <w:t>Germann</w:t>
      </w:r>
      <w:proofErr w:type="spellEnd"/>
      <w:r w:rsidRPr="004241D5">
        <w:rPr>
          <w:sz w:val="22"/>
          <w:szCs w:val="22"/>
          <w:lang w:val="en-US"/>
        </w:rPr>
        <w:t xml:space="preserve"> PG: A rat model of acute respiratory distress syndrome (ARDS) Part 2, influence of lavage volume, lavage repetition, and therapeutic treatment with </w:t>
      </w:r>
      <w:proofErr w:type="spellStart"/>
      <w:r w:rsidRPr="004241D5">
        <w:rPr>
          <w:sz w:val="22"/>
          <w:szCs w:val="22"/>
          <w:lang w:val="en-US"/>
        </w:rPr>
        <w:t>rSP</w:t>
      </w:r>
      <w:proofErr w:type="spellEnd"/>
      <w:r w:rsidRPr="004241D5">
        <w:rPr>
          <w:sz w:val="22"/>
          <w:szCs w:val="22"/>
          <w:lang w:val="en-US"/>
        </w:rPr>
        <w:t xml:space="preserve">-C surfactant. J </w:t>
      </w:r>
      <w:proofErr w:type="spellStart"/>
      <w:r w:rsidRPr="004241D5">
        <w:rPr>
          <w:sz w:val="22"/>
          <w:szCs w:val="22"/>
          <w:lang w:val="en-US"/>
        </w:rPr>
        <w:t>Pharmacol</w:t>
      </w:r>
      <w:proofErr w:type="spellEnd"/>
      <w:r w:rsidRPr="004241D5">
        <w:rPr>
          <w:sz w:val="22"/>
          <w:szCs w:val="22"/>
          <w:lang w:val="en-US"/>
        </w:rPr>
        <w:t xml:space="preserve"> </w:t>
      </w:r>
      <w:proofErr w:type="spellStart"/>
      <w:r w:rsidRPr="004241D5">
        <w:rPr>
          <w:sz w:val="22"/>
          <w:szCs w:val="22"/>
          <w:lang w:val="en-US"/>
        </w:rPr>
        <w:t>Toxicol</w:t>
      </w:r>
      <w:proofErr w:type="spellEnd"/>
      <w:r w:rsidRPr="004241D5">
        <w:rPr>
          <w:sz w:val="22"/>
          <w:szCs w:val="22"/>
          <w:lang w:val="en-US"/>
        </w:rPr>
        <w:t xml:space="preserve"> Methods 1999, 41(2-3):97-106</w:t>
      </w:r>
    </w:p>
    <w:p w14:paraId="3B995C63" w14:textId="77777777" w:rsidR="001A5223" w:rsidRPr="004241D5" w:rsidRDefault="001A5223" w:rsidP="001A5223">
      <w:pPr>
        <w:pStyle w:val="Prrafodelista"/>
        <w:numPr>
          <w:ilvl w:val="0"/>
          <w:numId w:val="1"/>
        </w:numPr>
        <w:spacing w:line="480" w:lineRule="auto"/>
        <w:ind w:left="73" w:right="-289" w:hanging="357"/>
        <w:jc w:val="both"/>
        <w:rPr>
          <w:sz w:val="22"/>
          <w:szCs w:val="22"/>
          <w:lang w:val="en-US"/>
        </w:rPr>
      </w:pPr>
      <w:r w:rsidRPr="004241D5">
        <w:rPr>
          <w:sz w:val="22"/>
          <w:szCs w:val="22"/>
          <w:lang w:val="en-US"/>
        </w:rPr>
        <w:t xml:space="preserve">Force ADT, Ranieri VM, </w:t>
      </w:r>
      <w:proofErr w:type="spellStart"/>
      <w:r w:rsidRPr="004241D5">
        <w:rPr>
          <w:sz w:val="22"/>
          <w:szCs w:val="22"/>
          <w:lang w:val="en-US"/>
        </w:rPr>
        <w:t>Rubenfeld</w:t>
      </w:r>
      <w:proofErr w:type="spellEnd"/>
      <w:r w:rsidRPr="004241D5">
        <w:rPr>
          <w:sz w:val="22"/>
          <w:szCs w:val="22"/>
          <w:lang w:val="en-US"/>
        </w:rPr>
        <w:t xml:space="preserve"> GD, Thompson BT, Ferguson ND, Caldwell E, Fan E, </w:t>
      </w:r>
      <w:proofErr w:type="spellStart"/>
      <w:r w:rsidRPr="004241D5">
        <w:rPr>
          <w:sz w:val="22"/>
          <w:szCs w:val="22"/>
          <w:lang w:val="en-US"/>
        </w:rPr>
        <w:t>Camporota</w:t>
      </w:r>
      <w:proofErr w:type="spellEnd"/>
      <w:r w:rsidRPr="004241D5">
        <w:rPr>
          <w:sz w:val="22"/>
          <w:szCs w:val="22"/>
          <w:lang w:val="en-US"/>
        </w:rPr>
        <w:t xml:space="preserve"> L, Slutsky AS: Acute respiratory distress syndrome: the Berlin Definition. JAMA 2012, 307(23):2526-2533.</w:t>
      </w:r>
    </w:p>
    <w:p w14:paraId="5B738718" w14:textId="333D9259" w:rsidR="001A5223" w:rsidRPr="004241D5" w:rsidRDefault="001A5223" w:rsidP="0028015A">
      <w:pPr>
        <w:pStyle w:val="Prrafodelista"/>
        <w:numPr>
          <w:ilvl w:val="0"/>
          <w:numId w:val="1"/>
        </w:numPr>
        <w:spacing w:line="480" w:lineRule="auto"/>
        <w:ind w:right="-289"/>
        <w:jc w:val="both"/>
        <w:rPr>
          <w:sz w:val="22"/>
          <w:szCs w:val="22"/>
          <w:lang w:val="en-US"/>
        </w:rPr>
      </w:pPr>
      <w:r w:rsidRPr="004241D5">
        <w:rPr>
          <w:sz w:val="22"/>
          <w:szCs w:val="22"/>
          <w:lang w:val="en-US"/>
        </w:rPr>
        <w:t xml:space="preserve">Fan E, Del Sorbo L, </w:t>
      </w:r>
      <w:proofErr w:type="spellStart"/>
      <w:r w:rsidRPr="004241D5">
        <w:rPr>
          <w:sz w:val="22"/>
          <w:szCs w:val="22"/>
          <w:lang w:val="en-US"/>
        </w:rPr>
        <w:t>Goligher</w:t>
      </w:r>
      <w:proofErr w:type="spellEnd"/>
      <w:r w:rsidRPr="004241D5">
        <w:rPr>
          <w:sz w:val="22"/>
          <w:szCs w:val="22"/>
          <w:lang w:val="en-US"/>
        </w:rPr>
        <w:t xml:space="preserve"> EC, Hodgson CL, Munshi L, </w:t>
      </w:r>
      <w:proofErr w:type="spellStart"/>
      <w:r w:rsidRPr="004241D5">
        <w:rPr>
          <w:sz w:val="22"/>
          <w:szCs w:val="22"/>
          <w:lang w:val="en-US"/>
        </w:rPr>
        <w:t>Walkey</w:t>
      </w:r>
      <w:proofErr w:type="spellEnd"/>
      <w:r w:rsidRPr="004241D5">
        <w:rPr>
          <w:sz w:val="22"/>
          <w:szCs w:val="22"/>
          <w:lang w:val="en-US"/>
        </w:rPr>
        <w:t xml:space="preserve"> AJ, Adhikari NKJ, Amato MBP, Branson R, Brower RG et al: An Official American Thoracic Society/European Society of Intensive Care Medicine/Society of Critical Care Medicine Clinical Practice Guideline: Mechanical Ventilation in Adult Patients with Acute Respiratory Distress Syndrome. Am J Respir Crit Care Med 2017, 195(9):1253-1263.</w:t>
      </w:r>
    </w:p>
    <w:p w14:paraId="7A12808D" w14:textId="3F3F63C5" w:rsidR="001A5223" w:rsidRPr="004241D5" w:rsidRDefault="001A5223" w:rsidP="001A5223">
      <w:pPr>
        <w:pStyle w:val="Prrafodelista"/>
        <w:numPr>
          <w:ilvl w:val="0"/>
          <w:numId w:val="1"/>
        </w:numPr>
        <w:spacing w:line="480" w:lineRule="auto"/>
        <w:ind w:right="-289"/>
        <w:jc w:val="both"/>
        <w:rPr>
          <w:sz w:val="22"/>
          <w:szCs w:val="22"/>
          <w:lang w:val="en-US"/>
        </w:rPr>
      </w:pPr>
      <w:r w:rsidRPr="004241D5">
        <w:rPr>
          <w:sz w:val="22"/>
          <w:szCs w:val="22"/>
          <w:lang w:val="en-US"/>
        </w:rPr>
        <w:t xml:space="preserve">Combes A, Schmidt M, Hodgson CL, Fan E, Ferguson ND, Fraser JF, Jaber S, </w:t>
      </w:r>
      <w:proofErr w:type="spellStart"/>
      <w:r w:rsidRPr="004241D5">
        <w:rPr>
          <w:sz w:val="22"/>
          <w:szCs w:val="22"/>
          <w:lang w:val="en-US"/>
        </w:rPr>
        <w:t>Pesenti</w:t>
      </w:r>
      <w:proofErr w:type="spellEnd"/>
      <w:r w:rsidRPr="004241D5">
        <w:rPr>
          <w:sz w:val="22"/>
          <w:szCs w:val="22"/>
          <w:lang w:val="en-US"/>
        </w:rPr>
        <w:t xml:space="preserve"> A, Ranieri M, Rowan K et al: Extracorporeal life support for adults with acute respiratory distress syndrome. Intensive Care Med 2020, 46(12):2464-2476</w:t>
      </w:r>
    </w:p>
    <w:p w14:paraId="65F8B483" w14:textId="67DE33F0" w:rsidR="001A5223" w:rsidRPr="004241D5" w:rsidRDefault="001A5223" w:rsidP="001A5223">
      <w:pPr>
        <w:pStyle w:val="Prrafodelista"/>
        <w:tabs>
          <w:tab w:val="left" w:pos="2808"/>
        </w:tabs>
        <w:spacing w:line="480" w:lineRule="auto"/>
        <w:ind w:left="76" w:right="-433"/>
        <w:rPr>
          <w:sz w:val="22"/>
          <w:szCs w:val="22"/>
          <w:lang w:val="en-US"/>
        </w:rPr>
      </w:pPr>
    </w:p>
    <w:p w14:paraId="527B6058" w14:textId="2C416D44" w:rsidR="00093439" w:rsidRPr="004241D5" w:rsidRDefault="00093439" w:rsidP="001A5223">
      <w:pPr>
        <w:pStyle w:val="Prrafodelista"/>
        <w:tabs>
          <w:tab w:val="left" w:pos="2808"/>
        </w:tabs>
        <w:spacing w:line="480" w:lineRule="auto"/>
        <w:ind w:left="76" w:right="-433"/>
        <w:rPr>
          <w:b/>
          <w:bCs/>
          <w:sz w:val="22"/>
          <w:szCs w:val="22"/>
          <w:u w:val="single"/>
          <w:lang w:val="en-US"/>
        </w:rPr>
      </w:pPr>
      <w:r w:rsidRPr="004241D5">
        <w:rPr>
          <w:b/>
          <w:bCs/>
          <w:sz w:val="22"/>
          <w:szCs w:val="22"/>
          <w:u w:val="single"/>
          <w:lang w:val="en-US"/>
        </w:rPr>
        <w:t xml:space="preserve"> Figure Legends. </w:t>
      </w:r>
    </w:p>
    <w:p w14:paraId="5620096E" w14:textId="77777777" w:rsidR="00093439" w:rsidRPr="004241D5" w:rsidRDefault="00093439" w:rsidP="00093439">
      <w:pPr>
        <w:tabs>
          <w:tab w:val="left" w:pos="2808"/>
        </w:tabs>
        <w:spacing w:line="480" w:lineRule="auto"/>
        <w:ind w:left="142" w:right="-433"/>
        <w:jc w:val="both"/>
        <w:rPr>
          <w:sz w:val="22"/>
          <w:szCs w:val="22"/>
          <w:lang w:val="en-US"/>
        </w:rPr>
      </w:pPr>
      <w:r w:rsidRPr="004241D5">
        <w:rPr>
          <w:sz w:val="22"/>
          <w:szCs w:val="22"/>
          <w:lang w:val="en-US"/>
        </w:rPr>
        <w:t xml:space="preserve">Figure E1. A. Tracheal cannulation with 16G </w:t>
      </w:r>
      <w:proofErr w:type="spellStart"/>
      <w:r w:rsidRPr="004241D5">
        <w:rPr>
          <w:sz w:val="22"/>
          <w:szCs w:val="22"/>
          <w:lang w:val="en-US"/>
        </w:rPr>
        <w:t>Abocath</w:t>
      </w:r>
      <w:proofErr w:type="spellEnd"/>
      <w:r w:rsidRPr="004241D5">
        <w:rPr>
          <w:sz w:val="22"/>
          <w:szCs w:val="22"/>
          <w:lang w:val="en-US"/>
        </w:rPr>
        <w:t xml:space="preserve">. B. Configuration of the connection from the Flow I Machine to the tracheal cannula through a 3-way stopcock and a pressure sensor for </w:t>
      </w:r>
      <w:proofErr w:type="spellStart"/>
      <w:r w:rsidRPr="004241D5">
        <w:rPr>
          <w:sz w:val="22"/>
          <w:szCs w:val="22"/>
          <w:lang w:val="en-US"/>
        </w:rPr>
        <w:t>Pmean</w:t>
      </w:r>
      <w:proofErr w:type="spellEnd"/>
      <w:r w:rsidRPr="004241D5">
        <w:rPr>
          <w:sz w:val="22"/>
          <w:szCs w:val="22"/>
          <w:lang w:val="en-US"/>
        </w:rPr>
        <w:t xml:space="preserve">.  </w:t>
      </w:r>
    </w:p>
    <w:p w14:paraId="06506ADB" w14:textId="77777777" w:rsidR="00093439" w:rsidRPr="004241D5" w:rsidRDefault="00093439" w:rsidP="001A5223">
      <w:pPr>
        <w:pStyle w:val="Prrafodelista"/>
        <w:tabs>
          <w:tab w:val="left" w:pos="2808"/>
        </w:tabs>
        <w:spacing w:line="480" w:lineRule="auto"/>
        <w:ind w:left="76" w:right="-433"/>
        <w:rPr>
          <w:b/>
          <w:bCs/>
          <w:sz w:val="22"/>
          <w:szCs w:val="22"/>
          <w:lang w:val="en-US"/>
        </w:rPr>
      </w:pPr>
    </w:p>
    <w:sectPr w:rsidR="00093439" w:rsidRPr="004241D5" w:rsidSect="00A44118">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3A182B"/>
    <w:multiLevelType w:val="hybridMultilevel"/>
    <w:tmpl w:val="6414E11A"/>
    <w:lvl w:ilvl="0" w:tplc="E04C5962">
      <w:start w:val="1"/>
      <w:numFmt w:val="decimal"/>
      <w:lvlText w:val="%1."/>
      <w:lvlJc w:val="left"/>
      <w:pPr>
        <w:ind w:left="76" w:hanging="360"/>
      </w:pPr>
      <w:rPr>
        <w:rFonts w:hint="default"/>
      </w:rPr>
    </w:lvl>
    <w:lvl w:ilvl="1" w:tplc="040A0019" w:tentative="1">
      <w:start w:val="1"/>
      <w:numFmt w:val="lowerLetter"/>
      <w:lvlText w:val="%2."/>
      <w:lvlJc w:val="left"/>
      <w:pPr>
        <w:ind w:left="796" w:hanging="360"/>
      </w:pPr>
    </w:lvl>
    <w:lvl w:ilvl="2" w:tplc="040A001B" w:tentative="1">
      <w:start w:val="1"/>
      <w:numFmt w:val="lowerRoman"/>
      <w:lvlText w:val="%3."/>
      <w:lvlJc w:val="right"/>
      <w:pPr>
        <w:ind w:left="1516" w:hanging="180"/>
      </w:pPr>
    </w:lvl>
    <w:lvl w:ilvl="3" w:tplc="040A000F" w:tentative="1">
      <w:start w:val="1"/>
      <w:numFmt w:val="decimal"/>
      <w:lvlText w:val="%4."/>
      <w:lvlJc w:val="left"/>
      <w:pPr>
        <w:ind w:left="2236" w:hanging="360"/>
      </w:pPr>
    </w:lvl>
    <w:lvl w:ilvl="4" w:tplc="040A0019" w:tentative="1">
      <w:start w:val="1"/>
      <w:numFmt w:val="lowerLetter"/>
      <w:lvlText w:val="%5."/>
      <w:lvlJc w:val="left"/>
      <w:pPr>
        <w:ind w:left="2956" w:hanging="360"/>
      </w:pPr>
    </w:lvl>
    <w:lvl w:ilvl="5" w:tplc="040A001B" w:tentative="1">
      <w:start w:val="1"/>
      <w:numFmt w:val="lowerRoman"/>
      <w:lvlText w:val="%6."/>
      <w:lvlJc w:val="right"/>
      <w:pPr>
        <w:ind w:left="3676" w:hanging="180"/>
      </w:pPr>
    </w:lvl>
    <w:lvl w:ilvl="6" w:tplc="040A000F" w:tentative="1">
      <w:start w:val="1"/>
      <w:numFmt w:val="decimal"/>
      <w:lvlText w:val="%7."/>
      <w:lvlJc w:val="left"/>
      <w:pPr>
        <w:ind w:left="4396" w:hanging="360"/>
      </w:pPr>
    </w:lvl>
    <w:lvl w:ilvl="7" w:tplc="040A0019" w:tentative="1">
      <w:start w:val="1"/>
      <w:numFmt w:val="lowerLetter"/>
      <w:lvlText w:val="%8."/>
      <w:lvlJc w:val="left"/>
      <w:pPr>
        <w:ind w:left="5116" w:hanging="360"/>
      </w:pPr>
    </w:lvl>
    <w:lvl w:ilvl="8" w:tplc="040A001B" w:tentative="1">
      <w:start w:val="1"/>
      <w:numFmt w:val="lowerRoman"/>
      <w:lvlText w:val="%9."/>
      <w:lvlJc w:val="right"/>
      <w:pPr>
        <w:ind w:left="5836" w:hanging="180"/>
      </w:pPr>
    </w:lvl>
  </w:abstractNum>
  <w:num w:numId="1" w16cid:durableId="13936924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3C2"/>
    <w:rsid w:val="00030FAD"/>
    <w:rsid w:val="00093439"/>
    <w:rsid w:val="000C651F"/>
    <w:rsid w:val="000C6ABA"/>
    <w:rsid w:val="000F2480"/>
    <w:rsid w:val="00184A9D"/>
    <w:rsid w:val="001939B3"/>
    <w:rsid w:val="001A5223"/>
    <w:rsid w:val="001C3297"/>
    <w:rsid w:val="001D04C0"/>
    <w:rsid w:val="00256413"/>
    <w:rsid w:val="00267C80"/>
    <w:rsid w:val="0028015A"/>
    <w:rsid w:val="002974BE"/>
    <w:rsid w:val="002B1153"/>
    <w:rsid w:val="002F282E"/>
    <w:rsid w:val="00326E08"/>
    <w:rsid w:val="00367DDE"/>
    <w:rsid w:val="003754EF"/>
    <w:rsid w:val="003B10B9"/>
    <w:rsid w:val="00410472"/>
    <w:rsid w:val="00412DF5"/>
    <w:rsid w:val="00413951"/>
    <w:rsid w:val="004241D5"/>
    <w:rsid w:val="00446E92"/>
    <w:rsid w:val="00474AF1"/>
    <w:rsid w:val="00510B6E"/>
    <w:rsid w:val="005146ED"/>
    <w:rsid w:val="005D3FAB"/>
    <w:rsid w:val="00631923"/>
    <w:rsid w:val="00667791"/>
    <w:rsid w:val="00763FE5"/>
    <w:rsid w:val="00771091"/>
    <w:rsid w:val="007A2D00"/>
    <w:rsid w:val="00814F5D"/>
    <w:rsid w:val="00840F33"/>
    <w:rsid w:val="00865752"/>
    <w:rsid w:val="008B5F6D"/>
    <w:rsid w:val="009525B0"/>
    <w:rsid w:val="0096559F"/>
    <w:rsid w:val="009B33C2"/>
    <w:rsid w:val="00A44118"/>
    <w:rsid w:val="00A54FBC"/>
    <w:rsid w:val="00A8071A"/>
    <w:rsid w:val="00AB250D"/>
    <w:rsid w:val="00AE5A0E"/>
    <w:rsid w:val="00BD4C99"/>
    <w:rsid w:val="00C172D6"/>
    <w:rsid w:val="00CE6FB0"/>
    <w:rsid w:val="00DC508B"/>
    <w:rsid w:val="00DF0485"/>
    <w:rsid w:val="00E21C9B"/>
    <w:rsid w:val="00EF5877"/>
    <w:rsid w:val="00F30CA5"/>
    <w:rsid w:val="00F36578"/>
    <w:rsid w:val="00F40B5B"/>
    <w:rsid w:val="00F815E2"/>
    <w:rsid w:val="00F8394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50FD87"/>
  <w15:chartTrackingRefBased/>
  <w15:docId w15:val="{357DB84D-C55C-D848-AE5D-D8DE5696E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9B33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comentario">
    <w:name w:val="annotation text"/>
    <w:basedOn w:val="Normal"/>
    <w:link w:val="TextocomentarioCar"/>
    <w:uiPriority w:val="99"/>
    <w:unhideWhenUsed/>
    <w:rsid w:val="00A44118"/>
    <w:rPr>
      <w:rFonts w:ascii="Cambria" w:eastAsia="MS Mincho" w:hAnsi="Cambria" w:cs="Times New Roman"/>
      <w:lang w:val="es-ES_tradnl" w:eastAsia="es-ES"/>
    </w:rPr>
  </w:style>
  <w:style w:type="character" w:customStyle="1" w:styleId="TextocomentarioCar">
    <w:name w:val="Texto comentario Car"/>
    <w:basedOn w:val="Fuentedeprrafopredeter"/>
    <w:link w:val="Textocomentario"/>
    <w:uiPriority w:val="99"/>
    <w:rsid w:val="00A44118"/>
    <w:rPr>
      <w:rFonts w:ascii="Cambria" w:eastAsia="MS Mincho" w:hAnsi="Cambria" w:cs="Times New Roman"/>
      <w:lang w:val="es-ES_tradnl" w:eastAsia="es-ES"/>
    </w:rPr>
  </w:style>
  <w:style w:type="paragraph" w:styleId="Prrafodelista">
    <w:name w:val="List Paragraph"/>
    <w:basedOn w:val="Normal"/>
    <w:uiPriority w:val="34"/>
    <w:qFormat/>
    <w:rsid w:val="001A52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72435">
      <w:bodyDiv w:val="1"/>
      <w:marLeft w:val="0"/>
      <w:marRight w:val="0"/>
      <w:marTop w:val="0"/>
      <w:marBottom w:val="0"/>
      <w:divBdr>
        <w:top w:val="none" w:sz="0" w:space="0" w:color="auto"/>
        <w:left w:val="none" w:sz="0" w:space="0" w:color="auto"/>
        <w:bottom w:val="none" w:sz="0" w:space="0" w:color="auto"/>
        <w:right w:val="none" w:sz="0" w:space="0" w:color="auto"/>
      </w:divBdr>
    </w:div>
    <w:div w:id="713575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7</Pages>
  <Words>2107</Words>
  <Characters>11589</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Alvaro Mingote Llado</dc:creator>
  <cp:keywords/>
  <dc:description/>
  <cp:lastModifiedBy>Alvaro Mingote Llado</cp:lastModifiedBy>
  <cp:revision>20</cp:revision>
  <cp:lastPrinted>2022-07-03T12:25:00Z</cp:lastPrinted>
  <dcterms:created xsi:type="dcterms:W3CDTF">2022-06-29T12:34:00Z</dcterms:created>
  <dcterms:modified xsi:type="dcterms:W3CDTF">2022-08-01T14:21:00Z</dcterms:modified>
</cp:coreProperties>
</file>