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5842F" w14:textId="77777777" w:rsidR="00DB48A3" w:rsidRPr="00096CD6" w:rsidRDefault="00DB48A3" w:rsidP="00DB4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96CD6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S9</w:t>
      </w:r>
      <w:r w:rsidRPr="00096CD6">
        <w:rPr>
          <w:rFonts w:ascii="Times New Roman" w:hAnsi="Times New Roman" w:cs="Times New Roman"/>
          <w:sz w:val="24"/>
          <w:szCs w:val="24"/>
        </w:rPr>
        <w:t xml:space="preserve">: The CARD analysis of the </w:t>
      </w:r>
      <w:r>
        <w:rPr>
          <w:rFonts w:ascii="Times New Roman" w:hAnsi="Times New Roman" w:cs="Times New Roman"/>
          <w:sz w:val="24"/>
          <w:szCs w:val="24"/>
        </w:rPr>
        <w:t>CM-01</w:t>
      </w:r>
      <w:r w:rsidRPr="00096CD6">
        <w:rPr>
          <w:rFonts w:ascii="Times New Roman" w:hAnsi="Times New Roman" w:cs="Times New Roman"/>
          <w:sz w:val="24"/>
          <w:szCs w:val="24"/>
        </w:rPr>
        <w:t xml:space="preserve"> strain: The Resistance Gene Identifier (RGI) for perfect and strict hits to known resistance gene. 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045"/>
        <w:gridCol w:w="1564"/>
        <w:gridCol w:w="1503"/>
        <w:gridCol w:w="2622"/>
        <w:gridCol w:w="2342"/>
        <w:gridCol w:w="1834"/>
        <w:gridCol w:w="1538"/>
        <w:gridCol w:w="1510"/>
      </w:tblGrid>
      <w:tr w:rsidR="00DB48A3" w:rsidRPr="00471BD4" w14:paraId="73010A29" w14:textId="77777777" w:rsidTr="001806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</w:tcPr>
          <w:p w14:paraId="53FCA2AA" w14:textId="77777777" w:rsidR="00DB48A3" w:rsidRPr="00471BD4" w:rsidRDefault="00DB48A3" w:rsidP="001806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RGI</w:t>
            </w: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Criteria</w:t>
            </w:r>
          </w:p>
        </w:tc>
        <w:tc>
          <w:tcPr>
            <w:tcW w:w="560" w:type="pct"/>
          </w:tcPr>
          <w:p w14:paraId="1DF93850" w14:textId="77777777" w:rsidR="00DB48A3" w:rsidRPr="00471BD4" w:rsidRDefault="00DB48A3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ARO Term</w:t>
            </w:r>
          </w:p>
        </w:tc>
        <w:tc>
          <w:tcPr>
            <w:tcW w:w="538" w:type="pct"/>
          </w:tcPr>
          <w:p w14:paraId="7CF225C2" w14:textId="77777777" w:rsidR="00DB48A3" w:rsidRPr="00471BD4" w:rsidRDefault="00DB48A3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Detection</w:t>
            </w: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Criteria</w:t>
            </w:r>
          </w:p>
        </w:tc>
        <w:tc>
          <w:tcPr>
            <w:tcW w:w="939" w:type="pct"/>
          </w:tcPr>
          <w:p w14:paraId="709F755D" w14:textId="77777777" w:rsidR="00DB48A3" w:rsidRPr="00471BD4" w:rsidRDefault="00DB48A3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AMR</w:t>
            </w: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Gene Family</w:t>
            </w:r>
          </w:p>
        </w:tc>
        <w:tc>
          <w:tcPr>
            <w:tcW w:w="839" w:type="pct"/>
          </w:tcPr>
          <w:p w14:paraId="30667496" w14:textId="77777777" w:rsidR="00DB48A3" w:rsidRPr="00471BD4" w:rsidRDefault="00DB48A3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Drug</w:t>
            </w: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Class</w:t>
            </w:r>
          </w:p>
        </w:tc>
        <w:tc>
          <w:tcPr>
            <w:tcW w:w="657" w:type="pct"/>
          </w:tcPr>
          <w:p w14:paraId="65936573" w14:textId="77777777" w:rsidR="00DB48A3" w:rsidRPr="00471BD4" w:rsidRDefault="00DB48A3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Resistance</w:t>
            </w: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Mechanism</w:t>
            </w:r>
          </w:p>
        </w:tc>
        <w:tc>
          <w:tcPr>
            <w:tcW w:w="551" w:type="pct"/>
          </w:tcPr>
          <w:p w14:paraId="62A7C724" w14:textId="77777777" w:rsidR="00DB48A3" w:rsidRPr="00471BD4" w:rsidRDefault="00DB48A3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% Identity of Matching Region</w:t>
            </w:r>
          </w:p>
        </w:tc>
        <w:tc>
          <w:tcPr>
            <w:tcW w:w="541" w:type="pct"/>
          </w:tcPr>
          <w:p w14:paraId="598F8C2A" w14:textId="77777777" w:rsidR="00DB48A3" w:rsidRPr="00471BD4" w:rsidRDefault="00DB48A3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% Length of Reference Sequence</w:t>
            </w:r>
          </w:p>
        </w:tc>
      </w:tr>
      <w:tr w:rsidR="00DB48A3" w:rsidRPr="00471BD4" w14:paraId="108C5B89" w14:textId="77777777" w:rsidTr="00180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hideMark/>
          </w:tcPr>
          <w:p w14:paraId="09EFBE1C" w14:textId="77777777" w:rsidR="00DB48A3" w:rsidRPr="006761D6" w:rsidRDefault="00DB48A3" w:rsidP="001806AD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6761D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Strict</w:t>
            </w:r>
          </w:p>
        </w:tc>
        <w:tc>
          <w:tcPr>
            <w:tcW w:w="560" w:type="pct"/>
            <w:hideMark/>
          </w:tcPr>
          <w:p w14:paraId="4D5CEB59" w14:textId="77777777" w:rsidR="00DB48A3" w:rsidRPr="00471BD4" w:rsidRDefault="00DB48A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08364846"/>
            <w:r w:rsidRPr="00ED78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Pseudomonas aeruginosa</w:t>
            </w: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soxR</w:t>
            </w:r>
            <w:bookmarkEnd w:id="0"/>
            <w:proofErr w:type="spellEnd"/>
          </w:p>
        </w:tc>
        <w:tc>
          <w:tcPr>
            <w:tcW w:w="538" w:type="pct"/>
            <w:hideMark/>
          </w:tcPr>
          <w:p w14:paraId="00BD917F" w14:textId="77777777" w:rsidR="00DB48A3" w:rsidRPr="00471BD4" w:rsidRDefault="00DB48A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protein homolog model</w:t>
            </w:r>
          </w:p>
        </w:tc>
        <w:tc>
          <w:tcPr>
            <w:tcW w:w="939" w:type="pct"/>
            <w:hideMark/>
          </w:tcPr>
          <w:p w14:paraId="038378A7" w14:textId="77777777" w:rsidR="00DB48A3" w:rsidRPr="00471BD4" w:rsidRDefault="00DB48A3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ATP-binding cassette (ABC) antibiotic efflux pump, major facilitator superfamily (MFS) antibiotic efflux pump, resistance-nodulation-cell division (RND) antibiotic efflux pump</w:t>
            </w:r>
          </w:p>
        </w:tc>
        <w:tc>
          <w:tcPr>
            <w:tcW w:w="839" w:type="pct"/>
            <w:hideMark/>
          </w:tcPr>
          <w:p w14:paraId="65B84508" w14:textId="77777777" w:rsidR="00DB48A3" w:rsidRPr="00471BD4" w:rsidRDefault="00DB48A3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fluoroquinolone antibiotic, cephalosporin, </w:t>
            </w:r>
            <w:proofErr w:type="spellStart"/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glycylcycline</w:t>
            </w:r>
            <w:proofErr w:type="spellEnd"/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penam</w:t>
            </w:r>
            <w:proofErr w:type="spellEnd"/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, tetracycline antibiotic, rifamycin antibiotic, phenicol antibiotic, disinfecting agents and antiseptics</w:t>
            </w:r>
          </w:p>
        </w:tc>
        <w:tc>
          <w:tcPr>
            <w:tcW w:w="657" w:type="pct"/>
            <w:hideMark/>
          </w:tcPr>
          <w:p w14:paraId="693D293D" w14:textId="77777777" w:rsidR="00DB48A3" w:rsidRPr="00471BD4" w:rsidRDefault="00DB48A3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antibiotic target alteration, antibiotic efflux</w:t>
            </w:r>
          </w:p>
        </w:tc>
        <w:tc>
          <w:tcPr>
            <w:tcW w:w="551" w:type="pct"/>
            <w:hideMark/>
          </w:tcPr>
          <w:p w14:paraId="6A64083C" w14:textId="77777777" w:rsidR="00DB48A3" w:rsidRPr="00471BD4" w:rsidRDefault="00DB48A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70.0</w:t>
            </w:r>
          </w:p>
        </w:tc>
        <w:tc>
          <w:tcPr>
            <w:tcW w:w="541" w:type="pct"/>
            <w:hideMark/>
          </w:tcPr>
          <w:p w14:paraId="1A9CE866" w14:textId="77777777" w:rsidR="00DB48A3" w:rsidRPr="00471BD4" w:rsidRDefault="00DB48A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95.51</w:t>
            </w:r>
          </w:p>
        </w:tc>
      </w:tr>
      <w:tr w:rsidR="00DB48A3" w:rsidRPr="00471BD4" w14:paraId="2BBAC109" w14:textId="77777777" w:rsidTr="001806AD">
        <w:trPr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hideMark/>
          </w:tcPr>
          <w:p w14:paraId="73A05F5F" w14:textId="77777777" w:rsidR="00DB48A3" w:rsidRPr="006761D6" w:rsidRDefault="00DB48A3" w:rsidP="001806AD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6761D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Strict</w:t>
            </w:r>
          </w:p>
        </w:tc>
        <w:tc>
          <w:tcPr>
            <w:tcW w:w="560" w:type="pct"/>
            <w:hideMark/>
          </w:tcPr>
          <w:p w14:paraId="6A77C016" w14:textId="77777777" w:rsidR="00DB48A3" w:rsidRPr="00471BD4" w:rsidRDefault="00DB48A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108364865"/>
            <w:proofErr w:type="spellStart"/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adeF</w:t>
            </w:r>
            <w:bookmarkEnd w:id="1"/>
            <w:proofErr w:type="spellEnd"/>
          </w:p>
        </w:tc>
        <w:tc>
          <w:tcPr>
            <w:tcW w:w="538" w:type="pct"/>
            <w:hideMark/>
          </w:tcPr>
          <w:p w14:paraId="0F110082" w14:textId="77777777" w:rsidR="00DB48A3" w:rsidRPr="00471BD4" w:rsidRDefault="00DB48A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protein homolog model</w:t>
            </w:r>
          </w:p>
        </w:tc>
        <w:tc>
          <w:tcPr>
            <w:tcW w:w="939" w:type="pct"/>
            <w:hideMark/>
          </w:tcPr>
          <w:p w14:paraId="1A4D4003" w14:textId="77777777" w:rsidR="00DB48A3" w:rsidRPr="00471BD4" w:rsidRDefault="00DB48A3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resistance-nodulation-cell division (RND) antibiotic efflux pump</w:t>
            </w:r>
          </w:p>
        </w:tc>
        <w:tc>
          <w:tcPr>
            <w:tcW w:w="839" w:type="pct"/>
            <w:hideMark/>
          </w:tcPr>
          <w:p w14:paraId="209D8331" w14:textId="77777777" w:rsidR="00DB48A3" w:rsidRPr="00471BD4" w:rsidRDefault="00DB48A3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fluoroquinolone antibiotic, tetracycline antibiotic</w:t>
            </w:r>
          </w:p>
        </w:tc>
        <w:tc>
          <w:tcPr>
            <w:tcW w:w="657" w:type="pct"/>
            <w:hideMark/>
          </w:tcPr>
          <w:p w14:paraId="55BEA8F2" w14:textId="77777777" w:rsidR="00DB48A3" w:rsidRPr="00471BD4" w:rsidRDefault="00DB48A3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antibiotic efflux</w:t>
            </w:r>
          </w:p>
        </w:tc>
        <w:tc>
          <w:tcPr>
            <w:tcW w:w="551" w:type="pct"/>
            <w:hideMark/>
          </w:tcPr>
          <w:p w14:paraId="0E6423F5" w14:textId="77777777" w:rsidR="00DB48A3" w:rsidRPr="00471BD4" w:rsidRDefault="00DB48A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66.76</w:t>
            </w:r>
          </w:p>
        </w:tc>
        <w:tc>
          <w:tcPr>
            <w:tcW w:w="541" w:type="pct"/>
            <w:hideMark/>
          </w:tcPr>
          <w:p w14:paraId="32C431E4" w14:textId="77777777" w:rsidR="00DB48A3" w:rsidRPr="00471BD4" w:rsidRDefault="00DB48A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100.38</w:t>
            </w:r>
          </w:p>
        </w:tc>
      </w:tr>
      <w:tr w:rsidR="00DB48A3" w:rsidRPr="00471BD4" w14:paraId="31D1EBA2" w14:textId="77777777" w:rsidTr="00180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hideMark/>
          </w:tcPr>
          <w:p w14:paraId="368C3B81" w14:textId="77777777" w:rsidR="00DB48A3" w:rsidRPr="006761D6" w:rsidRDefault="00DB48A3" w:rsidP="001806AD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6761D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Strict</w:t>
            </w:r>
          </w:p>
        </w:tc>
        <w:tc>
          <w:tcPr>
            <w:tcW w:w="560" w:type="pct"/>
            <w:hideMark/>
          </w:tcPr>
          <w:p w14:paraId="3CD39769" w14:textId="77777777" w:rsidR="00DB48A3" w:rsidRPr="00471BD4" w:rsidRDefault="00DB48A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adeF</w:t>
            </w:r>
            <w:proofErr w:type="spellEnd"/>
          </w:p>
        </w:tc>
        <w:tc>
          <w:tcPr>
            <w:tcW w:w="538" w:type="pct"/>
            <w:hideMark/>
          </w:tcPr>
          <w:p w14:paraId="1C645EEE" w14:textId="77777777" w:rsidR="00DB48A3" w:rsidRPr="00471BD4" w:rsidRDefault="00DB48A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protein homolog model</w:t>
            </w:r>
          </w:p>
        </w:tc>
        <w:tc>
          <w:tcPr>
            <w:tcW w:w="939" w:type="pct"/>
            <w:hideMark/>
          </w:tcPr>
          <w:p w14:paraId="519A8463" w14:textId="77777777" w:rsidR="00DB48A3" w:rsidRPr="00471BD4" w:rsidRDefault="00DB48A3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resistance-nodulation-cell division (RND) antibiotic efflux pump</w:t>
            </w:r>
          </w:p>
        </w:tc>
        <w:tc>
          <w:tcPr>
            <w:tcW w:w="839" w:type="pct"/>
            <w:hideMark/>
          </w:tcPr>
          <w:p w14:paraId="2FD59F16" w14:textId="77777777" w:rsidR="00DB48A3" w:rsidRPr="00471BD4" w:rsidRDefault="00DB48A3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fluoroquinolone antibiotic, tetracycline antibiotic</w:t>
            </w:r>
          </w:p>
        </w:tc>
        <w:tc>
          <w:tcPr>
            <w:tcW w:w="657" w:type="pct"/>
            <w:hideMark/>
          </w:tcPr>
          <w:p w14:paraId="3144CFA8" w14:textId="77777777" w:rsidR="00DB48A3" w:rsidRPr="00471BD4" w:rsidRDefault="00DB48A3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antibiotic efflux</w:t>
            </w:r>
          </w:p>
        </w:tc>
        <w:tc>
          <w:tcPr>
            <w:tcW w:w="551" w:type="pct"/>
            <w:hideMark/>
          </w:tcPr>
          <w:p w14:paraId="37DF3081" w14:textId="77777777" w:rsidR="00DB48A3" w:rsidRPr="00471BD4" w:rsidRDefault="00DB48A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43.3</w:t>
            </w:r>
          </w:p>
        </w:tc>
        <w:tc>
          <w:tcPr>
            <w:tcW w:w="541" w:type="pct"/>
            <w:hideMark/>
          </w:tcPr>
          <w:p w14:paraId="0854A1DA" w14:textId="77777777" w:rsidR="00DB48A3" w:rsidRPr="00471BD4" w:rsidRDefault="00DB48A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97.45</w:t>
            </w:r>
          </w:p>
        </w:tc>
      </w:tr>
      <w:tr w:rsidR="00DB48A3" w:rsidRPr="00471BD4" w14:paraId="6F49D8EC" w14:textId="77777777" w:rsidTr="001806AD">
        <w:trPr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hideMark/>
          </w:tcPr>
          <w:p w14:paraId="5D496B9C" w14:textId="77777777" w:rsidR="00DB48A3" w:rsidRPr="006761D6" w:rsidRDefault="00DB48A3" w:rsidP="001806AD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6761D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Strict</w:t>
            </w:r>
          </w:p>
        </w:tc>
        <w:tc>
          <w:tcPr>
            <w:tcW w:w="560" w:type="pct"/>
            <w:hideMark/>
          </w:tcPr>
          <w:p w14:paraId="64B21DA1" w14:textId="77777777" w:rsidR="00DB48A3" w:rsidRPr="00471BD4" w:rsidRDefault="00DB48A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108364880"/>
            <w:r w:rsidRPr="007F3D8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Acinetobacter </w:t>
            </w:r>
            <w:proofErr w:type="spellStart"/>
            <w:r w:rsidRPr="007F3D8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baumannii</w:t>
            </w:r>
            <w:proofErr w:type="spellEnd"/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AbaQ</w:t>
            </w:r>
            <w:bookmarkEnd w:id="2"/>
            <w:proofErr w:type="spellEnd"/>
          </w:p>
        </w:tc>
        <w:tc>
          <w:tcPr>
            <w:tcW w:w="538" w:type="pct"/>
            <w:hideMark/>
          </w:tcPr>
          <w:p w14:paraId="2027A127" w14:textId="77777777" w:rsidR="00DB48A3" w:rsidRPr="00471BD4" w:rsidRDefault="00DB48A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protein homolog model</w:t>
            </w:r>
          </w:p>
        </w:tc>
        <w:tc>
          <w:tcPr>
            <w:tcW w:w="939" w:type="pct"/>
            <w:hideMark/>
          </w:tcPr>
          <w:p w14:paraId="2B5E0BB8" w14:textId="77777777" w:rsidR="00DB48A3" w:rsidRPr="00471BD4" w:rsidRDefault="00DB48A3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major facilitator superfamily (MFS) antibiotic efflux pump</w:t>
            </w:r>
          </w:p>
        </w:tc>
        <w:tc>
          <w:tcPr>
            <w:tcW w:w="839" w:type="pct"/>
            <w:hideMark/>
          </w:tcPr>
          <w:p w14:paraId="51F44E4F" w14:textId="77777777" w:rsidR="00DB48A3" w:rsidRPr="00471BD4" w:rsidRDefault="00DB48A3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fluoroquinolone antibiotic</w:t>
            </w:r>
          </w:p>
        </w:tc>
        <w:tc>
          <w:tcPr>
            <w:tcW w:w="657" w:type="pct"/>
            <w:hideMark/>
          </w:tcPr>
          <w:p w14:paraId="246D1CF2" w14:textId="77777777" w:rsidR="00DB48A3" w:rsidRPr="00471BD4" w:rsidRDefault="00DB48A3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antibiotic efflux</w:t>
            </w:r>
          </w:p>
        </w:tc>
        <w:tc>
          <w:tcPr>
            <w:tcW w:w="551" w:type="pct"/>
            <w:hideMark/>
          </w:tcPr>
          <w:p w14:paraId="08FC2724" w14:textId="77777777" w:rsidR="00DB48A3" w:rsidRPr="00471BD4" w:rsidRDefault="00DB48A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73.7</w:t>
            </w:r>
          </w:p>
        </w:tc>
        <w:tc>
          <w:tcPr>
            <w:tcW w:w="541" w:type="pct"/>
            <w:hideMark/>
          </w:tcPr>
          <w:p w14:paraId="4C763E89" w14:textId="77777777" w:rsidR="00DB48A3" w:rsidRPr="00471BD4" w:rsidRDefault="00DB48A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106.91</w:t>
            </w:r>
          </w:p>
        </w:tc>
      </w:tr>
      <w:tr w:rsidR="00DB48A3" w:rsidRPr="00471BD4" w14:paraId="759A4767" w14:textId="77777777" w:rsidTr="00180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hideMark/>
          </w:tcPr>
          <w:p w14:paraId="7F13B6B0" w14:textId="77777777" w:rsidR="00DB48A3" w:rsidRPr="006761D6" w:rsidRDefault="00DB48A3" w:rsidP="001806AD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6761D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Strict</w:t>
            </w:r>
          </w:p>
        </w:tc>
        <w:tc>
          <w:tcPr>
            <w:tcW w:w="560" w:type="pct"/>
            <w:hideMark/>
          </w:tcPr>
          <w:p w14:paraId="32547FF0" w14:textId="77777777" w:rsidR="00DB48A3" w:rsidRPr="00471BD4" w:rsidRDefault="00DB48A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Hlk108364897"/>
            <w:proofErr w:type="spellStart"/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FosA</w:t>
            </w:r>
            <w:bookmarkEnd w:id="3"/>
            <w:proofErr w:type="spellEnd"/>
          </w:p>
        </w:tc>
        <w:tc>
          <w:tcPr>
            <w:tcW w:w="538" w:type="pct"/>
            <w:hideMark/>
          </w:tcPr>
          <w:p w14:paraId="6EBCF9B8" w14:textId="77777777" w:rsidR="00DB48A3" w:rsidRPr="00471BD4" w:rsidRDefault="00DB48A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protein homolog model</w:t>
            </w:r>
          </w:p>
        </w:tc>
        <w:tc>
          <w:tcPr>
            <w:tcW w:w="939" w:type="pct"/>
            <w:hideMark/>
          </w:tcPr>
          <w:p w14:paraId="62C4F862" w14:textId="77777777" w:rsidR="00DB48A3" w:rsidRPr="00471BD4" w:rsidRDefault="00DB48A3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fosfomycin</w:t>
            </w:r>
            <w:proofErr w:type="spellEnd"/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thiol transferase</w:t>
            </w:r>
          </w:p>
        </w:tc>
        <w:tc>
          <w:tcPr>
            <w:tcW w:w="839" w:type="pct"/>
            <w:hideMark/>
          </w:tcPr>
          <w:p w14:paraId="3979C136" w14:textId="77777777" w:rsidR="00DB48A3" w:rsidRPr="00471BD4" w:rsidRDefault="00DB48A3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fosfomycin</w:t>
            </w:r>
            <w:proofErr w:type="spellEnd"/>
          </w:p>
        </w:tc>
        <w:tc>
          <w:tcPr>
            <w:tcW w:w="657" w:type="pct"/>
            <w:hideMark/>
          </w:tcPr>
          <w:p w14:paraId="0EF606E4" w14:textId="77777777" w:rsidR="00DB48A3" w:rsidRPr="00471BD4" w:rsidRDefault="00DB48A3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antibiotic inactivation</w:t>
            </w:r>
          </w:p>
        </w:tc>
        <w:tc>
          <w:tcPr>
            <w:tcW w:w="551" w:type="pct"/>
            <w:hideMark/>
          </w:tcPr>
          <w:p w14:paraId="0F731D3E" w14:textId="77777777" w:rsidR="00DB48A3" w:rsidRPr="00471BD4" w:rsidRDefault="00DB48A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70.59</w:t>
            </w:r>
          </w:p>
        </w:tc>
        <w:tc>
          <w:tcPr>
            <w:tcW w:w="541" w:type="pct"/>
            <w:hideMark/>
          </w:tcPr>
          <w:p w14:paraId="4E3580C8" w14:textId="77777777" w:rsidR="00DB48A3" w:rsidRPr="00471BD4" w:rsidRDefault="00DB48A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D4">
              <w:rPr>
                <w:rFonts w:ascii="Times New Roman" w:eastAsia="Times New Roman" w:hAnsi="Times New Roman" w:cs="Times New Roman"/>
                <w:sz w:val="24"/>
                <w:szCs w:val="24"/>
              </w:rPr>
              <w:t>102.22</w:t>
            </w:r>
          </w:p>
        </w:tc>
      </w:tr>
    </w:tbl>
    <w:p w14:paraId="3D3871D0" w14:textId="77777777" w:rsidR="008E2701" w:rsidRDefault="008E2701">
      <w:bookmarkStart w:id="4" w:name="_GoBack"/>
      <w:bookmarkEnd w:id="4"/>
    </w:p>
    <w:sectPr w:rsidR="008E2701" w:rsidSect="00DB48A3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A3"/>
    <w:rsid w:val="008E2701"/>
    <w:rsid w:val="00DB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06408"/>
  <w15:chartTrackingRefBased/>
  <w15:docId w15:val="{2FD65171-08D3-4BAC-8267-D271D2544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48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DB48A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22020047 CINDY KHO JIA YUNG</dc:creator>
  <cp:keywords/>
  <dc:description/>
  <cp:lastModifiedBy>22020047 CINDY KHO JIA YUNG</cp:lastModifiedBy>
  <cp:revision>1</cp:revision>
  <dcterms:created xsi:type="dcterms:W3CDTF">2022-07-20T13:24:00Z</dcterms:created>
  <dcterms:modified xsi:type="dcterms:W3CDTF">2022-07-20T13:24:00Z</dcterms:modified>
</cp:coreProperties>
</file>