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C862F" w14:textId="17E114CC" w:rsidR="00014132" w:rsidRPr="00B64D7F" w:rsidRDefault="008B7BB9" w:rsidP="00B45251">
      <w:pPr>
        <w:spacing w:line="480" w:lineRule="auto"/>
        <w:jc w:val="both"/>
        <w:rPr>
          <w:rFonts w:ascii="Times New Roman" w:hAnsi="Times New Roman" w:cs="Times New Roman"/>
          <w:b/>
        </w:rPr>
      </w:pPr>
      <w:r w:rsidRPr="00B64D7F">
        <w:rPr>
          <w:rFonts w:ascii="Times New Roman" w:hAnsi="Times New Roman" w:cs="Times New Roman"/>
          <w:b/>
          <w:noProof/>
        </w:rPr>
        <w:drawing>
          <wp:inline distT="0" distB="0" distL="0" distR="0" wp14:anchorId="692097DC" wp14:editId="5B0315F3">
            <wp:extent cx="6616700" cy="4939785"/>
            <wp:effectExtent l="0" t="0" r="0" b="0"/>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31035" cy="4950487"/>
                    </a:xfrm>
                    <a:prstGeom prst="rect">
                      <a:avLst/>
                    </a:prstGeom>
                  </pic:spPr>
                </pic:pic>
              </a:graphicData>
            </a:graphic>
          </wp:inline>
        </w:drawing>
      </w:r>
    </w:p>
    <w:p w14:paraId="595A57B6" w14:textId="132E048E" w:rsidR="00CB7F00" w:rsidRDefault="008B7BB9" w:rsidP="008B7BB9">
      <w:pPr>
        <w:spacing w:line="480" w:lineRule="auto"/>
        <w:jc w:val="both"/>
        <w:rPr>
          <w:rStyle w:val="BodyChar"/>
        </w:rPr>
      </w:pPr>
      <w:r w:rsidRPr="00B64D7F">
        <w:rPr>
          <w:rStyle w:val="BodyChar"/>
          <w:b/>
          <w:bCs/>
        </w:rPr>
        <w:t>Supplementary Figure S1</w:t>
      </w:r>
      <w:r w:rsidRPr="00B64D7F">
        <w:rPr>
          <w:rStyle w:val="BodyChar"/>
        </w:rPr>
        <w:t>: V. cholerae core genome single nucleotide variant (SNV) phylogeny. A maximum likelihood phylogeny was constructed using SNVs (</w:t>
      </w:r>
      <w:r w:rsidRPr="00B64D7F">
        <w:rPr>
          <w:rStyle w:val="BodyChar"/>
          <w:i/>
          <w:iCs/>
        </w:rPr>
        <w:t>n</w:t>
      </w:r>
      <w:r w:rsidRPr="00B64D7F">
        <w:rPr>
          <w:rStyle w:val="BodyChar"/>
        </w:rPr>
        <w:t xml:space="preserve"> = 130,502) from the alignment of genes core to the 223 genomes sequenced in this study and 144 V. cholerae genomes representative of the diversity within the species (</w:t>
      </w:r>
      <w:r w:rsidRPr="00B64D7F">
        <w:rPr>
          <w:rStyle w:val="BodyChar"/>
          <w:i/>
          <w:iCs/>
        </w:rPr>
        <w:t>n</w:t>
      </w:r>
      <w:r w:rsidRPr="00B64D7F">
        <w:rPr>
          <w:rStyle w:val="BodyChar"/>
        </w:rPr>
        <w:t xml:space="preserve"> = 2,919 genes). Grey shading on the tree tips depicts the 7PET lineage whilst coloured strip denotes subpopulations from which</w:t>
      </w:r>
      <w:r w:rsidRPr="00B64D7F">
        <w:rPr>
          <w:rFonts w:ascii="Times New Roman" w:hAnsi="Times New Roman" w:cs="Times New Roman"/>
          <w:b/>
        </w:rPr>
        <w:t xml:space="preserve"> </w:t>
      </w:r>
      <w:r w:rsidRPr="00B64D7F">
        <w:rPr>
          <w:rStyle w:val="BodyChar"/>
        </w:rPr>
        <w:t>our samples were isolated (see key). Scale bar represents substitutions per site.</w:t>
      </w:r>
    </w:p>
    <w:p w14:paraId="67718085" w14:textId="77777777" w:rsidR="00CB7F00" w:rsidRDefault="00CB7F00">
      <w:pPr>
        <w:rPr>
          <w:rStyle w:val="BodyChar"/>
        </w:rPr>
      </w:pPr>
      <w:r>
        <w:rPr>
          <w:rStyle w:val="BodyChar"/>
        </w:rPr>
        <w:br w:type="page"/>
      </w:r>
    </w:p>
    <w:p w14:paraId="6119E228" w14:textId="77777777" w:rsidR="00CB7F00" w:rsidRDefault="00CB7F00" w:rsidP="008B7BB9">
      <w:pPr>
        <w:spacing w:line="480" w:lineRule="auto"/>
        <w:jc w:val="both"/>
        <w:rPr>
          <w:rStyle w:val="BodyChar"/>
        </w:rPr>
        <w:sectPr w:rsidR="00CB7F00" w:rsidSect="009C2818">
          <w:footerReference w:type="even" r:id="rId7"/>
          <w:footerReference w:type="default" r:id="rId8"/>
          <w:pgSz w:w="11900" w:h="16840"/>
          <w:pgMar w:top="720" w:right="720" w:bottom="720" w:left="720" w:header="708" w:footer="708" w:gutter="0"/>
          <w:lnNumType w:countBy="1" w:restart="continuous"/>
          <w:cols w:space="708"/>
          <w:docGrid w:linePitch="360"/>
        </w:sectPr>
      </w:pPr>
    </w:p>
    <w:p w14:paraId="56FC9639" w14:textId="4D57B594" w:rsidR="00CB7F00" w:rsidRPr="00CB7F00" w:rsidRDefault="00CB7F00" w:rsidP="00CB7F00">
      <w:pPr>
        <w:spacing w:line="480" w:lineRule="auto"/>
        <w:jc w:val="both"/>
        <w:rPr>
          <w:rFonts w:ascii="Times New Roman" w:eastAsiaTheme="minorEastAsia" w:hAnsi="Times New Roman" w:cs="Times New Roman"/>
          <w:lang w:val="en-AU" w:eastAsia="zh-CN"/>
        </w:rPr>
      </w:pPr>
      <w:r>
        <w:rPr>
          <w:rFonts w:ascii="Times New Roman" w:eastAsiaTheme="minorEastAsia" w:hAnsi="Times New Roman" w:cs="Times New Roman"/>
          <w:noProof/>
          <w:lang w:val="en-AU" w:eastAsia="zh-CN"/>
        </w:rPr>
        <w:lastRenderedPageBreak/>
        <w:drawing>
          <wp:anchor distT="0" distB="0" distL="114300" distR="114300" simplePos="0" relativeHeight="251658240" behindDoc="0" locked="0" layoutInCell="1" allowOverlap="1" wp14:anchorId="23C52412" wp14:editId="539E240D">
            <wp:simplePos x="0" y="0"/>
            <wp:positionH relativeFrom="margin">
              <wp:align>center</wp:align>
            </wp:positionH>
            <wp:positionV relativeFrom="margin">
              <wp:align>top</wp:align>
            </wp:positionV>
            <wp:extent cx="5008098" cy="6922762"/>
            <wp:effectExtent l="0" t="0" r="0" b="0"/>
            <wp:wrapTopAndBottom/>
            <wp:docPr id="3" name="Picture 3"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circ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08098" cy="6922762"/>
                    </a:xfrm>
                    <a:prstGeom prst="rect">
                      <a:avLst/>
                    </a:prstGeom>
                  </pic:spPr>
                </pic:pic>
              </a:graphicData>
            </a:graphic>
          </wp:anchor>
        </w:drawing>
      </w:r>
    </w:p>
    <w:p w14:paraId="6636AB91" w14:textId="32F6EB97" w:rsidR="00CB7F00" w:rsidRDefault="00CB7F00" w:rsidP="00CB7F00">
      <w:pPr>
        <w:spacing w:line="480" w:lineRule="auto"/>
        <w:jc w:val="both"/>
        <w:rPr>
          <w:rStyle w:val="BodyChar"/>
        </w:rPr>
      </w:pPr>
      <w:r w:rsidRPr="00CB7F00">
        <w:rPr>
          <w:rFonts w:ascii="Times New Roman" w:hAnsi="Times New Roman" w:cs="Times New Roman"/>
          <w:b/>
        </w:rPr>
        <w:t>Supplementary Figure S2</w:t>
      </w:r>
      <w:r w:rsidRPr="00CB7F00">
        <w:rPr>
          <w:rFonts w:ascii="Times New Roman" w:hAnsi="Times New Roman" w:cs="Times New Roman"/>
        </w:rPr>
        <w:t xml:space="preserve">: </w:t>
      </w:r>
      <w:r w:rsidRPr="00CB7F00">
        <w:rPr>
          <w:rStyle w:val="BodyChar"/>
          <w:b/>
          <w:bCs/>
          <w:i/>
          <w:iCs/>
        </w:rPr>
        <w:t>V. cholerae</w:t>
      </w:r>
      <w:r w:rsidRPr="00CB7F00">
        <w:rPr>
          <w:rStyle w:val="BodyChar"/>
          <w:b/>
          <w:bCs/>
        </w:rPr>
        <w:t xml:space="preserve"> 7PET whole genome single nucleotide variant (SNP) phylogeny. </w:t>
      </w:r>
      <w:r w:rsidRPr="00CB7F00">
        <w:rPr>
          <w:rFonts w:ascii="Times New Roman" w:hAnsi="Times New Roman" w:cs="Times New Roman"/>
        </w:rPr>
        <w:t xml:space="preserve">Whole genome SNP maximum-likelihood outgroup-rooted phylogenetic tree of 223 </w:t>
      </w:r>
      <w:r w:rsidRPr="00CB7F00">
        <w:rPr>
          <w:rFonts w:ascii="Times New Roman" w:hAnsi="Times New Roman" w:cs="Times New Roman"/>
          <w:i/>
          <w:iCs/>
        </w:rPr>
        <w:t>V. cholerae</w:t>
      </w:r>
      <w:r w:rsidRPr="00CB7F00">
        <w:rPr>
          <w:rFonts w:ascii="Times New Roman" w:hAnsi="Times New Roman" w:cs="Times New Roman"/>
        </w:rPr>
        <w:t xml:space="preserve"> strains from Cox’s Bazar from this study and 2,384 published genomes. Coloured strips denote geographical subregion, major and minor sublineages from previous studies, hierBAPS phylogroups, and the subpopulations from which our samples were isolated (see key).</w:t>
      </w:r>
    </w:p>
    <w:p w14:paraId="1F9ADD71" w14:textId="06D9A25E" w:rsidR="00CB7F00" w:rsidRPr="00CB7F00" w:rsidRDefault="00CB7F00" w:rsidP="00CB7F00">
      <w:pPr>
        <w:rPr>
          <w:rFonts w:ascii="Times New Roman" w:eastAsiaTheme="minorEastAsia" w:hAnsi="Times New Roman" w:cs="Times New Roman"/>
          <w:lang w:val="en-AU" w:eastAsia="zh-CN"/>
        </w:rPr>
        <w:sectPr w:rsidR="00CB7F00" w:rsidRPr="00CB7F00" w:rsidSect="00CB7F00">
          <w:pgSz w:w="11900" w:h="16840"/>
          <w:pgMar w:top="720" w:right="720" w:bottom="720" w:left="720" w:header="708" w:footer="708" w:gutter="0"/>
          <w:lnNumType w:countBy="1" w:restart="continuous"/>
          <w:cols w:space="708"/>
          <w:docGrid w:linePitch="360"/>
        </w:sectPr>
      </w:pPr>
    </w:p>
    <w:p w14:paraId="30E79FD7" w14:textId="37CBF5D7" w:rsidR="008B7BB9" w:rsidRPr="00B64D7F" w:rsidRDefault="008B7BB9" w:rsidP="00B45251">
      <w:pPr>
        <w:spacing w:line="480" w:lineRule="auto"/>
        <w:jc w:val="both"/>
        <w:rPr>
          <w:rFonts w:ascii="Times New Roman" w:hAnsi="Times New Roman" w:cs="Times New Roman"/>
          <w:b/>
        </w:rPr>
      </w:pPr>
      <w:r w:rsidRPr="00B64D7F">
        <w:rPr>
          <w:rFonts w:ascii="Times New Roman" w:hAnsi="Times New Roman" w:cs="Times New Roman"/>
          <w:b/>
          <w:noProof/>
        </w:rPr>
        <w:lastRenderedPageBreak/>
        <w:drawing>
          <wp:inline distT="0" distB="0" distL="0" distR="0" wp14:anchorId="707844CD" wp14:editId="52AFC636">
            <wp:extent cx="7670742" cy="4610100"/>
            <wp:effectExtent l="0" t="0" r="635"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01150" cy="4628375"/>
                    </a:xfrm>
                    <a:prstGeom prst="rect">
                      <a:avLst/>
                    </a:prstGeom>
                  </pic:spPr>
                </pic:pic>
              </a:graphicData>
            </a:graphic>
          </wp:inline>
        </w:drawing>
      </w:r>
    </w:p>
    <w:p w14:paraId="3082E1EB" w14:textId="4848F9D4" w:rsidR="008B7BB9" w:rsidRPr="00B64D7F" w:rsidRDefault="008B7BB9" w:rsidP="008B7BB9">
      <w:pPr>
        <w:spacing w:line="480" w:lineRule="auto"/>
        <w:rPr>
          <w:rFonts w:ascii="Times New Roman" w:hAnsi="Times New Roman" w:cs="Times New Roman"/>
        </w:rPr>
      </w:pPr>
      <w:r w:rsidRPr="00B64D7F">
        <w:rPr>
          <w:rFonts w:ascii="Times New Roman" w:hAnsi="Times New Roman" w:cs="Times New Roman"/>
          <w:b/>
        </w:rPr>
        <w:t>Supplementary Figure S</w:t>
      </w:r>
      <w:r w:rsidR="00CB7F00">
        <w:rPr>
          <w:rFonts w:ascii="Times New Roman" w:hAnsi="Times New Roman" w:cs="Times New Roman"/>
          <w:b/>
        </w:rPr>
        <w:t>3</w:t>
      </w:r>
      <w:r w:rsidRPr="00B64D7F">
        <w:rPr>
          <w:rFonts w:ascii="Times New Roman" w:hAnsi="Times New Roman" w:cs="Times New Roman"/>
        </w:rPr>
        <w:t xml:space="preserve">: </w:t>
      </w:r>
      <w:r w:rsidRPr="00B64D7F">
        <w:rPr>
          <w:rFonts w:ascii="Times New Roman" w:hAnsi="Times New Roman" w:cs="Times New Roman"/>
          <w:b/>
        </w:rPr>
        <w:t>Temporal and geographic distribution of PG 1.3 and 1.5.</w:t>
      </w:r>
      <w:r w:rsidRPr="00B64D7F">
        <w:rPr>
          <w:rFonts w:ascii="Times New Roman" w:hAnsi="Times New Roman" w:cs="Times New Roman"/>
        </w:rPr>
        <w:t xml:space="preserve"> Plots depict the distribution of subclades globally </w:t>
      </w:r>
      <w:r w:rsidRPr="00B64D7F">
        <w:rPr>
          <w:rFonts w:ascii="Times New Roman" w:hAnsi="Times New Roman" w:cs="Times New Roman"/>
          <w:b/>
          <w:bCs/>
        </w:rPr>
        <w:t>(a)</w:t>
      </w:r>
      <w:r w:rsidRPr="00B64D7F">
        <w:rPr>
          <w:rFonts w:ascii="Times New Roman" w:hAnsi="Times New Roman" w:cs="Times New Roman"/>
        </w:rPr>
        <w:t xml:space="preserve">, in the Bay of Bengal </w:t>
      </w:r>
      <w:r w:rsidRPr="00B64D7F">
        <w:rPr>
          <w:rFonts w:ascii="Times New Roman" w:hAnsi="Times New Roman" w:cs="Times New Roman"/>
          <w:b/>
          <w:bCs/>
        </w:rPr>
        <w:t>(b)</w:t>
      </w:r>
      <w:r w:rsidRPr="00B64D7F">
        <w:rPr>
          <w:rFonts w:ascii="Times New Roman" w:hAnsi="Times New Roman" w:cs="Times New Roman"/>
        </w:rPr>
        <w:t xml:space="preserve"> and Cox’s Bazar </w:t>
      </w:r>
      <w:r w:rsidRPr="00B64D7F">
        <w:rPr>
          <w:rFonts w:ascii="Times New Roman" w:hAnsi="Times New Roman" w:cs="Times New Roman"/>
          <w:b/>
          <w:bCs/>
        </w:rPr>
        <w:t>(c)</w:t>
      </w:r>
      <w:r w:rsidRPr="00B64D7F">
        <w:rPr>
          <w:rFonts w:ascii="Times New Roman" w:hAnsi="Times New Roman" w:cs="Times New Roman"/>
        </w:rPr>
        <w:t>. Genome counts are denoted by the size of the point, while the shape denotes the ctxB type (see key).</w:t>
      </w:r>
    </w:p>
    <w:p w14:paraId="26A2FC78" w14:textId="26C37B35" w:rsidR="008B7BB9" w:rsidRPr="00B64D7F" w:rsidRDefault="008B7BB9" w:rsidP="00B45251">
      <w:pPr>
        <w:spacing w:line="480" w:lineRule="auto"/>
        <w:jc w:val="both"/>
        <w:rPr>
          <w:rFonts w:ascii="Times New Roman" w:hAnsi="Times New Roman" w:cs="Times New Roman"/>
          <w:b/>
        </w:rPr>
      </w:pPr>
      <w:r w:rsidRPr="00B64D7F">
        <w:rPr>
          <w:rFonts w:ascii="Times New Roman" w:hAnsi="Times New Roman" w:cs="Times New Roman"/>
          <w:b/>
          <w:noProof/>
        </w:rPr>
        <w:lastRenderedPageBreak/>
        <w:drawing>
          <wp:inline distT="0" distB="0" distL="0" distR="0" wp14:anchorId="54DEB838" wp14:editId="3D3323F9">
            <wp:extent cx="9800471" cy="4241800"/>
            <wp:effectExtent l="0" t="0" r="4445"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24895" cy="4252371"/>
                    </a:xfrm>
                    <a:prstGeom prst="rect">
                      <a:avLst/>
                    </a:prstGeom>
                  </pic:spPr>
                </pic:pic>
              </a:graphicData>
            </a:graphic>
          </wp:inline>
        </w:drawing>
      </w:r>
    </w:p>
    <w:p w14:paraId="6FEE5B65" w14:textId="3C9FDFFA" w:rsidR="008B7BB9" w:rsidRPr="00B64D7F" w:rsidRDefault="008B7BB9" w:rsidP="008B7BB9">
      <w:pPr>
        <w:spacing w:line="480" w:lineRule="auto"/>
        <w:rPr>
          <w:rFonts w:ascii="Times New Roman" w:hAnsi="Times New Roman" w:cs="Times New Roman"/>
        </w:rPr>
      </w:pPr>
      <w:r w:rsidRPr="00B64D7F">
        <w:rPr>
          <w:rFonts w:ascii="Times New Roman" w:hAnsi="Times New Roman" w:cs="Times New Roman"/>
          <w:b/>
        </w:rPr>
        <w:t>Supplementary Figure S</w:t>
      </w:r>
      <w:r w:rsidR="00CB7F00">
        <w:rPr>
          <w:rFonts w:ascii="Times New Roman" w:hAnsi="Times New Roman" w:cs="Times New Roman"/>
          <w:b/>
        </w:rPr>
        <w:t>4</w:t>
      </w:r>
      <w:r w:rsidRPr="00B64D7F">
        <w:rPr>
          <w:rFonts w:ascii="Times New Roman" w:hAnsi="Times New Roman" w:cs="Times New Roman"/>
        </w:rPr>
        <w:t xml:space="preserve">: </w:t>
      </w:r>
      <w:r w:rsidRPr="00B64D7F">
        <w:rPr>
          <w:rFonts w:ascii="Times New Roman" w:hAnsi="Times New Roman" w:cs="Times New Roman"/>
          <w:b/>
        </w:rPr>
        <w:t>Evolutionary dynamics of PG 1.3 and 1.5.</w:t>
      </w:r>
      <w:r w:rsidRPr="00B64D7F">
        <w:rPr>
          <w:rFonts w:ascii="Times New Roman" w:hAnsi="Times New Roman" w:cs="Times New Roman"/>
        </w:rPr>
        <w:t xml:space="preserve"> Plots depict the relationship between root to tip distance (linear regression representing the mean +/- standard error depicted by grey shading) and year of isolation for PGs 1.3 and 1.5 (a) and their subclades present in Cox’s Bazar (b). Points are coloured by PG or subclade (see key). Note the different axis ranges for (a) and (b).</w:t>
      </w:r>
    </w:p>
    <w:p w14:paraId="2C4409F9" w14:textId="77777777" w:rsidR="008B7BB9" w:rsidRPr="00B64D7F" w:rsidRDefault="008B7BB9" w:rsidP="008B7BB9">
      <w:pPr>
        <w:spacing w:line="480" w:lineRule="auto"/>
        <w:rPr>
          <w:rFonts w:ascii="Times New Roman" w:hAnsi="Times New Roman" w:cs="Times New Roman"/>
        </w:rPr>
        <w:sectPr w:rsidR="008B7BB9" w:rsidRPr="00B64D7F" w:rsidSect="009C2818">
          <w:pgSz w:w="16840" w:h="11900" w:orient="landscape"/>
          <w:pgMar w:top="720" w:right="720" w:bottom="720" w:left="720" w:header="708" w:footer="708" w:gutter="0"/>
          <w:lnNumType w:countBy="1" w:restart="continuous"/>
          <w:cols w:space="708"/>
          <w:docGrid w:linePitch="360"/>
        </w:sectPr>
      </w:pPr>
    </w:p>
    <w:p w14:paraId="345A651D" w14:textId="6B570828" w:rsidR="008B7BB9" w:rsidRPr="00B64D7F" w:rsidRDefault="008B7BB9" w:rsidP="00B45251">
      <w:pPr>
        <w:spacing w:line="480" w:lineRule="auto"/>
        <w:jc w:val="both"/>
        <w:rPr>
          <w:rFonts w:ascii="Times New Roman" w:hAnsi="Times New Roman" w:cs="Times New Roman"/>
          <w:b/>
        </w:rPr>
      </w:pPr>
      <w:r w:rsidRPr="00B64D7F">
        <w:rPr>
          <w:rFonts w:ascii="Times New Roman" w:hAnsi="Times New Roman" w:cs="Times New Roman"/>
          <w:b/>
          <w:noProof/>
        </w:rPr>
        <w:lastRenderedPageBreak/>
        <w:drawing>
          <wp:inline distT="0" distB="0" distL="0" distR="0" wp14:anchorId="761E1F9D" wp14:editId="7B83A921">
            <wp:extent cx="6591300" cy="6337002"/>
            <wp:effectExtent l="0" t="0" r="0" b="63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3891" cy="6349108"/>
                    </a:xfrm>
                    <a:prstGeom prst="rect">
                      <a:avLst/>
                    </a:prstGeom>
                  </pic:spPr>
                </pic:pic>
              </a:graphicData>
            </a:graphic>
          </wp:inline>
        </w:drawing>
      </w:r>
    </w:p>
    <w:p w14:paraId="2A37F14F" w14:textId="18AB59B7" w:rsidR="008B7BB9" w:rsidRPr="00B64D7F" w:rsidRDefault="008B7BB9" w:rsidP="008B7BB9">
      <w:pPr>
        <w:spacing w:line="480" w:lineRule="auto"/>
        <w:jc w:val="both"/>
        <w:rPr>
          <w:rFonts w:ascii="Times New Roman" w:hAnsi="Times New Roman" w:cs="Times New Roman"/>
        </w:rPr>
      </w:pPr>
      <w:r w:rsidRPr="00B64D7F">
        <w:rPr>
          <w:rFonts w:ascii="Times New Roman" w:hAnsi="Times New Roman" w:cs="Times New Roman"/>
          <w:b/>
        </w:rPr>
        <w:t>Supplementary Figure S</w:t>
      </w:r>
      <w:r w:rsidR="00CB7F00">
        <w:rPr>
          <w:rFonts w:ascii="Times New Roman" w:hAnsi="Times New Roman" w:cs="Times New Roman"/>
          <w:b/>
        </w:rPr>
        <w:t>5</w:t>
      </w:r>
      <w:r w:rsidRPr="00B64D7F">
        <w:rPr>
          <w:rFonts w:ascii="Times New Roman" w:hAnsi="Times New Roman" w:cs="Times New Roman"/>
          <w:b/>
        </w:rPr>
        <w:t xml:space="preserve">: Epidemiology of </w:t>
      </w:r>
      <w:r w:rsidRPr="00B64D7F">
        <w:rPr>
          <w:rFonts w:ascii="Times New Roman" w:hAnsi="Times New Roman" w:cs="Times New Roman"/>
          <w:b/>
          <w:i/>
        </w:rPr>
        <w:t>V. cholerae</w:t>
      </w:r>
      <w:r w:rsidRPr="00B64D7F">
        <w:rPr>
          <w:rFonts w:ascii="Times New Roman" w:hAnsi="Times New Roman" w:cs="Times New Roman"/>
          <w:b/>
        </w:rPr>
        <w:t xml:space="preserve"> in Cox’s Bazar.</w:t>
      </w:r>
      <w:r w:rsidRPr="00B64D7F">
        <w:rPr>
          <w:rFonts w:ascii="Times New Roman" w:hAnsi="Times New Roman" w:cs="Times New Roman"/>
        </w:rPr>
        <w:t xml:space="preserve"> Distribution of samples by stool nature </w:t>
      </w:r>
      <w:r w:rsidRPr="00B64D7F">
        <w:rPr>
          <w:rFonts w:ascii="Times New Roman" w:hAnsi="Times New Roman" w:cs="Times New Roman"/>
          <w:b/>
          <w:bCs/>
        </w:rPr>
        <w:t xml:space="preserve">(a), </w:t>
      </w:r>
      <w:r w:rsidRPr="00B64D7F">
        <w:rPr>
          <w:rFonts w:ascii="Times New Roman" w:hAnsi="Times New Roman" w:cs="Times New Roman"/>
        </w:rPr>
        <w:t xml:space="preserve">mean duration of diarrhoea </w:t>
      </w:r>
      <w:r w:rsidRPr="00B64D7F">
        <w:rPr>
          <w:rFonts w:ascii="Times New Roman" w:hAnsi="Times New Roman" w:cs="Times New Roman"/>
          <w:b/>
          <w:bCs/>
        </w:rPr>
        <w:t>(b)</w:t>
      </w:r>
      <w:r w:rsidRPr="00B64D7F">
        <w:rPr>
          <w:rFonts w:ascii="Times New Roman" w:hAnsi="Times New Roman" w:cs="Times New Roman"/>
        </w:rPr>
        <w:t xml:space="preserve">, mean number of purging events </w:t>
      </w:r>
      <w:r w:rsidRPr="00B64D7F">
        <w:rPr>
          <w:rFonts w:ascii="Times New Roman" w:hAnsi="Times New Roman" w:cs="Times New Roman"/>
          <w:b/>
          <w:bCs/>
        </w:rPr>
        <w:t>(c)</w:t>
      </w:r>
      <w:r w:rsidRPr="00B64D7F">
        <w:rPr>
          <w:rFonts w:ascii="Times New Roman" w:hAnsi="Times New Roman" w:cs="Times New Roman"/>
        </w:rPr>
        <w:t>, and</w:t>
      </w:r>
      <w:r w:rsidRPr="00B64D7F">
        <w:rPr>
          <w:rFonts w:ascii="Times New Roman" w:hAnsi="Times New Roman" w:cs="Times New Roman"/>
          <w:b/>
          <w:bCs/>
        </w:rPr>
        <w:t xml:space="preserve"> </w:t>
      </w:r>
      <w:r w:rsidRPr="00B64D7F">
        <w:rPr>
          <w:rFonts w:ascii="Times New Roman" w:hAnsi="Times New Roman" w:cs="Times New Roman"/>
        </w:rPr>
        <w:t xml:space="preserve">distribution of samples by presence of fever </w:t>
      </w:r>
      <w:r w:rsidRPr="00B64D7F">
        <w:rPr>
          <w:rFonts w:ascii="Times New Roman" w:hAnsi="Times New Roman" w:cs="Times New Roman"/>
          <w:b/>
          <w:bCs/>
        </w:rPr>
        <w:t>(d)</w:t>
      </w:r>
      <w:r w:rsidRPr="00B64D7F">
        <w:rPr>
          <w:rFonts w:ascii="Times New Roman" w:hAnsi="Times New Roman" w:cs="Times New Roman"/>
        </w:rPr>
        <w:t xml:space="preserve"> across vaccination status and phylogroup. For (b) and (c), the median value, interquartile ranges and individual values are shown by the bordered coloured boxes and free points, respectively.</w:t>
      </w:r>
    </w:p>
    <w:p w14:paraId="04E0E996" w14:textId="41D8A8C0" w:rsidR="008B7BB9" w:rsidRPr="00B64D7F" w:rsidRDefault="008B7BB9" w:rsidP="00B45251">
      <w:pPr>
        <w:spacing w:line="480" w:lineRule="auto"/>
        <w:jc w:val="both"/>
        <w:rPr>
          <w:rFonts w:ascii="Times New Roman" w:hAnsi="Times New Roman" w:cs="Times New Roman"/>
          <w:b/>
        </w:rPr>
      </w:pPr>
      <w:r w:rsidRPr="00B64D7F">
        <w:rPr>
          <w:rFonts w:ascii="Times New Roman" w:hAnsi="Times New Roman" w:cs="Times New Roman"/>
          <w:b/>
          <w:noProof/>
        </w:rPr>
        <w:lastRenderedPageBreak/>
        <w:drawing>
          <wp:inline distT="0" distB="0" distL="0" distR="0" wp14:anchorId="4DD2F0D1" wp14:editId="42E1D9B4">
            <wp:extent cx="6620933" cy="4965700"/>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27548" cy="4970662"/>
                    </a:xfrm>
                    <a:prstGeom prst="rect">
                      <a:avLst/>
                    </a:prstGeom>
                  </pic:spPr>
                </pic:pic>
              </a:graphicData>
            </a:graphic>
          </wp:inline>
        </w:drawing>
      </w:r>
    </w:p>
    <w:p w14:paraId="1D6DD82E" w14:textId="0A9973E8" w:rsidR="008B7BB9" w:rsidRPr="00B64D7F" w:rsidRDefault="008B7BB9" w:rsidP="008B7BB9">
      <w:pPr>
        <w:spacing w:line="480" w:lineRule="auto"/>
        <w:jc w:val="both"/>
        <w:rPr>
          <w:rFonts w:ascii="Times New Roman" w:hAnsi="Times New Roman" w:cs="Times New Roman"/>
        </w:rPr>
        <w:sectPr w:rsidR="008B7BB9" w:rsidRPr="00B64D7F" w:rsidSect="009C2818">
          <w:pgSz w:w="11900" w:h="16840"/>
          <w:pgMar w:top="720" w:right="720" w:bottom="720" w:left="720" w:header="708" w:footer="708" w:gutter="0"/>
          <w:lnNumType w:countBy="1" w:restart="continuous"/>
          <w:cols w:space="708"/>
          <w:docGrid w:linePitch="360"/>
        </w:sectPr>
      </w:pPr>
      <w:r w:rsidRPr="00B64D7F">
        <w:rPr>
          <w:rFonts w:ascii="Times New Roman" w:hAnsi="Times New Roman" w:cs="Times New Roman"/>
          <w:b/>
        </w:rPr>
        <w:t>Supplementary Figure S</w:t>
      </w:r>
      <w:r w:rsidR="00CB7F00">
        <w:rPr>
          <w:rFonts w:ascii="Times New Roman" w:hAnsi="Times New Roman" w:cs="Times New Roman"/>
          <w:b/>
        </w:rPr>
        <w:t>6</w:t>
      </w:r>
      <w:r w:rsidRPr="00B64D7F">
        <w:rPr>
          <w:rFonts w:ascii="Times New Roman" w:hAnsi="Times New Roman" w:cs="Times New Roman"/>
          <w:b/>
        </w:rPr>
        <w:t xml:space="preserve">: Serotype switching over time in the Cox’s Bazar subpopulations. </w:t>
      </w:r>
      <w:r w:rsidRPr="00B64D7F">
        <w:rPr>
          <w:rFonts w:ascii="Times New Roman" w:hAnsi="Times New Roman" w:cs="Times New Roman"/>
        </w:rPr>
        <w:t>Number of samples per month are plotted over time.</w:t>
      </w:r>
      <w:r w:rsidRPr="00B64D7F">
        <w:rPr>
          <w:rFonts w:ascii="Times New Roman" w:hAnsi="Times New Roman" w:cs="Times New Roman"/>
          <w:b/>
        </w:rPr>
        <w:t xml:space="preserve"> </w:t>
      </w:r>
      <w:r w:rsidRPr="00B64D7F">
        <w:rPr>
          <w:rFonts w:ascii="Times New Roman" w:hAnsi="Times New Roman" w:cs="Times New Roman"/>
        </w:rPr>
        <w:t>Bars are coloured by serotype (see key). Note the different y axis ranges for the different subpopulations.</w:t>
      </w:r>
    </w:p>
    <w:p w14:paraId="2FCEA2B8" w14:textId="1C93D037" w:rsidR="008B7BB9" w:rsidRPr="00B64D7F" w:rsidRDefault="008B7BB9" w:rsidP="00B45251">
      <w:pPr>
        <w:spacing w:line="480" w:lineRule="auto"/>
        <w:jc w:val="both"/>
        <w:rPr>
          <w:rFonts w:ascii="Times New Roman" w:hAnsi="Times New Roman" w:cs="Times New Roman"/>
          <w:b/>
        </w:rPr>
      </w:pPr>
      <w:r w:rsidRPr="00B64D7F">
        <w:rPr>
          <w:rFonts w:ascii="Times New Roman" w:hAnsi="Times New Roman" w:cs="Times New Roman"/>
          <w:b/>
          <w:noProof/>
        </w:rPr>
        <w:lastRenderedPageBreak/>
        <w:drawing>
          <wp:inline distT="0" distB="0" distL="0" distR="0" wp14:anchorId="260FBECB" wp14:editId="1B46DA58">
            <wp:extent cx="7499640" cy="5549900"/>
            <wp:effectExtent l="0" t="0" r="6350" b="0"/>
            <wp:docPr id="10" name="Picture 1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82553" cy="5611258"/>
                    </a:xfrm>
                    <a:prstGeom prst="rect">
                      <a:avLst/>
                    </a:prstGeom>
                  </pic:spPr>
                </pic:pic>
              </a:graphicData>
            </a:graphic>
          </wp:inline>
        </w:drawing>
      </w:r>
    </w:p>
    <w:p w14:paraId="6DA77C35" w14:textId="262183F3" w:rsidR="008B7BB9" w:rsidRPr="00B64D7F" w:rsidRDefault="008B7BB9" w:rsidP="00B45251">
      <w:pPr>
        <w:spacing w:line="480" w:lineRule="auto"/>
        <w:jc w:val="both"/>
        <w:rPr>
          <w:rFonts w:ascii="Times New Roman" w:hAnsi="Times New Roman" w:cs="Times New Roman"/>
          <w:b/>
        </w:rPr>
      </w:pPr>
      <w:r w:rsidRPr="00B64D7F">
        <w:rPr>
          <w:rFonts w:ascii="Times New Roman" w:hAnsi="Times New Roman" w:cs="Times New Roman"/>
          <w:b/>
        </w:rPr>
        <w:lastRenderedPageBreak/>
        <w:t>Supplementary Figure S</w:t>
      </w:r>
      <w:r w:rsidR="00CB7F00">
        <w:rPr>
          <w:rFonts w:ascii="Times New Roman" w:hAnsi="Times New Roman" w:cs="Times New Roman"/>
          <w:b/>
        </w:rPr>
        <w:t>7</w:t>
      </w:r>
      <w:r w:rsidRPr="00B64D7F">
        <w:rPr>
          <w:rFonts w:ascii="Times New Roman" w:hAnsi="Times New Roman" w:cs="Times New Roman"/>
          <w:b/>
        </w:rPr>
        <w:t xml:space="preserve">: Genetic microvariation within </w:t>
      </w:r>
      <w:r w:rsidRPr="00B64D7F">
        <w:rPr>
          <w:rFonts w:ascii="Times New Roman" w:hAnsi="Times New Roman" w:cs="Times New Roman"/>
          <w:b/>
          <w:i/>
        </w:rPr>
        <w:t>V. cholerae</w:t>
      </w:r>
      <w:r w:rsidRPr="00B64D7F">
        <w:rPr>
          <w:rFonts w:ascii="Times New Roman" w:hAnsi="Times New Roman" w:cs="Times New Roman"/>
          <w:b/>
        </w:rPr>
        <w:t xml:space="preserve"> clades present in Cox’s Bazar. </w:t>
      </w:r>
      <w:r w:rsidRPr="00B64D7F">
        <w:rPr>
          <w:rFonts w:ascii="Times New Roman" w:hAnsi="Times New Roman" w:cs="Times New Roman"/>
        </w:rPr>
        <w:t xml:space="preserve">A subtree of the </w:t>
      </w:r>
      <w:r w:rsidRPr="00B64D7F">
        <w:rPr>
          <w:rFonts w:ascii="Times New Roman" w:hAnsi="Times New Roman" w:cs="Times New Roman"/>
          <w:i/>
        </w:rPr>
        <w:t>V. cholerae</w:t>
      </w:r>
      <w:r w:rsidRPr="00B64D7F">
        <w:rPr>
          <w:rFonts w:ascii="Times New Roman" w:hAnsi="Times New Roman" w:cs="Times New Roman"/>
        </w:rPr>
        <w:t xml:space="preserve"> 7PET phylogeny containing PG 1.5 and PG 1.3 plotted against selected metadata and gene presence. Coloured strips denote the subpopulation, location, year of isolation, subclade, serotype, ctxB type, VSP-II type, SXT-ICE type, </w:t>
      </w:r>
      <w:proofErr w:type="spellStart"/>
      <w:r w:rsidRPr="00B64D7F">
        <w:rPr>
          <w:rFonts w:ascii="Times New Roman" w:hAnsi="Times New Roman" w:cs="Times New Roman"/>
          <w:i/>
          <w:iCs/>
        </w:rPr>
        <w:t>tet</w:t>
      </w:r>
      <w:r w:rsidRPr="00B64D7F">
        <w:rPr>
          <w:rFonts w:ascii="Times New Roman" w:hAnsi="Times New Roman" w:cs="Times New Roman"/>
        </w:rPr>
        <w:t>R</w:t>
      </w:r>
      <w:proofErr w:type="spellEnd"/>
      <w:r w:rsidRPr="00B64D7F">
        <w:rPr>
          <w:rFonts w:ascii="Times New Roman" w:hAnsi="Times New Roman" w:cs="Times New Roman"/>
        </w:rPr>
        <w:t xml:space="preserve"> and </w:t>
      </w:r>
      <w:proofErr w:type="spellStart"/>
      <w:r w:rsidRPr="00B64D7F">
        <w:rPr>
          <w:rFonts w:ascii="Times New Roman" w:hAnsi="Times New Roman" w:cs="Times New Roman"/>
          <w:i/>
          <w:iCs/>
        </w:rPr>
        <w:t>flo</w:t>
      </w:r>
      <w:r w:rsidRPr="00B64D7F">
        <w:rPr>
          <w:rFonts w:ascii="Times New Roman" w:hAnsi="Times New Roman" w:cs="Times New Roman"/>
        </w:rPr>
        <w:t>R</w:t>
      </w:r>
      <w:proofErr w:type="spellEnd"/>
      <w:r w:rsidRPr="00B64D7F">
        <w:rPr>
          <w:rFonts w:ascii="Times New Roman" w:hAnsi="Times New Roman" w:cs="Times New Roman"/>
        </w:rPr>
        <w:t xml:space="preserve"> genes, and PLE1 presence (see key).</w:t>
      </w:r>
    </w:p>
    <w:sectPr w:rsidR="008B7BB9" w:rsidRPr="00B64D7F" w:rsidSect="009C2818">
      <w:pgSz w:w="16840" w:h="11900" w:orient="landscape"/>
      <w:pgMar w:top="720" w:right="720" w:bottom="720" w:left="72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C81FD" w14:textId="77777777" w:rsidR="00943B80" w:rsidRDefault="00943B80" w:rsidP="000E7448">
      <w:r>
        <w:separator/>
      </w:r>
    </w:p>
  </w:endnote>
  <w:endnote w:type="continuationSeparator" w:id="0">
    <w:p w14:paraId="4B2D9D71" w14:textId="77777777" w:rsidR="00943B80" w:rsidRDefault="00943B80" w:rsidP="000E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1438749"/>
      <w:docPartObj>
        <w:docPartGallery w:val="Page Numbers (Bottom of Page)"/>
        <w:docPartUnique/>
      </w:docPartObj>
    </w:sdtPr>
    <w:sdtContent>
      <w:p w14:paraId="24D3DF64" w14:textId="494DC232" w:rsidR="000E7448" w:rsidRDefault="000E7448" w:rsidP="003F18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F6B03D" w14:textId="77777777" w:rsidR="000E7448" w:rsidRDefault="000E7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0702108"/>
      <w:docPartObj>
        <w:docPartGallery w:val="Page Numbers (Bottom of Page)"/>
        <w:docPartUnique/>
      </w:docPartObj>
    </w:sdtPr>
    <w:sdtContent>
      <w:p w14:paraId="453056DB" w14:textId="306D1E9C" w:rsidR="000E7448" w:rsidRDefault="000E7448" w:rsidP="003F18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5154D5" w14:textId="77777777" w:rsidR="000E7448" w:rsidRDefault="000E7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30661" w14:textId="77777777" w:rsidR="00943B80" w:rsidRDefault="00943B80" w:rsidP="000E7448">
      <w:r>
        <w:separator/>
      </w:r>
    </w:p>
  </w:footnote>
  <w:footnote w:type="continuationSeparator" w:id="0">
    <w:p w14:paraId="4B2DC782" w14:textId="77777777" w:rsidR="00943B80" w:rsidRDefault="00943B80" w:rsidP="000E74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D8"/>
    <w:rsid w:val="0001181A"/>
    <w:rsid w:val="00014132"/>
    <w:rsid w:val="00015389"/>
    <w:rsid w:val="00023AC4"/>
    <w:rsid w:val="00047331"/>
    <w:rsid w:val="00095E07"/>
    <w:rsid w:val="000B2E91"/>
    <w:rsid w:val="000D25B4"/>
    <w:rsid w:val="000D431C"/>
    <w:rsid w:val="000D6BF3"/>
    <w:rsid w:val="000E7448"/>
    <w:rsid w:val="001A246F"/>
    <w:rsid w:val="001C0BFF"/>
    <w:rsid w:val="00217519"/>
    <w:rsid w:val="002347BA"/>
    <w:rsid w:val="00236BB4"/>
    <w:rsid w:val="00241F10"/>
    <w:rsid w:val="00267D00"/>
    <w:rsid w:val="002B299C"/>
    <w:rsid w:val="002B57C8"/>
    <w:rsid w:val="002C1567"/>
    <w:rsid w:val="003009E6"/>
    <w:rsid w:val="00325120"/>
    <w:rsid w:val="00345FDE"/>
    <w:rsid w:val="003A3484"/>
    <w:rsid w:val="003C530D"/>
    <w:rsid w:val="003D0F32"/>
    <w:rsid w:val="0046371F"/>
    <w:rsid w:val="00487C16"/>
    <w:rsid w:val="004B2C50"/>
    <w:rsid w:val="004C5E23"/>
    <w:rsid w:val="004D1427"/>
    <w:rsid w:val="004D160E"/>
    <w:rsid w:val="00500A75"/>
    <w:rsid w:val="0051042F"/>
    <w:rsid w:val="00512340"/>
    <w:rsid w:val="00543E80"/>
    <w:rsid w:val="005538E5"/>
    <w:rsid w:val="005E3AC2"/>
    <w:rsid w:val="005E5B22"/>
    <w:rsid w:val="005F4B33"/>
    <w:rsid w:val="005F4F5D"/>
    <w:rsid w:val="00651E12"/>
    <w:rsid w:val="0067184E"/>
    <w:rsid w:val="006876D8"/>
    <w:rsid w:val="006A619F"/>
    <w:rsid w:val="006E4B22"/>
    <w:rsid w:val="006E6F19"/>
    <w:rsid w:val="007243FA"/>
    <w:rsid w:val="00733C03"/>
    <w:rsid w:val="0074013E"/>
    <w:rsid w:val="007859A9"/>
    <w:rsid w:val="007C6A15"/>
    <w:rsid w:val="007D4976"/>
    <w:rsid w:val="007F4123"/>
    <w:rsid w:val="00830C51"/>
    <w:rsid w:val="00855A49"/>
    <w:rsid w:val="008B7BB9"/>
    <w:rsid w:val="008D1724"/>
    <w:rsid w:val="008E6FB4"/>
    <w:rsid w:val="008F798B"/>
    <w:rsid w:val="00943B80"/>
    <w:rsid w:val="00953963"/>
    <w:rsid w:val="009C2818"/>
    <w:rsid w:val="009F2BB8"/>
    <w:rsid w:val="009F733D"/>
    <w:rsid w:val="00A0413A"/>
    <w:rsid w:val="00A17534"/>
    <w:rsid w:val="00A73CD4"/>
    <w:rsid w:val="00AC211D"/>
    <w:rsid w:val="00AC2B0B"/>
    <w:rsid w:val="00AD765A"/>
    <w:rsid w:val="00AF0A4C"/>
    <w:rsid w:val="00AF347F"/>
    <w:rsid w:val="00AF634B"/>
    <w:rsid w:val="00B05C63"/>
    <w:rsid w:val="00B12566"/>
    <w:rsid w:val="00B22C9D"/>
    <w:rsid w:val="00B45251"/>
    <w:rsid w:val="00B64D7F"/>
    <w:rsid w:val="00BC7C13"/>
    <w:rsid w:val="00BE4532"/>
    <w:rsid w:val="00C16627"/>
    <w:rsid w:val="00C3001E"/>
    <w:rsid w:val="00C4217C"/>
    <w:rsid w:val="00C430A0"/>
    <w:rsid w:val="00C7677D"/>
    <w:rsid w:val="00C8268A"/>
    <w:rsid w:val="00CB79F1"/>
    <w:rsid w:val="00CB7F00"/>
    <w:rsid w:val="00D04119"/>
    <w:rsid w:val="00D1112A"/>
    <w:rsid w:val="00D22A92"/>
    <w:rsid w:val="00D42984"/>
    <w:rsid w:val="00D52C89"/>
    <w:rsid w:val="00D65FD2"/>
    <w:rsid w:val="00D92179"/>
    <w:rsid w:val="00D971BF"/>
    <w:rsid w:val="00DB6E9E"/>
    <w:rsid w:val="00DE0F44"/>
    <w:rsid w:val="00DE3728"/>
    <w:rsid w:val="00E15EC3"/>
    <w:rsid w:val="00E31BE4"/>
    <w:rsid w:val="00E50D77"/>
    <w:rsid w:val="00E77B27"/>
    <w:rsid w:val="00E80AFB"/>
    <w:rsid w:val="00E974F5"/>
    <w:rsid w:val="00EA0F8C"/>
    <w:rsid w:val="00EC6B29"/>
    <w:rsid w:val="00ED20BF"/>
    <w:rsid w:val="00EF2BDC"/>
    <w:rsid w:val="00F8250E"/>
    <w:rsid w:val="00F91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EDA64"/>
  <w15:chartTrackingRefBased/>
  <w15:docId w15:val="{6B9949CC-F199-8E43-BC33-02EC80A1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67D00"/>
  </w:style>
  <w:style w:type="paragraph" w:styleId="NormalWeb">
    <w:name w:val="Normal (Web)"/>
    <w:basedOn w:val="Normal"/>
    <w:uiPriority w:val="99"/>
    <w:semiHidden/>
    <w:unhideWhenUsed/>
    <w:rsid w:val="00236BB4"/>
    <w:pPr>
      <w:spacing w:before="100" w:beforeAutospacing="1" w:after="100" w:afterAutospacing="1"/>
    </w:pPr>
    <w:rPr>
      <w:rFonts w:ascii="Times New Roman" w:eastAsia="Times New Roman" w:hAnsi="Times New Roman" w:cs="Times New Roman"/>
    </w:rPr>
  </w:style>
  <w:style w:type="paragraph" w:customStyle="1" w:styleId="Body">
    <w:name w:val="Body"/>
    <w:basedOn w:val="Normal"/>
    <w:link w:val="BodyChar"/>
    <w:qFormat/>
    <w:rsid w:val="008B7BB9"/>
    <w:pPr>
      <w:spacing w:line="480" w:lineRule="auto"/>
      <w:ind w:firstLine="720"/>
      <w:jc w:val="both"/>
    </w:pPr>
    <w:rPr>
      <w:rFonts w:ascii="Times New Roman" w:eastAsiaTheme="minorEastAsia" w:hAnsi="Times New Roman" w:cs="Times New Roman"/>
      <w:lang w:val="en-AU" w:eastAsia="zh-CN"/>
    </w:rPr>
  </w:style>
  <w:style w:type="character" w:customStyle="1" w:styleId="BodyChar">
    <w:name w:val="Body Char"/>
    <w:basedOn w:val="DefaultParagraphFont"/>
    <w:link w:val="Body"/>
    <w:rsid w:val="008B7BB9"/>
    <w:rPr>
      <w:rFonts w:ascii="Times New Roman" w:eastAsiaTheme="minorEastAsia" w:hAnsi="Times New Roman" w:cs="Times New Roman"/>
      <w:lang w:val="en-AU" w:eastAsia="zh-CN"/>
    </w:rPr>
  </w:style>
  <w:style w:type="paragraph" w:styleId="Footer">
    <w:name w:val="footer"/>
    <w:basedOn w:val="Normal"/>
    <w:link w:val="FooterChar"/>
    <w:uiPriority w:val="99"/>
    <w:unhideWhenUsed/>
    <w:rsid w:val="000E7448"/>
    <w:pPr>
      <w:tabs>
        <w:tab w:val="center" w:pos="4680"/>
        <w:tab w:val="right" w:pos="9360"/>
      </w:tabs>
    </w:pPr>
  </w:style>
  <w:style w:type="character" w:customStyle="1" w:styleId="FooterChar">
    <w:name w:val="Footer Char"/>
    <w:basedOn w:val="DefaultParagraphFont"/>
    <w:link w:val="Footer"/>
    <w:uiPriority w:val="99"/>
    <w:rsid w:val="000E7448"/>
  </w:style>
  <w:style w:type="character" w:styleId="PageNumber">
    <w:name w:val="page number"/>
    <w:basedOn w:val="DefaultParagraphFont"/>
    <w:uiPriority w:val="99"/>
    <w:semiHidden/>
    <w:unhideWhenUsed/>
    <w:rsid w:val="000E7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87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Alyce TB</dc:creator>
  <cp:keywords/>
  <dc:description/>
  <cp:lastModifiedBy>Alyce TB</cp:lastModifiedBy>
  <cp:revision>2</cp:revision>
  <cp:lastPrinted>2022-07-29T16:38:00Z</cp:lastPrinted>
  <dcterms:created xsi:type="dcterms:W3CDTF">2022-07-31T20:17:00Z</dcterms:created>
  <dcterms:modified xsi:type="dcterms:W3CDTF">2022-07-31T20:17:00Z</dcterms:modified>
</cp:coreProperties>
</file>