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80F2" w14:textId="7B9982FF" w:rsidR="00EB59A3" w:rsidRPr="004469D7" w:rsidRDefault="0007709F" w:rsidP="0007709F">
      <w:pPr>
        <w:ind w:left="843" w:hangingChars="350" w:hanging="843"/>
        <w:contextualSpacing/>
        <w:rPr>
          <w:b/>
          <w:bCs/>
          <w:color w:val="000000" w:themeColor="text1"/>
        </w:rPr>
      </w:pPr>
      <w:r w:rsidRPr="0007709F">
        <w:rPr>
          <w:b/>
          <w:bCs/>
          <w:color w:val="000000" w:themeColor="text1"/>
        </w:rPr>
        <w:t>Supplementary</w:t>
      </w:r>
      <w:r w:rsidRPr="0007709F">
        <w:rPr>
          <w:rFonts w:hint="eastAsia"/>
          <w:b/>
          <w:bCs/>
          <w:color w:val="000000" w:themeColor="text1"/>
        </w:rPr>
        <w:t xml:space="preserve"> </w:t>
      </w:r>
      <w:r w:rsidR="00EB59A3" w:rsidRPr="004469D7">
        <w:rPr>
          <w:rFonts w:hint="eastAsia"/>
          <w:b/>
          <w:bCs/>
          <w:color w:val="000000" w:themeColor="text1"/>
        </w:rPr>
        <w:t>T</w:t>
      </w:r>
      <w:r w:rsidR="00EB59A3" w:rsidRPr="004469D7">
        <w:rPr>
          <w:b/>
          <w:bCs/>
          <w:color w:val="000000" w:themeColor="text1"/>
        </w:rPr>
        <w:t xml:space="preserve">able </w:t>
      </w:r>
      <w:r w:rsidR="0061319A">
        <w:rPr>
          <w:b/>
          <w:bCs/>
          <w:color w:val="000000" w:themeColor="text1"/>
        </w:rPr>
        <w:t>S</w:t>
      </w:r>
      <w:r w:rsidR="00EB59A3" w:rsidRPr="004469D7">
        <w:rPr>
          <w:b/>
          <w:bCs/>
          <w:color w:val="000000" w:themeColor="text1"/>
        </w:rPr>
        <w:t xml:space="preserve">4. Comparison of </w:t>
      </w:r>
      <w:bookmarkStart w:id="0" w:name="_Hlk109972839"/>
      <w:r w:rsidR="00EB59A3" w:rsidRPr="004469D7">
        <w:rPr>
          <w:b/>
          <w:bCs/>
          <w:color w:val="000000" w:themeColor="text1"/>
        </w:rPr>
        <w:t>all adverse events with first-line therapy</w:t>
      </w:r>
      <w:bookmarkEnd w:id="0"/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2127"/>
        <w:gridCol w:w="992"/>
      </w:tblGrid>
      <w:tr w:rsidR="00EB59A3" w:rsidRPr="004469D7" w14:paraId="6F9F4B7D" w14:textId="77777777" w:rsidTr="0007709F">
        <w:trPr>
          <w:trHeight w:val="726"/>
        </w:trPr>
        <w:tc>
          <w:tcPr>
            <w:tcW w:w="354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FC4AD43" w14:textId="77777777" w:rsidR="00EB59A3" w:rsidRPr="004469D7" w:rsidRDefault="00EB59A3" w:rsidP="0007709F">
            <w:pPr>
              <w:contextualSpacing/>
              <w:rPr>
                <w:rFonts w:hint="eastAsia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737D77A" w14:textId="77777777" w:rsidR="00EB59A3" w:rsidRPr="004469D7" w:rsidRDefault="00EB59A3" w:rsidP="0007709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/>
                <w:color w:val="000000" w:themeColor="text1"/>
                <w:sz w:val="22"/>
                <w:szCs w:val="22"/>
                <w:lang w:val="en-GB"/>
              </w:rPr>
              <w:t>TS group</w:t>
            </w:r>
          </w:p>
          <w:p w14:paraId="64525223" w14:textId="77777777" w:rsidR="00EB59A3" w:rsidRPr="004469D7" w:rsidRDefault="00EB59A3" w:rsidP="0007709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/>
                <w:color w:val="000000" w:themeColor="text1"/>
                <w:sz w:val="22"/>
                <w:szCs w:val="22"/>
                <w:lang w:val="en-GB"/>
              </w:rPr>
              <w:t>(n=18)</w:t>
            </w:r>
          </w:p>
        </w:tc>
        <w:tc>
          <w:tcPr>
            <w:tcW w:w="212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525FB5B" w14:textId="77777777" w:rsidR="00EB59A3" w:rsidRPr="004469D7" w:rsidRDefault="00EB59A3" w:rsidP="0007709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/>
                <w:color w:val="000000" w:themeColor="text1"/>
                <w:sz w:val="22"/>
                <w:szCs w:val="22"/>
                <w:lang w:val="en-GB"/>
              </w:rPr>
              <w:t>non-TS group</w:t>
            </w:r>
          </w:p>
          <w:p w14:paraId="5D28A873" w14:textId="77777777" w:rsidR="00EB59A3" w:rsidRPr="004469D7" w:rsidRDefault="00EB59A3" w:rsidP="0007709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/>
                <w:color w:val="000000" w:themeColor="text1"/>
                <w:sz w:val="22"/>
                <w:szCs w:val="22"/>
                <w:lang w:val="en-GB"/>
              </w:rPr>
              <w:t>(</w:t>
            </w:r>
            <w:r w:rsidRPr="004469D7">
              <w:rPr>
                <w:rFonts w:hint="eastAsia"/>
                <w:b/>
                <w:color w:val="000000" w:themeColor="text1"/>
                <w:sz w:val="22"/>
                <w:szCs w:val="22"/>
                <w:lang w:val="en-GB"/>
              </w:rPr>
              <w:t>n</w:t>
            </w:r>
            <w:r w:rsidRPr="004469D7">
              <w:rPr>
                <w:b/>
                <w:color w:val="000000" w:themeColor="text1"/>
                <w:sz w:val="22"/>
                <w:szCs w:val="22"/>
                <w:lang w:val="en-GB"/>
              </w:rPr>
              <w:t>=34)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BD32E2C" w14:textId="77777777" w:rsidR="00EB59A3" w:rsidRPr="004469D7" w:rsidRDefault="00EB59A3" w:rsidP="0007709F">
            <w:pPr>
              <w:contextualSpacing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346606">
              <w:rPr>
                <w:b/>
                <w:i/>
                <w:iCs/>
                <w:color w:val="000000" w:themeColor="text1"/>
                <w:sz w:val="22"/>
                <w:szCs w:val="22"/>
                <w:lang w:val="en-GB"/>
              </w:rPr>
              <w:t>p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-</w:t>
            </w:r>
            <w:r w:rsidRPr="004469D7">
              <w:rPr>
                <w:b/>
                <w:color w:val="000000" w:themeColor="text1"/>
                <w:sz w:val="22"/>
                <w:szCs w:val="22"/>
                <w:lang w:val="en-GB"/>
              </w:rPr>
              <w:t>value</w:t>
            </w:r>
          </w:p>
        </w:tc>
      </w:tr>
      <w:tr w:rsidR="00EB59A3" w:rsidRPr="004469D7" w14:paraId="616E5661" w14:textId="77777777" w:rsidTr="005C789E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FDDD7" w14:textId="77777777" w:rsidR="00EB59A3" w:rsidRPr="004469D7" w:rsidRDefault="00EB59A3" w:rsidP="0007709F">
            <w:pPr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rFonts w:hint="eastAsia"/>
                <w:b/>
                <w:bCs/>
                <w:color w:val="000000" w:themeColor="text1"/>
              </w:rPr>
              <w:t>A</w:t>
            </w:r>
            <w:r w:rsidRPr="004469D7">
              <w:rPr>
                <w:b/>
                <w:bCs/>
                <w:color w:val="000000" w:themeColor="text1"/>
              </w:rPr>
              <w:t xml:space="preserve">ll </w:t>
            </w:r>
            <w:r w:rsidRPr="004469D7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adverse events, patients (%)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E5C71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rFonts w:hint="eastAsia"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1 (61.1)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227D4500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7 (20.6)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3ACCE4B2" w14:textId="77777777" w:rsidR="00EB59A3" w:rsidRPr="004469D7" w:rsidRDefault="00EB59A3" w:rsidP="0007709F">
            <w:pPr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color w:val="000000" w:themeColor="text1"/>
              </w:rPr>
              <w:t>0.001</w:t>
            </w:r>
          </w:p>
        </w:tc>
      </w:tr>
      <w:tr w:rsidR="00EB59A3" w:rsidRPr="004469D7" w14:paraId="51B21A93" w14:textId="77777777" w:rsidTr="005C789E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F4BFA5" w14:textId="77777777" w:rsidR="00EB59A3" w:rsidRPr="004469D7" w:rsidRDefault="00EB59A3" w:rsidP="0007709F">
            <w:pPr>
              <w:ind w:firstLineChars="300" w:firstLine="660"/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Drug rash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69192D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4 (22.2)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62F78CF7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rFonts w:hint="eastAsia"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 xml:space="preserve"> (2.9)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DE7D3B8" w14:textId="77777777" w:rsidR="00EB59A3" w:rsidRPr="004469D7" w:rsidRDefault="00EB59A3" w:rsidP="0007709F">
            <w:pPr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rFonts w:hint="eastAsia"/>
                <w:bCs/>
                <w:color w:val="000000" w:themeColor="text1"/>
                <w:sz w:val="22"/>
                <w:szCs w:val="22"/>
                <w:lang w:val="en-GB"/>
              </w:rPr>
              <w:t>0</w:t>
            </w: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.433</w:t>
            </w:r>
          </w:p>
        </w:tc>
      </w:tr>
      <w:tr w:rsidR="00EB59A3" w:rsidRPr="004469D7" w14:paraId="1A5EBD69" w14:textId="77777777" w:rsidTr="005C789E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B26659" w14:textId="77777777" w:rsidR="00EB59A3" w:rsidRPr="004469D7" w:rsidRDefault="00EB59A3" w:rsidP="0007709F">
            <w:pPr>
              <w:ind w:firstLineChars="300" w:firstLine="660"/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Pancytopenia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0D4238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3 (16.7)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2AB228AD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0 (0)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0FCF2F85" w14:textId="77777777" w:rsidR="00EB59A3" w:rsidRPr="004469D7" w:rsidRDefault="00EB59A3" w:rsidP="0007709F">
            <w:pPr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0.037</w:t>
            </w:r>
          </w:p>
        </w:tc>
      </w:tr>
      <w:tr w:rsidR="00EB59A3" w:rsidRPr="004469D7" w14:paraId="46B8772E" w14:textId="77777777" w:rsidTr="005C789E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95328C" w14:textId="77777777" w:rsidR="00EB59A3" w:rsidRPr="004469D7" w:rsidRDefault="00EB59A3" w:rsidP="0007709F">
            <w:pPr>
              <w:ind w:firstLineChars="300" w:firstLine="660"/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Hepatic disorder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C0F0B0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2 (11.1)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59DE62E2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2 (5.9)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38454DD" w14:textId="77777777" w:rsidR="00EB59A3" w:rsidRPr="004469D7" w:rsidRDefault="00EB59A3" w:rsidP="0007709F">
            <w:pPr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1.000</w:t>
            </w:r>
          </w:p>
        </w:tc>
      </w:tr>
      <w:tr w:rsidR="00EB59A3" w:rsidRPr="004469D7" w14:paraId="24B11ECE" w14:textId="77777777" w:rsidTr="005C789E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C0F1D5" w14:textId="77777777" w:rsidR="00EB59A3" w:rsidRPr="004469D7" w:rsidRDefault="00EB59A3" w:rsidP="0007709F">
            <w:pPr>
              <w:ind w:firstLineChars="300" w:firstLine="660"/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rFonts w:hint="eastAsia"/>
                <w:bCs/>
                <w:color w:val="000000" w:themeColor="text1"/>
                <w:sz w:val="22"/>
                <w:szCs w:val="22"/>
                <w:lang w:val="en-GB"/>
              </w:rPr>
              <w:t>R</w:t>
            </w: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enal disorder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0A5537" w14:textId="229DFABC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rFonts w:hint="eastAsia"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 xml:space="preserve"> (5.6)</w:t>
            </w: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4D73FAD8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2 (5.8)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756AFE77" w14:textId="77777777" w:rsidR="00EB59A3" w:rsidRPr="004469D7" w:rsidRDefault="00EB59A3" w:rsidP="0007709F">
            <w:pPr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rFonts w:hint="eastAsia"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.000</w:t>
            </w:r>
          </w:p>
        </w:tc>
      </w:tr>
      <w:tr w:rsidR="00EB59A3" w:rsidRPr="004469D7" w14:paraId="73E6816D" w14:textId="77777777" w:rsidTr="005C789E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F79D2D" w14:textId="77777777" w:rsidR="00EB59A3" w:rsidRPr="004469D7" w:rsidRDefault="00EB59A3" w:rsidP="0007709F">
            <w:pPr>
              <w:ind w:firstLineChars="300" w:firstLine="660"/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Digestive symptom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55A71B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1 (5.6)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4FF895E4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1 (2.9)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0E9B3901" w14:textId="77777777" w:rsidR="00EB59A3" w:rsidRPr="004469D7" w:rsidRDefault="00EB59A3" w:rsidP="0007709F">
            <w:pPr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1.000</w:t>
            </w:r>
          </w:p>
        </w:tc>
      </w:tr>
      <w:tr w:rsidR="00EB59A3" w:rsidRPr="004469D7" w14:paraId="79E807E3" w14:textId="77777777" w:rsidTr="005C789E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0016ED" w14:textId="77777777" w:rsidR="00EB59A3" w:rsidRPr="004469D7" w:rsidRDefault="00EB59A3" w:rsidP="0007709F">
            <w:pPr>
              <w:ind w:firstLineChars="300" w:firstLine="660"/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Drug fever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7C6454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1 (5.6)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3A21C973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3D3A1FF0" w14:textId="77777777" w:rsidR="00EB59A3" w:rsidRPr="004469D7" w:rsidRDefault="00EB59A3" w:rsidP="0007709F">
            <w:pPr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0.346</w:t>
            </w:r>
          </w:p>
        </w:tc>
      </w:tr>
      <w:tr w:rsidR="00EB59A3" w:rsidRPr="004469D7" w14:paraId="3AF74CA4" w14:textId="77777777" w:rsidTr="005C789E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83772A" w14:textId="77777777" w:rsidR="00EB59A3" w:rsidRPr="004469D7" w:rsidRDefault="00EB59A3" w:rsidP="0007709F">
            <w:pPr>
              <w:ind w:firstLineChars="300" w:firstLine="660"/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4469D7">
              <w:rPr>
                <w:rFonts w:hint="eastAsia"/>
                <w:bCs/>
                <w:color w:val="000000" w:themeColor="text1"/>
                <w:sz w:val="22"/>
                <w:szCs w:val="22"/>
                <w:lang w:val="en-GB"/>
              </w:rPr>
              <w:t>H</w:t>
            </w: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yperkalemia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7F6F15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1 (5.6)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46D556E3" w14:textId="77777777" w:rsidR="00EB59A3" w:rsidRPr="004469D7" w:rsidRDefault="00EB59A3" w:rsidP="0007709F">
            <w:pPr>
              <w:contextualSpacing/>
              <w:jc w:val="center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01732FA4" w14:textId="77777777" w:rsidR="00EB59A3" w:rsidRPr="004469D7" w:rsidRDefault="00EB59A3" w:rsidP="0007709F">
            <w:pPr>
              <w:contextualSpacing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0.346</w:t>
            </w:r>
          </w:p>
        </w:tc>
      </w:tr>
      <w:tr w:rsidR="00EB59A3" w:rsidRPr="004469D7" w14:paraId="371BC2BD" w14:textId="77777777" w:rsidTr="005C789E">
        <w:tc>
          <w:tcPr>
            <w:tcW w:w="354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C4413E9" w14:textId="77777777" w:rsidR="00EB59A3" w:rsidRPr="004469D7" w:rsidRDefault="00EB59A3" w:rsidP="0007709F">
            <w:pPr>
              <w:contextualSpacing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 xml:space="preserve">      Eosinophilic pneumonia</w:t>
            </w:r>
          </w:p>
        </w:tc>
        <w:tc>
          <w:tcPr>
            <w:tcW w:w="212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ABC98E7" w14:textId="77777777" w:rsidR="00EB59A3" w:rsidRPr="004469D7" w:rsidRDefault="00EB59A3" w:rsidP="0007709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2127" w:type="dxa"/>
            <w:tcBorders>
              <w:left w:val="nil"/>
              <w:bottom w:val="single" w:sz="18" w:space="0" w:color="auto"/>
              <w:right w:val="nil"/>
            </w:tcBorders>
          </w:tcPr>
          <w:p w14:paraId="5042A5CA" w14:textId="77777777" w:rsidR="00EB59A3" w:rsidRPr="004469D7" w:rsidRDefault="00EB59A3" w:rsidP="0007709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US"/>
              </w:rPr>
              <w:t>1 (2.9)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</w:tcPr>
          <w:p w14:paraId="27DF285A" w14:textId="77777777" w:rsidR="00EB59A3" w:rsidRPr="004469D7" w:rsidRDefault="00EB59A3" w:rsidP="0007709F">
            <w:pPr>
              <w:contextualSpacing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4469D7">
              <w:rPr>
                <w:bCs/>
                <w:color w:val="000000" w:themeColor="text1"/>
                <w:sz w:val="22"/>
                <w:szCs w:val="22"/>
                <w:lang w:val="en-GB"/>
              </w:rPr>
              <w:t>1.000</w:t>
            </w:r>
          </w:p>
        </w:tc>
      </w:tr>
    </w:tbl>
    <w:p w14:paraId="1E644FB5" w14:textId="474B54A1" w:rsidR="00581571" w:rsidRDefault="0007709F" w:rsidP="0007709F">
      <w:pPr>
        <w:contextualSpacing/>
      </w:pPr>
      <w:r>
        <w:t xml:space="preserve">Comparison of </w:t>
      </w:r>
      <w:r w:rsidRPr="0007709F">
        <w:t>all adverse events with first-line therapy</w:t>
      </w:r>
      <w:r>
        <w:t xml:space="preserve"> in the TS group vs non-TS group. </w:t>
      </w:r>
      <w:r w:rsidR="00EB59A3" w:rsidRPr="004469D7">
        <w:rPr>
          <w:bCs/>
          <w:color w:val="000000" w:themeColor="text1"/>
          <w:lang w:val="en-US"/>
        </w:rPr>
        <w:t xml:space="preserve">Data </w:t>
      </w:r>
      <w:r w:rsidR="00EB59A3">
        <w:rPr>
          <w:bCs/>
          <w:color w:val="000000" w:themeColor="text1"/>
          <w:lang w:val="en-US"/>
        </w:rPr>
        <w:t xml:space="preserve">are </w:t>
      </w:r>
      <w:r w:rsidR="00EB59A3" w:rsidRPr="004469D7">
        <w:rPr>
          <w:bCs/>
          <w:color w:val="000000" w:themeColor="text1"/>
          <w:lang w:val="en-US"/>
        </w:rPr>
        <w:t xml:space="preserve">presented as counts (%). </w:t>
      </w:r>
      <w:r w:rsidR="00EB59A3" w:rsidRPr="004469D7">
        <w:rPr>
          <w:bCs/>
          <w:color w:val="000000" w:themeColor="text1"/>
          <w:lang w:val="en-GB"/>
        </w:rPr>
        <w:t xml:space="preserve">The </w:t>
      </w:r>
      <w:r w:rsidR="00EB59A3" w:rsidRPr="004469D7">
        <w:rPr>
          <w:bCs/>
          <w:i/>
          <w:color w:val="000000" w:themeColor="text1"/>
          <w:lang w:val="en-GB"/>
        </w:rPr>
        <w:t>p</w:t>
      </w:r>
      <w:r w:rsidR="00EB59A3" w:rsidRPr="004469D7">
        <w:rPr>
          <w:bCs/>
          <w:color w:val="000000" w:themeColor="text1"/>
          <w:lang w:val="en-GB"/>
        </w:rPr>
        <w:t xml:space="preserve"> values refer to comparisons between the TS and non-TS groups</w:t>
      </w:r>
      <w:r w:rsidR="00EB59A3">
        <w:rPr>
          <w:bCs/>
          <w:color w:val="000000" w:themeColor="text1"/>
          <w:lang w:val="en-GB"/>
        </w:rPr>
        <w:t>.</w:t>
      </w:r>
    </w:p>
    <w:sectPr w:rsidR="005815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532A9" w14:textId="77777777" w:rsidR="0098152A" w:rsidRDefault="0098152A" w:rsidP="0098152A">
      <w:r>
        <w:separator/>
      </w:r>
    </w:p>
  </w:endnote>
  <w:endnote w:type="continuationSeparator" w:id="0">
    <w:p w14:paraId="16324D53" w14:textId="77777777" w:rsidR="0098152A" w:rsidRDefault="0098152A" w:rsidP="0098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1F917" w14:textId="77777777" w:rsidR="0098152A" w:rsidRDefault="0098152A" w:rsidP="0098152A">
      <w:r>
        <w:separator/>
      </w:r>
    </w:p>
  </w:footnote>
  <w:footnote w:type="continuationSeparator" w:id="0">
    <w:p w14:paraId="174E13FF" w14:textId="77777777" w:rsidR="0098152A" w:rsidRDefault="0098152A" w:rsidP="00981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A3"/>
    <w:rsid w:val="0007709F"/>
    <w:rsid w:val="0061319A"/>
    <w:rsid w:val="006A6778"/>
    <w:rsid w:val="0098152A"/>
    <w:rsid w:val="00A7135C"/>
    <w:rsid w:val="00EB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E3C33DF"/>
  <w15:chartTrackingRefBased/>
  <w15:docId w15:val="{1044A994-2CB8-42A9-98FC-129DC3C3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9A3"/>
    <w:rPr>
      <w:rFonts w:ascii="Times New Roman" w:eastAsia="ＭＳ 明朝" w:hAnsi="Times New Roman" w:cs="Times New Roman"/>
      <w:kern w:val="0"/>
      <w:sz w:val="24"/>
      <w:szCs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5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152A"/>
    <w:rPr>
      <w:rFonts w:ascii="Times New Roman" w:eastAsia="ＭＳ 明朝" w:hAnsi="Times New Roman" w:cs="Times New Roman"/>
      <w:kern w:val="0"/>
      <w:sz w:val="24"/>
      <w:szCs w:val="24"/>
      <w:lang w:val="en-AU"/>
    </w:rPr>
  </w:style>
  <w:style w:type="paragraph" w:styleId="a5">
    <w:name w:val="footer"/>
    <w:basedOn w:val="a"/>
    <w:link w:val="a6"/>
    <w:uiPriority w:val="99"/>
    <w:unhideWhenUsed/>
    <w:rsid w:val="009815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152A"/>
    <w:rPr>
      <w:rFonts w:ascii="Times New Roman" w:eastAsia="ＭＳ 明朝" w:hAnsi="Times New Roman" w:cs="Times New Roman"/>
      <w:kern w:val="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濵田 昌平</dc:creator>
  <cp:keywords/>
  <dc:description/>
  <cp:lastModifiedBy>濵田 昌平</cp:lastModifiedBy>
  <cp:revision>4</cp:revision>
  <dcterms:created xsi:type="dcterms:W3CDTF">2022-04-17T22:33:00Z</dcterms:created>
  <dcterms:modified xsi:type="dcterms:W3CDTF">2022-07-28T22:41:00Z</dcterms:modified>
</cp:coreProperties>
</file>