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2E" w:rsidRDefault="00D9239D">
      <w:pPr>
        <w:pStyle w:val="Acknowledgements"/>
        <w:adjustRightInd w:val="0"/>
        <w:snapToGrid w:val="0"/>
        <w:spacing w:line="480" w:lineRule="auto"/>
        <w:jc w:val="center"/>
        <w:rPr>
          <w:b/>
        </w:rPr>
      </w:pPr>
      <w:r>
        <w:rPr>
          <w:b/>
        </w:rPr>
        <w:t>Supplementary information</w:t>
      </w:r>
    </w:p>
    <w:p w:rsidR="0095202E" w:rsidRDefault="00D9239D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  <w:lang w:bidi="ar"/>
        </w:rPr>
        <w:t>2D carbon network arranged into high-order 3D nanotube arrays on flexible microelectrode: integrated in electrochemical micro-biosensor devices for cancer detection</w:t>
      </w:r>
    </w:p>
    <w:p w:rsidR="0095202E" w:rsidRDefault="00D9239D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bookmarkStart w:id="0" w:name="OLE_LINK18"/>
      <w:bookmarkStart w:id="1" w:name="OLE_LINK17"/>
      <w:proofErr w:type="spellStart"/>
      <w:r>
        <w:rPr>
          <w:rFonts w:ascii="Times New Roman" w:hAnsi="Times New Roman"/>
          <w:sz w:val="24"/>
          <w:szCs w:val="24"/>
          <w:lang w:bidi="ar"/>
        </w:rPr>
        <w:t>Yimin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Sun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Xulin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Dong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/>
          <w:sz w:val="24"/>
          <w:szCs w:val="24"/>
          <w:lang w:bidi="ar"/>
        </w:rPr>
        <w:t>, Yan Zhang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/>
          <w:sz w:val="24"/>
          <w:szCs w:val="24"/>
          <w:lang w:bidi="ar"/>
        </w:rPr>
        <w:t>, Kai Chi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/>
          <w:sz w:val="24"/>
          <w:szCs w:val="24"/>
          <w:lang w:bidi="ar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 xml:space="preserve"> </w:t>
      </w:r>
      <w:r>
        <w:rPr>
          <w:rFonts w:ascii="Times New Roman" w:hAnsi="Times New Roman"/>
          <w:sz w:val="24"/>
          <w:szCs w:val="24"/>
          <w:lang w:bidi="ar"/>
        </w:rPr>
        <w:t>Yun Xu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/>
          <w:sz w:val="24"/>
          <w:szCs w:val="24"/>
          <w:lang w:bidi="ar"/>
        </w:rPr>
        <w:t>, Muhammad Asif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Wenshan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He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3</w:t>
      </w:r>
      <w:r>
        <w:rPr>
          <w:rFonts w:ascii="Times New Roman" w:hAnsi="Times New Roman"/>
          <w:sz w:val="24"/>
          <w:szCs w:val="24"/>
          <w:lang w:bidi="ar"/>
        </w:rPr>
        <w:t>, Kin Liao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4</w:t>
      </w:r>
      <w:r>
        <w:rPr>
          <w:rFonts w:ascii="Times New Roman" w:hAnsi="Times New Roman"/>
          <w:sz w:val="24"/>
          <w:szCs w:val="24"/>
          <w:lang w:bidi="ar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Fei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Xiao</w:t>
      </w:r>
      <w:r w:rsidR="00DD2A39">
        <w:rPr>
          <w:rFonts w:ascii="Times New Roman" w:hAnsi="Times New Roman" w:hint="eastAsia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,5</w:t>
      </w:r>
      <w:bookmarkStart w:id="2" w:name="_GoBack"/>
      <w:bookmarkEnd w:id="2"/>
    </w:p>
    <w:p w:rsidR="0095202E" w:rsidRDefault="0095202E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95202E" w:rsidRDefault="00D9239D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ar"/>
        </w:rPr>
        <w:t xml:space="preserve">Correspondence: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Fei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Xiao (</w:t>
      </w:r>
      <w:hyperlink r:id="rId7" w:history="1">
        <w:r>
          <w:rPr>
            <w:rStyle w:val="a6"/>
            <w:rFonts w:ascii="Times New Roman" w:hAnsi="Times New Roman"/>
            <w:sz w:val="24"/>
            <w:szCs w:val="24"/>
          </w:rPr>
          <w:t>xiaofei@hust.edu.cn</w:t>
        </w:r>
      </w:hyperlink>
      <w:r>
        <w:rPr>
          <w:lang w:bidi="ar"/>
        </w:rPr>
        <w:t>)</w:t>
      </w:r>
      <w:r>
        <w:rPr>
          <w:rFonts w:ascii="Times New Roman" w:hAnsi="Times New Roman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Wenshan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He (</w:t>
      </w:r>
      <w:hyperlink r:id="rId8" w:history="1">
        <w:r>
          <w:rPr>
            <w:rStyle w:val="a6"/>
            <w:rFonts w:ascii="Times New Roman" w:hAnsi="Times New Roman"/>
            <w:sz w:val="24"/>
            <w:szCs w:val="24"/>
          </w:rPr>
          <w:t>hewenshan@hust.edu.cn</w:t>
        </w:r>
      </w:hyperlink>
      <w:r>
        <w:rPr>
          <w:rFonts w:ascii="Times New Roman" w:hAnsi="Times New Roman"/>
          <w:sz w:val="24"/>
          <w:szCs w:val="24"/>
          <w:lang w:bidi="ar"/>
        </w:rPr>
        <w:t xml:space="preserve">) or Kin Liao </w:t>
      </w:r>
      <w:r>
        <w:rPr>
          <w:rFonts w:ascii="Times New Roman" w:hAnsi="Times New Roman"/>
          <w:color w:val="0000FF"/>
          <w:sz w:val="24"/>
          <w:szCs w:val="24"/>
          <w:u w:val="single"/>
          <w:lang w:bidi="ar"/>
        </w:rPr>
        <w:t>(</w:t>
      </w:r>
      <w:hyperlink r:id="rId9" w:history="1">
        <w:r>
          <w:rPr>
            <w:rStyle w:val="a6"/>
            <w:rFonts w:ascii="Times New Roman" w:hAnsi="Times New Roman"/>
            <w:sz w:val="24"/>
            <w:szCs w:val="24"/>
          </w:rPr>
          <w:t>kin.liao@ku.ac.ae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  <w:lang w:bidi="ar"/>
        </w:rPr>
        <w:t>)</w:t>
      </w:r>
    </w:p>
    <w:bookmarkEnd w:id="0"/>
    <w:bookmarkEnd w:id="1"/>
    <w:p w:rsidR="0095202E" w:rsidRDefault="00D9239D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/>
          <w:sz w:val="24"/>
          <w:szCs w:val="24"/>
          <w:lang w:bidi="ar"/>
        </w:rPr>
        <w:t xml:space="preserve"> Hubei Key Laboratory of Plasma Chemistry and Advanced Materials, School of Materials Science and Engineering, Wuhan Institute of Technology, Wuhan 430073, P.R China</w:t>
      </w:r>
    </w:p>
    <w:p w:rsidR="0095202E" w:rsidRDefault="00D9239D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/>
          <w:sz w:val="24"/>
          <w:szCs w:val="24"/>
          <w:lang w:bidi="ar"/>
        </w:rPr>
        <w:t xml:space="preserve"> Key laboratory of Material Chemistry for Energy Conversion and Storage, School of Chemistry and Chemical Engineering,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Huazhong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University of Science &amp; Technology, Wuhan 430074, P. R. China </w:t>
      </w:r>
    </w:p>
    <w:p w:rsidR="0095202E" w:rsidRDefault="00D9239D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  <w:lang w:bidi="ar"/>
        </w:rPr>
        <w:t>3</w:t>
      </w:r>
      <w:r>
        <w:rPr>
          <w:rFonts w:ascii="Times New Roman" w:hAnsi="Times New Roman"/>
          <w:sz w:val="24"/>
          <w:szCs w:val="24"/>
          <w:lang w:bidi="ar"/>
        </w:rPr>
        <w:t xml:space="preserve"> Department of Breast and Thyroid Surgery, Union Hospital,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Tongji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Medical College,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Huazhong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University of Science and Technology, Wuhan 430022, China.</w:t>
      </w:r>
    </w:p>
    <w:p w:rsidR="0095202E" w:rsidRDefault="00D9239D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  <w:lang w:bidi="ar"/>
        </w:rPr>
        <w:t>4</w:t>
      </w:r>
      <w:r>
        <w:rPr>
          <w:rFonts w:ascii="Times New Roman" w:hAnsi="Times New Roman"/>
          <w:sz w:val="24"/>
          <w:szCs w:val="24"/>
          <w:lang w:bidi="ar"/>
        </w:rPr>
        <w:t xml:space="preserve"> Department of Aerospace Engineering,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Khalifa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University of Science and Technology, P. O. Box 127788, Abu Dhabi, United Arab Emirates</w:t>
      </w:r>
    </w:p>
    <w:p w:rsidR="0095202E" w:rsidRDefault="00D9239D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  <w:lang w:bidi="ar"/>
        </w:rPr>
        <w:t>5</w:t>
      </w:r>
      <w:r>
        <w:rPr>
          <w:rFonts w:ascii="Times New Roman" w:hAnsi="Times New Roman"/>
          <w:color w:val="000000"/>
          <w:sz w:val="24"/>
          <w:szCs w:val="24"/>
          <w:lang w:bidi="ar"/>
        </w:rPr>
        <w:t xml:space="preserve"> </w:t>
      </w:r>
      <w:r>
        <w:rPr>
          <w:rFonts w:ascii="Times New Roman" w:hAnsi="Times New Roman"/>
          <w:sz w:val="24"/>
          <w:szCs w:val="24"/>
          <w:lang w:bidi="ar"/>
        </w:rPr>
        <w:t xml:space="preserve">Shenzhen 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Huazhong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bidi="ar"/>
        </w:rPr>
        <w:t>University</w:t>
      </w:r>
      <w:proofErr w:type="gramEnd"/>
      <w:r>
        <w:rPr>
          <w:rFonts w:ascii="Times New Roman" w:hAnsi="Times New Roman"/>
          <w:sz w:val="24"/>
          <w:szCs w:val="24"/>
          <w:lang w:bidi="ar"/>
        </w:rPr>
        <w:t xml:space="preserve"> of Science and Technology Research Institute Shenzhen 518000, P. R. China</w:t>
      </w:r>
    </w:p>
    <w:p w:rsidR="0095202E" w:rsidRDefault="0095202E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202E" w:rsidRDefault="0095202E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202E" w:rsidRDefault="0095202E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202E" w:rsidRDefault="0095202E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202E" w:rsidRDefault="00D9239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Experimental </w:t>
      </w:r>
      <w:r w:rsidR="00FC7868">
        <w:rPr>
          <w:rFonts w:ascii="Times New Roman" w:hAnsi="Times New Roman" w:hint="eastAsia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ection</w:t>
      </w:r>
    </w:p>
    <w:p w:rsidR="0095202E" w:rsidRDefault="00D9239D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iCs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lectrodeposition of</w:t>
      </w:r>
      <w:r>
        <w:rPr>
          <w:rFonts w:ascii="Times New Roman" w:hAnsi="Times New Roman" w:hint="eastAsia"/>
          <w:b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b/>
          <w:bCs/>
          <w:iCs/>
          <w:color w:val="000000"/>
          <w:sz w:val="24"/>
          <w:szCs w:val="24"/>
        </w:rPr>
        <w:t>ZnO</w:t>
      </w:r>
      <w:proofErr w:type="spellEnd"/>
      <w:r>
        <w:rPr>
          <w:rFonts w:ascii="Times New Roman" w:hAnsi="Times New Roman" w:hint="eastAsia"/>
          <w:b/>
          <w:bCs/>
          <w:iCs/>
          <w:color w:val="000000"/>
          <w:sz w:val="24"/>
          <w:szCs w:val="24"/>
        </w:rPr>
        <w:t>-NRAs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on </w:t>
      </w:r>
      <w:r>
        <w:rPr>
          <w:rFonts w:ascii="Times New Roman" w:hAnsi="Times New Roman" w:hint="eastAsia"/>
          <w:b/>
          <w:bCs/>
          <w:iCs/>
          <w:color w:val="000000"/>
          <w:sz w:val="24"/>
          <w:szCs w:val="24"/>
        </w:rPr>
        <w:t xml:space="preserve">CF microelectrode </w:t>
      </w:r>
    </w:p>
    <w:p w:rsidR="0095202E" w:rsidRDefault="00D9239D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 electrodeposition of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ZnO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-NRAs</w:t>
      </w:r>
      <w:r>
        <w:rPr>
          <w:rFonts w:ascii="Times New Roman" w:hAnsi="Times New Roman"/>
          <w:color w:val="000000"/>
          <w:sz w:val="24"/>
          <w:szCs w:val="24"/>
        </w:rPr>
        <w:t xml:space="preserve"> on </w:t>
      </w:r>
      <w:r>
        <w:rPr>
          <w:rFonts w:ascii="Times New Roman" w:hAnsi="Times New Roman" w:hint="eastAsia"/>
          <w:color w:val="000000"/>
          <w:sz w:val="24"/>
          <w:szCs w:val="24"/>
        </w:rPr>
        <w:t>CF</w:t>
      </w:r>
      <w:r>
        <w:rPr>
          <w:rFonts w:ascii="Times New Roman" w:hAnsi="Times New Roman"/>
          <w:color w:val="000000"/>
          <w:sz w:val="24"/>
          <w:szCs w:val="24"/>
        </w:rPr>
        <w:t xml:space="preserve"> was carried out in a two-electrode system at a current density of 0.8 mA cm</w:t>
      </w:r>
      <w:r>
        <w:rPr>
          <w:rFonts w:ascii="Times New Roman" w:hAnsi="Times New Roman" w:hint="eastAsia"/>
          <w:color w:val="000000"/>
          <w:sz w:val="24"/>
          <w:szCs w:val="24"/>
          <w:vertAlign w:val="superscript"/>
        </w:rPr>
        <w:t>-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hint="eastAsia"/>
          <w:color w:val="000000"/>
          <w:sz w:val="24"/>
          <w:szCs w:val="24"/>
        </w:rPr>
        <w:t>using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ACF</w:t>
      </w:r>
      <w:r>
        <w:rPr>
          <w:rFonts w:ascii="Times New Roman" w:hAnsi="Times New Roman"/>
          <w:color w:val="000000"/>
          <w:sz w:val="24"/>
          <w:szCs w:val="24"/>
        </w:rPr>
        <w:t xml:space="preserve"> as the working electrode,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and </w:t>
      </w:r>
      <w:r>
        <w:rPr>
          <w:rFonts w:ascii="Times New Roman" w:hAnsi="Times New Roman"/>
          <w:color w:val="000000"/>
          <w:sz w:val="24"/>
          <w:szCs w:val="24"/>
        </w:rPr>
        <w:t xml:space="preserve">a pure Zn (99.99% purity) rod as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both </w:t>
      </w:r>
      <w:r>
        <w:rPr>
          <w:rFonts w:ascii="Times New Roman" w:hAnsi="Times New Roman"/>
          <w:color w:val="000000"/>
          <w:sz w:val="24"/>
          <w:szCs w:val="24"/>
        </w:rPr>
        <w:t>the counter electrode and the reference electrode.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The electrolyte Zn(NH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(NO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solution was prepared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by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dropwise</w:t>
      </w:r>
      <w:r>
        <w:rPr>
          <w:rFonts w:ascii="Times New Roman" w:hAnsi="Times New Roman" w:hint="eastAsia"/>
          <w:color w:val="000000"/>
          <w:sz w:val="24"/>
          <w:szCs w:val="24"/>
        </w:rPr>
        <w:t>ly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adding t</w:t>
      </w:r>
      <w:r>
        <w:rPr>
          <w:rFonts w:ascii="Times New Roman" w:hAnsi="Times New Roman"/>
          <w:color w:val="000000"/>
          <w:sz w:val="24"/>
          <w:szCs w:val="24"/>
        </w:rPr>
        <w:t>he ammonium hydroxide (28% NH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in water, 99.99%) into 0.2 </w:t>
      </w:r>
      <w:r>
        <w:rPr>
          <w:rFonts w:ascii="Times New Roman" w:hAnsi="Times New Roman" w:hint="eastAsia"/>
          <w:color w:val="000000"/>
          <w:sz w:val="24"/>
          <w:szCs w:val="24"/>
        </w:rPr>
        <w:t>M</w:t>
      </w:r>
      <w:r>
        <w:rPr>
          <w:rFonts w:ascii="Times New Roman" w:hAnsi="Times New Roman" w:hint="eastAsia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zinc nitrate hexahydrate (Zn(NO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·6H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O, 98%) aqueous solution until the solution became clear, with a pH value of </w:t>
      </w:r>
      <w:r>
        <w:rPr>
          <w:rFonts w:ascii="Times New Roman" w:hAnsi="Times New Roman" w:hint="eastAsia"/>
          <w:color w:val="000000"/>
          <w:sz w:val="24"/>
          <w:szCs w:val="24"/>
        </w:rPr>
        <w:t>~</w:t>
      </w:r>
      <w:r>
        <w:rPr>
          <w:rFonts w:ascii="Times New Roman" w:hAnsi="Times New Roman"/>
          <w:color w:val="000000"/>
          <w:sz w:val="24"/>
          <w:szCs w:val="24"/>
        </w:rPr>
        <w:t>10.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During the </w:t>
      </w:r>
      <w:r>
        <w:rPr>
          <w:rFonts w:ascii="Times New Roman" w:hAnsi="Times New Roman"/>
          <w:color w:val="000000"/>
          <w:sz w:val="24"/>
          <w:szCs w:val="24"/>
        </w:rPr>
        <w:t>electrodeposition process</w:t>
      </w:r>
      <w:r>
        <w:rPr>
          <w:rFonts w:ascii="Times New Roman" w:hAnsi="Times New Roman" w:hint="eastAsia"/>
          <w:color w:val="000000"/>
          <w:sz w:val="24"/>
          <w:szCs w:val="24"/>
        </w:rPr>
        <w:t>, t</w:t>
      </w:r>
      <w:r>
        <w:rPr>
          <w:rFonts w:ascii="Times New Roman" w:hAnsi="Times New Roman"/>
          <w:color w:val="000000"/>
          <w:sz w:val="24"/>
          <w:szCs w:val="24"/>
        </w:rPr>
        <w:t xml:space="preserve">he electrochemical cell was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heated at 85 </w:t>
      </w:r>
      <w:r>
        <w:rPr>
          <w:rFonts w:ascii="Times New Roman" w:hAnsi="Times New Roman"/>
          <w:color w:val="000000"/>
          <w:sz w:val="24"/>
          <w:szCs w:val="24"/>
        </w:rPr>
        <w:t>°C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by placing in</w:t>
      </w:r>
      <w:r>
        <w:rPr>
          <w:rFonts w:ascii="Times New Roman" w:hAnsi="Times New Roman"/>
          <w:color w:val="000000"/>
          <w:sz w:val="24"/>
          <w:szCs w:val="24"/>
        </w:rPr>
        <w:t xml:space="preserve"> oil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bath for 4 h.</w:t>
      </w:r>
      <w:r>
        <w:rPr>
          <w:rFonts w:ascii="Times New Roman" w:hAnsi="Times New Roman" w:hint="eastAsia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Then, the product was washed by </w:t>
      </w:r>
      <w:r>
        <w:rPr>
          <w:rFonts w:ascii="Times New Roman" w:hAnsi="Times New Roman"/>
          <w:color w:val="000000"/>
          <w:sz w:val="24"/>
          <w:szCs w:val="24"/>
        </w:rPr>
        <w:t>deionized water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and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dried in room temperature.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D6DD5" w:rsidRDefault="003D6DD5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</w:p>
    <w:p w:rsidR="003D6DD5" w:rsidRPr="003D6DD5" w:rsidRDefault="003D6DD5" w:rsidP="003D6DD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D6DD5">
        <w:rPr>
          <w:rFonts w:ascii="Times New Roman" w:hAnsi="Times New Roman"/>
          <w:b/>
          <w:bCs/>
          <w:color w:val="000000"/>
          <w:sz w:val="24"/>
          <w:szCs w:val="24"/>
        </w:rPr>
        <w:t>Preparation</w:t>
      </w:r>
      <w:r w:rsidRPr="003D6DD5"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 of </w:t>
      </w:r>
      <w:r w:rsidRPr="003D6DD5">
        <w:rPr>
          <w:rFonts w:ascii="Times New Roman" w:hAnsi="Times New Roman"/>
          <w:b/>
          <w:bCs/>
          <w:color w:val="000000"/>
          <w:sz w:val="24"/>
          <w:szCs w:val="24"/>
        </w:rPr>
        <w:t xml:space="preserve">microfluidic </w:t>
      </w:r>
      <w:r w:rsidRPr="003D6DD5"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electrochemical </w:t>
      </w:r>
      <w:r w:rsidRPr="003D6DD5">
        <w:rPr>
          <w:rFonts w:ascii="Times New Roman" w:hAnsi="Times New Roman"/>
          <w:b/>
          <w:bCs/>
          <w:color w:val="000000"/>
          <w:sz w:val="24"/>
          <w:szCs w:val="24"/>
        </w:rPr>
        <w:t>chip</w:t>
      </w:r>
    </w:p>
    <w:p w:rsidR="0095202E" w:rsidRDefault="00D9239D">
      <w:pPr>
        <w:adjustRightInd w:val="0"/>
        <w:snapToGrid w:val="0"/>
        <w:spacing w:line="480" w:lineRule="auto"/>
        <w:ind w:firstLineChars="200" w:firstLine="480"/>
        <w:rPr>
          <w:i/>
          <w:sz w:val="24"/>
          <w:szCs w:val="24"/>
        </w:rPr>
      </w:pPr>
      <w:r>
        <w:rPr>
          <w:rFonts w:ascii="Times New Roman" w:eastAsia="AdvGulliv-I" w:hAnsi="Times New Roman"/>
          <w:sz w:val="24"/>
          <w:szCs w:val="24"/>
        </w:rPr>
        <w:t>The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>
        <w:rPr>
          <w:rFonts w:ascii="Times New Roman" w:eastAsia="AdvGulliv-I" w:hAnsi="Times New Roman"/>
          <w:sz w:val="24"/>
          <w:szCs w:val="24"/>
        </w:rPr>
        <w:t xml:space="preserve">microfluidic chip was elaborately designed using </w:t>
      </w:r>
      <w:r>
        <w:rPr>
          <w:rFonts w:ascii="Times New Roman" w:hAnsi="Times New Roman"/>
          <w:color w:val="0C0C0C"/>
          <w:sz w:val="24"/>
          <w:szCs w:val="24"/>
        </w:rPr>
        <w:t>AutoCAD 2008</w:t>
      </w:r>
      <w:r>
        <w:rPr>
          <w:rFonts w:ascii="Times New Roman" w:eastAsia="AdvGulliv-I" w:hAnsi="Times New Roman"/>
          <w:sz w:val="24"/>
          <w:szCs w:val="24"/>
        </w:rPr>
        <w:t xml:space="preserve"> software (Autodesk, U.S.A.)</w:t>
      </w:r>
      <w:r>
        <w:rPr>
          <w:rFonts w:ascii="Times New Roman" w:hAnsi="Times New Roman"/>
          <w:sz w:val="24"/>
          <w:szCs w:val="24"/>
        </w:rPr>
        <w:t xml:space="preserve"> and fabricated </w:t>
      </w:r>
      <w:r>
        <w:rPr>
          <w:rFonts w:ascii="Times New Roman" w:eastAsia="AdvGulliv-I" w:hAnsi="Times New Roman"/>
          <w:sz w:val="24"/>
          <w:szCs w:val="24"/>
        </w:rPr>
        <w:t xml:space="preserve">by </w:t>
      </w:r>
      <w:proofErr w:type="spellStart"/>
      <w:r>
        <w:rPr>
          <w:rFonts w:ascii="Times New Roman" w:eastAsia="AdvGulliv-I" w:hAnsi="Times New Roman"/>
          <w:sz w:val="24"/>
          <w:szCs w:val="24"/>
        </w:rPr>
        <w:t>Mesobiosystem</w:t>
      </w:r>
      <w:proofErr w:type="spellEnd"/>
      <w:r>
        <w:rPr>
          <w:rFonts w:ascii="Times New Roman" w:eastAsia="AdvGulliv-I" w:hAnsi="Times New Roman"/>
          <w:sz w:val="24"/>
          <w:szCs w:val="24"/>
        </w:rPr>
        <w:t xml:space="preserve"> Co., Ltd (Wuhan, China).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The top layer and </w:t>
      </w:r>
      <w:r>
        <w:rPr>
          <w:rFonts w:ascii="Times New Roman" w:eastAsia="AdvGulliv-I" w:hAnsi="Times New Roman"/>
          <w:sz w:val="24"/>
          <w:szCs w:val="24"/>
        </w:rPr>
        <w:t>substrate layer (length: 55 mm; width: 25 mm)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were made of </w:t>
      </w:r>
      <w:r>
        <w:rPr>
          <w:rFonts w:ascii="Times New Roman" w:eastAsia="AdvGulliv-I" w:hAnsi="Times New Roman"/>
          <w:sz w:val="24"/>
          <w:szCs w:val="24"/>
        </w:rPr>
        <w:t>polycarbonate (PC)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, with </w:t>
      </w:r>
      <w:r>
        <w:rPr>
          <w:rFonts w:ascii="Times New Roman" w:eastAsia="AdvGulliv-I" w:hAnsi="Times New Roman"/>
          <w:sz w:val="24"/>
          <w:szCs w:val="24"/>
        </w:rPr>
        <w:t>inlet and outlet</w:t>
      </w:r>
      <w:r>
        <w:rPr>
          <w:rFonts w:ascii="Times New Roman" w:hAnsi="Times New Roman" w:hint="eastAsia"/>
          <w:sz w:val="24"/>
          <w:szCs w:val="24"/>
        </w:rPr>
        <w:t xml:space="preserve"> channels on top layer. The layer san</w:t>
      </w:r>
      <w:r>
        <w:rPr>
          <w:rFonts w:ascii="Times New Roman" w:eastAsia="AdvGulliv-I" w:hAnsi="Times New Roman" w:hint="eastAsia"/>
          <w:sz w:val="24"/>
          <w:szCs w:val="24"/>
        </w:rPr>
        <w:t xml:space="preserve">dwiched </w:t>
      </w:r>
      <w:r>
        <w:rPr>
          <w:rFonts w:ascii="Times New Roman" w:eastAsia="AdvGulliv-I" w:hAnsi="Times New Roman"/>
          <w:sz w:val="24"/>
          <w:szCs w:val="24"/>
        </w:rPr>
        <w:t>between</w:t>
      </w:r>
      <w:r>
        <w:rPr>
          <w:rFonts w:ascii="Times New Roman" w:eastAsia="AdvGulliv-I" w:hAnsi="Times New Roman" w:hint="eastAsia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 xml:space="preserve">top layer and </w:t>
      </w:r>
      <w:r>
        <w:rPr>
          <w:rFonts w:ascii="Times New Roman" w:eastAsia="AdvGulliv-I" w:hAnsi="Times New Roman"/>
          <w:sz w:val="24"/>
          <w:szCs w:val="24"/>
        </w:rPr>
        <w:t>substrate layer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are </w:t>
      </w:r>
      <w:r>
        <w:rPr>
          <w:rFonts w:ascii="Times New Roman" w:eastAsia="AdvGulliv-I" w:hAnsi="Times New Roman"/>
          <w:sz w:val="24"/>
          <w:szCs w:val="24"/>
        </w:rPr>
        <w:t>the detection chamber (diameter: 4 mm; depth: 0.5 mm)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with </w:t>
      </w:r>
      <w:r>
        <w:rPr>
          <w:rFonts w:ascii="Times New Roman" w:eastAsia="AdvGulliv-I" w:hAnsi="Times New Roman"/>
          <w:sz w:val="24"/>
          <w:szCs w:val="24"/>
        </w:rPr>
        <w:t>flow channel (width: 0.5 mm; depth: 0.5 mm)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, which </w:t>
      </w:r>
      <w:r>
        <w:rPr>
          <w:rFonts w:ascii="Times New Roman" w:eastAsia="AdvGulliv-I" w:hAnsi="Times New Roman"/>
          <w:sz w:val="24"/>
          <w:szCs w:val="24"/>
        </w:rPr>
        <w:t xml:space="preserve">prepared by photolithography and </w:t>
      </w:r>
      <w:r>
        <w:rPr>
          <w:rFonts w:ascii="Times New Roman" w:hAnsi="Times New Roman"/>
          <w:color w:val="0C0C0C"/>
          <w:sz w:val="24"/>
          <w:szCs w:val="24"/>
        </w:rPr>
        <w:t>polydimethylsiloxane (PDMS)</w:t>
      </w:r>
      <w:r>
        <w:rPr>
          <w:rFonts w:ascii="Times New Roman" w:eastAsia="AdvGulliv-I" w:hAnsi="Times New Roman"/>
          <w:sz w:val="24"/>
          <w:szCs w:val="24"/>
        </w:rPr>
        <w:t xml:space="preserve"> curing molding processes.</w:t>
      </w:r>
    </w:p>
    <w:p w:rsidR="0095202E" w:rsidRDefault="0095202E">
      <w:pPr>
        <w:adjustRightInd w:val="0"/>
        <w:snapToGrid w:val="0"/>
        <w:spacing w:line="480" w:lineRule="auto"/>
        <w:rPr>
          <w:rFonts w:ascii="Times New Roman" w:hAnsi="Times New Roman"/>
          <w:i/>
          <w:color w:val="000000"/>
          <w:kern w:val="0"/>
          <w:sz w:val="24"/>
          <w:szCs w:val="24"/>
        </w:rPr>
      </w:pPr>
    </w:p>
    <w:p w:rsidR="0095202E" w:rsidRDefault="00D9239D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i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kern w:val="0"/>
          <w:sz w:val="24"/>
          <w:szCs w:val="24"/>
        </w:rPr>
        <w:t>Characterization</w:t>
      </w:r>
    </w:p>
    <w:p w:rsidR="0095202E" w:rsidRDefault="00D9239D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SEM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was carried out on a </w:t>
      </w:r>
      <w:r>
        <w:rPr>
          <w:rFonts w:ascii="Times New Roman" w:eastAsia="AdvGulliv-R" w:hAnsi="Times New Roman"/>
          <w:sz w:val="24"/>
          <w:szCs w:val="24"/>
        </w:rPr>
        <w:t xml:space="preserve">FEI, Nova </w:t>
      </w:r>
      <w:proofErr w:type="spellStart"/>
      <w:r>
        <w:rPr>
          <w:rFonts w:ascii="Times New Roman" w:eastAsia="AdvGulliv-R" w:hAnsi="Times New Roman"/>
          <w:sz w:val="24"/>
          <w:szCs w:val="24"/>
        </w:rPr>
        <w:t>NanoSEM</w:t>
      </w:r>
      <w:proofErr w:type="spellEnd"/>
      <w:r>
        <w:rPr>
          <w:rFonts w:ascii="Times New Roman" w:eastAsia="AdvGulliv-R" w:hAnsi="Times New Roman"/>
          <w:sz w:val="24"/>
          <w:szCs w:val="24"/>
        </w:rPr>
        <w:t xml:space="preserve"> 450</w:t>
      </w:r>
      <w:r>
        <w:rPr>
          <w:rFonts w:ascii="Times New Roman" w:hAnsi="Times New Roman"/>
          <w:sz w:val="24"/>
          <w:szCs w:val="24"/>
        </w:rPr>
        <w:t xml:space="preserve"> microscope with an acceleration voltage of 10 kV. TEM and corresponding energy-dispersive spectrometer (EDS) were acquired from a JEOL-2100 microscope operated at 200 kV </w:t>
      </w:r>
      <w:r>
        <w:rPr>
          <w:rFonts w:ascii="Times New Roman" w:hAnsi="Times New Roman"/>
          <w:sz w:val="24"/>
          <w:szCs w:val="24"/>
        </w:rPr>
        <w:lastRenderedPageBreak/>
        <w:t xml:space="preserve">acceleration </w:t>
      </w:r>
      <w:proofErr w:type="gramStart"/>
      <w:r>
        <w:rPr>
          <w:rFonts w:ascii="Times New Roman" w:hAnsi="Times New Roman"/>
          <w:sz w:val="24"/>
          <w:szCs w:val="24"/>
        </w:rPr>
        <w:t>voltage</w:t>
      </w:r>
      <w:proofErr w:type="gramEnd"/>
      <w:r>
        <w:rPr>
          <w:rFonts w:ascii="Times New Roman" w:hAnsi="Times New Roman"/>
          <w:sz w:val="24"/>
          <w:szCs w:val="24"/>
        </w:rPr>
        <w:t>. XRD pattern was recorded using a diffractometer (</w:t>
      </w:r>
      <w:proofErr w:type="spellStart"/>
      <w:r>
        <w:rPr>
          <w:rFonts w:ascii="Times New Roman" w:hAnsi="Times New Roman"/>
          <w:sz w:val="24"/>
          <w:szCs w:val="24"/>
        </w:rPr>
        <w:t>X’Pert</w:t>
      </w:r>
      <w:proofErr w:type="spellEnd"/>
      <w:r>
        <w:rPr>
          <w:rFonts w:ascii="Times New Roman" w:hAnsi="Times New Roman"/>
          <w:sz w:val="24"/>
          <w:szCs w:val="24"/>
        </w:rPr>
        <w:t xml:space="preserve"> PRO, </w:t>
      </w:r>
      <w:proofErr w:type="spellStart"/>
      <w:r>
        <w:rPr>
          <w:rFonts w:ascii="Times New Roman" w:hAnsi="Times New Roman"/>
          <w:sz w:val="24"/>
          <w:szCs w:val="24"/>
        </w:rPr>
        <w:t>Panalytical</w:t>
      </w:r>
      <w:proofErr w:type="spellEnd"/>
      <w:r>
        <w:rPr>
          <w:rFonts w:ascii="Times New Roman" w:hAnsi="Times New Roman"/>
          <w:sz w:val="24"/>
          <w:szCs w:val="24"/>
        </w:rPr>
        <w:t xml:space="preserve"> B.V., Almelo, The Netherlands) equipped with a Cu-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proofErr w:type="spellEnd"/>
      <w:r>
        <w:rPr>
          <w:rFonts w:ascii="Times New Roman" w:hAnsi="Times New Roman"/>
          <w:sz w:val="24"/>
          <w:szCs w:val="24"/>
        </w:rPr>
        <w:t xml:space="preserve"> radiation source (λ=1.5406 Å).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XPS was performed on a 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Kratos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</w:rPr>
        <w:t>-Axis spectrometer with monochromatic Al-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Ka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(1486.71 eV) X-ray radiation (15 kV and 10 mA). </w:t>
      </w:r>
      <w:r>
        <w:rPr>
          <w:rFonts w:ascii="Times New Roman" w:hAnsi="Times New Roman"/>
          <w:color w:val="000000"/>
          <w:sz w:val="24"/>
          <w:szCs w:val="24"/>
        </w:rPr>
        <w:t xml:space="preserve">The molecular weight of </w:t>
      </w:r>
      <w:proofErr w:type="gramStart"/>
      <w:r>
        <w:rPr>
          <w:rFonts w:ascii="Times New Roman" w:hAnsi="Times New Roman"/>
          <w:color w:val="000000"/>
          <w:kern w:val="0"/>
          <w:sz w:val="24"/>
          <w:szCs w:val="24"/>
        </w:rPr>
        <w:t>P[</w:t>
      </w:r>
      <w:proofErr w:type="gramEnd"/>
      <w:r>
        <w:rPr>
          <w:rFonts w:ascii="Times New Roman" w:hAnsi="Times New Roman"/>
          <w:color w:val="000000"/>
          <w:kern w:val="0"/>
          <w:sz w:val="24"/>
          <w:szCs w:val="24"/>
        </w:rPr>
        <w:t>VEIM]BF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was measured by GPC (Waters GPC 1515).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CV and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amperometric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experiments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for the electrochemical </w:t>
      </w:r>
      <w:r>
        <w:rPr>
          <w:rFonts w:ascii="Times New Roman" w:hAnsi="Times New Roman"/>
          <w:color w:val="000000"/>
          <w:sz w:val="24"/>
          <w:szCs w:val="24"/>
        </w:rPr>
        <w:t>characterization</w:t>
      </w:r>
      <w:r>
        <w:rPr>
          <w:rFonts w:ascii="Times New Roman" w:hAnsi="Times New Roman" w:hint="eastAsia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were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carried out on a CHI660E electrochemical workstation (CH Instrument Company, Shanghai, China) by using a standard three-electrode system, with flexible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NBP-CNW-NTAs/CF</w:t>
      </w:r>
      <w:r>
        <w:rPr>
          <w:rFonts w:ascii="Times New Roman" w:hAnsi="Times New Roman" w:hint="eastAsia"/>
          <w:color w:val="0D0D0D" w:themeColor="text1" w:themeTint="F2"/>
          <w:sz w:val="24"/>
          <w:szCs w:val="24"/>
        </w:rPr>
        <w:t xml:space="preserve"> WE</w:t>
      </w:r>
      <w:r>
        <w:rPr>
          <w:rFonts w:ascii="Times New Roman" w:hAnsi="Times New Roman"/>
          <w:color w:val="000000"/>
          <w:sz w:val="24"/>
          <w:szCs w:val="24"/>
        </w:rPr>
        <w:t>, commercial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Pt wire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CE </w:t>
      </w:r>
      <w:r>
        <w:rPr>
          <w:rFonts w:ascii="Times New Roman" w:hAnsi="Times New Roman"/>
          <w:color w:val="000000"/>
          <w:sz w:val="24"/>
          <w:szCs w:val="24"/>
        </w:rPr>
        <w:t>and Ag/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AgCl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The </w:t>
      </w:r>
      <w:r>
        <w:rPr>
          <w:rFonts w:ascii="Times New Roman" w:hAnsi="Times New Roman"/>
          <w:color w:val="000000"/>
          <w:sz w:val="24"/>
          <w:szCs w:val="24"/>
        </w:rPr>
        <w:t>electrochemical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tests of the cells and tissue samples were performed by a </w:t>
      </w:r>
      <w:r>
        <w:rPr>
          <w:rFonts w:ascii="Times New Roman" w:hAnsi="Times New Roman"/>
          <w:color w:val="000000"/>
          <w:sz w:val="24"/>
          <w:szCs w:val="24"/>
        </w:rPr>
        <w:t>portable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bipotentiostat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(μStat</w:t>
      </w:r>
      <w:r>
        <w:rPr>
          <w:rFonts w:ascii="Times New Roman" w:hAnsi="Times New Roman" w:hint="eastAsia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00,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Metrohm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DropSens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AG</w:t>
      </w:r>
      <w:r>
        <w:rPr>
          <w:rFonts w:ascii="Times New Roman" w:hAnsi="Times New Roman" w:hint="eastAsia"/>
          <w:color w:val="000000"/>
          <w:sz w:val="24"/>
          <w:szCs w:val="24"/>
        </w:rPr>
        <w:t>).</w:t>
      </w:r>
    </w:p>
    <w:p w:rsidR="0095202E" w:rsidRDefault="0095202E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</w:p>
    <w:p w:rsidR="0095202E" w:rsidRDefault="00D9239D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105400" cy="2649855"/>
            <wp:effectExtent l="0" t="0" r="0" b="0"/>
            <wp:docPr id="4" name="图片 4" descr="D:\用户目录\Documents\Tencent Files\1795260842\FileRecv\MobileFile\Image\P5EL5AK_MWTK6JZ{OR5X(1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用户目录\Documents\Tencent Files\1795260842\FileRecv\MobileFile\Image\P5EL5AK_MWTK6JZ{OR5X(1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2696" r="3140" b="17915"/>
                    <a:stretch>
                      <a:fillRect/>
                    </a:stretch>
                  </pic:blipFill>
                  <pic:spPr>
                    <a:xfrm>
                      <a:off x="0" y="0"/>
                      <a:ext cx="5105176" cy="265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E" w:rsidRDefault="00D9239D">
      <w:pPr>
        <w:adjustRightInd w:val="0"/>
        <w:snapToGrid w:val="0"/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95955" cy="540385"/>
            <wp:effectExtent l="0" t="0" r="4445" b="0"/>
            <wp:docPr id="7" name="图片 7" descr="D:\用户目录\Documents\Tencent Files\1795260842\FileRecv\MobileFile\Image\P5EL5AK_MWTK6JZ{OR5X(1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用户目录\Documents\Tencent Files\1795260842\FileRecv\MobileFile\Image\P5EL5AK_MWTK6JZ{OR5X(1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5" t="83953" r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231541" cy="54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E" w:rsidRDefault="00D9239D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Fig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1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GPC results of </w:t>
      </w:r>
      <w:proofErr w:type="gramStart"/>
      <w:r>
        <w:rPr>
          <w:rFonts w:ascii="Times New Roman" w:hAnsi="Times New Roman" w:hint="eastAsia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[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VEIM]BF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hAnsi="Times New Roman" w:hint="eastAsia"/>
          <w:color w:val="000000"/>
          <w:sz w:val="24"/>
          <w:szCs w:val="24"/>
        </w:rPr>
        <w:t>.</w:t>
      </w:r>
    </w:p>
    <w:p w:rsidR="0095202E" w:rsidRDefault="0095202E">
      <w:pPr>
        <w:adjustRightInd w:val="0"/>
        <w:snapToGrid w:val="0"/>
        <w:spacing w:line="480" w:lineRule="auto"/>
        <w:rPr>
          <w:sz w:val="24"/>
          <w:szCs w:val="24"/>
        </w:rPr>
      </w:pPr>
    </w:p>
    <w:p w:rsidR="0095202E" w:rsidRDefault="00D9239D">
      <w:pPr>
        <w:adjustRightInd w:val="0"/>
        <w:snapToGrid w:val="0"/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714750" cy="333883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9223" cy="334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E" w:rsidRDefault="00D9239D">
      <w:pPr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S2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SEM images of carbon nanomaterials </w:t>
      </w:r>
      <w:r>
        <w:rPr>
          <w:rFonts w:ascii="Times New Roman" w:hAnsi="Times New Roman"/>
          <w:sz w:val="24"/>
          <w:szCs w:val="24"/>
        </w:rPr>
        <w:t>synthesized</w:t>
      </w:r>
      <w:r>
        <w:rPr>
          <w:rFonts w:ascii="Times New Roman" w:hAnsi="Times New Roman" w:hint="eastAsia"/>
          <w:sz w:val="24"/>
          <w:szCs w:val="24"/>
        </w:rPr>
        <w:t xml:space="preserve"> on CF substrate using IL </w:t>
      </w:r>
      <w:r>
        <w:rPr>
          <w:rFonts w:ascii="Times New Roman" w:hAnsi="Times New Roman"/>
          <w:sz w:val="24"/>
          <w:szCs w:val="24"/>
        </w:rPr>
        <w:t>precursor</w:t>
      </w:r>
      <w:r>
        <w:rPr>
          <w:rFonts w:ascii="Times New Roman" w:hAnsi="Times New Roman" w:hint="eastAsia"/>
          <w:sz w:val="24"/>
          <w:szCs w:val="24"/>
        </w:rPr>
        <w:t xml:space="preserve"> of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[</w:t>
      </w:r>
      <w:r>
        <w:rPr>
          <w:rFonts w:ascii="Times New Roman" w:hAnsi="Times New Roman"/>
          <w:color w:val="000000"/>
          <w:kern w:val="0"/>
          <w:sz w:val="24"/>
          <w:szCs w:val="24"/>
        </w:rPr>
        <w:t>V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E</w:t>
      </w:r>
      <w:r>
        <w:rPr>
          <w:rFonts w:ascii="Times New Roman" w:hAnsi="Times New Roman"/>
          <w:color w:val="000000"/>
          <w:kern w:val="0"/>
          <w:sz w:val="24"/>
          <w:szCs w:val="24"/>
        </w:rPr>
        <w:t>IM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]</w:t>
      </w:r>
      <w:r>
        <w:rPr>
          <w:rFonts w:ascii="Times New Roman" w:hAnsi="Times New Roman"/>
          <w:color w:val="000000"/>
          <w:kern w:val="0"/>
          <w:sz w:val="24"/>
          <w:szCs w:val="24"/>
        </w:rPr>
        <w:t>BF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4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and [</w:t>
      </w:r>
      <w:r>
        <w:rPr>
          <w:rFonts w:ascii="Times New Roman" w:hAnsi="Times New Roman"/>
          <w:color w:val="000000"/>
          <w:kern w:val="0"/>
          <w:sz w:val="24"/>
          <w:szCs w:val="24"/>
        </w:rPr>
        <w:t>OMIM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]</w:t>
      </w:r>
      <w:r>
        <w:rPr>
          <w:rFonts w:ascii="Times New Roman" w:hAnsi="Times New Roman"/>
          <w:color w:val="000000"/>
          <w:kern w:val="0"/>
          <w:sz w:val="24"/>
          <w:szCs w:val="24"/>
        </w:rPr>
        <w:t>PF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with different volume ratio. (A)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NB-CNTAs </w:t>
      </w:r>
      <w:r>
        <w:rPr>
          <w:rFonts w:ascii="Times New Roman" w:hAnsi="Times New Roman"/>
          <w:color w:val="000000"/>
          <w:sz w:val="24"/>
          <w:szCs w:val="24"/>
        </w:rPr>
        <w:t>synthesized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using pure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[</w:t>
      </w:r>
      <w:r>
        <w:rPr>
          <w:rFonts w:ascii="Times New Roman" w:hAnsi="Times New Roman"/>
          <w:color w:val="000000"/>
          <w:kern w:val="0"/>
          <w:sz w:val="24"/>
          <w:szCs w:val="24"/>
        </w:rPr>
        <w:t>V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E</w:t>
      </w:r>
      <w:r>
        <w:rPr>
          <w:rFonts w:ascii="Times New Roman" w:hAnsi="Times New Roman"/>
          <w:color w:val="000000"/>
          <w:kern w:val="0"/>
          <w:sz w:val="24"/>
          <w:szCs w:val="24"/>
        </w:rPr>
        <w:t>IM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]</w:t>
      </w:r>
      <w:r>
        <w:rPr>
          <w:rFonts w:ascii="Times New Roman" w:hAnsi="Times New Roman"/>
          <w:color w:val="000000"/>
          <w:kern w:val="0"/>
          <w:sz w:val="24"/>
          <w:szCs w:val="24"/>
        </w:rPr>
        <w:t>BF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4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, (B) </w:t>
      </w:r>
      <w:r>
        <w:rPr>
          <w:rFonts w:ascii="Times New Roman" w:hAnsi="Times New Roman" w:hint="eastAsia"/>
          <w:color w:val="0D0D0D" w:themeColor="text1" w:themeTint="F2"/>
          <w:sz w:val="24"/>
          <w:szCs w:val="24"/>
        </w:rPr>
        <w:t xml:space="preserve">NBP-CNW-NTAs </w:t>
      </w:r>
      <w:r>
        <w:rPr>
          <w:rFonts w:ascii="Times New Roman" w:hAnsi="Times New Roman"/>
          <w:color w:val="000000"/>
          <w:sz w:val="24"/>
          <w:szCs w:val="24"/>
        </w:rPr>
        <w:t>synthesized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using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[</w:t>
      </w:r>
      <w:r>
        <w:rPr>
          <w:rFonts w:ascii="Times New Roman" w:hAnsi="Times New Roman"/>
          <w:color w:val="000000"/>
          <w:kern w:val="0"/>
          <w:sz w:val="24"/>
          <w:szCs w:val="24"/>
        </w:rPr>
        <w:t>V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E</w:t>
      </w:r>
      <w:r>
        <w:rPr>
          <w:rFonts w:ascii="Times New Roman" w:hAnsi="Times New Roman"/>
          <w:color w:val="000000"/>
          <w:kern w:val="0"/>
          <w:sz w:val="24"/>
          <w:szCs w:val="24"/>
        </w:rPr>
        <w:t>IM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]</w:t>
      </w:r>
      <w:r>
        <w:rPr>
          <w:rFonts w:ascii="Times New Roman" w:hAnsi="Times New Roman"/>
          <w:color w:val="000000"/>
          <w:kern w:val="0"/>
          <w:sz w:val="24"/>
          <w:szCs w:val="24"/>
        </w:rPr>
        <w:t>BF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and [</w:t>
      </w:r>
      <w:r>
        <w:rPr>
          <w:rFonts w:ascii="Times New Roman" w:hAnsi="Times New Roman"/>
          <w:color w:val="000000"/>
          <w:kern w:val="0"/>
          <w:sz w:val="24"/>
          <w:szCs w:val="24"/>
        </w:rPr>
        <w:t>OMIM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]</w:t>
      </w:r>
      <w:r>
        <w:rPr>
          <w:rFonts w:ascii="Times New Roman" w:hAnsi="Times New Roman"/>
          <w:color w:val="000000"/>
          <w:kern w:val="0"/>
          <w:sz w:val="24"/>
          <w:szCs w:val="24"/>
        </w:rPr>
        <w:t>PF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with volume ratio of 4:1, (C) </w:t>
      </w:r>
      <w:r>
        <w:rPr>
          <w:rFonts w:ascii="Times New Roman" w:hAnsi="Times New Roman"/>
          <w:color w:val="000000"/>
          <w:sz w:val="24"/>
          <w:szCs w:val="24"/>
        </w:rPr>
        <w:t>NBP-</w:t>
      </w:r>
      <w:r>
        <w:rPr>
          <w:rFonts w:ascii="Times New Roman" w:hAnsi="Times New Roman" w:hint="eastAsia"/>
          <w:color w:val="000000"/>
          <w:sz w:val="24"/>
          <w:szCs w:val="24"/>
        </w:rPr>
        <w:t>CNWs</w:t>
      </w:r>
      <w:r>
        <w:rPr>
          <w:rFonts w:ascii="Times New Roman" w:hAnsi="Times New Roman"/>
          <w:color w:val="000000"/>
          <w:sz w:val="24"/>
          <w:szCs w:val="24"/>
        </w:rPr>
        <w:t xml:space="preserve"> synthesized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using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[</w:t>
      </w:r>
      <w:r>
        <w:rPr>
          <w:rFonts w:ascii="Times New Roman" w:hAnsi="Times New Roman"/>
          <w:color w:val="000000"/>
          <w:kern w:val="0"/>
          <w:sz w:val="24"/>
          <w:szCs w:val="24"/>
        </w:rPr>
        <w:t>V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E</w:t>
      </w:r>
      <w:r>
        <w:rPr>
          <w:rFonts w:ascii="Times New Roman" w:hAnsi="Times New Roman"/>
          <w:color w:val="000000"/>
          <w:kern w:val="0"/>
          <w:sz w:val="24"/>
          <w:szCs w:val="24"/>
        </w:rPr>
        <w:t>IM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]</w:t>
      </w:r>
      <w:r>
        <w:rPr>
          <w:rFonts w:ascii="Times New Roman" w:hAnsi="Times New Roman"/>
          <w:color w:val="000000"/>
          <w:kern w:val="0"/>
          <w:sz w:val="24"/>
          <w:szCs w:val="24"/>
        </w:rPr>
        <w:t>BF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and [</w:t>
      </w:r>
      <w:r>
        <w:rPr>
          <w:rFonts w:ascii="Times New Roman" w:hAnsi="Times New Roman"/>
          <w:color w:val="000000"/>
          <w:kern w:val="0"/>
          <w:sz w:val="24"/>
          <w:szCs w:val="24"/>
        </w:rPr>
        <w:t>OMIM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]</w:t>
      </w:r>
      <w:r>
        <w:rPr>
          <w:rFonts w:ascii="Times New Roman" w:hAnsi="Times New Roman"/>
          <w:color w:val="000000"/>
          <w:kern w:val="0"/>
          <w:sz w:val="24"/>
          <w:szCs w:val="24"/>
        </w:rPr>
        <w:t>PF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with volume ratio of 1:1, (D)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C</w:t>
      </w:r>
      <w:r>
        <w:rPr>
          <w:rFonts w:ascii="Times New Roman" w:hAnsi="Times New Roman"/>
          <w:color w:val="000000"/>
          <w:kern w:val="0"/>
          <w:sz w:val="24"/>
          <w:szCs w:val="24"/>
        </w:rPr>
        <w:t>arbonaceous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</w:rPr>
        <w:t>material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synthesized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using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pure [</w:t>
      </w:r>
      <w:r>
        <w:rPr>
          <w:rFonts w:ascii="Times New Roman" w:hAnsi="Times New Roman"/>
          <w:color w:val="000000"/>
          <w:kern w:val="0"/>
          <w:sz w:val="24"/>
          <w:szCs w:val="24"/>
        </w:rPr>
        <w:t>OMIM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]</w:t>
      </w:r>
      <w:r>
        <w:rPr>
          <w:rFonts w:ascii="Times New Roman" w:hAnsi="Times New Roman"/>
          <w:color w:val="000000"/>
          <w:kern w:val="0"/>
          <w:sz w:val="24"/>
          <w:szCs w:val="24"/>
        </w:rPr>
        <w:t>PF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. </w:t>
      </w:r>
    </w:p>
    <w:p w:rsidR="0095202E" w:rsidRDefault="0095202E">
      <w:pPr>
        <w:adjustRightInd w:val="0"/>
        <w:snapToGri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95202E" w:rsidRDefault="00D9239D">
      <w:pPr>
        <w:adjustRightInd w:val="0"/>
        <w:snapToGrid w:val="0"/>
        <w:spacing w:line="480" w:lineRule="auto"/>
        <w:jc w:val="center"/>
        <w:rPr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731895" cy="3000375"/>
            <wp:effectExtent l="0" t="0" r="1905" b="0"/>
            <wp:docPr id="3" name="图片 3" descr="说明: D:\用户目录\Desktop\xps组图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说明: D:\用户目录\Desktop\xps组图-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68681" b="68417"/>
                    <a:stretch>
                      <a:fillRect/>
                    </a:stretch>
                  </pic:blipFill>
                  <pic:spPr>
                    <a:xfrm>
                      <a:off x="0" y="0"/>
                      <a:ext cx="3737864" cy="300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E" w:rsidRDefault="00D9239D">
      <w:pPr>
        <w:adjustRightInd w:val="0"/>
        <w:snapToGrid w:val="0"/>
        <w:spacing w:line="48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Fig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XPS survey spectrum of </w:t>
      </w:r>
      <w:r>
        <w:rPr>
          <w:rFonts w:ascii="Times New Roman" w:hAnsi="Times New Roman" w:hint="eastAsia"/>
          <w:color w:val="0D0D0D" w:themeColor="text1" w:themeTint="F2"/>
          <w:sz w:val="24"/>
          <w:szCs w:val="24"/>
        </w:rPr>
        <w:t>NBP-CNW-NTAs.</w:t>
      </w:r>
    </w:p>
    <w:p w:rsidR="0095202E" w:rsidRDefault="0095202E">
      <w:pPr>
        <w:adjustRightInd w:val="0"/>
        <w:snapToGrid w:val="0"/>
        <w:spacing w:line="48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95202E" w:rsidRDefault="0095202E">
      <w:pPr>
        <w:adjustRightInd w:val="0"/>
        <w:snapToGrid w:val="0"/>
        <w:spacing w:line="48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95202E" w:rsidRDefault="00D9239D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3597910" cy="2806700"/>
            <wp:effectExtent l="0" t="0" r="2540" b="0"/>
            <wp:docPr id="10" name="图片 10" descr="D:\用户目录\Desktop\raman-温度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用户目录\Desktop\raman-温度-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6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0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E" w:rsidRDefault="00D9239D" w:rsidP="00643DAB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Fig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4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Raman spectrum of </w:t>
      </w:r>
      <w:r>
        <w:rPr>
          <w:rFonts w:ascii="Times New Roman" w:hAnsi="Times New Roman" w:hint="eastAsia"/>
          <w:color w:val="0D0D0D" w:themeColor="text1" w:themeTint="F2"/>
          <w:sz w:val="24"/>
          <w:szCs w:val="24"/>
        </w:rPr>
        <w:t>NBP-CNW-NTAs/CF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treated in different temperature.</w:t>
      </w:r>
    </w:p>
    <w:p w:rsidR="0095202E" w:rsidRDefault="0095202E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</w:p>
    <w:p w:rsidR="0095202E" w:rsidRDefault="00D9239D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467100" cy="2591435"/>
            <wp:effectExtent l="0" t="0" r="0" b="0"/>
            <wp:docPr id="11" name="图片 11" descr="F:\董旭林-发表论文\不同碳化温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:\董旭林-发表论文\不同碳化温度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5069" cy="259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E" w:rsidRDefault="00D9239D">
      <w:pPr>
        <w:adjustRightInd w:val="0"/>
        <w:snapToGrid w:val="0"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hint="eastAsia"/>
          <w:b/>
          <w:color w:val="000000"/>
          <w:sz w:val="24"/>
          <w:szCs w:val="24"/>
        </w:rPr>
        <w:t>Fig.</w:t>
      </w:r>
      <w:proofErr w:type="gramEnd"/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 S5 </w:t>
      </w:r>
      <w:r>
        <w:rPr>
          <w:rFonts w:ascii="Times New Roman" w:hAnsi="Times New Roman" w:hint="eastAsia"/>
          <w:color w:val="000000"/>
          <w:sz w:val="24"/>
          <w:szCs w:val="24"/>
        </w:rPr>
        <w:t>CV curves of</w:t>
      </w:r>
      <w:r>
        <w:rPr>
          <w:rFonts w:ascii="Times New Roman" w:hAnsi="Times New Roman" w:hint="eastAsia"/>
          <w:color w:val="0D0D0D" w:themeColor="text1" w:themeTint="F2"/>
          <w:sz w:val="24"/>
          <w:szCs w:val="24"/>
        </w:rPr>
        <w:t xml:space="preserve"> NBP-CNW-NTAs/CF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micro</w:t>
      </w:r>
      <w:r>
        <w:rPr>
          <w:rFonts w:ascii="Times New Roman" w:hAnsi="Times New Roman"/>
          <w:color w:val="000000"/>
          <w:sz w:val="24"/>
          <w:szCs w:val="24"/>
        </w:rPr>
        <w:t>electrode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carbonized 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different temperature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in 0.1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mol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 xml:space="preserve"> L</w:t>
      </w:r>
      <w:r>
        <w:rPr>
          <w:rFonts w:ascii="Times New Roman" w:hAnsi="Times New Roman" w:hint="eastAsia"/>
          <w:color w:val="000000"/>
          <w:sz w:val="24"/>
          <w:szCs w:val="24"/>
          <w:vertAlign w:val="superscript"/>
        </w:rPr>
        <w:t>-1</w:t>
      </w:r>
      <w:r>
        <w:rPr>
          <w:rFonts w:ascii="Times New Roman" w:hAnsi="Times New Roman"/>
          <w:color w:val="000000"/>
          <w:sz w:val="24"/>
          <w:szCs w:val="24"/>
        </w:rPr>
        <w:t xml:space="preserve"> PBS solution (pH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7.4) containing </w:t>
      </w:r>
      <w:r>
        <w:rPr>
          <w:rFonts w:ascii="Times New Roman" w:hAnsi="Times New Roman" w:hint="eastAsia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H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202E" w:rsidRDefault="0095202E">
      <w:pPr>
        <w:adjustRightInd w:val="0"/>
        <w:snapToGrid w:val="0"/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95202E" w:rsidRDefault="00D9239D">
      <w:pPr>
        <w:adjustRightInd w:val="0"/>
        <w:snapToGrid w:val="0"/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34000" cy="22796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7"/>
                    <a:stretch>
                      <a:fillRect/>
                    </a:stretch>
                  </pic:blipFill>
                  <pic:spPr>
                    <a:xfrm>
                      <a:off x="0" y="0"/>
                      <a:ext cx="5342551" cy="228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E" w:rsidRDefault="00D9239D">
      <w:pPr>
        <w:adjustRightInd w:val="0"/>
        <w:snapToGrid w:val="0"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Fig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6 </w:t>
      </w:r>
      <w:r>
        <w:rPr>
          <w:rFonts w:ascii="Times New Roman" w:hAnsi="Times New Roman"/>
          <w:color w:val="231F20"/>
          <w:sz w:val="24"/>
          <w:szCs w:val="24"/>
        </w:rPr>
        <w:t>Relative</w:t>
      </w:r>
      <w:r>
        <w:rPr>
          <w:rFonts w:ascii="Times New Roman" w:hAnsi="Times New Roman" w:hint="eastAsia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amperometric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response</w:t>
      </w:r>
      <w:r>
        <w:rPr>
          <w:rFonts w:ascii="Times New Roman" w:hAnsi="Times New Roman" w:hint="eastAsia"/>
          <w:color w:val="231F20"/>
          <w:sz w:val="24"/>
          <w:szCs w:val="24"/>
        </w:rPr>
        <w:t xml:space="preserve"> of </w:t>
      </w:r>
      <w:r>
        <w:rPr>
          <w:rFonts w:ascii="Times New Roman" w:hAnsi="Times New Roman" w:hint="eastAsia"/>
          <w:color w:val="0D0D0D" w:themeColor="text1" w:themeTint="F2"/>
          <w:sz w:val="24"/>
          <w:szCs w:val="24"/>
        </w:rPr>
        <w:t>NBP-CNW-NTAs/CF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micro</w:t>
      </w:r>
      <w:r>
        <w:rPr>
          <w:rFonts w:ascii="Times New Roman" w:hAnsi="Times New Roman"/>
          <w:color w:val="000000"/>
          <w:sz w:val="24"/>
          <w:szCs w:val="24"/>
        </w:rPr>
        <w:t>electrode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to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0.5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mM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H</w:t>
      </w:r>
      <w:r>
        <w:rPr>
          <w:rFonts w:ascii="Times New Roman" w:hAnsi="Times New Roman"/>
          <w:color w:val="231F20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231F20"/>
          <w:sz w:val="24"/>
          <w:szCs w:val="24"/>
        </w:rPr>
        <w:t>O</w:t>
      </w:r>
      <w:r>
        <w:rPr>
          <w:rFonts w:ascii="Times New Roman" w:hAnsi="Times New Roman"/>
          <w:color w:val="231F20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color w:val="231F20"/>
          <w:sz w:val="24"/>
          <w:szCs w:val="24"/>
        </w:rPr>
        <w:t xml:space="preserve"> under different bending </w:t>
      </w:r>
      <w:r>
        <w:rPr>
          <w:rFonts w:ascii="Times New Roman" w:hAnsi="Times New Roman"/>
          <w:color w:val="231F20"/>
          <w:sz w:val="24"/>
          <w:szCs w:val="24"/>
        </w:rPr>
        <w:t>statuses</w:t>
      </w:r>
      <w:r>
        <w:rPr>
          <w:rFonts w:ascii="Times New Roman" w:hAnsi="Times New Roman" w:hint="eastAsia"/>
          <w:color w:val="231F20"/>
          <w:sz w:val="24"/>
          <w:szCs w:val="24"/>
        </w:rPr>
        <w:t>: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231F20"/>
          <w:sz w:val="24"/>
          <w:szCs w:val="24"/>
        </w:rPr>
        <w:t>(A) bending of the flexible microelectrode to different angle, (B)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231F20"/>
          <w:sz w:val="24"/>
          <w:szCs w:val="24"/>
        </w:rPr>
        <w:t xml:space="preserve">the </w:t>
      </w:r>
      <w:r>
        <w:rPr>
          <w:rFonts w:ascii="Times New Roman" w:hAnsi="Times New Roman"/>
          <w:color w:val="231F20"/>
          <w:sz w:val="24"/>
          <w:szCs w:val="24"/>
        </w:rPr>
        <w:t>number of repeated</w:t>
      </w:r>
      <w:r>
        <w:rPr>
          <w:rFonts w:ascii="Times New Roman" w:hAnsi="Times New Roman" w:hint="eastAsia"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bending</w:t>
      </w:r>
      <w:r>
        <w:rPr>
          <w:rFonts w:ascii="Times New Roman" w:hAnsi="Times New Roman" w:hint="eastAsia"/>
          <w:color w:val="231F20"/>
          <w:sz w:val="24"/>
          <w:szCs w:val="24"/>
        </w:rPr>
        <w:t xml:space="preserve"> of the flexible microelectrode to</w:t>
      </w:r>
      <w:r>
        <w:rPr>
          <w:rFonts w:ascii="Times New Roman" w:hAnsi="Times New Roman"/>
          <w:color w:val="231F20"/>
          <w:sz w:val="24"/>
          <w:szCs w:val="24"/>
        </w:rPr>
        <w:t xml:space="preserve"> 180°</w:t>
      </w:r>
      <w:r>
        <w:rPr>
          <w:rFonts w:ascii="Times New Roman" w:hAnsi="Times New Roman" w:hint="eastAsia"/>
          <w:color w:val="231F20"/>
          <w:sz w:val="24"/>
          <w:szCs w:val="24"/>
        </w:rPr>
        <w:t>, (C) the time of the flexible microelectrode being bending to 180</w:t>
      </w:r>
      <w:r>
        <w:rPr>
          <w:rFonts w:ascii="Times New Roman" w:hAnsi="Times New Roman"/>
          <w:color w:val="000000"/>
          <w:sz w:val="24"/>
          <w:szCs w:val="24"/>
        </w:rPr>
        <w:t>°</w:t>
      </w:r>
      <w:r>
        <w:rPr>
          <w:rFonts w:ascii="Times New Roman" w:hAnsi="Times New Roman" w:hint="eastAsia"/>
          <w:color w:val="000000"/>
          <w:sz w:val="24"/>
          <w:szCs w:val="24"/>
        </w:rPr>
        <w:t>.</w:t>
      </w:r>
    </w:p>
    <w:p w:rsidR="0095202E" w:rsidRDefault="0095202E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5202E" w:rsidRDefault="0095202E"/>
    <w:sectPr w:rsidR="0095202E">
      <w:footerReference w:type="default" r:id="rId1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ECB" w:rsidRDefault="00723ECB">
      <w:r>
        <w:separator/>
      </w:r>
    </w:p>
  </w:endnote>
  <w:endnote w:type="continuationSeparator" w:id="0">
    <w:p w:rsidR="00723ECB" w:rsidRDefault="0072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dvGulliv-I">
    <w:altName w:val="Times New Roman"/>
    <w:charset w:val="00"/>
    <w:family w:val="auto"/>
    <w:pitch w:val="default"/>
  </w:font>
  <w:font w:name="AdvGulliv-R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4745486"/>
    </w:sdtPr>
    <w:sdtEndPr>
      <w:rPr>
        <w:rFonts w:ascii="Times New Roman" w:hAnsi="Times New Roman"/>
      </w:rPr>
    </w:sdtEndPr>
    <w:sdtContent>
      <w:p w:rsidR="0095202E" w:rsidRDefault="00D9239D">
        <w:pPr>
          <w:pStyle w:val="a4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 w:rsidR="00DD2A39" w:rsidRPr="00DD2A39">
          <w:rPr>
            <w:rFonts w:ascii="Times New Roman" w:hAnsi="Times New Roman"/>
            <w:noProof/>
            <w:lang w:val="zh-CN"/>
          </w:rPr>
          <w:t>6</w:t>
        </w:r>
        <w:r>
          <w:rPr>
            <w:rFonts w:ascii="Times New Roman" w:hAnsi="Times New Roman"/>
          </w:rPr>
          <w:fldChar w:fldCharType="end"/>
        </w:r>
      </w:p>
    </w:sdtContent>
  </w:sdt>
  <w:p w:rsidR="0095202E" w:rsidRDefault="0095202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ECB" w:rsidRDefault="00723ECB">
      <w:r>
        <w:separator/>
      </w:r>
    </w:p>
  </w:footnote>
  <w:footnote w:type="continuationSeparator" w:id="0">
    <w:p w:rsidR="00723ECB" w:rsidRDefault="00723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YWU4M2YwMjIwYzI2ODU5NzM0Yjg3OWUzODczYWQifQ=="/>
  </w:docVars>
  <w:rsids>
    <w:rsidRoot w:val="00E01A46"/>
    <w:rsid w:val="000E3572"/>
    <w:rsid w:val="00134319"/>
    <w:rsid w:val="001C6F43"/>
    <w:rsid w:val="001D6143"/>
    <w:rsid w:val="00203D41"/>
    <w:rsid w:val="00295135"/>
    <w:rsid w:val="003D6DD5"/>
    <w:rsid w:val="00472CAC"/>
    <w:rsid w:val="004C49A4"/>
    <w:rsid w:val="005F0BFA"/>
    <w:rsid w:val="00643DAB"/>
    <w:rsid w:val="00723ECB"/>
    <w:rsid w:val="00731E97"/>
    <w:rsid w:val="008332C8"/>
    <w:rsid w:val="0095202E"/>
    <w:rsid w:val="00A215B5"/>
    <w:rsid w:val="00A97A67"/>
    <w:rsid w:val="00AC221D"/>
    <w:rsid w:val="00C94883"/>
    <w:rsid w:val="00D51DFF"/>
    <w:rsid w:val="00D9239D"/>
    <w:rsid w:val="00DD2A39"/>
    <w:rsid w:val="00E01A46"/>
    <w:rsid w:val="00F312D8"/>
    <w:rsid w:val="00FC7868"/>
    <w:rsid w:val="5C7A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Acknowledgements">
    <w:name w:val="Acknowledgements"/>
    <w:basedOn w:val="a"/>
    <w:pPr>
      <w:widowControl/>
      <w:jc w:val="left"/>
    </w:pPr>
    <w:rPr>
      <w:rFonts w:ascii="Times New Roman" w:eastAsia="MS Mincho" w:hAnsi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Acknowledgements">
    <w:name w:val="Acknowledgements"/>
    <w:basedOn w:val="a"/>
    <w:pPr>
      <w:widowControl/>
      <w:jc w:val="left"/>
    </w:pPr>
    <w:rPr>
      <w:rFonts w:ascii="Times New Roman" w:eastAsia="MS Mincho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wenshan@hust.edu.cn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iaofei@hust.edu.cn" TargetMode="Externa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in.liao@ku.ac.ae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714</Words>
  <Characters>4071</Characters>
  <Application>Microsoft Office Word</Application>
  <DocSecurity>0</DocSecurity>
  <Lines>33</Lines>
  <Paragraphs>9</Paragraphs>
  <ScaleCrop>false</ScaleCrop>
  <Company>Users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5</cp:revision>
  <dcterms:created xsi:type="dcterms:W3CDTF">2022-07-25T13:37:00Z</dcterms:created>
  <dcterms:modified xsi:type="dcterms:W3CDTF">2022-07-30T14:40:00Z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25205899AB81433B837559A34B676270</vt:lpwstr>
  </property>
</Properties>
</file>