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17E6B" w14:textId="77777777" w:rsidR="00F86869" w:rsidRDefault="00F86869" w:rsidP="00F86869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14:paraId="0C9B9815" w14:textId="77777777" w:rsidR="00F86869" w:rsidRDefault="00F86869" w:rsidP="00F86869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14:paraId="48261381" w14:textId="77777777" w:rsidR="00F86869" w:rsidRDefault="00F86869" w:rsidP="00F86869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Supplementary Material</w:t>
      </w:r>
    </w:p>
    <w:p w14:paraId="77C70657" w14:textId="77777777" w:rsidR="00F86869" w:rsidRDefault="00F86869" w:rsidP="00F86869">
      <w:pPr>
        <w:spacing w:line="48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14:paraId="4313AFB1" w14:textId="7288C906" w:rsidR="00546124" w:rsidRDefault="00463488" w:rsidP="00463488">
      <w:pPr>
        <w:spacing w:line="480" w:lineRule="auto"/>
        <w:jc w:val="center"/>
        <w:rPr>
          <w:rFonts w:ascii="Times New Roman" w:hAnsi="Times New Roman" w:cs="Times New Roman"/>
          <w:lang w:val="en-US"/>
        </w:rPr>
      </w:pPr>
      <w:r w:rsidRPr="0046348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en-US"/>
        </w:rPr>
        <w:t>Hydrothermal transformation of glycerol to lactic acid in alkaline medium using Cu catalysts obtained from hydrotalcite-like precursors</w:t>
      </w:r>
    </w:p>
    <w:p w14:paraId="6547EE6B" w14:textId="77777777" w:rsidR="00546124" w:rsidRPr="00195F8B" w:rsidRDefault="00546124" w:rsidP="00546124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60ECE030" w14:textId="77777777" w:rsidR="00463488" w:rsidRPr="00057377" w:rsidRDefault="00463488" w:rsidP="00463488">
      <w:pPr>
        <w:spacing w:line="360" w:lineRule="auto"/>
        <w:rPr>
          <w:rFonts w:ascii="Times New Roman" w:hAnsi="Times New Roman" w:cs="Times New Roman"/>
          <w:lang w:val="en-US"/>
        </w:rPr>
      </w:pPr>
    </w:p>
    <w:p w14:paraId="7A6170AB" w14:textId="77777777" w:rsidR="00463488" w:rsidRPr="00057377" w:rsidRDefault="00463488" w:rsidP="00463488">
      <w:pPr>
        <w:pStyle w:val="BBAuthorName"/>
        <w:spacing w:after="0" w:line="360" w:lineRule="auto"/>
        <w:rPr>
          <w:rFonts w:ascii="Times New Roman" w:hAnsi="Times New Roman"/>
          <w:i w:val="0"/>
          <w:vertAlign w:val="superscript"/>
          <w:lang w:val="pt-BR"/>
        </w:rPr>
      </w:pPr>
      <w:r w:rsidRPr="00057377">
        <w:rPr>
          <w:rFonts w:ascii="Times New Roman" w:hAnsi="Times New Roman"/>
          <w:i w:val="0"/>
          <w:lang w:val="pt-BR"/>
        </w:rPr>
        <w:t xml:space="preserve">Arthur B.F. Moreira, Daniel S. Nogueira, Isabelle C. Freitas, Ricardo L. Souza Júnior, Carlos Alberto Chagas, Mariana M.V.M. Souza, </w:t>
      </w:r>
      <w:proofErr w:type="spellStart"/>
      <w:r w:rsidRPr="00057377">
        <w:rPr>
          <w:rFonts w:ascii="Times New Roman" w:hAnsi="Times New Roman"/>
          <w:i w:val="0"/>
          <w:lang w:val="pt-BR"/>
        </w:rPr>
        <w:t>and</w:t>
      </w:r>
      <w:proofErr w:type="spellEnd"/>
      <w:r w:rsidRPr="00057377">
        <w:rPr>
          <w:rFonts w:ascii="Times New Roman" w:hAnsi="Times New Roman"/>
          <w:i w:val="0"/>
          <w:lang w:val="pt-BR"/>
        </w:rPr>
        <w:t xml:space="preserve"> Robinson L. Manfro*</w:t>
      </w:r>
    </w:p>
    <w:p w14:paraId="072C4B28" w14:textId="77777777" w:rsidR="00463488" w:rsidRPr="00057377" w:rsidRDefault="00463488" w:rsidP="00463488">
      <w:pPr>
        <w:pStyle w:val="BCAuthorAddress"/>
        <w:spacing w:after="0" w:line="360" w:lineRule="auto"/>
        <w:jc w:val="both"/>
        <w:rPr>
          <w:rFonts w:ascii="Times New Roman" w:hAnsi="Times New Roman"/>
          <w:lang w:val="pt-BR"/>
        </w:rPr>
      </w:pPr>
    </w:p>
    <w:p w14:paraId="494BFAE6" w14:textId="77777777" w:rsidR="00463488" w:rsidRDefault="00463488" w:rsidP="00463488">
      <w:pPr>
        <w:pStyle w:val="BIEmailAddress"/>
        <w:spacing w:line="360" w:lineRule="auto"/>
        <w:rPr>
          <w:rFonts w:ascii="Times New Roman" w:hAnsi="Times New Roman"/>
          <w:lang w:val="pt-BR"/>
        </w:rPr>
      </w:pPr>
    </w:p>
    <w:p w14:paraId="02E51A55" w14:textId="77777777" w:rsidR="00463488" w:rsidRPr="00057377" w:rsidRDefault="00463488" w:rsidP="00673B56">
      <w:pPr>
        <w:pStyle w:val="BCAuthorAddress"/>
        <w:spacing w:after="0" w:line="360" w:lineRule="auto"/>
        <w:rPr>
          <w:rFonts w:ascii="Times New Roman" w:hAnsi="Times New Roman"/>
          <w:lang w:val="pt-BR"/>
        </w:rPr>
      </w:pPr>
      <w:r w:rsidRPr="00057377">
        <w:rPr>
          <w:rFonts w:ascii="Times New Roman" w:hAnsi="Times New Roman"/>
          <w:lang w:val="pt-BR"/>
        </w:rPr>
        <w:t xml:space="preserve">Escola de Química, Universidade Federal do Rio de Janeiro - UFRJ, Centro de Tecnologia, Bloco E, sala 206, CEP 21941-909, Rio de Janeiro/RJ, </w:t>
      </w:r>
      <w:proofErr w:type="spellStart"/>
      <w:r w:rsidRPr="00057377">
        <w:rPr>
          <w:rFonts w:ascii="Times New Roman" w:hAnsi="Times New Roman"/>
          <w:lang w:val="pt-BR"/>
        </w:rPr>
        <w:t>Brazil</w:t>
      </w:r>
      <w:proofErr w:type="spellEnd"/>
      <w:r w:rsidRPr="00057377">
        <w:rPr>
          <w:rFonts w:ascii="Times New Roman" w:hAnsi="Times New Roman"/>
          <w:lang w:val="pt-BR"/>
        </w:rPr>
        <w:t>.</w:t>
      </w:r>
    </w:p>
    <w:p w14:paraId="2A2FDB03" w14:textId="77777777" w:rsidR="00463488" w:rsidRPr="00057377" w:rsidRDefault="00463488" w:rsidP="00463488">
      <w:pPr>
        <w:pStyle w:val="BIEmailAddress"/>
        <w:spacing w:line="360" w:lineRule="auto"/>
        <w:rPr>
          <w:rFonts w:ascii="Times New Roman" w:hAnsi="Times New Roman"/>
          <w:lang w:val="pt-BR"/>
        </w:rPr>
      </w:pPr>
    </w:p>
    <w:p w14:paraId="08F1DB69" w14:textId="77777777" w:rsidR="00463488" w:rsidRPr="00057377" w:rsidRDefault="00463488" w:rsidP="00463488">
      <w:pPr>
        <w:pStyle w:val="AIReceivedDate"/>
        <w:spacing w:line="360" w:lineRule="auto"/>
        <w:rPr>
          <w:rFonts w:ascii="Times New Roman" w:hAnsi="Times New Roman"/>
          <w:lang w:val="pt-BR"/>
        </w:rPr>
      </w:pPr>
    </w:p>
    <w:p w14:paraId="417B030B" w14:textId="77777777" w:rsidR="00463488" w:rsidRPr="00057377" w:rsidRDefault="00463488" w:rsidP="00463488">
      <w:pPr>
        <w:spacing w:line="360" w:lineRule="auto"/>
        <w:rPr>
          <w:rFonts w:ascii="Times New Roman" w:hAnsi="Times New Roman" w:cs="Times New Roman"/>
        </w:rPr>
      </w:pPr>
    </w:p>
    <w:p w14:paraId="273083CE" w14:textId="21033B69" w:rsidR="00463488" w:rsidRPr="00057377" w:rsidRDefault="00463488" w:rsidP="00673B56">
      <w:pPr>
        <w:pStyle w:val="BIEmailAddress"/>
        <w:spacing w:line="360" w:lineRule="auto"/>
        <w:jc w:val="center"/>
        <w:rPr>
          <w:rFonts w:ascii="Times New Roman" w:hAnsi="Times New Roman"/>
        </w:rPr>
      </w:pPr>
      <w:r w:rsidRPr="00057377">
        <w:rPr>
          <w:rFonts w:ascii="Times New Roman" w:hAnsi="Times New Roman"/>
          <w:vertAlign w:val="superscript"/>
        </w:rPr>
        <w:t xml:space="preserve">* </w:t>
      </w:r>
      <w:r w:rsidRPr="00057377">
        <w:rPr>
          <w:rFonts w:ascii="Times New Roman" w:hAnsi="Times New Roman"/>
        </w:rPr>
        <w:t>Corresponding author (</w:t>
      </w:r>
      <w:r w:rsidR="00BA5F3A">
        <w:rPr>
          <w:rFonts w:ascii="Times New Roman" w:hAnsi="Times New Roman"/>
        </w:rPr>
        <w:t>e</w:t>
      </w:r>
      <w:r w:rsidRPr="00057377">
        <w:rPr>
          <w:rFonts w:ascii="Times New Roman" w:hAnsi="Times New Roman"/>
        </w:rPr>
        <w:t>-mail: robinson@eq.ufrj.br)</w:t>
      </w:r>
    </w:p>
    <w:p w14:paraId="40B9582C" w14:textId="77777777" w:rsidR="00F86869" w:rsidRDefault="00F86869" w:rsidP="00F86869">
      <w:pPr>
        <w:spacing w:line="480" w:lineRule="auto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14:paraId="21785E36" w14:textId="77777777" w:rsidR="00F86869" w:rsidRDefault="00F86869" w:rsidP="00F86869">
      <w:pPr>
        <w:spacing w:line="480" w:lineRule="auto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14:paraId="21C3095F" w14:textId="56D7253C" w:rsidR="00F86869" w:rsidRDefault="00F86869" w:rsidP="00F86869">
      <w:pPr>
        <w:spacing w:line="480" w:lineRule="auto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14:paraId="16BC3FF2" w14:textId="4EEDF5E3" w:rsidR="00463488" w:rsidRDefault="00463488" w:rsidP="00F86869">
      <w:pPr>
        <w:spacing w:line="480" w:lineRule="auto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14:paraId="19FEF08A" w14:textId="77777777" w:rsidR="00463488" w:rsidRDefault="00463488" w:rsidP="00F86869">
      <w:pPr>
        <w:spacing w:line="480" w:lineRule="auto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14:paraId="524B4D7D" w14:textId="77777777" w:rsidR="00F86869" w:rsidRDefault="00F86869" w:rsidP="00F86869">
      <w:pPr>
        <w:spacing w:line="480" w:lineRule="auto"/>
        <w:rPr>
          <w:rFonts w:ascii="Times New Roman" w:hAnsi="Times New Roman" w:cs="Times New Roman"/>
          <w:color w:val="000000"/>
          <w:shd w:val="clear" w:color="auto" w:fill="FFFFFF"/>
          <w:lang w:val="en-US"/>
        </w:rPr>
      </w:pPr>
    </w:p>
    <w:p w14:paraId="2DE8954B" w14:textId="77777777" w:rsidR="00F86869" w:rsidRPr="00F86869" w:rsidRDefault="00F86869">
      <w:pPr>
        <w:rPr>
          <w:lang w:val="en-US"/>
        </w:rPr>
      </w:pPr>
    </w:p>
    <w:p w14:paraId="4EB432C4" w14:textId="0F2FB75E" w:rsidR="00F86869" w:rsidRDefault="003E693E" w:rsidP="0057199B">
      <w:pPr>
        <w:jc w:val="center"/>
        <w:rPr>
          <w:lang w:val="en-US"/>
        </w:rPr>
      </w:pPr>
      <w:r w:rsidRPr="003E693E">
        <w:rPr>
          <w:noProof/>
        </w:rPr>
        <w:drawing>
          <wp:inline distT="0" distB="0" distL="0" distR="0" wp14:anchorId="76B02DC0" wp14:editId="72E71E28">
            <wp:extent cx="4831918" cy="629031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8" t="8198" r="7151" b="4575"/>
                    <a:stretch/>
                  </pic:blipFill>
                  <pic:spPr bwMode="auto">
                    <a:xfrm>
                      <a:off x="0" y="0"/>
                      <a:ext cx="4832571" cy="62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0C5ED8" w14:textId="1CE775F6" w:rsidR="00F86869" w:rsidRDefault="00F86869" w:rsidP="00A8468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46AA6">
        <w:rPr>
          <w:rFonts w:ascii="Times New Roman" w:hAnsi="Times New Roman" w:cs="Times New Roman"/>
          <w:b/>
          <w:sz w:val="24"/>
          <w:szCs w:val="24"/>
          <w:lang w:val="en-US"/>
        </w:rPr>
        <w:t>Figure S1</w:t>
      </w:r>
      <w:r w:rsidR="000E42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(A)</w:t>
      </w:r>
      <w:r w:rsidRPr="00846AA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46A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7406" w:rsidRPr="00167406">
        <w:rPr>
          <w:rFonts w:ascii="Times New Roman" w:hAnsi="Times New Roman" w:cs="Times New Roman"/>
          <w:sz w:val="24"/>
          <w:szCs w:val="24"/>
          <w:lang w:val="en-US"/>
        </w:rPr>
        <w:t xml:space="preserve">Nitrogen </w:t>
      </w:r>
      <w:r w:rsidR="0016740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67406" w:rsidRPr="00167406">
        <w:rPr>
          <w:rFonts w:ascii="Times New Roman" w:hAnsi="Times New Roman" w:cs="Times New Roman"/>
          <w:sz w:val="24"/>
          <w:szCs w:val="24"/>
          <w:lang w:val="en-US"/>
        </w:rPr>
        <w:t>dsorption-desorption isotherm</w:t>
      </w:r>
      <w:r w:rsidR="0016740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55B5">
        <w:rPr>
          <w:rFonts w:ascii="Times New Roman" w:hAnsi="Times New Roman" w:cs="Times New Roman"/>
          <w:sz w:val="24"/>
          <w:szCs w:val="24"/>
          <w:lang w:val="en-US"/>
        </w:rPr>
        <w:t xml:space="preserve">of the catalysts </w:t>
      </w:r>
      <w:r w:rsidR="00167406">
        <w:rPr>
          <w:rFonts w:ascii="Times New Roman" w:hAnsi="Times New Roman" w:cs="Times New Roman"/>
          <w:sz w:val="24"/>
          <w:szCs w:val="24"/>
          <w:lang w:val="en-US"/>
        </w:rPr>
        <w:t>before calcination</w:t>
      </w:r>
      <w:r w:rsidRPr="00846AA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4C2F59D" w14:textId="1E5FE2DC" w:rsidR="00463488" w:rsidRDefault="0046348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F8EC7CB" w14:textId="0393A798" w:rsidR="00463488" w:rsidRDefault="0046348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2911476" w14:textId="22CACD15" w:rsidR="00463488" w:rsidRDefault="00463488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92A6CC7" w14:textId="3F5F2BE1" w:rsidR="00463488" w:rsidRDefault="003E693E" w:rsidP="003E693E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E693E">
        <w:rPr>
          <w:noProof/>
        </w:rPr>
        <w:lastRenderedPageBreak/>
        <w:drawing>
          <wp:inline distT="0" distB="0" distL="0" distR="0" wp14:anchorId="61791500" wp14:editId="1CC7297A">
            <wp:extent cx="4752684" cy="6282055"/>
            <wp:effectExtent l="0" t="0" r="0" b="444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6" t="8416" r="7450" b="4470"/>
                    <a:stretch/>
                  </pic:blipFill>
                  <pic:spPr bwMode="auto">
                    <a:xfrm>
                      <a:off x="0" y="0"/>
                      <a:ext cx="4753336" cy="628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54A0F5" w14:textId="27B3F273" w:rsidR="00A84680" w:rsidRDefault="00A84680" w:rsidP="00A8468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46A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 w:rsidR="000E42AD">
        <w:rPr>
          <w:rFonts w:ascii="Times New Roman" w:hAnsi="Times New Roman" w:cs="Times New Roman"/>
          <w:b/>
          <w:sz w:val="24"/>
          <w:szCs w:val="24"/>
          <w:lang w:val="en-US"/>
        </w:rPr>
        <w:t>S1 (B)</w:t>
      </w:r>
      <w:r w:rsidRPr="00846AA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46A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67406">
        <w:rPr>
          <w:rFonts w:ascii="Times New Roman" w:hAnsi="Times New Roman" w:cs="Times New Roman"/>
          <w:sz w:val="24"/>
          <w:szCs w:val="24"/>
          <w:lang w:val="en-US"/>
        </w:rPr>
        <w:t xml:space="preserve">Nitrogen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67406">
        <w:rPr>
          <w:rFonts w:ascii="Times New Roman" w:hAnsi="Times New Roman" w:cs="Times New Roman"/>
          <w:sz w:val="24"/>
          <w:szCs w:val="24"/>
          <w:lang w:val="en-US"/>
        </w:rPr>
        <w:t>dsorption-desorption isotherm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55B5">
        <w:rPr>
          <w:rFonts w:ascii="Times New Roman" w:hAnsi="Times New Roman" w:cs="Times New Roman"/>
          <w:sz w:val="24"/>
          <w:szCs w:val="24"/>
          <w:lang w:val="en-US"/>
        </w:rPr>
        <w:t xml:space="preserve">of the catalysts </w:t>
      </w:r>
      <w:r>
        <w:rPr>
          <w:rFonts w:ascii="Times New Roman" w:hAnsi="Times New Roman" w:cs="Times New Roman"/>
          <w:sz w:val="24"/>
          <w:szCs w:val="24"/>
          <w:lang w:val="en-US"/>
        </w:rPr>
        <w:t>after calcination</w:t>
      </w:r>
      <w:r w:rsidRPr="00A846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941FD">
        <w:rPr>
          <w:rFonts w:ascii="Times New Roman" w:hAnsi="Times New Roman" w:cs="Times New Roman"/>
          <w:sz w:val="24"/>
          <w:szCs w:val="24"/>
          <w:lang w:val="en-US"/>
        </w:rPr>
        <w:t xml:space="preserve">at 500 </w:t>
      </w:r>
      <w:r>
        <w:rPr>
          <w:rFonts w:ascii="Times New Roman" w:hAnsi="Times New Roman" w:cs="Times New Roman"/>
          <w:sz w:val="24"/>
          <w:szCs w:val="24"/>
          <w:lang w:val="en-US"/>
        </w:rPr>
        <w:t>°</w:t>
      </w:r>
      <w:r w:rsidRPr="001941FD">
        <w:rPr>
          <w:rFonts w:ascii="Times New Roman" w:hAnsi="Times New Roman" w:cs="Times New Roman"/>
          <w:sz w:val="24"/>
          <w:szCs w:val="24"/>
          <w:lang w:val="en-US"/>
        </w:rPr>
        <w:t>C/3 h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9ED77DD" w14:textId="261C55F8" w:rsidR="000E42AD" w:rsidRDefault="000E42AD" w:rsidP="00A8468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281AC829" w14:textId="267DA829" w:rsidR="000E42AD" w:rsidRDefault="000E42AD" w:rsidP="00A8468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DA8E983" w14:textId="14131E69" w:rsidR="000E42AD" w:rsidRDefault="000E42AD" w:rsidP="00A8468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C825120" w14:textId="6E6F0E31" w:rsidR="000E42AD" w:rsidRDefault="000E42AD" w:rsidP="00A8468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5805846" w14:textId="17C7539E" w:rsidR="000E42AD" w:rsidRDefault="000E42AD" w:rsidP="00A8468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4DF943D" w14:textId="2046B8B6" w:rsidR="000E42AD" w:rsidRDefault="000E42AD" w:rsidP="00A8468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428DBB5" w14:textId="6642FF30" w:rsidR="000E42AD" w:rsidRDefault="000E42AD" w:rsidP="00A8468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3550995E" w14:textId="3D15283D" w:rsidR="000E42AD" w:rsidRDefault="000E42AD" w:rsidP="000E42A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E42AD">
        <w:rPr>
          <w:noProof/>
        </w:rPr>
        <w:lastRenderedPageBreak/>
        <w:drawing>
          <wp:inline distT="0" distB="0" distL="0" distR="0" wp14:anchorId="56443262" wp14:editId="32FA9BB7">
            <wp:extent cx="5166995" cy="365760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99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42A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46A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S2 (A)</w:t>
      </w:r>
      <w:r w:rsidRPr="00846AA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46A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42AD">
        <w:rPr>
          <w:rFonts w:ascii="Times New Roman" w:hAnsi="Times New Roman" w:cs="Times New Roman"/>
          <w:sz w:val="24"/>
          <w:szCs w:val="24"/>
          <w:lang w:val="en-US"/>
        </w:rPr>
        <w:t xml:space="preserve">Pore size distribution </w:t>
      </w:r>
      <w:r w:rsidR="00681B21">
        <w:rPr>
          <w:rFonts w:ascii="Times New Roman" w:hAnsi="Times New Roman" w:cs="Times New Roman"/>
          <w:sz w:val="24"/>
          <w:szCs w:val="24"/>
          <w:lang w:val="en-US"/>
        </w:rPr>
        <w:t xml:space="preserve">of the catalysts </w:t>
      </w:r>
      <w:r>
        <w:rPr>
          <w:rFonts w:ascii="Times New Roman" w:hAnsi="Times New Roman" w:cs="Times New Roman"/>
          <w:sz w:val="24"/>
          <w:szCs w:val="24"/>
          <w:lang w:val="en-US"/>
        </w:rPr>
        <w:t>before calcination</w:t>
      </w:r>
      <w:r w:rsidRPr="00846AA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22D2033" w14:textId="70188B5B" w:rsidR="000E42AD" w:rsidRDefault="000E42AD" w:rsidP="00A8468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FCD269A" w14:textId="5AE72C9D" w:rsidR="000E42AD" w:rsidRDefault="000E42AD" w:rsidP="00A8468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E42AD">
        <w:rPr>
          <w:noProof/>
        </w:rPr>
        <w:drawing>
          <wp:inline distT="0" distB="0" distL="0" distR="0" wp14:anchorId="4E155394" wp14:editId="192467F8">
            <wp:extent cx="5166995" cy="36576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99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B8DC5" w14:textId="12939D97" w:rsidR="000E42AD" w:rsidRDefault="000E42AD" w:rsidP="000E42AD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46AA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S2 (B)</w:t>
      </w:r>
      <w:r w:rsidRPr="00846AA6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46A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42AD">
        <w:rPr>
          <w:rFonts w:ascii="Times New Roman" w:hAnsi="Times New Roman" w:cs="Times New Roman"/>
          <w:sz w:val="24"/>
          <w:szCs w:val="24"/>
          <w:lang w:val="en-US"/>
        </w:rPr>
        <w:t xml:space="preserve">Pore size distribution </w:t>
      </w:r>
      <w:r w:rsidR="00681B21">
        <w:rPr>
          <w:rFonts w:ascii="Times New Roman" w:hAnsi="Times New Roman" w:cs="Times New Roman"/>
          <w:sz w:val="24"/>
          <w:szCs w:val="24"/>
          <w:lang w:val="en-US"/>
        </w:rPr>
        <w:t xml:space="preserve">of the catalysts </w:t>
      </w:r>
      <w:r>
        <w:rPr>
          <w:rFonts w:ascii="Times New Roman" w:hAnsi="Times New Roman" w:cs="Times New Roman"/>
          <w:sz w:val="24"/>
          <w:szCs w:val="24"/>
          <w:lang w:val="en-US"/>
        </w:rPr>
        <w:t>after calcination</w:t>
      </w:r>
      <w:r w:rsidRPr="00A846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941FD">
        <w:rPr>
          <w:rFonts w:ascii="Times New Roman" w:hAnsi="Times New Roman" w:cs="Times New Roman"/>
          <w:sz w:val="24"/>
          <w:szCs w:val="24"/>
          <w:lang w:val="en-US"/>
        </w:rPr>
        <w:t xml:space="preserve">at 500 </w:t>
      </w:r>
      <w:r>
        <w:rPr>
          <w:rFonts w:ascii="Times New Roman" w:hAnsi="Times New Roman" w:cs="Times New Roman"/>
          <w:sz w:val="24"/>
          <w:szCs w:val="24"/>
          <w:lang w:val="en-US"/>
        </w:rPr>
        <w:t>°</w:t>
      </w:r>
      <w:r w:rsidRPr="001941FD">
        <w:rPr>
          <w:rFonts w:ascii="Times New Roman" w:hAnsi="Times New Roman" w:cs="Times New Roman"/>
          <w:sz w:val="24"/>
          <w:szCs w:val="24"/>
          <w:lang w:val="en-US"/>
        </w:rPr>
        <w:t>C/3 h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1A76796" w14:textId="3E3DDC8E" w:rsidR="000E42AD" w:rsidRDefault="000E42AD" w:rsidP="00A8468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5F9F75E9" w14:textId="77777777" w:rsidR="00846AA6" w:rsidRPr="00846AA6" w:rsidRDefault="00846AA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37B45CA" w14:textId="2AE7A5BA" w:rsidR="0039568E" w:rsidRDefault="000E42AD" w:rsidP="00E03444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E42AD">
        <w:rPr>
          <w:noProof/>
        </w:rPr>
        <w:lastRenderedPageBreak/>
        <w:drawing>
          <wp:inline distT="0" distB="0" distL="0" distR="0" wp14:anchorId="26693FE2" wp14:editId="76AE3258">
            <wp:extent cx="4611017" cy="3479165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0" t="8852" r="9199"/>
                    <a:stretch/>
                  </pic:blipFill>
                  <pic:spPr bwMode="auto">
                    <a:xfrm>
                      <a:off x="0" y="0"/>
                      <a:ext cx="4611713" cy="347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9BF539" w14:textId="1C970638" w:rsidR="009E2740" w:rsidRDefault="000E42AD" w:rsidP="00E03444">
      <w:pPr>
        <w:jc w:val="center"/>
        <w:rPr>
          <w:rFonts w:ascii="Times New Roman" w:hAnsi="Times New Roman" w:cs="Times New Roman"/>
          <w:sz w:val="24"/>
          <w:lang w:val="en-US"/>
        </w:rPr>
      </w:pPr>
      <w:r w:rsidRPr="000E42AD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S3.</w:t>
      </w:r>
      <w:r w:rsidRPr="000E42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42AD">
        <w:rPr>
          <w:rFonts w:ascii="Times New Roman" w:hAnsi="Times New Roman" w:cs="Times New Roman"/>
          <w:sz w:val="24"/>
          <w:lang w:val="en-US"/>
        </w:rPr>
        <w:t xml:space="preserve">XRD patterns of </w:t>
      </w:r>
      <w:bookmarkStart w:id="0" w:name="_Hlk106968806"/>
      <w:r w:rsidRPr="000E42AD">
        <w:rPr>
          <w:rFonts w:ascii="Times New Roman" w:hAnsi="Times New Roman" w:cs="Times New Roman"/>
          <w:sz w:val="24"/>
          <w:lang w:val="en-US"/>
        </w:rPr>
        <w:t xml:space="preserve">hydrotalcite-like compounds </w:t>
      </w:r>
      <w:bookmarkEnd w:id="0"/>
      <w:r w:rsidRPr="000E42AD">
        <w:rPr>
          <w:rFonts w:ascii="Times New Roman" w:hAnsi="Times New Roman" w:cs="Times New Roman"/>
          <w:sz w:val="24"/>
          <w:lang w:val="en-US"/>
        </w:rPr>
        <w:t xml:space="preserve">(HTLCs) after </w:t>
      </w:r>
      <w:r w:rsidR="008E5AD3" w:rsidRPr="008E5AD3">
        <w:rPr>
          <w:rFonts w:ascii="Times New Roman" w:hAnsi="Times New Roman" w:cs="Times New Roman"/>
          <w:sz w:val="24"/>
          <w:lang w:val="en-US"/>
        </w:rPr>
        <w:t>reduction at 450 °C for 30 min</w:t>
      </w:r>
      <w:r w:rsidR="008E5AD3">
        <w:rPr>
          <w:rFonts w:ascii="Times New Roman" w:hAnsi="Times New Roman" w:cs="Times New Roman"/>
          <w:sz w:val="24"/>
          <w:lang w:val="en-US"/>
        </w:rPr>
        <w:t>.</w:t>
      </w:r>
    </w:p>
    <w:p w14:paraId="68D6491D" w14:textId="7FBFD544" w:rsidR="008E5AD3" w:rsidRDefault="008E5AD3" w:rsidP="008E5AD3">
      <w:pPr>
        <w:rPr>
          <w:rFonts w:ascii="Times New Roman" w:hAnsi="Times New Roman" w:cs="Times New Roman"/>
          <w:sz w:val="24"/>
          <w:lang w:val="en-US"/>
        </w:rPr>
      </w:pPr>
    </w:p>
    <w:p w14:paraId="7D659BF1" w14:textId="599EB741" w:rsidR="008E5AD3" w:rsidRDefault="00673B56" w:rsidP="008E5AD3">
      <w:pPr>
        <w:tabs>
          <w:tab w:val="left" w:pos="3350"/>
        </w:tabs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73B56">
        <w:drawing>
          <wp:inline distT="0" distB="0" distL="0" distR="0" wp14:anchorId="7FECF897" wp14:editId="38F4C632">
            <wp:extent cx="4891177" cy="3980042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98" t="3399" r="12079" b="3367"/>
                    <a:stretch/>
                  </pic:blipFill>
                  <pic:spPr bwMode="auto">
                    <a:xfrm>
                      <a:off x="0" y="0"/>
                      <a:ext cx="4921718" cy="400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28BC94" w14:textId="43D15C60" w:rsidR="008E5AD3" w:rsidRPr="008E5AD3" w:rsidRDefault="008E5AD3" w:rsidP="002A523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8E5AD3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S4.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E42AD">
        <w:rPr>
          <w:rFonts w:ascii="Times New Roman" w:hAnsi="Times New Roman" w:cs="Times New Roman"/>
          <w:sz w:val="24"/>
          <w:lang w:val="en-US"/>
        </w:rPr>
        <w:t xml:space="preserve">XRD patterns of hydrotalcite-like compounds (HTLCs) </w:t>
      </w:r>
      <w:r w:rsidRPr="008E5AD3">
        <w:rPr>
          <w:rFonts w:ascii="Times New Roman" w:hAnsi="Times New Roman" w:cs="Times New Roman"/>
          <w:sz w:val="24"/>
          <w:lang w:val="en-US"/>
        </w:rPr>
        <w:t>after reaction (spent).</w:t>
      </w:r>
    </w:p>
    <w:sectPr w:rsidR="008E5AD3" w:rsidRPr="008E5AD3" w:rsidSect="00E034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27EBD"/>
    <w:multiLevelType w:val="hybridMultilevel"/>
    <w:tmpl w:val="229AE856"/>
    <w:lvl w:ilvl="0" w:tplc="51DA74EC">
      <w:start w:val="1"/>
      <w:numFmt w:val="upperLetter"/>
      <w:lvlText w:val="(%1)"/>
      <w:lvlJc w:val="left"/>
      <w:pPr>
        <w:ind w:left="6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0" w:hanging="360"/>
      </w:pPr>
    </w:lvl>
    <w:lvl w:ilvl="2" w:tplc="0416001B" w:tentative="1">
      <w:start w:val="1"/>
      <w:numFmt w:val="lowerRoman"/>
      <w:lvlText w:val="%3."/>
      <w:lvlJc w:val="right"/>
      <w:pPr>
        <w:ind w:left="2070" w:hanging="180"/>
      </w:pPr>
    </w:lvl>
    <w:lvl w:ilvl="3" w:tplc="0416000F" w:tentative="1">
      <w:start w:val="1"/>
      <w:numFmt w:val="decimal"/>
      <w:lvlText w:val="%4."/>
      <w:lvlJc w:val="left"/>
      <w:pPr>
        <w:ind w:left="2790" w:hanging="360"/>
      </w:pPr>
    </w:lvl>
    <w:lvl w:ilvl="4" w:tplc="04160019" w:tentative="1">
      <w:start w:val="1"/>
      <w:numFmt w:val="lowerLetter"/>
      <w:lvlText w:val="%5."/>
      <w:lvlJc w:val="left"/>
      <w:pPr>
        <w:ind w:left="3510" w:hanging="360"/>
      </w:pPr>
    </w:lvl>
    <w:lvl w:ilvl="5" w:tplc="0416001B" w:tentative="1">
      <w:start w:val="1"/>
      <w:numFmt w:val="lowerRoman"/>
      <w:lvlText w:val="%6."/>
      <w:lvlJc w:val="right"/>
      <w:pPr>
        <w:ind w:left="4230" w:hanging="180"/>
      </w:pPr>
    </w:lvl>
    <w:lvl w:ilvl="6" w:tplc="0416000F" w:tentative="1">
      <w:start w:val="1"/>
      <w:numFmt w:val="decimal"/>
      <w:lvlText w:val="%7."/>
      <w:lvlJc w:val="left"/>
      <w:pPr>
        <w:ind w:left="4950" w:hanging="360"/>
      </w:pPr>
    </w:lvl>
    <w:lvl w:ilvl="7" w:tplc="04160019" w:tentative="1">
      <w:start w:val="1"/>
      <w:numFmt w:val="lowerLetter"/>
      <w:lvlText w:val="%8."/>
      <w:lvlJc w:val="left"/>
      <w:pPr>
        <w:ind w:left="5670" w:hanging="360"/>
      </w:pPr>
    </w:lvl>
    <w:lvl w:ilvl="8" w:tplc="0416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78E0056F"/>
    <w:multiLevelType w:val="hybridMultilevel"/>
    <w:tmpl w:val="229AE856"/>
    <w:lvl w:ilvl="0" w:tplc="51DA74EC">
      <w:start w:val="1"/>
      <w:numFmt w:val="upperLetter"/>
      <w:lvlText w:val="(%1)"/>
      <w:lvlJc w:val="left"/>
      <w:pPr>
        <w:ind w:left="6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0" w:hanging="360"/>
      </w:pPr>
    </w:lvl>
    <w:lvl w:ilvl="2" w:tplc="0416001B" w:tentative="1">
      <w:start w:val="1"/>
      <w:numFmt w:val="lowerRoman"/>
      <w:lvlText w:val="%3."/>
      <w:lvlJc w:val="right"/>
      <w:pPr>
        <w:ind w:left="2070" w:hanging="180"/>
      </w:pPr>
    </w:lvl>
    <w:lvl w:ilvl="3" w:tplc="0416000F" w:tentative="1">
      <w:start w:val="1"/>
      <w:numFmt w:val="decimal"/>
      <w:lvlText w:val="%4."/>
      <w:lvlJc w:val="left"/>
      <w:pPr>
        <w:ind w:left="2790" w:hanging="360"/>
      </w:pPr>
    </w:lvl>
    <w:lvl w:ilvl="4" w:tplc="04160019" w:tentative="1">
      <w:start w:val="1"/>
      <w:numFmt w:val="lowerLetter"/>
      <w:lvlText w:val="%5."/>
      <w:lvlJc w:val="left"/>
      <w:pPr>
        <w:ind w:left="3510" w:hanging="360"/>
      </w:pPr>
    </w:lvl>
    <w:lvl w:ilvl="5" w:tplc="0416001B" w:tentative="1">
      <w:start w:val="1"/>
      <w:numFmt w:val="lowerRoman"/>
      <w:lvlText w:val="%6."/>
      <w:lvlJc w:val="right"/>
      <w:pPr>
        <w:ind w:left="4230" w:hanging="180"/>
      </w:pPr>
    </w:lvl>
    <w:lvl w:ilvl="6" w:tplc="0416000F" w:tentative="1">
      <w:start w:val="1"/>
      <w:numFmt w:val="decimal"/>
      <w:lvlText w:val="%7."/>
      <w:lvlJc w:val="left"/>
      <w:pPr>
        <w:ind w:left="4950" w:hanging="360"/>
      </w:pPr>
    </w:lvl>
    <w:lvl w:ilvl="7" w:tplc="04160019" w:tentative="1">
      <w:start w:val="1"/>
      <w:numFmt w:val="lowerLetter"/>
      <w:lvlText w:val="%8."/>
      <w:lvlJc w:val="left"/>
      <w:pPr>
        <w:ind w:left="5670" w:hanging="360"/>
      </w:pPr>
    </w:lvl>
    <w:lvl w:ilvl="8" w:tplc="0416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1609506287">
    <w:abstractNumId w:val="1"/>
  </w:num>
  <w:num w:numId="2" w16cid:durableId="1608931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LYwM7AwNTS3MDOyMDBR0lEKTi0uzszPAykwrQUAF9msOiwAAAA="/>
  </w:docVars>
  <w:rsids>
    <w:rsidRoot w:val="00571A22"/>
    <w:rsid w:val="00042CB0"/>
    <w:rsid w:val="00066C2B"/>
    <w:rsid w:val="000C5A3F"/>
    <w:rsid w:val="000E42AD"/>
    <w:rsid w:val="000E566D"/>
    <w:rsid w:val="000E66D7"/>
    <w:rsid w:val="00145FD1"/>
    <w:rsid w:val="00166256"/>
    <w:rsid w:val="00167406"/>
    <w:rsid w:val="001706F3"/>
    <w:rsid w:val="001C6B6F"/>
    <w:rsid w:val="00233FD6"/>
    <w:rsid w:val="00244CE2"/>
    <w:rsid w:val="002A523A"/>
    <w:rsid w:val="0031186E"/>
    <w:rsid w:val="0035094A"/>
    <w:rsid w:val="00357ED3"/>
    <w:rsid w:val="0039568E"/>
    <w:rsid w:val="003A0305"/>
    <w:rsid w:val="003E693E"/>
    <w:rsid w:val="00404D35"/>
    <w:rsid w:val="00430021"/>
    <w:rsid w:val="00450B3A"/>
    <w:rsid w:val="00463488"/>
    <w:rsid w:val="004657C0"/>
    <w:rsid w:val="004775B4"/>
    <w:rsid w:val="0054081E"/>
    <w:rsid w:val="00546124"/>
    <w:rsid w:val="0057199B"/>
    <w:rsid w:val="00571A22"/>
    <w:rsid w:val="00581F84"/>
    <w:rsid w:val="005E2F2E"/>
    <w:rsid w:val="00673B56"/>
    <w:rsid w:val="00681B21"/>
    <w:rsid w:val="007B41DC"/>
    <w:rsid w:val="007C2AC5"/>
    <w:rsid w:val="007C62BA"/>
    <w:rsid w:val="007E2959"/>
    <w:rsid w:val="00810FA2"/>
    <w:rsid w:val="00846AA6"/>
    <w:rsid w:val="008666AC"/>
    <w:rsid w:val="00873536"/>
    <w:rsid w:val="008E5AD3"/>
    <w:rsid w:val="008F3FBA"/>
    <w:rsid w:val="009356DB"/>
    <w:rsid w:val="00943E5C"/>
    <w:rsid w:val="009655B5"/>
    <w:rsid w:val="00967625"/>
    <w:rsid w:val="009747ED"/>
    <w:rsid w:val="009C4294"/>
    <w:rsid w:val="009E2740"/>
    <w:rsid w:val="00A17E20"/>
    <w:rsid w:val="00A84680"/>
    <w:rsid w:val="00AE63C3"/>
    <w:rsid w:val="00B25F46"/>
    <w:rsid w:val="00BA249A"/>
    <w:rsid w:val="00BA2A87"/>
    <w:rsid w:val="00BA5F3A"/>
    <w:rsid w:val="00C50596"/>
    <w:rsid w:val="00D608BA"/>
    <w:rsid w:val="00DA476B"/>
    <w:rsid w:val="00DD7A45"/>
    <w:rsid w:val="00E03444"/>
    <w:rsid w:val="00E33F15"/>
    <w:rsid w:val="00E730FE"/>
    <w:rsid w:val="00EE24D3"/>
    <w:rsid w:val="00F01024"/>
    <w:rsid w:val="00F1721E"/>
    <w:rsid w:val="00F75C04"/>
    <w:rsid w:val="00F86869"/>
    <w:rsid w:val="00FA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AB15F"/>
  <w15:docId w15:val="{18A45AAF-33E0-4468-8812-0CA1AE18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71A22"/>
    <w:pPr>
      <w:ind w:left="720"/>
      <w:contextualSpacing/>
    </w:pPr>
  </w:style>
  <w:style w:type="table" w:styleId="Tabelacomgrade">
    <w:name w:val="Table Grid"/>
    <w:basedOn w:val="Tabelanormal"/>
    <w:uiPriority w:val="59"/>
    <w:rsid w:val="00571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86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6869"/>
    <w:rPr>
      <w:rFonts w:ascii="Tahoma" w:hAnsi="Tahoma" w:cs="Tahoma"/>
      <w:sz w:val="16"/>
      <w:szCs w:val="16"/>
    </w:rPr>
  </w:style>
  <w:style w:type="paragraph" w:customStyle="1" w:styleId="BIEmailAddress">
    <w:name w:val="BI_Email_Address"/>
    <w:basedOn w:val="Normal"/>
    <w:next w:val="AIReceivedDate"/>
    <w:rsid w:val="00F86869"/>
    <w:pPr>
      <w:spacing w:after="0" w:line="48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AIReceivedDate">
    <w:name w:val="AI_Received_Date"/>
    <w:basedOn w:val="Normal"/>
    <w:next w:val="Normal"/>
    <w:rsid w:val="00F86869"/>
    <w:pPr>
      <w:spacing w:after="240" w:line="480" w:lineRule="auto"/>
      <w:jc w:val="both"/>
    </w:pPr>
    <w:rPr>
      <w:rFonts w:ascii="Times" w:eastAsia="Times New Roman" w:hAnsi="Times" w:cs="Times New Roman"/>
      <w:b/>
      <w:sz w:val="24"/>
      <w:szCs w:val="20"/>
      <w:lang w:val="en-US"/>
    </w:rPr>
  </w:style>
  <w:style w:type="character" w:styleId="Refdecomentrio">
    <w:name w:val="annotation reference"/>
    <w:basedOn w:val="Fontepargpadro"/>
    <w:uiPriority w:val="99"/>
    <w:semiHidden/>
    <w:unhideWhenUsed/>
    <w:rsid w:val="00145FD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45FD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45FD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45FD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45FD1"/>
    <w:rPr>
      <w:b/>
      <w:bCs/>
      <w:sz w:val="20"/>
      <w:szCs w:val="20"/>
    </w:rPr>
  </w:style>
  <w:style w:type="paragraph" w:customStyle="1" w:styleId="BBAuthorName">
    <w:name w:val="BB_Author_Name"/>
    <w:basedOn w:val="Normal"/>
    <w:next w:val="Normal"/>
    <w:rsid w:val="00463488"/>
    <w:pPr>
      <w:spacing w:after="240" w:line="480" w:lineRule="auto"/>
      <w:jc w:val="center"/>
    </w:pPr>
    <w:rPr>
      <w:rFonts w:ascii="Times" w:eastAsia="Times New Roman" w:hAnsi="Times" w:cs="Times New Roman"/>
      <w:i/>
      <w:sz w:val="24"/>
      <w:szCs w:val="20"/>
      <w:lang w:val="en-US"/>
    </w:rPr>
  </w:style>
  <w:style w:type="paragraph" w:customStyle="1" w:styleId="BCAuthorAddress">
    <w:name w:val="BC_Author_Address"/>
    <w:basedOn w:val="Normal"/>
    <w:next w:val="BIEmailAddress"/>
    <w:rsid w:val="00463488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  <w:lang w:val="en-US"/>
    </w:rPr>
  </w:style>
  <w:style w:type="paragraph" w:styleId="Reviso">
    <w:name w:val="Revision"/>
    <w:hidden/>
    <w:uiPriority w:val="99"/>
    <w:semiHidden/>
    <w:rsid w:val="00673B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Robinson Manfro</dc:creator>
  <cp:lastModifiedBy>Robinson Luciano Manfro</cp:lastModifiedBy>
  <cp:revision>4</cp:revision>
  <dcterms:created xsi:type="dcterms:W3CDTF">2022-07-01T02:13:00Z</dcterms:created>
  <dcterms:modified xsi:type="dcterms:W3CDTF">2022-07-02T03:37:00Z</dcterms:modified>
</cp:coreProperties>
</file>