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3F8E91" w14:textId="535E4F5F" w:rsidR="00CE68F4" w:rsidRPr="00343646" w:rsidRDefault="00907923" w:rsidP="00CE68F4">
      <w:pPr>
        <w:spacing w:line="360" w:lineRule="auto"/>
        <w:rPr>
          <w:b/>
          <w:bCs/>
          <w:sz w:val="32"/>
          <w:szCs w:val="22"/>
          <w:lang w:val="en-GB"/>
        </w:rPr>
      </w:pPr>
      <w:bookmarkStart w:id="0" w:name="_Hlk98633026"/>
      <w:r>
        <w:rPr>
          <w:b/>
          <w:bCs/>
          <w:sz w:val="32"/>
          <w:szCs w:val="22"/>
          <w:lang w:val="en-GB"/>
        </w:rPr>
        <w:t xml:space="preserve">Supplementary Information – Guide </w:t>
      </w:r>
      <w:bookmarkEnd w:id="0"/>
      <w:r w:rsidR="00CE68F4">
        <w:rPr>
          <w:b/>
          <w:bCs/>
          <w:sz w:val="32"/>
          <w:szCs w:val="22"/>
          <w:lang w:val="en-GB"/>
        </w:rPr>
        <w:br/>
      </w:r>
      <w:r w:rsidR="00CE68F4" w:rsidRPr="00343646">
        <w:rPr>
          <w:b/>
          <w:bCs/>
          <w:sz w:val="32"/>
          <w:szCs w:val="22"/>
          <w:lang w:val="en-GB"/>
        </w:rPr>
        <w:t>Design, structure and plasma binding of ancestral β-</w:t>
      </w:r>
      <w:proofErr w:type="spellStart"/>
      <w:r w:rsidR="00CE68F4" w:rsidRPr="00343646">
        <w:rPr>
          <w:b/>
          <w:bCs/>
          <w:sz w:val="32"/>
          <w:szCs w:val="22"/>
          <w:lang w:val="en-GB"/>
        </w:rPr>
        <w:t>CoV</w:t>
      </w:r>
      <w:proofErr w:type="spellEnd"/>
      <w:r w:rsidR="00CE68F4" w:rsidRPr="00343646">
        <w:rPr>
          <w:b/>
          <w:bCs/>
          <w:sz w:val="32"/>
          <w:szCs w:val="22"/>
          <w:lang w:val="en-GB"/>
        </w:rPr>
        <w:t xml:space="preserve"> scaffold antigens </w:t>
      </w:r>
    </w:p>
    <w:p w14:paraId="3E4D3AED" w14:textId="77777777" w:rsidR="00CE68F4" w:rsidRPr="00494EF0" w:rsidRDefault="00CE68F4" w:rsidP="00CE68F4">
      <w:pPr>
        <w:spacing w:line="360" w:lineRule="auto"/>
        <w:jc w:val="both"/>
        <w:rPr>
          <w:b/>
          <w:bCs/>
          <w:sz w:val="22"/>
          <w:szCs w:val="22"/>
          <w:lang w:val="en-GB"/>
        </w:rPr>
      </w:pPr>
    </w:p>
    <w:p w14:paraId="33DA5F4E" w14:textId="63D8427D" w:rsidR="00CE68F4" w:rsidRPr="00343646" w:rsidRDefault="00CE68F4" w:rsidP="00CE68F4">
      <w:pPr>
        <w:spacing w:line="360" w:lineRule="auto"/>
        <w:jc w:val="both"/>
        <w:rPr>
          <w:lang w:val="en-GB"/>
        </w:rPr>
      </w:pPr>
      <w:r w:rsidRPr="00494EF0">
        <w:rPr>
          <w:lang w:val="en-GB"/>
        </w:rPr>
        <w:t>David Hueting</w:t>
      </w:r>
      <w:r w:rsidRPr="00494EF0">
        <w:rPr>
          <w:vertAlign w:val="superscript"/>
          <w:lang w:val="en-GB"/>
        </w:rPr>
        <w:t>1,2,#</w:t>
      </w:r>
      <w:r w:rsidRPr="00494EF0">
        <w:rPr>
          <w:lang w:val="en-GB"/>
        </w:rPr>
        <w:t>, Karen Schriever</w:t>
      </w:r>
      <w:r w:rsidRPr="00494EF0">
        <w:rPr>
          <w:vertAlign w:val="superscript"/>
          <w:lang w:val="en-GB"/>
        </w:rPr>
        <w:t>1,2,#</w:t>
      </w:r>
      <w:r w:rsidRPr="00494EF0">
        <w:rPr>
          <w:lang w:val="en-GB"/>
        </w:rPr>
        <w:t xml:space="preserve">, </w:t>
      </w:r>
      <w:proofErr w:type="spellStart"/>
      <w:r w:rsidRPr="00494EF0">
        <w:rPr>
          <w:lang w:val="en-GB"/>
        </w:rPr>
        <w:t>Fanglei</w:t>
      </w:r>
      <w:proofErr w:type="spellEnd"/>
      <w:r w:rsidRPr="00494EF0">
        <w:rPr>
          <w:lang w:val="en-GB"/>
        </w:rPr>
        <w:t xml:space="preserve"> Zuo</w:t>
      </w:r>
      <w:r w:rsidRPr="00494EF0">
        <w:rPr>
          <w:vertAlign w:val="superscript"/>
          <w:lang w:val="en-GB"/>
        </w:rPr>
        <w:t>3</w:t>
      </w:r>
      <w:r w:rsidRPr="00494EF0">
        <w:rPr>
          <w:lang w:val="en-GB"/>
        </w:rPr>
        <w:t xml:space="preserve">, </w:t>
      </w:r>
      <w:proofErr w:type="spellStart"/>
      <w:r w:rsidRPr="00494EF0">
        <w:rPr>
          <w:lang w:val="en-GB"/>
        </w:rPr>
        <w:t>Likun</w:t>
      </w:r>
      <w:proofErr w:type="spellEnd"/>
      <w:r w:rsidRPr="00494EF0">
        <w:rPr>
          <w:lang w:val="en-GB"/>
        </w:rPr>
        <w:t xml:space="preserve"> Du</w:t>
      </w:r>
      <w:r w:rsidRPr="00494EF0">
        <w:rPr>
          <w:vertAlign w:val="superscript"/>
          <w:lang w:val="en-GB"/>
        </w:rPr>
        <w:t>3</w:t>
      </w:r>
      <w:r w:rsidRPr="00494EF0">
        <w:rPr>
          <w:lang w:val="en-GB"/>
        </w:rPr>
        <w:t>, Helena Persson</w:t>
      </w:r>
      <w:r w:rsidRPr="00494EF0">
        <w:rPr>
          <w:vertAlign w:val="superscript"/>
          <w:lang w:val="en-GB"/>
        </w:rPr>
        <w:t>2,4</w:t>
      </w:r>
      <w:r w:rsidRPr="00494EF0">
        <w:rPr>
          <w:lang w:val="en-GB"/>
        </w:rPr>
        <w:t>, Camilla Hofström</w:t>
      </w:r>
      <w:r w:rsidRPr="00494EF0">
        <w:rPr>
          <w:rFonts w:eastAsia="Arial"/>
          <w:color w:val="000000" w:themeColor="text1"/>
          <w:vertAlign w:val="superscript"/>
          <w:lang w:val="en-GB"/>
        </w:rPr>
        <w:t>2,4</w:t>
      </w:r>
      <w:r w:rsidRPr="00494EF0">
        <w:rPr>
          <w:lang w:val="en-GB"/>
        </w:rPr>
        <w:t>, Mats Ohlin</w:t>
      </w:r>
      <w:r w:rsidRPr="00343646">
        <w:rPr>
          <w:vertAlign w:val="superscript"/>
          <w:lang w:val="en-GB"/>
        </w:rPr>
        <w:t>4,5</w:t>
      </w:r>
      <w:r w:rsidRPr="00B77E6D">
        <w:rPr>
          <w:lang w:val="en-GB"/>
        </w:rPr>
        <w:t>, Karin Walldén</w:t>
      </w:r>
      <w:r w:rsidRPr="00494EF0">
        <w:rPr>
          <w:vertAlign w:val="superscript"/>
          <w:lang w:val="en-GB"/>
        </w:rPr>
        <w:t>6</w:t>
      </w:r>
      <w:r w:rsidRPr="00494EF0">
        <w:rPr>
          <w:lang w:val="en-GB"/>
        </w:rPr>
        <w:t>, Lennart Hammarström</w:t>
      </w:r>
      <w:r w:rsidRPr="00494EF0">
        <w:rPr>
          <w:vertAlign w:val="superscript"/>
          <w:lang w:val="en-GB"/>
        </w:rPr>
        <w:t>3</w:t>
      </w:r>
      <w:r w:rsidRPr="00494EF0">
        <w:rPr>
          <w:lang w:val="en-GB"/>
        </w:rPr>
        <w:t>, Harold Marcotte</w:t>
      </w:r>
      <w:r w:rsidRPr="00494EF0">
        <w:rPr>
          <w:vertAlign w:val="superscript"/>
          <w:lang w:val="en-GB"/>
        </w:rPr>
        <w:t>3</w:t>
      </w:r>
      <w:r w:rsidRPr="00494EF0">
        <w:rPr>
          <w:lang w:val="en-GB"/>
        </w:rPr>
        <w:t xml:space="preserve">, </w:t>
      </w:r>
      <w:proofErr w:type="spellStart"/>
      <w:r w:rsidRPr="00494EF0">
        <w:rPr>
          <w:lang w:val="en-GB"/>
        </w:rPr>
        <w:t>Qiang</w:t>
      </w:r>
      <w:proofErr w:type="spellEnd"/>
      <w:r w:rsidRPr="00494EF0">
        <w:rPr>
          <w:lang w:val="en-GB"/>
        </w:rPr>
        <w:t> Pan</w:t>
      </w:r>
      <w:r w:rsidRPr="00494EF0">
        <w:rPr>
          <w:lang w:val="en-GB"/>
        </w:rPr>
        <w:noBreakHyphen/>
        <w:t>Hammarström</w:t>
      </w:r>
      <w:r w:rsidRPr="00494EF0">
        <w:rPr>
          <w:vertAlign w:val="superscript"/>
          <w:lang w:val="en-GB"/>
        </w:rPr>
        <w:t>3</w:t>
      </w:r>
      <w:r w:rsidRPr="00494EF0">
        <w:rPr>
          <w:lang w:val="en-GB"/>
        </w:rPr>
        <w:t xml:space="preserve">, </w:t>
      </w:r>
      <w:proofErr w:type="spellStart"/>
      <w:r w:rsidRPr="00494EF0">
        <w:rPr>
          <w:lang w:val="en-GB"/>
        </w:rPr>
        <w:t>Juni</w:t>
      </w:r>
      <w:proofErr w:type="spellEnd"/>
      <w:r w:rsidRPr="00494EF0">
        <w:rPr>
          <w:lang w:val="en-GB"/>
        </w:rPr>
        <w:t xml:space="preserve"> Andréll</w:t>
      </w:r>
      <w:r w:rsidRPr="00494EF0">
        <w:rPr>
          <w:vertAlign w:val="superscript"/>
          <w:lang w:val="en-GB"/>
        </w:rPr>
        <w:t>6</w:t>
      </w:r>
      <w:r w:rsidRPr="0079790D">
        <w:rPr>
          <w:vertAlign w:val="superscript"/>
          <w:lang w:val="en-GB"/>
        </w:rPr>
        <w:t>,7</w:t>
      </w:r>
      <w:r w:rsidRPr="00AE384E">
        <w:rPr>
          <w:lang w:val="en-GB"/>
        </w:rPr>
        <w:t>*, Per-</w:t>
      </w:r>
      <w:proofErr w:type="spellStart"/>
      <w:r w:rsidRPr="00AE384E">
        <w:rPr>
          <w:lang w:val="en-GB"/>
        </w:rPr>
        <w:t>Olof</w:t>
      </w:r>
      <w:proofErr w:type="spellEnd"/>
      <w:r w:rsidRPr="00AE384E">
        <w:rPr>
          <w:lang w:val="en-GB"/>
        </w:rPr>
        <w:t xml:space="preserve"> Syrén</w:t>
      </w:r>
      <w:r w:rsidRPr="00AE384E">
        <w:rPr>
          <w:vertAlign w:val="superscript"/>
          <w:lang w:val="en-GB"/>
        </w:rPr>
        <w:t>1,2</w:t>
      </w:r>
      <w:r w:rsidRPr="00AE384E">
        <w:rPr>
          <w:lang w:val="en-GB"/>
        </w:rPr>
        <w:t>*</w:t>
      </w:r>
    </w:p>
    <w:p w14:paraId="5B86F891" w14:textId="77777777" w:rsidR="00CE68F4" w:rsidRPr="0079790D" w:rsidRDefault="00CE68F4" w:rsidP="00CE68F4">
      <w:pPr>
        <w:spacing w:line="360" w:lineRule="auto"/>
        <w:jc w:val="both"/>
        <w:rPr>
          <w:lang w:val="en-GB"/>
        </w:rPr>
      </w:pPr>
      <w:bookmarkStart w:id="1" w:name="OLE_LINK157"/>
      <w:bookmarkStart w:id="2" w:name="OLE_LINK158"/>
      <w:r w:rsidRPr="0079790D">
        <w:rPr>
          <w:vertAlign w:val="superscript"/>
          <w:lang w:val="en-GB"/>
        </w:rPr>
        <w:br/>
        <w:t>1</w:t>
      </w:r>
      <w:r w:rsidRPr="0079790D">
        <w:rPr>
          <w:lang w:val="en-GB"/>
        </w:rPr>
        <w:t>School of Engineering Sciences in Chemistry, Biotechnology and Health, Department of Fibre and Polymer Technology, KTH Royal Institute of Technology, Stockholm, Sweden</w:t>
      </w:r>
    </w:p>
    <w:p w14:paraId="63FACC95" w14:textId="77777777" w:rsidR="00CE68F4" w:rsidRPr="00AE384E" w:rsidRDefault="00CE68F4" w:rsidP="00CE68F4">
      <w:pPr>
        <w:spacing w:line="360" w:lineRule="auto"/>
        <w:jc w:val="both"/>
        <w:rPr>
          <w:lang w:val="en-GB"/>
        </w:rPr>
      </w:pPr>
    </w:p>
    <w:p w14:paraId="27875E46" w14:textId="77777777" w:rsidR="00CE68F4" w:rsidRPr="00AE384E" w:rsidRDefault="00CE68F4" w:rsidP="00CE68F4">
      <w:pPr>
        <w:spacing w:line="360" w:lineRule="auto"/>
        <w:jc w:val="both"/>
        <w:rPr>
          <w:lang w:val="en-GB"/>
        </w:rPr>
      </w:pPr>
      <w:r w:rsidRPr="00AE384E">
        <w:rPr>
          <w:vertAlign w:val="superscript"/>
          <w:lang w:val="en-GB"/>
        </w:rPr>
        <w:t>2</w:t>
      </w:r>
      <w:r w:rsidRPr="00AE384E">
        <w:rPr>
          <w:lang w:val="en-GB"/>
        </w:rPr>
        <w:t>School of Engineering Sciences in Chemistry, Biotechnology and Health, Science for Life Laboratory, KTH Royal Institute of Technology, Stockholm, Sweden</w:t>
      </w:r>
    </w:p>
    <w:p w14:paraId="0F387DB9" w14:textId="77777777" w:rsidR="00CE68F4" w:rsidRPr="00AE384E" w:rsidRDefault="00CE68F4" w:rsidP="00CE68F4">
      <w:pPr>
        <w:spacing w:line="360" w:lineRule="auto"/>
        <w:jc w:val="both"/>
        <w:rPr>
          <w:lang w:val="en-GB"/>
        </w:rPr>
      </w:pPr>
    </w:p>
    <w:p w14:paraId="053BD0F7" w14:textId="77777777" w:rsidR="00CE68F4" w:rsidRPr="00AE384E" w:rsidRDefault="00CE68F4" w:rsidP="00CE68F4">
      <w:pPr>
        <w:spacing w:line="360" w:lineRule="auto"/>
        <w:jc w:val="both"/>
        <w:rPr>
          <w:lang w:val="en-GB"/>
        </w:rPr>
      </w:pPr>
      <w:r w:rsidRPr="00AE384E">
        <w:rPr>
          <w:vertAlign w:val="superscript"/>
          <w:lang w:val="en-GB"/>
        </w:rPr>
        <w:t>3</w:t>
      </w:r>
      <w:r w:rsidRPr="00AE384E">
        <w:rPr>
          <w:lang w:val="en-GB"/>
        </w:rPr>
        <w:t xml:space="preserve">Department of Biosciences and Nutrition, </w:t>
      </w:r>
      <w:proofErr w:type="spellStart"/>
      <w:r w:rsidRPr="00AE384E">
        <w:rPr>
          <w:lang w:val="en-GB"/>
        </w:rPr>
        <w:t>Karolinska</w:t>
      </w:r>
      <w:proofErr w:type="spellEnd"/>
      <w:r w:rsidRPr="00AE384E">
        <w:rPr>
          <w:lang w:val="en-GB"/>
        </w:rPr>
        <w:t xml:space="preserve"> </w:t>
      </w:r>
      <w:proofErr w:type="spellStart"/>
      <w:r w:rsidRPr="00AE384E">
        <w:rPr>
          <w:lang w:val="en-GB"/>
        </w:rPr>
        <w:t>Institutet</w:t>
      </w:r>
      <w:proofErr w:type="spellEnd"/>
      <w:r w:rsidRPr="00AE384E">
        <w:rPr>
          <w:lang w:val="en-GB"/>
        </w:rPr>
        <w:t>, Huddinge, Sweden</w:t>
      </w:r>
    </w:p>
    <w:p w14:paraId="62CC5464" w14:textId="77777777" w:rsidR="00CE68F4" w:rsidRPr="00AE384E" w:rsidRDefault="00CE68F4" w:rsidP="00CE68F4">
      <w:pPr>
        <w:spacing w:line="360" w:lineRule="auto"/>
        <w:jc w:val="both"/>
        <w:rPr>
          <w:lang w:val="en-GB"/>
        </w:rPr>
      </w:pPr>
      <w:r w:rsidRPr="00AE384E">
        <w:rPr>
          <w:vertAlign w:val="superscript"/>
          <w:lang w:val="en-GB"/>
        </w:rPr>
        <w:br/>
        <w:t>4</w:t>
      </w:r>
      <w:r w:rsidRPr="00AE384E">
        <w:rPr>
          <w:lang w:val="en-GB"/>
        </w:rPr>
        <w:t xml:space="preserve">Drug Discovery and Development platform, Science for Life Laboratory, Sweden </w:t>
      </w:r>
    </w:p>
    <w:p w14:paraId="53CE772A" w14:textId="77777777" w:rsidR="00CE68F4" w:rsidRPr="00AE384E" w:rsidRDefault="00CE68F4" w:rsidP="00CE68F4">
      <w:pPr>
        <w:spacing w:line="360" w:lineRule="auto"/>
        <w:jc w:val="both"/>
        <w:rPr>
          <w:lang w:val="en-GB"/>
        </w:rPr>
      </w:pPr>
      <w:r w:rsidRPr="00AE384E">
        <w:rPr>
          <w:vertAlign w:val="superscript"/>
          <w:lang w:val="en-GB"/>
        </w:rPr>
        <w:br/>
        <w:t>5</w:t>
      </w:r>
      <w:r w:rsidRPr="00AE384E">
        <w:rPr>
          <w:lang w:val="en-GB"/>
        </w:rPr>
        <w:t xml:space="preserve">Department of </w:t>
      </w:r>
      <w:proofErr w:type="spellStart"/>
      <w:r w:rsidRPr="00AE384E">
        <w:rPr>
          <w:lang w:val="en-GB"/>
        </w:rPr>
        <w:t>Immunotechnology</w:t>
      </w:r>
      <w:proofErr w:type="spellEnd"/>
      <w:r w:rsidRPr="00AE384E">
        <w:rPr>
          <w:lang w:val="en-GB"/>
        </w:rPr>
        <w:t>, Lund University, Lund, Sweden</w:t>
      </w:r>
    </w:p>
    <w:p w14:paraId="32BE633F" w14:textId="56CC1FBF" w:rsidR="00CE68F4" w:rsidRPr="00343646" w:rsidRDefault="00CE68F4" w:rsidP="00CE68F4">
      <w:pPr>
        <w:spacing w:line="360" w:lineRule="auto"/>
        <w:jc w:val="both"/>
        <w:rPr>
          <w:lang w:val="en-GB"/>
        </w:rPr>
      </w:pPr>
    </w:p>
    <w:p w14:paraId="4CF22B52" w14:textId="6FEAB927" w:rsidR="00CE68F4" w:rsidRPr="00AE384E" w:rsidRDefault="00CE68F4" w:rsidP="00CE68F4">
      <w:pPr>
        <w:spacing w:line="360" w:lineRule="auto"/>
        <w:jc w:val="both"/>
        <w:rPr>
          <w:lang w:val="en-GB"/>
        </w:rPr>
      </w:pPr>
      <w:r w:rsidRPr="0079790D">
        <w:rPr>
          <w:vertAlign w:val="superscript"/>
          <w:lang w:val="en-GB"/>
        </w:rPr>
        <w:t>6</w:t>
      </w:r>
      <w:r w:rsidRPr="0079790D">
        <w:rPr>
          <w:rFonts w:eastAsia="Arial"/>
          <w:color w:val="000000" w:themeColor="text1"/>
          <w:lang w:val="en-GB"/>
        </w:rPr>
        <w:t>Department of Biochemistry and Biophysics, Science for Life L</w:t>
      </w:r>
      <w:r w:rsidRPr="00AE384E">
        <w:rPr>
          <w:rFonts w:eastAsia="Arial"/>
          <w:color w:val="000000" w:themeColor="text1"/>
          <w:lang w:val="en-GB"/>
        </w:rPr>
        <w:t>aboratory, Stockholm University, Stockholm, Sweden</w:t>
      </w:r>
    </w:p>
    <w:p w14:paraId="0174D4EA" w14:textId="77777777" w:rsidR="00CE68F4" w:rsidRPr="00AE384E" w:rsidRDefault="00CE68F4" w:rsidP="00CE68F4">
      <w:pPr>
        <w:spacing w:line="360" w:lineRule="auto"/>
        <w:jc w:val="both"/>
        <w:rPr>
          <w:lang w:val="en-GB"/>
        </w:rPr>
      </w:pPr>
    </w:p>
    <w:bookmarkEnd w:id="1"/>
    <w:bookmarkEnd w:id="2"/>
    <w:p w14:paraId="7A18CC9A" w14:textId="703E67BC" w:rsidR="00CE68F4" w:rsidRPr="00AE384E" w:rsidRDefault="00CE68F4" w:rsidP="00CE68F4">
      <w:pPr>
        <w:spacing w:line="360" w:lineRule="auto"/>
        <w:jc w:val="both"/>
        <w:rPr>
          <w:rFonts w:eastAsia="Arial"/>
          <w:color w:val="000000" w:themeColor="text1"/>
          <w:lang w:val="en-GB"/>
        </w:rPr>
      </w:pPr>
      <w:r w:rsidRPr="00AE384E">
        <w:rPr>
          <w:rFonts w:eastAsia="Arial"/>
          <w:color w:val="000000" w:themeColor="text1"/>
          <w:vertAlign w:val="superscript"/>
          <w:lang w:val="en-GB"/>
        </w:rPr>
        <w:t>7</w:t>
      </w:r>
      <w:r w:rsidRPr="00AE384E">
        <w:rPr>
          <w:rFonts w:eastAsia="Arial"/>
          <w:color w:val="000000" w:themeColor="text1"/>
          <w:lang w:val="en-GB"/>
        </w:rPr>
        <w:t xml:space="preserve">Department of Medical Biochemistry and Biophysics, </w:t>
      </w:r>
      <w:proofErr w:type="spellStart"/>
      <w:r w:rsidRPr="00AE384E">
        <w:rPr>
          <w:rFonts w:eastAsia="Arial"/>
          <w:color w:val="000000" w:themeColor="text1"/>
          <w:lang w:val="en-GB"/>
        </w:rPr>
        <w:t>Karolinska</w:t>
      </w:r>
      <w:proofErr w:type="spellEnd"/>
      <w:r w:rsidRPr="00AE384E">
        <w:rPr>
          <w:rFonts w:eastAsia="Arial"/>
          <w:color w:val="000000" w:themeColor="text1"/>
          <w:lang w:val="en-GB"/>
        </w:rPr>
        <w:t xml:space="preserve"> </w:t>
      </w:r>
      <w:proofErr w:type="spellStart"/>
      <w:r w:rsidRPr="00AE384E">
        <w:rPr>
          <w:rFonts w:eastAsia="Arial"/>
          <w:color w:val="000000" w:themeColor="text1"/>
          <w:lang w:val="en-GB"/>
        </w:rPr>
        <w:t>Institutet</w:t>
      </w:r>
      <w:proofErr w:type="spellEnd"/>
      <w:r w:rsidRPr="00AE384E">
        <w:rPr>
          <w:rFonts w:eastAsia="Arial"/>
          <w:color w:val="000000" w:themeColor="text1"/>
          <w:lang w:val="en-GB"/>
        </w:rPr>
        <w:t>, Stockholm, Sweden</w:t>
      </w:r>
    </w:p>
    <w:p w14:paraId="246E279C" w14:textId="77777777" w:rsidR="00CE68F4" w:rsidRPr="00AE384E" w:rsidRDefault="00CE68F4" w:rsidP="00CE68F4">
      <w:pPr>
        <w:spacing w:line="360" w:lineRule="auto"/>
        <w:jc w:val="both"/>
        <w:rPr>
          <w:lang w:val="en-GB"/>
        </w:rPr>
      </w:pPr>
    </w:p>
    <w:p w14:paraId="30F24DD6" w14:textId="77777777" w:rsidR="00CE68F4" w:rsidRPr="00AE384E" w:rsidRDefault="00CE68F4" w:rsidP="00CE68F4">
      <w:pPr>
        <w:spacing w:line="360" w:lineRule="auto"/>
        <w:jc w:val="both"/>
        <w:rPr>
          <w:lang w:val="en-GB"/>
        </w:rPr>
      </w:pPr>
      <w:r w:rsidRPr="00AE384E">
        <w:rPr>
          <w:vertAlign w:val="superscript"/>
          <w:lang w:val="en-GB"/>
        </w:rPr>
        <w:t>#</w:t>
      </w:r>
      <w:proofErr w:type="gramStart"/>
      <w:r w:rsidRPr="00AE384E">
        <w:rPr>
          <w:lang w:val="en-GB"/>
        </w:rPr>
        <w:t>These</w:t>
      </w:r>
      <w:proofErr w:type="gramEnd"/>
      <w:r w:rsidRPr="00AE384E">
        <w:rPr>
          <w:lang w:val="en-GB"/>
        </w:rPr>
        <w:t xml:space="preserve"> authors contributed equally to this work: David </w:t>
      </w:r>
      <w:proofErr w:type="spellStart"/>
      <w:r w:rsidRPr="00AE384E">
        <w:rPr>
          <w:lang w:val="en-GB"/>
        </w:rPr>
        <w:t>Hueting</w:t>
      </w:r>
      <w:proofErr w:type="spellEnd"/>
      <w:r w:rsidRPr="00AE384E">
        <w:rPr>
          <w:lang w:val="en-GB"/>
        </w:rPr>
        <w:t xml:space="preserve">, Karen Schriever </w:t>
      </w:r>
    </w:p>
    <w:p w14:paraId="5AA0CD21" w14:textId="77777777" w:rsidR="00CE68F4" w:rsidRPr="00AE384E" w:rsidRDefault="00CE68F4" w:rsidP="00CE68F4">
      <w:pPr>
        <w:spacing w:line="360" w:lineRule="auto"/>
        <w:jc w:val="both"/>
        <w:rPr>
          <w:lang w:val="en-GB"/>
        </w:rPr>
      </w:pPr>
    </w:p>
    <w:p w14:paraId="65EA4247" w14:textId="77777777" w:rsidR="00CE68F4" w:rsidRPr="00AE384E" w:rsidRDefault="00CE68F4" w:rsidP="00CE68F4">
      <w:pPr>
        <w:spacing w:line="360" w:lineRule="auto"/>
        <w:jc w:val="both"/>
        <w:rPr>
          <w:lang w:val="en-GB"/>
        </w:rPr>
      </w:pPr>
      <w:r w:rsidRPr="00AE384E">
        <w:rPr>
          <w:lang w:val="en-GB"/>
        </w:rPr>
        <w:t xml:space="preserve">*Corresponding authors e-mail: </w:t>
      </w:r>
    </w:p>
    <w:p w14:paraId="66FD8F15" w14:textId="77777777" w:rsidR="00CE68F4" w:rsidRPr="00AE384E" w:rsidRDefault="00CE68F4" w:rsidP="00CE68F4">
      <w:pPr>
        <w:spacing w:line="360" w:lineRule="auto"/>
        <w:jc w:val="both"/>
        <w:rPr>
          <w:lang w:val="en-GB"/>
        </w:rPr>
      </w:pPr>
      <w:r w:rsidRPr="00AE384E">
        <w:rPr>
          <w:lang w:val="en-GB"/>
        </w:rPr>
        <w:t>juni.andrell@scilifelab.se</w:t>
      </w:r>
    </w:p>
    <w:p w14:paraId="7FB6D1D0" w14:textId="01141CF5" w:rsidR="00CE68F4" w:rsidRDefault="00CE68F4" w:rsidP="00CE68F4">
      <w:pPr>
        <w:rPr>
          <w:lang w:val="en-GB"/>
        </w:rPr>
      </w:pPr>
      <w:r w:rsidRPr="00235BAD">
        <w:rPr>
          <w:lang w:val="en-GB"/>
        </w:rPr>
        <w:t>per-olof.syren@biotech.kth.se</w:t>
      </w:r>
    </w:p>
    <w:p w14:paraId="29A9E6B7" w14:textId="170C209D" w:rsidR="004123FC" w:rsidRDefault="004123FC" w:rsidP="004123FC">
      <w:pPr>
        <w:jc w:val="both"/>
        <w:rPr>
          <w:bCs/>
          <w:color w:val="000000" w:themeColor="text1"/>
          <w:sz w:val="20"/>
          <w:szCs w:val="20"/>
          <w:lang w:val="en-GB"/>
        </w:rPr>
      </w:pPr>
      <w:r w:rsidRPr="004123FC">
        <w:rPr>
          <w:b/>
          <w:sz w:val="20"/>
          <w:szCs w:val="20"/>
          <w:lang w:val="en-GB"/>
        </w:rPr>
        <w:lastRenderedPageBreak/>
        <w:t>Supplementary Table 1</w:t>
      </w:r>
      <w:r>
        <w:rPr>
          <w:b/>
          <w:sz w:val="20"/>
          <w:szCs w:val="20"/>
          <w:lang w:val="en-GB"/>
        </w:rPr>
        <w:t>.</w:t>
      </w:r>
      <w:r w:rsidRPr="004123FC">
        <w:rPr>
          <w:sz w:val="20"/>
          <w:szCs w:val="20"/>
          <w:lang w:val="en-GB"/>
        </w:rPr>
        <w:t xml:space="preserve"> </w:t>
      </w:r>
      <w:r>
        <w:rPr>
          <w:b/>
          <w:bCs/>
          <w:color w:val="000000" w:themeColor="text1"/>
          <w:sz w:val="20"/>
          <w:szCs w:val="20"/>
          <w:lang w:val="en-GB"/>
        </w:rPr>
        <w:t xml:space="preserve">Overview of hydrogen bonds formed by mutated residues in AnSA-5. </w:t>
      </w:r>
      <w:r w:rsidRPr="004123FC">
        <w:rPr>
          <w:bCs/>
          <w:color w:val="000000" w:themeColor="text1"/>
          <w:sz w:val="20"/>
          <w:szCs w:val="20"/>
          <w:lang w:val="en-GB"/>
        </w:rPr>
        <w:t xml:space="preserve">List of </w:t>
      </w:r>
      <w:r w:rsidR="00FA32F9">
        <w:rPr>
          <w:bCs/>
          <w:color w:val="000000" w:themeColor="text1"/>
          <w:sz w:val="20"/>
          <w:szCs w:val="20"/>
          <w:lang w:val="en-GB"/>
        </w:rPr>
        <w:t xml:space="preserve">all potential </w:t>
      </w:r>
      <w:r>
        <w:rPr>
          <w:bCs/>
          <w:color w:val="000000" w:themeColor="text1"/>
          <w:sz w:val="20"/>
          <w:szCs w:val="20"/>
          <w:lang w:val="en-GB"/>
        </w:rPr>
        <w:t>hydrogen bond</w:t>
      </w:r>
      <w:r w:rsidR="00D00766">
        <w:rPr>
          <w:bCs/>
          <w:color w:val="000000" w:themeColor="text1"/>
          <w:sz w:val="20"/>
          <w:szCs w:val="20"/>
          <w:lang w:val="en-GB"/>
        </w:rPr>
        <w:t>s in AnSA-5 that involve</w:t>
      </w:r>
      <w:r w:rsidR="00FC5F13">
        <w:rPr>
          <w:bCs/>
          <w:color w:val="000000" w:themeColor="text1"/>
          <w:sz w:val="20"/>
          <w:szCs w:val="20"/>
          <w:lang w:val="en-GB"/>
        </w:rPr>
        <w:t xml:space="preserve"> at least one mutated residue with respect to the</w:t>
      </w:r>
      <w:r w:rsidR="00D00766">
        <w:rPr>
          <w:bCs/>
          <w:color w:val="000000" w:themeColor="text1"/>
          <w:sz w:val="20"/>
          <w:szCs w:val="20"/>
          <w:lang w:val="en-GB"/>
        </w:rPr>
        <w:t xml:space="preserve"> </w:t>
      </w:r>
      <w:r w:rsidR="00FC5F13">
        <w:rPr>
          <w:bCs/>
          <w:color w:val="000000" w:themeColor="text1"/>
          <w:sz w:val="20"/>
          <w:szCs w:val="20"/>
          <w:lang w:val="en-GB"/>
        </w:rPr>
        <w:t>SARS-CoV-2 S protein</w:t>
      </w:r>
      <w:r w:rsidR="00D00766">
        <w:rPr>
          <w:bCs/>
          <w:color w:val="000000" w:themeColor="text1"/>
          <w:sz w:val="20"/>
          <w:szCs w:val="20"/>
          <w:lang w:val="en-GB"/>
        </w:rPr>
        <w:t xml:space="preserve"> (Wuhan </w:t>
      </w:r>
      <w:proofErr w:type="spellStart"/>
      <w:r w:rsidR="00D00766">
        <w:rPr>
          <w:bCs/>
          <w:color w:val="000000" w:themeColor="text1"/>
          <w:sz w:val="20"/>
          <w:szCs w:val="20"/>
          <w:lang w:val="en-GB"/>
        </w:rPr>
        <w:t>wt</w:t>
      </w:r>
      <w:proofErr w:type="spellEnd"/>
      <w:r w:rsidR="00D00766">
        <w:rPr>
          <w:bCs/>
          <w:color w:val="000000" w:themeColor="text1"/>
          <w:sz w:val="20"/>
          <w:szCs w:val="20"/>
          <w:lang w:val="en-GB"/>
        </w:rPr>
        <w:t xml:space="preserve">), </w:t>
      </w:r>
      <w:r w:rsidR="00FC5F13">
        <w:rPr>
          <w:bCs/>
          <w:color w:val="000000" w:themeColor="text1"/>
          <w:sz w:val="20"/>
          <w:szCs w:val="20"/>
          <w:lang w:val="en-GB"/>
        </w:rPr>
        <w:t>sorted by increasing sequence position of the hydrogen bond donor residue</w:t>
      </w:r>
      <w:r w:rsidR="00D00766">
        <w:rPr>
          <w:bCs/>
          <w:color w:val="000000" w:themeColor="text1"/>
          <w:sz w:val="20"/>
          <w:szCs w:val="20"/>
          <w:lang w:val="en-GB"/>
        </w:rPr>
        <w:t>. H</w:t>
      </w:r>
      <w:r>
        <w:rPr>
          <w:bCs/>
          <w:color w:val="000000" w:themeColor="text1"/>
          <w:sz w:val="20"/>
          <w:szCs w:val="20"/>
          <w:lang w:val="en-GB"/>
        </w:rPr>
        <w:t xml:space="preserve">ydrogen bonds and </w:t>
      </w:r>
      <w:proofErr w:type="spellStart"/>
      <w:r>
        <w:rPr>
          <w:bCs/>
          <w:color w:val="000000" w:themeColor="text1"/>
          <w:sz w:val="20"/>
          <w:szCs w:val="20"/>
          <w:lang w:val="en-GB"/>
        </w:rPr>
        <w:t>saltbridges</w:t>
      </w:r>
      <w:proofErr w:type="spellEnd"/>
      <w:r>
        <w:rPr>
          <w:bCs/>
          <w:color w:val="000000" w:themeColor="text1"/>
          <w:sz w:val="20"/>
          <w:szCs w:val="20"/>
          <w:lang w:val="en-GB"/>
        </w:rPr>
        <w:t xml:space="preserve"> </w:t>
      </w:r>
      <w:proofErr w:type="gramStart"/>
      <w:r w:rsidR="00D00766">
        <w:rPr>
          <w:bCs/>
          <w:color w:val="000000" w:themeColor="text1"/>
          <w:sz w:val="20"/>
          <w:szCs w:val="20"/>
          <w:lang w:val="en-GB"/>
        </w:rPr>
        <w:t>were identified</w:t>
      </w:r>
      <w:proofErr w:type="gramEnd"/>
      <w:r w:rsidR="00D00766">
        <w:rPr>
          <w:bCs/>
          <w:color w:val="000000" w:themeColor="text1"/>
          <w:sz w:val="20"/>
          <w:szCs w:val="20"/>
          <w:lang w:val="en-GB"/>
        </w:rPr>
        <w:t xml:space="preserve"> </w:t>
      </w:r>
      <w:r>
        <w:rPr>
          <w:bCs/>
          <w:color w:val="000000" w:themeColor="text1"/>
          <w:sz w:val="20"/>
          <w:szCs w:val="20"/>
          <w:lang w:val="en-GB"/>
        </w:rPr>
        <w:t>using the “</w:t>
      </w:r>
      <w:proofErr w:type="spellStart"/>
      <w:r>
        <w:rPr>
          <w:bCs/>
          <w:color w:val="000000" w:themeColor="text1"/>
          <w:sz w:val="20"/>
          <w:szCs w:val="20"/>
          <w:lang w:val="en-GB"/>
        </w:rPr>
        <w:t>hbonds</w:t>
      </w:r>
      <w:proofErr w:type="spellEnd"/>
      <w:r>
        <w:rPr>
          <w:bCs/>
          <w:color w:val="000000" w:themeColor="text1"/>
          <w:sz w:val="20"/>
          <w:szCs w:val="20"/>
          <w:lang w:val="en-GB"/>
        </w:rPr>
        <w:t xml:space="preserve">”-function in </w:t>
      </w:r>
      <w:proofErr w:type="spellStart"/>
      <w:r>
        <w:rPr>
          <w:bCs/>
          <w:color w:val="000000" w:themeColor="text1"/>
          <w:sz w:val="20"/>
          <w:szCs w:val="20"/>
          <w:lang w:val="en-GB"/>
        </w:rPr>
        <w:t>ChimeraX</w:t>
      </w:r>
      <w:proofErr w:type="spellEnd"/>
      <w:r>
        <w:rPr>
          <w:bCs/>
          <w:color w:val="000000" w:themeColor="text1"/>
          <w:sz w:val="20"/>
          <w:szCs w:val="20"/>
          <w:lang w:val="en-GB"/>
        </w:rPr>
        <w:t xml:space="preserve"> v1.3</w:t>
      </w:r>
      <w:r w:rsidR="00D00766">
        <w:rPr>
          <w:bCs/>
          <w:color w:val="000000" w:themeColor="text1"/>
          <w:sz w:val="20"/>
          <w:szCs w:val="20"/>
          <w:lang w:val="en-GB"/>
        </w:rPr>
        <w:t xml:space="preserve"> with default settings</w:t>
      </w:r>
      <w:r>
        <w:rPr>
          <w:bCs/>
          <w:color w:val="000000" w:themeColor="text1"/>
          <w:sz w:val="20"/>
          <w:szCs w:val="20"/>
          <w:lang w:val="en-GB"/>
        </w:rPr>
        <w:t xml:space="preserve">. </w:t>
      </w:r>
      <w:r w:rsidR="00F51E90">
        <w:rPr>
          <w:bCs/>
          <w:color w:val="000000" w:themeColor="text1"/>
          <w:sz w:val="20"/>
          <w:szCs w:val="20"/>
          <w:lang w:val="en-GB"/>
        </w:rPr>
        <w:t>S</w:t>
      </w:r>
      <w:r>
        <w:rPr>
          <w:bCs/>
          <w:color w:val="000000" w:themeColor="text1"/>
          <w:sz w:val="20"/>
          <w:szCs w:val="20"/>
          <w:lang w:val="en-GB"/>
        </w:rPr>
        <w:t xml:space="preserve">econdary structure </w:t>
      </w:r>
      <w:r w:rsidR="00A03F96">
        <w:rPr>
          <w:bCs/>
          <w:color w:val="000000" w:themeColor="text1"/>
          <w:sz w:val="20"/>
          <w:szCs w:val="20"/>
          <w:lang w:val="en-GB"/>
        </w:rPr>
        <w:t xml:space="preserve">information for </w:t>
      </w:r>
      <w:r>
        <w:rPr>
          <w:bCs/>
          <w:color w:val="000000" w:themeColor="text1"/>
          <w:sz w:val="20"/>
          <w:szCs w:val="20"/>
          <w:lang w:val="en-GB"/>
        </w:rPr>
        <w:t>residue</w:t>
      </w:r>
      <w:r w:rsidR="00FA32F9">
        <w:rPr>
          <w:bCs/>
          <w:color w:val="000000" w:themeColor="text1"/>
          <w:sz w:val="20"/>
          <w:szCs w:val="20"/>
          <w:lang w:val="en-GB"/>
        </w:rPr>
        <w:t>s</w:t>
      </w:r>
      <w:r>
        <w:rPr>
          <w:bCs/>
          <w:color w:val="000000" w:themeColor="text1"/>
          <w:sz w:val="20"/>
          <w:szCs w:val="20"/>
          <w:lang w:val="en-GB"/>
        </w:rPr>
        <w:t xml:space="preserve"> </w:t>
      </w:r>
      <w:r w:rsidR="00A03F96">
        <w:rPr>
          <w:bCs/>
          <w:color w:val="000000" w:themeColor="text1"/>
          <w:sz w:val="20"/>
          <w:szCs w:val="20"/>
          <w:lang w:val="en-GB"/>
        </w:rPr>
        <w:t xml:space="preserve">(sheet/helix) </w:t>
      </w:r>
      <w:proofErr w:type="gramStart"/>
      <w:r>
        <w:rPr>
          <w:bCs/>
          <w:color w:val="000000" w:themeColor="text1"/>
          <w:sz w:val="20"/>
          <w:szCs w:val="20"/>
          <w:lang w:val="en-GB"/>
        </w:rPr>
        <w:t>was obtained</w:t>
      </w:r>
      <w:proofErr w:type="gramEnd"/>
      <w:r w:rsidR="00A03F96">
        <w:rPr>
          <w:bCs/>
          <w:color w:val="000000" w:themeColor="text1"/>
          <w:sz w:val="20"/>
          <w:szCs w:val="20"/>
          <w:lang w:val="en-GB"/>
        </w:rPr>
        <w:t xml:space="preserve"> from the PDB file of AnSA-5 (</w:t>
      </w:r>
      <w:r>
        <w:rPr>
          <w:bCs/>
          <w:color w:val="000000" w:themeColor="text1"/>
          <w:sz w:val="20"/>
          <w:szCs w:val="20"/>
          <w:lang w:val="en-GB"/>
        </w:rPr>
        <w:t>chain A</w:t>
      </w:r>
      <w:r w:rsidR="00A03F96">
        <w:rPr>
          <w:bCs/>
          <w:color w:val="000000" w:themeColor="text1"/>
          <w:sz w:val="20"/>
          <w:szCs w:val="20"/>
          <w:lang w:val="en-GB"/>
        </w:rPr>
        <w:t>)</w:t>
      </w:r>
      <w:r w:rsidR="00F51E90">
        <w:rPr>
          <w:bCs/>
          <w:color w:val="000000" w:themeColor="text1"/>
          <w:sz w:val="20"/>
          <w:szCs w:val="20"/>
          <w:lang w:val="en-GB"/>
        </w:rPr>
        <w:t xml:space="preserve"> and </w:t>
      </w:r>
      <w:r w:rsidR="00A03F96">
        <w:rPr>
          <w:bCs/>
          <w:color w:val="000000" w:themeColor="text1"/>
          <w:sz w:val="20"/>
          <w:szCs w:val="20"/>
          <w:lang w:val="en-GB"/>
        </w:rPr>
        <w:t xml:space="preserve">remaining positions </w:t>
      </w:r>
      <w:r w:rsidR="00F51E90">
        <w:rPr>
          <w:bCs/>
          <w:color w:val="000000" w:themeColor="text1"/>
          <w:sz w:val="20"/>
          <w:szCs w:val="20"/>
          <w:lang w:val="en-GB"/>
        </w:rPr>
        <w:t>were assigned as loop</w:t>
      </w:r>
      <w:r>
        <w:rPr>
          <w:bCs/>
          <w:color w:val="000000" w:themeColor="text1"/>
          <w:sz w:val="20"/>
          <w:szCs w:val="20"/>
          <w:lang w:val="en-GB"/>
        </w:rPr>
        <w:t xml:space="preserve">. </w:t>
      </w:r>
      <w:r w:rsidR="00FC5F13">
        <w:rPr>
          <w:bCs/>
          <w:color w:val="000000" w:themeColor="text1"/>
          <w:sz w:val="20"/>
          <w:szCs w:val="20"/>
          <w:lang w:val="en-GB"/>
        </w:rPr>
        <w:t>The s</w:t>
      </w:r>
      <w:r>
        <w:rPr>
          <w:bCs/>
          <w:color w:val="000000" w:themeColor="text1"/>
          <w:sz w:val="20"/>
          <w:szCs w:val="20"/>
          <w:lang w:val="en-GB"/>
        </w:rPr>
        <w:t xml:space="preserve">imilarity of each residue compared to the SARS-CoV-2 S protein (Wuhan </w:t>
      </w:r>
      <w:proofErr w:type="spellStart"/>
      <w:r>
        <w:rPr>
          <w:bCs/>
          <w:color w:val="000000" w:themeColor="text1"/>
          <w:sz w:val="20"/>
          <w:szCs w:val="20"/>
          <w:lang w:val="en-GB"/>
        </w:rPr>
        <w:t>wt</w:t>
      </w:r>
      <w:proofErr w:type="spellEnd"/>
      <w:r>
        <w:rPr>
          <w:bCs/>
          <w:color w:val="000000" w:themeColor="text1"/>
          <w:sz w:val="20"/>
          <w:szCs w:val="20"/>
          <w:lang w:val="en-GB"/>
        </w:rPr>
        <w:t>)</w:t>
      </w:r>
      <w:r w:rsidR="00FC5F13">
        <w:rPr>
          <w:bCs/>
          <w:color w:val="000000" w:themeColor="text1"/>
          <w:sz w:val="20"/>
          <w:szCs w:val="20"/>
          <w:lang w:val="en-GB"/>
        </w:rPr>
        <w:t xml:space="preserve"> was classified as “none” (red), “low”</w:t>
      </w:r>
      <w:r w:rsidR="00235BAD">
        <w:rPr>
          <w:bCs/>
          <w:color w:val="000000" w:themeColor="text1"/>
          <w:sz w:val="20"/>
          <w:szCs w:val="20"/>
          <w:lang w:val="en-GB"/>
        </w:rPr>
        <w:t xml:space="preserve"> (yellow), </w:t>
      </w:r>
      <w:r w:rsidR="00FC5F13">
        <w:rPr>
          <w:bCs/>
          <w:color w:val="000000" w:themeColor="text1"/>
          <w:sz w:val="20"/>
          <w:szCs w:val="20"/>
          <w:lang w:val="en-GB"/>
        </w:rPr>
        <w:t xml:space="preserve">“high” (green) </w:t>
      </w:r>
      <w:r w:rsidR="00FA32F9">
        <w:rPr>
          <w:bCs/>
          <w:color w:val="000000" w:themeColor="text1"/>
          <w:sz w:val="20"/>
          <w:szCs w:val="20"/>
          <w:lang w:val="en-GB"/>
        </w:rPr>
        <w:t xml:space="preserve">or “conserved” (no colour), </w:t>
      </w:r>
      <w:r w:rsidR="00FC5F13">
        <w:rPr>
          <w:bCs/>
          <w:color w:val="000000" w:themeColor="text1"/>
          <w:sz w:val="20"/>
          <w:szCs w:val="20"/>
          <w:lang w:val="en-GB"/>
        </w:rPr>
        <w:t xml:space="preserve">according to the classification used by </w:t>
      </w:r>
      <w:proofErr w:type="spellStart"/>
      <w:r w:rsidR="00FC5F13">
        <w:rPr>
          <w:bCs/>
          <w:color w:val="000000" w:themeColor="text1"/>
          <w:sz w:val="20"/>
          <w:szCs w:val="20"/>
          <w:lang w:val="en-GB"/>
        </w:rPr>
        <w:t>Clustal</w:t>
      </w:r>
      <w:proofErr w:type="spellEnd"/>
      <w:r w:rsidR="00FC5F13">
        <w:rPr>
          <w:bCs/>
          <w:color w:val="000000" w:themeColor="text1"/>
          <w:sz w:val="20"/>
          <w:szCs w:val="20"/>
          <w:lang w:val="en-GB"/>
        </w:rPr>
        <w:t xml:space="preserve"> Omega Multiple Sequence Alignment tool (with the exception that residues A,</w:t>
      </w:r>
      <w:r w:rsidR="00D00766">
        <w:rPr>
          <w:bCs/>
          <w:color w:val="000000" w:themeColor="text1"/>
          <w:sz w:val="20"/>
          <w:szCs w:val="20"/>
          <w:lang w:val="en-GB"/>
        </w:rPr>
        <w:t>G,P,</w:t>
      </w:r>
      <w:r w:rsidR="00FC5F13">
        <w:rPr>
          <w:bCs/>
          <w:color w:val="000000" w:themeColor="text1"/>
          <w:sz w:val="20"/>
          <w:szCs w:val="20"/>
          <w:lang w:val="en-GB"/>
        </w:rPr>
        <w:t>V were cla</w:t>
      </w:r>
      <w:r w:rsidR="00D00766">
        <w:rPr>
          <w:bCs/>
          <w:color w:val="000000" w:themeColor="text1"/>
          <w:sz w:val="20"/>
          <w:szCs w:val="20"/>
          <w:lang w:val="en-GB"/>
        </w:rPr>
        <w:t xml:space="preserve">ssified as non-similar </w:t>
      </w:r>
      <w:r w:rsidR="00235BAD">
        <w:rPr>
          <w:bCs/>
          <w:color w:val="000000" w:themeColor="text1"/>
          <w:sz w:val="20"/>
          <w:szCs w:val="20"/>
          <w:lang w:val="en-GB"/>
        </w:rPr>
        <w:t>to</w:t>
      </w:r>
      <w:r w:rsidR="00D00766">
        <w:rPr>
          <w:bCs/>
          <w:color w:val="000000" w:themeColor="text1"/>
          <w:sz w:val="20"/>
          <w:szCs w:val="20"/>
          <w:lang w:val="en-GB"/>
        </w:rPr>
        <w:t xml:space="preserve"> all </w:t>
      </w:r>
      <w:r w:rsidR="00FC5F13">
        <w:rPr>
          <w:bCs/>
          <w:color w:val="000000" w:themeColor="text1"/>
          <w:sz w:val="20"/>
          <w:szCs w:val="20"/>
          <w:lang w:val="en-GB"/>
        </w:rPr>
        <w:t xml:space="preserve">residues that contain </w:t>
      </w:r>
      <w:r w:rsidR="00D00766">
        <w:rPr>
          <w:bCs/>
          <w:color w:val="000000" w:themeColor="text1"/>
          <w:sz w:val="20"/>
          <w:szCs w:val="20"/>
          <w:lang w:val="en-GB"/>
        </w:rPr>
        <w:t>polar side chains</w:t>
      </w:r>
      <w:r w:rsidR="00FC5F13">
        <w:rPr>
          <w:bCs/>
          <w:color w:val="000000" w:themeColor="text1"/>
          <w:sz w:val="20"/>
          <w:szCs w:val="20"/>
          <w:lang w:val="en-GB"/>
        </w:rPr>
        <w:t xml:space="preserve">). </w:t>
      </w:r>
      <w:r w:rsidR="005A3ED5" w:rsidRPr="00FA32F9">
        <w:rPr>
          <w:b/>
          <w:bCs/>
          <w:color w:val="000000" w:themeColor="text1"/>
          <w:sz w:val="20"/>
          <w:szCs w:val="20"/>
          <w:lang w:val="en-GB"/>
        </w:rPr>
        <w:t>(</w:t>
      </w:r>
      <w:r w:rsidR="005A3ED5">
        <w:rPr>
          <w:b/>
          <w:bCs/>
          <w:color w:val="000000" w:themeColor="text1"/>
          <w:sz w:val="20"/>
          <w:szCs w:val="20"/>
          <w:lang w:val="en-GB"/>
        </w:rPr>
        <w:t>S</w:t>
      </w:r>
      <w:r w:rsidR="005A3ED5" w:rsidRPr="00FA32F9">
        <w:rPr>
          <w:b/>
          <w:bCs/>
          <w:color w:val="000000" w:themeColor="text1"/>
          <w:sz w:val="20"/>
          <w:szCs w:val="20"/>
          <w:lang w:val="en-GB"/>
        </w:rPr>
        <w:t>heet1)</w:t>
      </w:r>
      <w:r w:rsidR="005A3ED5">
        <w:rPr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5A3ED5">
        <w:rPr>
          <w:bCs/>
          <w:color w:val="000000" w:themeColor="text1"/>
          <w:sz w:val="20"/>
          <w:szCs w:val="20"/>
          <w:lang w:val="en-GB"/>
        </w:rPr>
        <w:t xml:space="preserve">All identified interactions. </w:t>
      </w:r>
      <w:r w:rsidR="005A3ED5">
        <w:rPr>
          <w:b/>
          <w:bCs/>
          <w:color w:val="000000" w:themeColor="text1"/>
          <w:sz w:val="20"/>
          <w:szCs w:val="20"/>
          <w:lang w:val="en-GB"/>
        </w:rPr>
        <w:t xml:space="preserve">(Sheet 2) </w:t>
      </w:r>
      <w:r w:rsidR="005A3ED5">
        <w:rPr>
          <w:bCs/>
          <w:color w:val="000000" w:themeColor="text1"/>
          <w:sz w:val="20"/>
          <w:szCs w:val="20"/>
          <w:lang w:val="en-GB"/>
        </w:rPr>
        <w:t>interactions between sidechain (</w:t>
      </w:r>
      <w:proofErr w:type="spellStart"/>
      <w:r w:rsidR="005A3ED5">
        <w:rPr>
          <w:bCs/>
          <w:color w:val="000000" w:themeColor="text1"/>
          <w:sz w:val="20"/>
          <w:szCs w:val="20"/>
          <w:lang w:val="en-GB"/>
        </w:rPr>
        <w:t>sc</w:t>
      </w:r>
      <w:proofErr w:type="spellEnd"/>
      <w:r w:rsidR="005A3ED5">
        <w:rPr>
          <w:bCs/>
          <w:color w:val="000000" w:themeColor="text1"/>
          <w:sz w:val="20"/>
          <w:szCs w:val="20"/>
          <w:lang w:val="en-GB"/>
        </w:rPr>
        <w:t xml:space="preserve">) donor and </w:t>
      </w:r>
      <w:proofErr w:type="spellStart"/>
      <w:r w:rsidR="005A3ED5">
        <w:rPr>
          <w:bCs/>
          <w:color w:val="000000" w:themeColor="text1"/>
          <w:sz w:val="20"/>
          <w:szCs w:val="20"/>
          <w:lang w:val="en-GB"/>
        </w:rPr>
        <w:t>sc</w:t>
      </w:r>
      <w:proofErr w:type="spellEnd"/>
      <w:r w:rsidR="005A3ED5">
        <w:rPr>
          <w:bCs/>
          <w:color w:val="000000" w:themeColor="text1"/>
          <w:sz w:val="20"/>
          <w:szCs w:val="20"/>
          <w:lang w:val="en-GB"/>
        </w:rPr>
        <w:t xml:space="preserve"> acceptor atoms. </w:t>
      </w:r>
      <w:r w:rsidR="005A3ED5">
        <w:rPr>
          <w:b/>
          <w:bCs/>
          <w:color w:val="000000" w:themeColor="text1"/>
          <w:sz w:val="20"/>
          <w:szCs w:val="20"/>
          <w:lang w:val="en-GB"/>
        </w:rPr>
        <w:t>(Sheet 3)</w:t>
      </w:r>
      <w:r w:rsidR="005A3ED5">
        <w:rPr>
          <w:bCs/>
          <w:color w:val="000000" w:themeColor="text1"/>
          <w:sz w:val="20"/>
          <w:szCs w:val="20"/>
          <w:lang w:val="en-GB"/>
        </w:rPr>
        <w:t xml:space="preserve"> interactions between </w:t>
      </w:r>
      <w:proofErr w:type="spellStart"/>
      <w:r w:rsidR="005A3ED5">
        <w:rPr>
          <w:bCs/>
          <w:color w:val="000000" w:themeColor="text1"/>
          <w:sz w:val="20"/>
          <w:szCs w:val="20"/>
          <w:lang w:val="en-GB"/>
        </w:rPr>
        <w:t>sc</w:t>
      </w:r>
      <w:proofErr w:type="spellEnd"/>
      <w:r w:rsidR="005A3ED5">
        <w:rPr>
          <w:bCs/>
          <w:color w:val="000000" w:themeColor="text1"/>
          <w:sz w:val="20"/>
          <w:szCs w:val="20"/>
          <w:lang w:val="en-GB"/>
        </w:rPr>
        <w:t xml:space="preserve"> donor and backbone (bb) acceptor atoms. </w:t>
      </w:r>
      <w:r w:rsidR="005A3ED5">
        <w:rPr>
          <w:b/>
          <w:bCs/>
          <w:color w:val="000000" w:themeColor="text1"/>
          <w:sz w:val="20"/>
          <w:szCs w:val="20"/>
          <w:lang w:val="en-GB"/>
        </w:rPr>
        <w:t>(Sheet 4)</w:t>
      </w:r>
      <w:r w:rsidR="005A3ED5">
        <w:rPr>
          <w:bCs/>
          <w:color w:val="000000" w:themeColor="text1"/>
          <w:sz w:val="20"/>
          <w:szCs w:val="20"/>
          <w:lang w:val="en-GB"/>
        </w:rPr>
        <w:t xml:space="preserve"> interactions between bb donor and </w:t>
      </w:r>
      <w:proofErr w:type="spellStart"/>
      <w:r w:rsidR="005A3ED5">
        <w:rPr>
          <w:bCs/>
          <w:color w:val="000000" w:themeColor="text1"/>
          <w:sz w:val="20"/>
          <w:szCs w:val="20"/>
          <w:lang w:val="en-GB"/>
        </w:rPr>
        <w:t>sc</w:t>
      </w:r>
      <w:proofErr w:type="spellEnd"/>
      <w:r w:rsidR="005A3ED5">
        <w:rPr>
          <w:bCs/>
          <w:color w:val="000000" w:themeColor="text1"/>
          <w:sz w:val="20"/>
          <w:szCs w:val="20"/>
          <w:lang w:val="en-GB"/>
        </w:rPr>
        <w:t xml:space="preserve"> acceptor atoms. </w:t>
      </w:r>
      <w:r w:rsidR="005A3ED5">
        <w:rPr>
          <w:b/>
          <w:bCs/>
          <w:color w:val="000000" w:themeColor="text1"/>
          <w:sz w:val="20"/>
          <w:szCs w:val="20"/>
          <w:lang w:val="en-GB"/>
        </w:rPr>
        <w:t>(Sheet 5)</w:t>
      </w:r>
      <w:r w:rsidR="005A3ED5">
        <w:rPr>
          <w:bCs/>
          <w:color w:val="000000" w:themeColor="text1"/>
          <w:sz w:val="20"/>
          <w:szCs w:val="20"/>
          <w:lang w:val="en-GB"/>
        </w:rPr>
        <w:t xml:space="preserve"> interactions between bb donor and bb acceptor atoms.</w:t>
      </w:r>
    </w:p>
    <w:p w14:paraId="603880D7" w14:textId="474BF7F5" w:rsidR="00944610" w:rsidRDefault="004123FC" w:rsidP="00944610">
      <w:pPr>
        <w:jc w:val="both"/>
        <w:rPr>
          <w:bCs/>
          <w:color w:val="000000" w:themeColor="text1"/>
          <w:sz w:val="20"/>
          <w:szCs w:val="20"/>
          <w:lang w:val="en-GB"/>
        </w:rPr>
      </w:pPr>
      <w:r>
        <w:rPr>
          <w:bCs/>
          <w:color w:val="000000" w:themeColor="text1"/>
          <w:sz w:val="20"/>
          <w:szCs w:val="20"/>
          <w:lang w:val="en-GB"/>
        </w:rPr>
        <w:t xml:space="preserve"> </w:t>
      </w:r>
      <w:r w:rsidR="00CE68F4" w:rsidRPr="004123FC">
        <w:rPr>
          <w:sz w:val="20"/>
          <w:szCs w:val="20"/>
          <w:lang w:val="en-GB"/>
        </w:rPr>
        <w:br/>
      </w:r>
      <w:r w:rsidR="00944610">
        <w:rPr>
          <w:b/>
          <w:sz w:val="20"/>
          <w:szCs w:val="20"/>
          <w:lang w:val="en-GB"/>
        </w:rPr>
        <w:t>Supplementary Table 2.</w:t>
      </w:r>
      <w:r w:rsidR="00944610" w:rsidRPr="004123FC">
        <w:rPr>
          <w:sz w:val="20"/>
          <w:szCs w:val="20"/>
          <w:lang w:val="en-GB"/>
        </w:rPr>
        <w:t xml:space="preserve"> </w:t>
      </w:r>
      <w:r w:rsidR="00944610">
        <w:rPr>
          <w:b/>
          <w:bCs/>
          <w:color w:val="000000" w:themeColor="text1"/>
          <w:sz w:val="20"/>
          <w:szCs w:val="20"/>
          <w:lang w:val="en-GB"/>
        </w:rPr>
        <w:t xml:space="preserve">Overview of hydrogen bonds formed by mutated residues in AnSA-6. </w:t>
      </w:r>
      <w:r w:rsidR="00944610" w:rsidRPr="004123FC">
        <w:rPr>
          <w:bCs/>
          <w:color w:val="000000" w:themeColor="text1"/>
          <w:sz w:val="20"/>
          <w:szCs w:val="20"/>
          <w:lang w:val="en-GB"/>
        </w:rPr>
        <w:t xml:space="preserve">List of </w:t>
      </w:r>
      <w:r w:rsidR="00944610">
        <w:rPr>
          <w:bCs/>
          <w:color w:val="000000" w:themeColor="text1"/>
          <w:sz w:val="20"/>
          <w:szCs w:val="20"/>
          <w:lang w:val="en-GB"/>
        </w:rPr>
        <w:t xml:space="preserve">all potential hydrogen bonds in AnSA-6 that involve at least one mutated residue with respect to the SARS-CoV-2 S protein (Wuhan </w:t>
      </w:r>
      <w:proofErr w:type="spellStart"/>
      <w:r w:rsidR="00944610">
        <w:rPr>
          <w:bCs/>
          <w:color w:val="000000" w:themeColor="text1"/>
          <w:sz w:val="20"/>
          <w:szCs w:val="20"/>
          <w:lang w:val="en-GB"/>
        </w:rPr>
        <w:t>wt</w:t>
      </w:r>
      <w:proofErr w:type="spellEnd"/>
      <w:r w:rsidR="00944610">
        <w:rPr>
          <w:bCs/>
          <w:color w:val="000000" w:themeColor="text1"/>
          <w:sz w:val="20"/>
          <w:szCs w:val="20"/>
          <w:lang w:val="en-GB"/>
        </w:rPr>
        <w:t xml:space="preserve">), sorted by increasing sequence position of the hydrogen bond donor residue. Hydrogen bonds and </w:t>
      </w:r>
      <w:proofErr w:type="spellStart"/>
      <w:r w:rsidR="00944610">
        <w:rPr>
          <w:bCs/>
          <w:color w:val="000000" w:themeColor="text1"/>
          <w:sz w:val="20"/>
          <w:szCs w:val="20"/>
          <w:lang w:val="en-GB"/>
        </w:rPr>
        <w:t>saltbridges</w:t>
      </w:r>
      <w:proofErr w:type="spellEnd"/>
      <w:r w:rsidR="00944610">
        <w:rPr>
          <w:bCs/>
          <w:color w:val="000000" w:themeColor="text1"/>
          <w:sz w:val="20"/>
          <w:szCs w:val="20"/>
          <w:lang w:val="en-GB"/>
        </w:rPr>
        <w:t xml:space="preserve"> were identified using the “</w:t>
      </w:r>
      <w:proofErr w:type="spellStart"/>
      <w:r w:rsidR="00944610">
        <w:rPr>
          <w:bCs/>
          <w:color w:val="000000" w:themeColor="text1"/>
          <w:sz w:val="20"/>
          <w:szCs w:val="20"/>
          <w:lang w:val="en-GB"/>
        </w:rPr>
        <w:t>hbonds</w:t>
      </w:r>
      <w:proofErr w:type="spellEnd"/>
      <w:r w:rsidR="00944610">
        <w:rPr>
          <w:bCs/>
          <w:color w:val="000000" w:themeColor="text1"/>
          <w:sz w:val="20"/>
          <w:szCs w:val="20"/>
          <w:lang w:val="en-GB"/>
        </w:rPr>
        <w:t xml:space="preserve">”-function in </w:t>
      </w:r>
      <w:proofErr w:type="spellStart"/>
      <w:r w:rsidR="00944610">
        <w:rPr>
          <w:bCs/>
          <w:color w:val="000000" w:themeColor="text1"/>
          <w:sz w:val="20"/>
          <w:szCs w:val="20"/>
          <w:lang w:val="en-GB"/>
        </w:rPr>
        <w:t>C</w:t>
      </w:r>
      <w:bookmarkStart w:id="3" w:name="_GoBack"/>
      <w:bookmarkEnd w:id="3"/>
      <w:r w:rsidR="00944610">
        <w:rPr>
          <w:bCs/>
          <w:color w:val="000000" w:themeColor="text1"/>
          <w:sz w:val="20"/>
          <w:szCs w:val="20"/>
          <w:lang w:val="en-GB"/>
        </w:rPr>
        <w:t>himeraX</w:t>
      </w:r>
      <w:proofErr w:type="spellEnd"/>
      <w:r w:rsidR="00944610">
        <w:rPr>
          <w:bCs/>
          <w:color w:val="000000" w:themeColor="text1"/>
          <w:sz w:val="20"/>
          <w:szCs w:val="20"/>
          <w:lang w:val="en-GB"/>
        </w:rPr>
        <w:t xml:space="preserve"> v1.3 with default settings. Secondary structure information for residues (sheet/helix) </w:t>
      </w:r>
      <w:proofErr w:type="gramStart"/>
      <w:r w:rsidR="00944610">
        <w:rPr>
          <w:bCs/>
          <w:color w:val="000000" w:themeColor="text1"/>
          <w:sz w:val="20"/>
          <w:szCs w:val="20"/>
          <w:lang w:val="en-GB"/>
        </w:rPr>
        <w:t>was obtained</w:t>
      </w:r>
      <w:proofErr w:type="gramEnd"/>
      <w:r w:rsidR="00944610">
        <w:rPr>
          <w:bCs/>
          <w:color w:val="000000" w:themeColor="text1"/>
          <w:sz w:val="20"/>
          <w:szCs w:val="20"/>
          <w:lang w:val="en-GB"/>
        </w:rPr>
        <w:t xml:space="preserve"> from the PDB file of AnSA-6 (chain A) and remaining positions were assigned as loop. The similarity of each residue compared to the SARS-CoV-2 S protein (Wuhan </w:t>
      </w:r>
      <w:proofErr w:type="spellStart"/>
      <w:r w:rsidR="00944610">
        <w:rPr>
          <w:bCs/>
          <w:color w:val="000000" w:themeColor="text1"/>
          <w:sz w:val="20"/>
          <w:szCs w:val="20"/>
          <w:lang w:val="en-GB"/>
        </w:rPr>
        <w:t>wt</w:t>
      </w:r>
      <w:proofErr w:type="spellEnd"/>
      <w:r w:rsidR="00944610">
        <w:rPr>
          <w:bCs/>
          <w:color w:val="000000" w:themeColor="text1"/>
          <w:sz w:val="20"/>
          <w:szCs w:val="20"/>
          <w:lang w:val="en-GB"/>
        </w:rPr>
        <w:t xml:space="preserve">) was classified as “none” (red), “low” (yellow), “high” (green) or “conserved” (no colour), according to the classification used by </w:t>
      </w:r>
      <w:proofErr w:type="spellStart"/>
      <w:r w:rsidR="00944610">
        <w:rPr>
          <w:bCs/>
          <w:color w:val="000000" w:themeColor="text1"/>
          <w:sz w:val="20"/>
          <w:szCs w:val="20"/>
          <w:lang w:val="en-GB"/>
        </w:rPr>
        <w:t>Clustal</w:t>
      </w:r>
      <w:proofErr w:type="spellEnd"/>
      <w:r w:rsidR="00944610">
        <w:rPr>
          <w:bCs/>
          <w:color w:val="000000" w:themeColor="text1"/>
          <w:sz w:val="20"/>
          <w:szCs w:val="20"/>
          <w:lang w:val="en-GB"/>
        </w:rPr>
        <w:t xml:space="preserve"> Omega Multiple Sequence Alignment tool (with the exception that residues A,G,P,V were classified as non-similar to all residues that contain polar side chains). </w:t>
      </w:r>
      <w:r w:rsidR="00944610" w:rsidRPr="00FA32F9">
        <w:rPr>
          <w:b/>
          <w:bCs/>
          <w:color w:val="000000" w:themeColor="text1"/>
          <w:sz w:val="20"/>
          <w:szCs w:val="20"/>
          <w:lang w:val="en-GB"/>
        </w:rPr>
        <w:t>(</w:t>
      </w:r>
      <w:r w:rsidR="00944610">
        <w:rPr>
          <w:b/>
          <w:bCs/>
          <w:color w:val="000000" w:themeColor="text1"/>
          <w:sz w:val="20"/>
          <w:szCs w:val="20"/>
          <w:lang w:val="en-GB"/>
        </w:rPr>
        <w:t>S</w:t>
      </w:r>
      <w:r w:rsidR="00944610" w:rsidRPr="00FA32F9">
        <w:rPr>
          <w:b/>
          <w:bCs/>
          <w:color w:val="000000" w:themeColor="text1"/>
          <w:sz w:val="20"/>
          <w:szCs w:val="20"/>
          <w:lang w:val="en-GB"/>
        </w:rPr>
        <w:t>heet1)</w:t>
      </w:r>
      <w:r w:rsidR="00944610">
        <w:rPr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944610">
        <w:rPr>
          <w:bCs/>
          <w:color w:val="000000" w:themeColor="text1"/>
          <w:sz w:val="20"/>
          <w:szCs w:val="20"/>
          <w:lang w:val="en-GB"/>
        </w:rPr>
        <w:t xml:space="preserve">All identified interactions. </w:t>
      </w:r>
      <w:r w:rsidR="00944610">
        <w:rPr>
          <w:b/>
          <w:bCs/>
          <w:color w:val="000000" w:themeColor="text1"/>
          <w:sz w:val="20"/>
          <w:szCs w:val="20"/>
          <w:lang w:val="en-GB"/>
        </w:rPr>
        <w:t xml:space="preserve">(Sheet 2) </w:t>
      </w:r>
      <w:r w:rsidR="00944610">
        <w:rPr>
          <w:bCs/>
          <w:color w:val="000000" w:themeColor="text1"/>
          <w:sz w:val="20"/>
          <w:szCs w:val="20"/>
          <w:lang w:val="en-GB"/>
        </w:rPr>
        <w:t>interactions between sidechain (</w:t>
      </w:r>
      <w:proofErr w:type="spellStart"/>
      <w:r w:rsidR="00944610">
        <w:rPr>
          <w:bCs/>
          <w:color w:val="000000" w:themeColor="text1"/>
          <w:sz w:val="20"/>
          <w:szCs w:val="20"/>
          <w:lang w:val="en-GB"/>
        </w:rPr>
        <w:t>sc</w:t>
      </w:r>
      <w:proofErr w:type="spellEnd"/>
      <w:r w:rsidR="00944610">
        <w:rPr>
          <w:bCs/>
          <w:color w:val="000000" w:themeColor="text1"/>
          <w:sz w:val="20"/>
          <w:szCs w:val="20"/>
          <w:lang w:val="en-GB"/>
        </w:rPr>
        <w:t xml:space="preserve">) donor and </w:t>
      </w:r>
      <w:proofErr w:type="spellStart"/>
      <w:r w:rsidR="00944610">
        <w:rPr>
          <w:bCs/>
          <w:color w:val="000000" w:themeColor="text1"/>
          <w:sz w:val="20"/>
          <w:szCs w:val="20"/>
          <w:lang w:val="en-GB"/>
        </w:rPr>
        <w:t>sc</w:t>
      </w:r>
      <w:proofErr w:type="spellEnd"/>
      <w:r w:rsidR="00944610">
        <w:rPr>
          <w:bCs/>
          <w:color w:val="000000" w:themeColor="text1"/>
          <w:sz w:val="20"/>
          <w:szCs w:val="20"/>
          <w:lang w:val="en-GB"/>
        </w:rPr>
        <w:t xml:space="preserve"> acceptor atoms. </w:t>
      </w:r>
      <w:r w:rsidR="00944610">
        <w:rPr>
          <w:b/>
          <w:bCs/>
          <w:color w:val="000000" w:themeColor="text1"/>
          <w:sz w:val="20"/>
          <w:szCs w:val="20"/>
          <w:lang w:val="en-GB"/>
        </w:rPr>
        <w:t>(Sheet 3)</w:t>
      </w:r>
      <w:r w:rsidR="00944610">
        <w:rPr>
          <w:bCs/>
          <w:color w:val="000000" w:themeColor="text1"/>
          <w:sz w:val="20"/>
          <w:szCs w:val="20"/>
          <w:lang w:val="en-GB"/>
        </w:rPr>
        <w:t xml:space="preserve"> interactions between </w:t>
      </w:r>
      <w:proofErr w:type="spellStart"/>
      <w:r w:rsidR="00944610">
        <w:rPr>
          <w:bCs/>
          <w:color w:val="000000" w:themeColor="text1"/>
          <w:sz w:val="20"/>
          <w:szCs w:val="20"/>
          <w:lang w:val="en-GB"/>
        </w:rPr>
        <w:t>sc</w:t>
      </w:r>
      <w:proofErr w:type="spellEnd"/>
      <w:r w:rsidR="00944610">
        <w:rPr>
          <w:bCs/>
          <w:color w:val="000000" w:themeColor="text1"/>
          <w:sz w:val="20"/>
          <w:szCs w:val="20"/>
          <w:lang w:val="en-GB"/>
        </w:rPr>
        <w:t xml:space="preserve"> donor and backbone (bb) acceptor atoms. </w:t>
      </w:r>
      <w:r w:rsidR="00944610">
        <w:rPr>
          <w:b/>
          <w:bCs/>
          <w:color w:val="000000" w:themeColor="text1"/>
          <w:sz w:val="20"/>
          <w:szCs w:val="20"/>
          <w:lang w:val="en-GB"/>
        </w:rPr>
        <w:t>(Sheet 4)</w:t>
      </w:r>
      <w:r w:rsidR="00944610">
        <w:rPr>
          <w:bCs/>
          <w:color w:val="000000" w:themeColor="text1"/>
          <w:sz w:val="20"/>
          <w:szCs w:val="20"/>
          <w:lang w:val="en-GB"/>
        </w:rPr>
        <w:t xml:space="preserve"> interactions between bb donor and </w:t>
      </w:r>
      <w:proofErr w:type="spellStart"/>
      <w:r w:rsidR="00944610">
        <w:rPr>
          <w:bCs/>
          <w:color w:val="000000" w:themeColor="text1"/>
          <w:sz w:val="20"/>
          <w:szCs w:val="20"/>
          <w:lang w:val="en-GB"/>
        </w:rPr>
        <w:t>sc</w:t>
      </w:r>
      <w:proofErr w:type="spellEnd"/>
      <w:r w:rsidR="00944610">
        <w:rPr>
          <w:bCs/>
          <w:color w:val="000000" w:themeColor="text1"/>
          <w:sz w:val="20"/>
          <w:szCs w:val="20"/>
          <w:lang w:val="en-GB"/>
        </w:rPr>
        <w:t xml:space="preserve"> acceptor atoms. </w:t>
      </w:r>
      <w:r w:rsidR="00944610">
        <w:rPr>
          <w:b/>
          <w:bCs/>
          <w:color w:val="000000" w:themeColor="text1"/>
          <w:sz w:val="20"/>
          <w:szCs w:val="20"/>
          <w:lang w:val="en-GB"/>
        </w:rPr>
        <w:t>(Sheet 5)</w:t>
      </w:r>
      <w:r w:rsidR="00944610">
        <w:rPr>
          <w:bCs/>
          <w:color w:val="000000" w:themeColor="text1"/>
          <w:sz w:val="20"/>
          <w:szCs w:val="20"/>
          <w:lang w:val="en-GB"/>
        </w:rPr>
        <w:t xml:space="preserve"> interactions between bb donor and bb acceptor atoms.</w:t>
      </w:r>
    </w:p>
    <w:p w14:paraId="67C5ABD8" w14:textId="0B3C76E5" w:rsidR="0017111D" w:rsidRPr="004123FC" w:rsidRDefault="0017111D" w:rsidP="004123FC">
      <w:pPr>
        <w:jc w:val="both"/>
        <w:rPr>
          <w:sz w:val="20"/>
          <w:szCs w:val="20"/>
          <w:lang w:val="en-GB"/>
        </w:rPr>
      </w:pPr>
    </w:p>
    <w:sectPr w:rsidR="0017111D" w:rsidRPr="004123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923"/>
    <w:rsid w:val="00085315"/>
    <w:rsid w:val="000D0A0D"/>
    <w:rsid w:val="0017111D"/>
    <w:rsid w:val="00235BAD"/>
    <w:rsid w:val="003B0CCE"/>
    <w:rsid w:val="003F2C0F"/>
    <w:rsid w:val="004123FC"/>
    <w:rsid w:val="005A3ED5"/>
    <w:rsid w:val="00907923"/>
    <w:rsid w:val="00913CEB"/>
    <w:rsid w:val="00944610"/>
    <w:rsid w:val="00962AA7"/>
    <w:rsid w:val="00A03F96"/>
    <w:rsid w:val="00BE57E9"/>
    <w:rsid w:val="00CE68F4"/>
    <w:rsid w:val="00D00766"/>
    <w:rsid w:val="00E80ECF"/>
    <w:rsid w:val="00F51E90"/>
    <w:rsid w:val="00FA32F9"/>
    <w:rsid w:val="00FC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9FC2C"/>
  <w15:chartTrackingRefBased/>
  <w15:docId w15:val="{DE7E1ACF-6230-4531-9BD8-B5B61534D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79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85315"/>
    <w:pPr>
      <w:keepNext/>
      <w:keepLines/>
      <w:spacing w:before="240" w:line="254" w:lineRule="auto"/>
      <w:outlineLvl w:val="0"/>
    </w:pPr>
    <w:rPr>
      <w:rFonts w:eastAsiaTheme="majorEastAsia" w:cstheme="majorBidi"/>
      <w:b/>
      <w:color w:val="2E74B5" w:themeColor="accent1" w:themeShade="BF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085315"/>
    <w:pPr>
      <w:keepNext/>
      <w:keepLines/>
      <w:spacing w:before="40" w:line="254" w:lineRule="auto"/>
      <w:outlineLvl w:val="1"/>
    </w:pPr>
    <w:rPr>
      <w:rFonts w:asciiTheme="majorHAnsi" w:eastAsiaTheme="majorEastAsia" w:hAnsiTheme="majorHAnsi" w:cstheme="majorBidi"/>
      <w:b/>
      <w:color w:val="2F5496" w:themeColor="accent5" w:themeShade="BF"/>
      <w:sz w:val="26"/>
      <w:szCs w:val="2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5315"/>
    <w:rPr>
      <w:rFonts w:eastAsiaTheme="majorEastAsia" w:cstheme="majorBidi"/>
      <w:b/>
      <w:color w:val="2E74B5" w:themeColor="accent1" w:themeShade="BF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085315"/>
    <w:rPr>
      <w:rFonts w:asciiTheme="majorHAnsi" w:eastAsiaTheme="majorEastAsia" w:hAnsiTheme="majorHAnsi" w:cstheme="majorBidi"/>
      <w:b/>
      <w:color w:val="2F5496" w:themeColor="accent5" w:themeShade="BF"/>
      <w:sz w:val="26"/>
      <w:szCs w:val="26"/>
      <w:u w:val="single"/>
      <w:lang w:val="en-GB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085315"/>
    <w:pPr>
      <w:contextualSpacing/>
    </w:pPr>
    <w:rPr>
      <w:rFonts w:asciiTheme="majorHAnsi" w:eastAsiaTheme="majorEastAsia" w:hAnsiTheme="majorHAnsi" w:cstheme="majorBidi"/>
      <w:b/>
      <w:color w:val="002060"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5315"/>
    <w:rPr>
      <w:rFonts w:asciiTheme="majorHAnsi" w:eastAsiaTheme="majorEastAsia" w:hAnsiTheme="majorHAnsi" w:cstheme="majorBidi"/>
      <w:b/>
      <w:color w:val="002060"/>
      <w:spacing w:val="-10"/>
      <w:kern w:val="28"/>
      <w:sz w:val="32"/>
      <w:szCs w:val="56"/>
      <w:lang w:val="en-GB"/>
    </w:rPr>
  </w:style>
  <w:style w:type="character" w:styleId="CommentReference">
    <w:name w:val="annotation reference"/>
    <w:basedOn w:val="DefaultParagraphFont"/>
    <w:unhideWhenUsed/>
    <w:rsid w:val="00907923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907923"/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907923"/>
    <w:rPr>
      <w:rFonts w:eastAsiaTheme="minorEastAsia"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792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7923"/>
    <w:rPr>
      <w:rFonts w:ascii="Segoe UI" w:eastAsia="Times New Roman" w:hAnsi="Segoe UI" w:cs="Segoe UI"/>
      <w:sz w:val="18"/>
      <w:szCs w:val="18"/>
      <w:lang w:eastAsia="zh-CN"/>
    </w:rPr>
  </w:style>
  <w:style w:type="character" w:styleId="Hyperlink">
    <w:name w:val="Hyperlink"/>
    <w:basedOn w:val="DefaultParagraphFont"/>
    <w:uiPriority w:val="99"/>
    <w:unhideWhenUsed/>
    <w:rsid w:val="00CE68F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Orgname</Company>
  <LinksUpToDate>false</LinksUpToDate>
  <CharactersWithSpaces>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Schriever</dc:creator>
  <cp:keywords/>
  <dc:description/>
  <cp:lastModifiedBy>Karen Schriever</cp:lastModifiedBy>
  <cp:revision>15</cp:revision>
  <dcterms:created xsi:type="dcterms:W3CDTF">2022-07-26T17:24:00Z</dcterms:created>
  <dcterms:modified xsi:type="dcterms:W3CDTF">2022-07-26T19:57:00Z</dcterms:modified>
</cp:coreProperties>
</file>