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4ED9BB" w14:textId="77777777" w:rsidR="00CD46F5" w:rsidRPr="007C7300" w:rsidRDefault="00CD46F5" w:rsidP="00CD46F5">
      <w:pPr>
        <w:spacing w:line="480" w:lineRule="auto"/>
        <w:jc w:val="center"/>
        <w:rPr>
          <w:rFonts w:ascii="Times New Roman" w:hAnsi="Times New Roman" w:cs="Times New Roman"/>
          <w:bCs/>
          <w:sz w:val="20"/>
          <w:szCs w:val="20"/>
        </w:rPr>
      </w:pPr>
      <w:bookmarkStart w:id="0" w:name="_Hlk74658348"/>
      <w:r w:rsidRPr="007C7300">
        <w:rPr>
          <w:rFonts w:ascii="Times New Roman" w:hAnsi="Times New Roman" w:cs="Times New Roman"/>
          <w:bCs/>
          <w:sz w:val="20"/>
          <w:szCs w:val="20"/>
        </w:rPr>
        <w:t>Supplementary Materials for</w:t>
      </w:r>
    </w:p>
    <w:bookmarkEnd w:id="0"/>
    <w:p w14:paraId="6DC5A0DD" w14:textId="77777777" w:rsidR="00190C3E" w:rsidRPr="007C7300" w:rsidRDefault="00190C3E" w:rsidP="00190C3E">
      <w:pPr>
        <w:spacing w:line="480" w:lineRule="auto"/>
        <w:jc w:val="center"/>
        <w:rPr>
          <w:rFonts w:ascii="Times New Roman" w:hAnsi="Times New Roman" w:cs="Times New Roman"/>
          <w:b/>
          <w:sz w:val="20"/>
          <w:szCs w:val="20"/>
        </w:rPr>
      </w:pPr>
      <w:r w:rsidRPr="007C7300">
        <w:rPr>
          <w:rFonts w:ascii="Times New Roman" w:hAnsi="Times New Roman" w:cs="Times New Roman"/>
          <w:b/>
          <w:sz w:val="20"/>
          <w:szCs w:val="20"/>
        </w:rPr>
        <w:t>Resistin promotes nasopharyngeal carcinoma metastasis through TLR4-mediated activation of p38 MAPK/NF-κB signaling pathway</w:t>
      </w:r>
    </w:p>
    <w:p w14:paraId="29308825" w14:textId="77777777" w:rsidR="00EE225F" w:rsidRPr="007C7300" w:rsidRDefault="00CD46F5" w:rsidP="004C5893">
      <w:pPr>
        <w:spacing w:line="480" w:lineRule="auto"/>
        <w:rPr>
          <w:rFonts w:ascii="Times New Roman" w:hAnsi="Times New Roman" w:cs="Times New Roman"/>
          <w:sz w:val="20"/>
          <w:szCs w:val="20"/>
        </w:rPr>
      </w:pPr>
      <w:r w:rsidRPr="007C7300">
        <w:rPr>
          <w:rFonts w:ascii="Times New Roman" w:hAnsi="Times New Roman" w:cs="Times New Roman"/>
          <w:sz w:val="20"/>
          <w:szCs w:val="20"/>
        </w:rPr>
        <w:t>This file includes:</w:t>
      </w:r>
      <w:r w:rsidR="005A2BCF" w:rsidRPr="007C7300">
        <w:rPr>
          <w:rFonts w:ascii="Times New Roman" w:hAnsi="Times New Roman" w:cs="Times New Roman"/>
          <w:sz w:val="20"/>
          <w:szCs w:val="20"/>
        </w:rPr>
        <w:t xml:space="preserve"> </w:t>
      </w:r>
    </w:p>
    <w:p w14:paraId="4BDD3C25" w14:textId="53712CF6" w:rsidR="00EE225F" w:rsidRPr="007C7300" w:rsidRDefault="00CD46F5" w:rsidP="004C5893">
      <w:pPr>
        <w:spacing w:line="480" w:lineRule="auto"/>
        <w:rPr>
          <w:rFonts w:ascii="Times New Roman" w:hAnsi="Times New Roman" w:cs="Times New Roman"/>
          <w:sz w:val="20"/>
          <w:szCs w:val="20"/>
        </w:rPr>
      </w:pPr>
      <w:r w:rsidRPr="007C7300">
        <w:rPr>
          <w:rFonts w:ascii="Times New Roman" w:hAnsi="Times New Roman" w:cs="Times New Roman"/>
          <w:sz w:val="20"/>
          <w:szCs w:val="20"/>
        </w:rPr>
        <w:t>Supplementary Patients and methods</w:t>
      </w:r>
    </w:p>
    <w:p w14:paraId="53B9405D" w14:textId="417517A2" w:rsidR="00EE225F" w:rsidRPr="007C7300" w:rsidRDefault="00CD46F5" w:rsidP="004C5893">
      <w:pPr>
        <w:spacing w:line="480" w:lineRule="auto"/>
        <w:rPr>
          <w:rFonts w:ascii="Times New Roman" w:hAnsi="Times New Roman" w:cs="Times New Roman"/>
          <w:sz w:val="20"/>
          <w:szCs w:val="20"/>
        </w:rPr>
      </w:pPr>
      <w:r w:rsidRPr="007C7300">
        <w:rPr>
          <w:rFonts w:ascii="Times New Roman" w:hAnsi="Times New Roman" w:cs="Times New Roman"/>
          <w:sz w:val="20"/>
          <w:szCs w:val="20"/>
        </w:rPr>
        <w:t xml:space="preserve">Supplementary Figures 1 to </w:t>
      </w:r>
      <w:r w:rsidR="007913AD" w:rsidRPr="007C7300">
        <w:rPr>
          <w:rFonts w:ascii="Times New Roman" w:hAnsi="Times New Roman" w:cs="Times New Roman"/>
          <w:sz w:val="20"/>
          <w:szCs w:val="20"/>
        </w:rPr>
        <w:t>3</w:t>
      </w:r>
    </w:p>
    <w:p w14:paraId="31827891" w14:textId="51B93558" w:rsidR="00EE225F" w:rsidRPr="007C7300" w:rsidRDefault="00CD46F5" w:rsidP="004C5893">
      <w:pPr>
        <w:spacing w:line="480" w:lineRule="auto"/>
        <w:rPr>
          <w:rFonts w:ascii="Times New Roman" w:hAnsi="Times New Roman" w:cs="Times New Roman"/>
          <w:sz w:val="20"/>
          <w:szCs w:val="20"/>
        </w:rPr>
      </w:pPr>
      <w:r w:rsidRPr="007C7300">
        <w:rPr>
          <w:rFonts w:ascii="Times New Roman" w:hAnsi="Times New Roman" w:cs="Times New Roman"/>
          <w:sz w:val="20"/>
          <w:szCs w:val="20"/>
        </w:rPr>
        <w:t>Supplementary Tables 1 to 3</w:t>
      </w:r>
    </w:p>
    <w:p w14:paraId="4E72BFA4" w14:textId="77777777" w:rsidR="00190C3E" w:rsidRPr="007C7300" w:rsidRDefault="00190C3E" w:rsidP="00190C3E">
      <w:pPr>
        <w:widowControl/>
        <w:spacing w:after="160" w:line="360" w:lineRule="auto"/>
        <w:rPr>
          <w:rFonts w:ascii="Times New Roman" w:hAnsi="Times New Roman" w:cs="Times New Roman"/>
          <w:sz w:val="20"/>
          <w:szCs w:val="20"/>
        </w:rPr>
      </w:pPr>
      <w:r w:rsidRPr="007C7300">
        <w:rPr>
          <w:rFonts w:ascii="Times New Roman" w:hAnsi="Times New Roman" w:cs="Times New Roman"/>
          <w:sz w:val="20"/>
          <w:szCs w:val="20"/>
        </w:rPr>
        <w:t>Original western blot images</w:t>
      </w:r>
    </w:p>
    <w:p w14:paraId="70D7D5D8" w14:textId="77777777" w:rsidR="00CD46F5" w:rsidRPr="007C7300" w:rsidRDefault="00CD46F5" w:rsidP="00D76C40">
      <w:pPr>
        <w:widowControl/>
        <w:shd w:val="clear" w:color="auto" w:fill="FFFFFF"/>
        <w:spacing w:line="360" w:lineRule="auto"/>
        <w:rPr>
          <w:rFonts w:ascii="Times New Roman" w:hAnsi="Times New Roman" w:cs="Times New Roman"/>
          <w:b/>
          <w:bCs/>
          <w:kern w:val="0"/>
          <w:sz w:val="20"/>
          <w:szCs w:val="20"/>
        </w:rPr>
        <w:sectPr w:rsidR="00CD46F5" w:rsidRPr="007C7300">
          <w:pgSz w:w="11906" w:h="16838"/>
          <w:pgMar w:top="1440" w:right="1800" w:bottom="1440" w:left="1800" w:header="851" w:footer="992" w:gutter="0"/>
          <w:cols w:space="425"/>
          <w:docGrid w:type="lines" w:linePitch="312"/>
        </w:sectPr>
      </w:pPr>
    </w:p>
    <w:p w14:paraId="12316ADA" w14:textId="77777777" w:rsidR="0081539A" w:rsidRPr="007C7300" w:rsidRDefault="0081539A" w:rsidP="004C5893">
      <w:pPr>
        <w:spacing w:line="480" w:lineRule="auto"/>
        <w:rPr>
          <w:rFonts w:ascii="Times New Roman" w:hAnsi="Times New Roman" w:cs="Times New Roman"/>
          <w:b/>
          <w:bCs/>
          <w:kern w:val="0"/>
          <w:sz w:val="20"/>
          <w:szCs w:val="20"/>
        </w:rPr>
      </w:pPr>
      <w:r w:rsidRPr="007C7300">
        <w:rPr>
          <w:rFonts w:ascii="Times New Roman" w:hAnsi="Times New Roman" w:cs="Times New Roman"/>
          <w:b/>
          <w:bCs/>
          <w:kern w:val="0"/>
          <w:sz w:val="20"/>
          <w:szCs w:val="20"/>
        </w:rPr>
        <w:lastRenderedPageBreak/>
        <w:t>Supplementary Methods</w:t>
      </w:r>
    </w:p>
    <w:p w14:paraId="11851314" w14:textId="6515D8F7" w:rsidR="00D76C40" w:rsidRPr="007C7300" w:rsidRDefault="00D76C40" w:rsidP="004C5893">
      <w:pPr>
        <w:spacing w:line="480" w:lineRule="auto"/>
        <w:rPr>
          <w:rFonts w:ascii="Times New Roman" w:eastAsia="宋体" w:hAnsi="Times New Roman" w:cs="Times New Roman"/>
          <w:b/>
          <w:bCs/>
          <w:sz w:val="20"/>
          <w:szCs w:val="20"/>
        </w:rPr>
      </w:pPr>
      <w:r w:rsidRPr="007C7300">
        <w:rPr>
          <w:rFonts w:ascii="Times New Roman" w:eastAsia="宋体" w:hAnsi="Times New Roman" w:cs="Times New Roman"/>
          <w:b/>
          <w:bCs/>
          <w:sz w:val="20"/>
          <w:szCs w:val="20"/>
        </w:rPr>
        <w:t>Blood collection and detection</w:t>
      </w:r>
    </w:p>
    <w:p w14:paraId="752A38E5" w14:textId="600A2F5E" w:rsidR="00D76C40" w:rsidRPr="007C7300" w:rsidRDefault="00D76C40" w:rsidP="004C5893">
      <w:pPr>
        <w:spacing w:line="480" w:lineRule="auto"/>
        <w:ind w:firstLineChars="200" w:firstLine="400"/>
        <w:rPr>
          <w:rFonts w:ascii="Times New Roman" w:eastAsia="宋体" w:hAnsi="Times New Roman" w:cs="Times New Roman"/>
          <w:sz w:val="20"/>
          <w:szCs w:val="20"/>
        </w:rPr>
      </w:pPr>
      <w:r w:rsidRPr="007C7300">
        <w:rPr>
          <w:rFonts w:ascii="Times New Roman" w:eastAsia="宋体" w:hAnsi="Times New Roman" w:cs="Times New Roman"/>
          <w:sz w:val="20"/>
          <w:szCs w:val="20"/>
        </w:rPr>
        <w:t>Blood samples were collected in inert separation gel coagulation tube after overnight fasting. After centrifugation at 2000g for 20 mins at 4°C, the obtained serum was separated and stored at −80°C until analysis.</w:t>
      </w:r>
      <w:bookmarkStart w:id="1" w:name="_Hlk66710325"/>
      <w:r w:rsidR="0081539A" w:rsidRPr="007C7300">
        <w:rPr>
          <w:rFonts w:ascii="Times New Roman" w:eastAsia="宋体" w:hAnsi="Times New Roman" w:cs="Times New Roman"/>
          <w:sz w:val="20"/>
          <w:szCs w:val="20"/>
        </w:rPr>
        <w:t xml:space="preserve"> </w:t>
      </w:r>
      <w:r w:rsidRPr="007C7300">
        <w:rPr>
          <w:rFonts w:ascii="Times New Roman" w:eastAsia="宋体" w:hAnsi="Times New Roman" w:cs="Times New Roman"/>
          <w:sz w:val="20"/>
          <w:szCs w:val="20"/>
        </w:rPr>
        <w:t>Circulating</w:t>
      </w:r>
      <w:bookmarkEnd w:id="1"/>
      <w:r w:rsidRPr="007C7300">
        <w:rPr>
          <w:rFonts w:ascii="Times New Roman" w:eastAsia="宋体" w:hAnsi="Times New Roman" w:cs="Times New Roman"/>
          <w:sz w:val="20"/>
          <w:szCs w:val="20"/>
        </w:rPr>
        <w:t xml:space="preserve"> </w:t>
      </w:r>
      <w:proofErr w:type="spellStart"/>
      <w:r w:rsidRPr="007C7300">
        <w:rPr>
          <w:rFonts w:ascii="Times New Roman" w:eastAsia="宋体" w:hAnsi="Times New Roman" w:cs="Times New Roman"/>
          <w:sz w:val="20"/>
          <w:szCs w:val="20"/>
        </w:rPr>
        <w:t>resistin</w:t>
      </w:r>
      <w:proofErr w:type="spellEnd"/>
      <w:r w:rsidRPr="007C7300">
        <w:rPr>
          <w:rFonts w:ascii="Times New Roman" w:eastAsia="宋体" w:hAnsi="Times New Roman" w:cs="Times New Roman"/>
          <w:sz w:val="20"/>
          <w:szCs w:val="20"/>
        </w:rPr>
        <w:t xml:space="preserve"> and cytokine markers levels were measured using a </w:t>
      </w:r>
      <w:proofErr w:type="spellStart"/>
      <w:r w:rsidRPr="007C7300">
        <w:rPr>
          <w:rFonts w:ascii="Times New Roman" w:eastAsia="宋体" w:hAnsi="Times New Roman" w:cs="Times New Roman"/>
          <w:sz w:val="20"/>
          <w:szCs w:val="20"/>
        </w:rPr>
        <w:t>Milliplex</w:t>
      </w:r>
      <w:proofErr w:type="spellEnd"/>
      <w:r w:rsidRPr="007C7300">
        <w:rPr>
          <w:rFonts w:ascii="Times New Roman" w:eastAsia="宋体" w:hAnsi="Times New Roman" w:cs="Times New Roman"/>
          <w:sz w:val="20"/>
          <w:szCs w:val="20"/>
        </w:rPr>
        <w:t xml:space="preserve"> map kit by the Luminex 200TM instrument (Millipore, Billerica, MA, USA)</w:t>
      </w:r>
      <w:r w:rsidRPr="007C7300">
        <w:rPr>
          <w:rFonts w:ascii="Times New Roman" w:hAnsi="Times New Roman" w:cs="Times New Roman"/>
          <w:sz w:val="20"/>
          <w:szCs w:val="20"/>
        </w:rPr>
        <w:t xml:space="preserve"> </w:t>
      </w:r>
      <w:r w:rsidRPr="007C7300">
        <w:rPr>
          <w:rFonts w:ascii="Times New Roman" w:eastAsia="宋体" w:hAnsi="Times New Roman" w:cs="Times New Roman"/>
          <w:sz w:val="20"/>
          <w:szCs w:val="20"/>
        </w:rPr>
        <w:t xml:space="preserve">in the Laboratory of Cancer Prevention and Control Center of Sun Yat-sen University (Guangzhou, China). The measurement procedure is strictly in accordance with the standard steps of the manufacturer's kit, and the case and control serum samples are randomly distributed to each plate to ensure that the tester blindly detects the case-control state of the test sample. </w:t>
      </w:r>
      <w:r w:rsidRPr="007C7300">
        <w:rPr>
          <w:rFonts w:ascii="Times New Roman" w:hAnsi="Times New Roman" w:cs="Times New Roman"/>
          <w:sz w:val="20"/>
          <w:szCs w:val="20"/>
        </w:rPr>
        <w:t xml:space="preserve">Samples from NPC patients and their matched controls were analyzed in the same batch, and blinded quality control (QC) replicates were included in each batch </w:t>
      </w:r>
      <w:bookmarkStart w:id="2" w:name="_Hlk66633093"/>
      <w:r w:rsidRPr="007C7300">
        <w:rPr>
          <w:rFonts w:ascii="Times New Roman" w:hAnsi="Times New Roman" w:cs="Times New Roman"/>
          <w:sz w:val="20"/>
          <w:szCs w:val="20"/>
        </w:rPr>
        <w:t>as previously described</w:t>
      </w:r>
      <w:bookmarkEnd w:id="2"/>
      <w:r w:rsidRPr="007C7300">
        <w:rPr>
          <w:rFonts w:ascii="Times New Roman" w:hAnsi="Times New Roman" w:cs="Times New Roman"/>
          <w:sz w:val="20"/>
          <w:szCs w:val="20"/>
        </w:rPr>
        <w:t xml:space="preserve"> </w:t>
      </w:r>
      <w:r w:rsidR="00B12A5D" w:rsidRPr="007C7300">
        <w:rPr>
          <w:rFonts w:ascii="Times New Roman" w:hAnsi="Times New Roman" w:cs="Times New Roman"/>
          <w:sz w:val="20"/>
          <w:szCs w:val="20"/>
        </w:rPr>
        <w:fldChar w:fldCharType="begin">
          <w:fldData xml:space="preserve">PEVuZE5vdGU+PENpdGU+PEF1dGhvcj5ZYW5nPC9BdXRob3I+PFllYXI+MjAxODwvWWVhcj48UmVj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</w:fldData>
        </w:fldChar>
      </w:r>
      <w:r w:rsidR="00AE0D27" w:rsidRPr="007C7300">
        <w:rPr>
          <w:rFonts w:ascii="Times New Roman" w:hAnsi="Times New Roman" w:cs="Times New Roman"/>
          <w:sz w:val="20"/>
          <w:szCs w:val="20"/>
        </w:rPr>
        <w:instrText xml:space="preserve"> ADDIN EN.CITE </w:instrText>
      </w:r>
      <w:r w:rsidR="00AE0D27" w:rsidRPr="007C7300">
        <w:rPr>
          <w:rFonts w:ascii="Times New Roman" w:hAnsi="Times New Roman" w:cs="Times New Roman"/>
          <w:sz w:val="20"/>
          <w:szCs w:val="20"/>
        </w:rPr>
        <w:fldChar w:fldCharType="begin">
          <w:fldData xml:space="preserve">PEVuZE5vdGU+PENpdGU+PEF1dGhvcj5ZYW5nPC9BdXRob3I+PFllYXI+MjAxODwvWWVhcj48UmVj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</w:fldData>
        </w:fldChar>
      </w:r>
      <w:r w:rsidR="00AE0D27" w:rsidRPr="007C7300">
        <w:rPr>
          <w:rFonts w:ascii="Times New Roman" w:hAnsi="Times New Roman" w:cs="Times New Roman"/>
          <w:sz w:val="20"/>
          <w:szCs w:val="20"/>
        </w:rPr>
        <w:instrText xml:space="preserve"> ADDIN EN.CITE.DATA </w:instrText>
      </w:r>
      <w:r w:rsidR="00AE0D27" w:rsidRPr="007C7300">
        <w:rPr>
          <w:rFonts w:ascii="Times New Roman" w:hAnsi="Times New Roman" w:cs="Times New Roman"/>
          <w:sz w:val="20"/>
          <w:szCs w:val="20"/>
        </w:rPr>
      </w:r>
      <w:r w:rsidR="00AE0D27" w:rsidRPr="007C7300">
        <w:rPr>
          <w:rFonts w:ascii="Times New Roman" w:hAnsi="Times New Roman" w:cs="Times New Roman"/>
          <w:sz w:val="20"/>
          <w:szCs w:val="20"/>
        </w:rPr>
        <w:fldChar w:fldCharType="end"/>
      </w:r>
      <w:r w:rsidR="00B12A5D" w:rsidRPr="007C7300">
        <w:rPr>
          <w:rFonts w:ascii="Times New Roman" w:hAnsi="Times New Roman" w:cs="Times New Roman"/>
          <w:sz w:val="20"/>
          <w:szCs w:val="20"/>
        </w:rPr>
      </w:r>
      <w:r w:rsidR="00B12A5D" w:rsidRPr="007C7300">
        <w:rPr>
          <w:rFonts w:ascii="Times New Roman" w:hAnsi="Times New Roman" w:cs="Times New Roman"/>
          <w:sz w:val="20"/>
          <w:szCs w:val="20"/>
        </w:rPr>
        <w:fldChar w:fldCharType="separate"/>
      </w:r>
      <w:r w:rsidR="00B12A5D" w:rsidRPr="007C7300">
        <w:rPr>
          <w:rFonts w:ascii="Times New Roman" w:hAnsi="Times New Roman" w:cs="Times New Roman"/>
          <w:noProof/>
          <w:sz w:val="20"/>
          <w:szCs w:val="20"/>
        </w:rPr>
        <w:t>[1]</w:t>
      </w:r>
      <w:r w:rsidR="00B12A5D" w:rsidRPr="007C7300">
        <w:rPr>
          <w:rFonts w:ascii="Times New Roman" w:hAnsi="Times New Roman" w:cs="Times New Roman"/>
          <w:sz w:val="20"/>
          <w:szCs w:val="20"/>
        </w:rPr>
        <w:fldChar w:fldCharType="end"/>
      </w:r>
      <w:r w:rsidRPr="007C7300">
        <w:rPr>
          <w:rFonts w:ascii="Times New Roman" w:hAnsi="Times New Roman" w:cs="Times New Roman"/>
          <w:sz w:val="20"/>
          <w:szCs w:val="20"/>
        </w:rPr>
        <w:t xml:space="preserve"> The overall intraclass correlation coefficient was 0.86, and the coefficient of variation for pooled QC specimens was 6.1%, with no evidence of laboratory drift across cohorts.</w:t>
      </w:r>
    </w:p>
    <w:p w14:paraId="6FD5A040" w14:textId="77777777" w:rsidR="00D76C40" w:rsidRPr="007C7300" w:rsidRDefault="00D76C40" w:rsidP="004C5893">
      <w:pPr>
        <w:autoSpaceDE w:val="0"/>
        <w:autoSpaceDN w:val="0"/>
        <w:adjustRightInd w:val="0"/>
        <w:spacing w:line="480" w:lineRule="auto"/>
        <w:rPr>
          <w:rFonts w:ascii="Times New Roman" w:hAnsi="Times New Roman" w:cs="Times New Roman"/>
          <w:sz w:val="20"/>
          <w:szCs w:val="20"/>
        </w:rPr>
      </w:pPr>
    </w:p>
    <w:p w14:paraId="7171A937" w14:textId="77777777" w:rsidR="00D76C40" w:rsidRPr="007C7300" w:rsidRDefault="00D76C40" w:rsidP="004C5893">
      <w:pPr>
        <w:pStyle w:val="a8"/>
        <w:spacing w:line="480" w:lineRule="auto"/>
        <w:ind w:firstLineChars="0" w:firstLine="0"/>
        <w:rPr>
          <w:rFonts w:ascii="Times New Roman" w:eastAsia="宋体" w:hAnsi="Times New Roman" w:cs="Times New Roman"/>
          <w:b/>
          <w:bCs/>
          <w:sz w:val="20"/>
          <w:szCs w:val="20"/>
        </w:rPr>
      </w:pPr>
      <w:r w:rsidRPr="007C7300">
        <w:rPr>
          <w:rFonts w:ascii="Times New Roman" w:eastAsia="宋体" w:hAnsi="Times New Roman" w:cs="Times New Roman"/>
          <w:b/>
          <w:bCs/>
          <w:sz w:val="20"/>
          <w:szCs w:val="20"/>
        </w:rPr>
        <w:t>Statistical analysis</w:t>
      </w:r>
    </w:p>
    <w:p w14:paraId="661F4AA8" w14:textId="77777777" w:rsidR="005B5D59" w:rsidRPr="007C7300" w:rsidRDefault="005B5D59" w:rsidP="004C5893">
      <w:pPr>
        <w:spacing w:line="480" w:lineRule="auto"/>
        <w:ind w:firstLineChars="200" w:firstLine="400"/>
        <w:rPr>
          <w:rFonts w:ascii="Times New Roman" w:eastAsia="宋体" w:hAnsi="Times New Roman" w:cs="Times New Roman"/>
          <w:sz w:val="20"/>
          <w:szCs w:val="20"/>
        </w:rPr>
      </w:pPr>
      <w:r w:rsidRPr="007C7300">
        <w:rPr>
          <w:rFonts w:ascii="Times New Roman" w:eastAsia="宋体" w:hAnsi="Times New Roman" w:cs="Times New Roman"/>
          <w:sz w:val="20"/>
          <w:szCs w:val="20"/>
        </w:rPr>
        <w:t xml:space="preserve">Descriptive characteristics of NPC cases and controls are presented as proportions or as </w:t>
      </w:r>
      <w:r w:rsidRPr="007C7300">
        <w:rPr>
          <w:rFonts w:ascii="Times New Roman" w:eastAsia="宋体" w:hAnsi="Times New Roman" w:cs="Times New Roman" w:hint="eastAsia"/>
          <w:sz w:val="20"/>
          <w:szCs w:val="20"/>
        </w:rPr>
        <w:t>median and interquartile range</w:t>
      </w:r>
      <w:r w:rsidRPr="007C7300">
        <w:rPr>
          <w:rFonts w:ascii="Times New Roman" w:eastAsia="宋体" w:hAnsi="Times New Roman" w:cs="Times New Roman"/>
          <w:sz w:val="20"/>
          <w:szCs w:val="20"/>
        </w:rPr>
        <w:t>. Chi-square (</w:t>
      </w:r>
      <w:r w:rsidRPr="007C7300">
        <w:rPr>
          <w:rFonts w:ascii="Times New Roman" w:eastAsia="宋体" w:hAnsi="Times New Roman" w:cs="Times New Roman"/>
          <w:i/>
          <w:sz w:val="20"/>
          <w:szCs w:val="20"/>
        </w:rPr>
        <w:t>χ</w:t>
      </w:r>
      <w:r w:rsidRPr="007C7300">
        <w:rPr>
          <w:rFonts w:ascii="Times New Roman" w:eastAsia="宋体" w:hAnsi="Times New Roman" w:cs="Times New Roman"/>
          <w:i/>
          <w:sz w:val="20"/>
          <w:szCs w:val="20"/>
          <w:vertAlign w:val="superscript"/>
        </w:rPr>
        <w:t>2</w:t>
      </w:r>
      <w:r w:rsidRPr="007C7300">
        <w:rPr>
          <w:rFonts w:ascii="Times New Roman" w:eastAsia="宋体" w:hAnsi="Times New Roman" w:cs="Times New Roman"/>
          <w:sz w:val="20"/>
          <w:szCs w:val="20"/>
        </w:rPr>
        <w:t>) test and Wilcoxon rank-sum test were used to compare differences between cases and controls groups</w:t>
      </w:r>
      <w:bookmarkStart w:id="3" w:name="_Hlk22461454"/>
      <w:r w:rsidRPr="007C7300">
        <w:rPr>
          <w:rFonts w:ascii="Times New Roman" w:eastAsia="宋体" w:hAnsi="Times New Roman" w:cs="Times New Roman"/>
          <w:sz w:val="20"/>
          <w:szCs w:val="20"/>
        </w:rPr>
        <w:t>. Median levels of resistin among cases and controls were compared using the Wilcoxon rank-sum test to compare differences between groups. Odds ratios (</w:t>
      </w:r>
      <w:r w:rsidRPr="007C7300">
        <w:rPr>
          <w:rFonts w:ascii="Times New Roman" w:eastAsia="宋体" w:hAnsi="Times New Roman" w:cs="Times New Roman"/>
          <w:i/>
          <w:sz w:val="20"/>
          <w:szCs w:val="20"/>
        </w:rPr>
        <w:t>OR</w:t>
      </w:r>
      <w:r w:rsidRPr="007C7300">
        <w:rPr>
          <w:rFonts w:ascii="Times New Roman" w:eastAsia="宋体" w:hAnsi="Times New Roman" w:cs="Times New Roman"/>
          <w:sz w:val="20"/>
          <w:szCs w:val="20"/>
        </w:rPr>
        <w:t xml:space="preserve">s) and 95% confidence intervals (95% </w:t>
      </w:r>
      <w:r w:rsidRPr="007C7300">
        <w:rPr>
          <w:rFonts w:ascii="Times New Roman" w:eastAsia="宋体" w:hAnsi="Times New Roman" w:cs="Times New Roman"/>
          <w:i/>
          <w:sz w:val="20"/>
          <w:szCs w:val="20"/>
        </w:rPr>
        <w:t>CI</w:t>
      </w:r>
      <w:r w:rsidRPr="007C7300">
        <w:rPr>
          <w:rFonts w:ascii="Times New Roman" w:eastAsia="宋体" w:hAnsi="Times New Roman" w:cs="Times New Roman"/>
          <w:sz w:val="20"/>
          <w:szCs w:val="20"/>
        </w:rPr>
        <w:t>s) for risk of NPC were computed</w:t>
      </w:r>
      <w:r w:rsidRPr="007C7300">
        <w:rPr>
          <w:rFonts w:ascii="Times New Roman" w:eastAsia="宋体" w:hAnsi="Times New Roman" w:cs="Times New Roman" w:hint="eastAsia"/>
          <w:sz w:val="20"/>
          <w:szCs w:val="20"/>
        </w:rPr>
        <w:t xml:space="preserve"> </w:t>
      </w:r>
      <w:r w:rsidRPr="007C7300">
        <w:rPr>
          <w:rFonts w:ascii="Times New Roman" w:eastAsia="宋体" w:hAnsi="Times New Roman" w:cs="Times New Roman"/>
          <w:sz w:val="20"/>
          <w:szCs w:val="20"/>
        </w:rPr>
        <w:t>using Non-conditional logistic regression models with levels of resistin.</w:t>
      </w:r>
      <w:bookmarkStart w:id="4" w:name="_Hlk66632796"/>
      <w:r w:rsidRPr="007C7300">
        <w:rPr>
          <w:rFonts w:ascii="Times New Roman" w:eastAsia="宋体" w:hAnsi="Times New Roman" w:cs="Times New Roman"/>
          <w:sz w:val="20"/>
          <w:szCs w:val="20"/>
        </w:rPr>
        <w:t xml:space="preserve"> </w:t>
      </w:r>
      <w:bookmarkEnd w:id="3"/>
      <w:r w:rsidRPr="007C7300">
        <w:rPr>
          <w:rFonts w:ascii="Times New Roman" w:eastAsia="宋体" w:hAnsi="Times New Roman" w:cs="Times New Roman"/>
          <w:sz w:val="20"/>
          <w:szCs w:val="20"/>
        </w:rPr>
        <w:t xml:space="preserve">In multivariable models, we adjusted for established or suspected risk factors of NPC, including </w:t>
      </w:r>
      <w:bookmarkStart w:id="5" w:name="_Hlk66713595"/>
      <w:r w:rsidRPr="007C7300">
        <w:rPr>
          <w:rFonts w:ascii="Times New Roman" w:eastAsia="宋体" w:hAnsi="Times New Roman" w:cs="Times New Roman"/>
          <w:sz w:val="20"/>
          <w:szCs w:val="20"/>
        </w:rPr>
        <w:t>age, gender, EBV VCA-IgA and</w:t>
      </w:r>
      <w:r w:rsidRPr="007C7300">
        <w:rPr>
          <w:rFonts w:ascii="Times New Roman" w:eastAsia="宋体" w:hAnsi="Times New Roman" w:cs="Times New Roman" w:hint="eastAsia"/>
          <w:sz w:val="20"/>
          <w:szCs w:val="20"/>
        </w:rPr>
        <w:t xml:space="preserve"> </w:t>
      </w:r>
      <w:r w:rsidRPr="007C7300">
        <w:rPr>
          <w:rFonts w:ascii="Times New Roman" w:eastAsia="宋体" w:hAnsi="Times New Roman" w:cs="Times New Roman"/>
          <w:sz w:val="20"/>
          <w:szCs w:val="20"/>
        </w:rPr>
        <w:t>EBNA1 IgA</w:t>
      </w:r>
      <w:bookmarkEnd w:id="5"/>
      <w:r w:rsidRPr="007C7300">
        <w:rPr>
          <w:rFonts w:ascii="Times New Roman" w:eastAsia="宋体" w:hAnsi="Times New Roman" w:cs="Times New Roman"/>
          <w:sz w:val="20"/>
          <w:szCs w:val="20"/>
        </w:rPr>
        <w:t>.</w:t>
      </w:r>
      <w:bookmarkEnd w:id="4"/>
      <w:r w:rsidRPr="007C7300">
        <w:rPr>
          <w:rFonts w:ascii="Times New Roman" w:eastAsia="宋体" w:hAnsi="Times New Roman" w:cs="Times New Roman"/>
          <w:sz w:val="20"/>
          <w:szCs w:val="20"/>
        </w:rPr>
        <w:t xml:space="preserve"> </w:t>
      </w:r>
    </w:p>
    <w:p w14:paraId="597FF7DB" w14:textId="77777777" w:rsidR="005B5D59" w:rsidRPr="007C7300" w:rsidRDefault="005B5D59" w:rsidP="004C5893">
      <w:pPr>
        <w:spacing w:line="480" w:lineRule="auto"/>
        <w:ind w:firstLineChars="200" w:firstLine="400"/>
        <w:rPr>
          <w:rFonts w:ascii="Times New Roman" w:eastAsia="宋体" w:hAnsi="Times New Roman" w:cs="Times New Roman"/>
          <w:sz w:val="20"/>
          <w:szCs w:val="20"/>
        </w:rPr>
      </w:pPr>
      <w:bookmarkStart w:id="6" w:name="_Hlk66710423"/>
      <w:r w:rsidRPr="007C7300">
        <w:rPr>
          <w:rFonts w:ascii="Times New Roman" w:eastAsia="宋体" w:hAnsi="Times New Roman" w:cs="Times New Roman"/>
          <w:sz w:val="20"/>
          <w:szCs w:val="20"/>
        </w:rPr>
        <w:lastRenderedPageBreak/>
        <w:t xml:space="preserve">The differences of circulating resistin concentration </w:t>
      </w:r>
      <w:r w:rsidRPr="007C7300">
        <w:rPr>
          <w:rFonts w:ascii="Times New Roman" w:eastAsia="宋体" w:hAnsi="Times New Roman" w:cs="Times New Roman" w:hint="eastAsia"/>
          <w:sz w:val="20"/>
          <w:szCs w:val="20"/>
        </w:rPr>
        <w:t xml:space="preserve">among NPC patients </w:t>
      </w:r>
      <w:r w:rsidRPr="007C7300">
        <w:rPr>
          <w:rFonts w:ascii="Times New Roman" w:eastAsia="宋体" w:hAnsi="Times New Roman" w:cs="Times New Roman"/>
          <w:sz w:val="20"/>
          <w:szCs w:val="20"/>
        </w:rPr>
        <w:t>with</w:t>
      </w:r>
      <w:bookmarkEnd w:id="6"/>
      <w:r w:rsidRPr="007C7300">
        <w:rPr>
          <w:rFonts w:ascii="Times New Roman" w:eastAsia="宋体" w:hAnsi="Times New Roman" w:cs="Times New Roman"/>
          <w:sz w:val="20"/>
          <w:szCs w:val="20"/>
        </w:rPr>
        <w:t xml:space="preserve"> </w:t>
      </w:r>
      <w:r w:rsidRPr="007C7300">
        <w:rPr>
          <w:rFonts w:ascii="Times New Roman" w:eastAsia="宋体" w:hAnsi="Times New Roman" w:cs="Times New Roman" w:hint="eastAsia"/>
          <w:sz w:val="20"/>
          <w:szCs w:val="20"/>
        </w:rPr>
        <w:t xml:space="preserve">different </w:t>
      </w:r>
      <w:r w:rsidRPr="007C7300">
        <w:rPr>
          <w:rFonts w:ascii="Times New Roman" w:eastAsia="宋体" w:hAnsi="Times New Roman" w:cs="Times New Roman"/>
          <w:sz w:val="20"/>
          <w:szCs w:val="20"/>
        </w:rPr>
        <w:t>clinic</w:t>
      </w:r>
      <w:r w:rsidRPr="007C7300">
        <w:rPr>
          <w:rFonts w:ascii="Times New Roman" w:eastAsia="宋体" w:hAnsi="Times New Roman" w:cs="Times New Roman" w:hint="eastAsia"/>
          <w:sz w:val="20"/>
          <w:szCs w:val="20"/>
        </w:rPr>
        <w:t>al</w:t>
      </w:r>
      <w:r w:rsidRPr="007C7300">
        <w:rPr>
          <w:rFonts w:ascii="Times New Roman" w:eastAsia="宋体" w:hAnsi="Times New Roman" w:cs="Times New Roman"/>
          <w:sz w:val="20"/>
          <w:szCs w:val="20"/>
        </w:rPr>
        <w:t xml:space="preserve"> characteristics </w:t>
      </w:r>
      <w:bookmarkStart w:id="7" w:name="_Hlk66710497"/>
      <w:r w:rsidRPr="007C7300">
        <w:rPr>
          <w:rFonts w:ascii="Times New Roman" w:eastAsia="宋体" w:hAnsi="Times New Roman" w:cs="Times New Roman"/>
          <w:sz w:val="20"/>
          <w:szCs w:val="20"/>
        </w:rPr>
        <w:t>w</w:t>
      </w:r>
      <w:r w:rsidRPr="007C7300">
        <w:rPr>
          <w:rFonts w:ascii="Times New Roman" w:eastAsia="宋体" w:hAnsi="Times New Roman" w:cs="Times New Roman" w:hint="eastAsia"/>
          <w:sz w:val="20"/>
          <w:szCs w:val="20"/>
        </w:rPr>
        <w:t>ere</w:t>
      </w:r>
      <w:r w:rsidRPr="007C7300">
        <w:rPr>
          <w:rFonts w:ascii="Times New Roman" w:eastAsia="宋体" w:hAnsi="Times New Roman" w:cs="Times New Roman"/>
          <w:sz w:val="20"/>
          <w:szCs w:val="20"/>
        </w:rPr>
        <w:t xml:space="preserve"> analyzed by</w:t>
      </w:r>
      <w:bookmarkEnd w:id="7"/>
      <w:r w:rsidRPr="007C7300">
        <w:rPr>
          <w:rFonts w:ascii="Times New Roman" w:eastAsia="宋体" w:hAnsi="Times New Roman" w:cs="Times New Roman"/>
          <w:sz w:val="20"/>
          <w:szCs w:val="20"/>
        </w:rPr>
        <w:t xml:space="preserve"> Wilcoxon rank sum test. The correlation of circulating resistin concentration with LN </w:t>
      </w:r>
      <w:r w:rsidRPr="007C7300">
        <w:rPr>
          <w:rFonts w:ascii="Times New Roman" w:eastAsia="宋体" w:hAnsi="Times New Roman" w:cs="Times New Roman" w:hint="eastAsia"/>
          <w:sz w:val="20"/>
          <w:szCs w:val="20"/>
        </w:rPr>
        <w:t>metastasis</w:t>
      </w:r>
      <w:r w:rsidRPr="007C7300">
        <w:rPr>
          <w:rFonts w:ascii="Times New Roman" w:eastAsia="宋体" w:hAnsi="Times New Roman" w:cs="Times New Roman"/>
          <w:sz w:val="20"/>
          <w:szCs w:val="20"/>
        </w:rPr>
        <w:t xml:space="preserve"> was analyzed by </w:t>
      </w:r>
      <w:r w:rsidRPr="007C7300">
        <w:rPr>
          <w:rFonts w:ascii="Times New Roman" w:eastAsia="宋体" w:hAnsi="Times New Roman" w:cs="Times New Roman" w:hint="eastAsia"/>
          <w:sz w:val="20"/>
          <w:szCs w:val="20"/>
        </w:rPr>
        <w:t>non-conditional logistic regression.</w:t>
      </w:r>
      <w:r w:rsidRPr="007C7300">
        <w:rPr>
          <w:rFonts w:ascii="Times New Roman" w:eastAsia="宋体" w:hAnsi="Times New Roman" w:cs="Times New Roman"/>
          <w:sz w:val="20"/>
          <w:szCs w:val="20"/>
        </w:rPr>
        <w:t xml:space="preserve"> In multivariable models, we adjusted for established or suspected risk factors of NPC, including age, gender, EBV VCA-IgA and</w:t>
      </w:r>
      <w:r w:rsidRPr="007C7300">
        <w:rPr>
          <w:rFonts w:ascii="Times New Roman" w:eastAsia="宋体" w:hAnsi="Times New Roman" w:cs="Times New Roman" w:hint="eastAsia"/>
          <w:sz w:val="20"/>
          <w:szCs w:val="20"/>
        </w:rPr>
        <w:t xml:space="preserve"> </w:t>
      </w:r>
      <w:r w:rsidRPr="007C7300">
        <w:rPr>
          <w:rFonts w:ascii="Times New Roman" w:eastAsia="宋体" w:hAnsi="Times New Roman" w:cs="Times New Roman"/>
          <w:sz w:val="20"/>
          <w:szCs w:val="20"/>
        </w:rPr>
        <w:t>EBNA1 IgA. Statistical analysis was performed using SAS statistical software version 9.4 (SAS Institute, Cary, NC, USA). All hypothesis tests were two-sided test, P &lt; 0.05 was considered statistically significant.</w:t>
      </w:r>
    </w:p>
    <w:p w14:paraId="59F0ECDA" w14:textId="77777777" w:rsidR="001A0703" w:rsidRPr="007C7300" w:rsidRDefault="001A0703" w:rsidP="004C5893">
      <w:pPr>
        <w:spacing w:line="480" w:lineRule="auto"/>
        <w:ind w:firstLineChars="200" w:firstLine="400"/>
        <w:rPr>
          <w:rFonts w:ascii="Times New Roman" w:eastAsia="宋体" w:hAnsi="Times New Roman" w:cs="Times New Roman"/>
          <w:sz w:val="20"/>
          <w:szCs w:val="20"/>
        </w:rPr>
      </w:pPr>
    </w:p>
    <w:p w14:paraId="298E3575" w14:textId="071326E3" w:rsidR="001A0703" w:rsidRPr="007C7300" w:rsidRDefault="001A0703" w:rsidP="004C5893">
      <w:pPr>
        <w:spacing w:line="480" w:lineRule="auto"/>
        <w:rPr>
          <w:rFonts w:ascii="Times New Roman" w:eastAsia="宋体" w:hAnsi="Times New Roman" w:cs="Times New Roman"/>
          <w:b/>
          <w:bCs/>
          <w:sz w:val="20"/>
          <w:szCs w:val="20"/>
        </w:rPr>
      </w:pPr>
      <w:r w:rsidRPr="007C7300">
        <w:rPr>
          <w:rFonts w:ascii="Times New Roman" w:eastAsia="宋体" w:hAnsi="Times New Roman" w:cs="Times New Roman"/>
          <w:b/>
          <w:bCs/>
          <w:sz w:val="20"/>
          <w:szCs w:val="20"/>
        </w:rPr>
        <w:t xml:space="preserve">Bioinformatics analyses of </w:t>
      </w:r>
      <w:r w:rsidRPr="007C7300">
        <w:rPr>
          <w:rFonts w:ascii="Times New Roman" w:eastAsia="宋体" w:hAnsi="Times New Roman" w:cs="Times New Roman" w:hint="eastAsia"/>
          <w:b/>
          <w:bCs/>
          <w:sz w:val="20"/>
          <w:szCs w:val="20"/>
        </w:rPr>
        <w:t>TLR4</w:t>
      </w:r>
      <w:r w:rsidRPr="007C7300">
        <w:rPr>
          <w:rFonts w:ascii="Times New Roman" w:eastAsia="宋体" w:hAnsi="Times New Roman" w:cs="Times New Roman"/>
          <w:b/>
          <w:bCs/>
          <w:sz w:val="20"/>
          <w:szCs w:val="20"/>
        </w:rPr>
        <w:t xml:space="preserve"> expression </w:t>
      </w:r>
    </w:p>
    <w:p w14:paraId="4FA5878B" w14:textId="77777777" w:rsidR="001A0703" w:rsidRPr="007C7300" w:rsidRDefault="001A0703" w:rsidP="004C5893">
      <w:pPr>
        <w:spacing w:line="480" w:lineRule="auto"/>
        <w:ind w:firstLineChars="200" w:firstLine="400"/>
        <w:rPr>
          <w:rFonts w:ascii="Times New Roman" w:eastAsia="宋体" w:hAnsi="Times New Roman" w:cs="Times New Roman"/>
          <w:sz w:val="20"/>
          <w:szCs w:val="20"/>
        </w:rPr>
      </w:pPr>
      <w:r w:rsidRPr="007C7300">
        <w:rPr>
          <w:rFonts w:ascii="Times New Roman" w:eastAsia="宋体" w:hAnsi="Times New Roman" w:cs="Times New Roman"/>
          <w:sz w:val="20"/>
          <w:szCs w:val="20"/>
        </w:rPr>
        <w:t>Messenger RNA (mRNA) expression data for 566 head and neck squamous cell carcinoma (HNSC) samples were downloaded from The Cancer Genome Atlas (TCGA) data portal (https://xenabrowser.net/datapages/). According anatomic neoplasm subdivision, including 44 tonsil, 9 oropharynx, 143 oral tongue, 87 oral cavity, 3 lip, 128 larynx, 10 hypopharynx, 7 hard palate, 66 floor of mouth, 22 buccal mucosa, 29 base of tongue and 18 alveolar ridge tumors.</w:t>
      </w:r>
    </w:p>
    <w:p w14:paraId="7E869EF9" w14:textId="357B11C0" w:rsidR="00B12A5D" w:rsidRPr="007C7300" w:rsidRDefault="001A0703" w:rsidP="004C5893">
      <w:pPr>
        <w:spacing w:line="480" w:lineRule="auto"/>
        <w:ind w:firstLineChars="200" w:firstLine="400"/>
        <w:rPr>
          <w:rFonts w:ascii="Times New Roman" w:eastAsia="宋体" w:hAnsi="Times New Roman" w:cs="Times New Roman"/>
          <w:sz w:val="20"/>
          <w:szCs w:val="20"/>
        </w:rPr>
      </w:pPr>
      <w:r w:rsidRPr="007C7300">
        <w:rPr>
          <w:rFonts w:ascii="Times New Roman" w:eastAsia="宋体" w:hAnsi="Times New Roman" w:cs="Times New Roman"/>
          <w:sz w:val="20"/>
          <w:szCs w:val="20"/>
        </w:rPr>
        <w:t xml:space="preserve">Microarray gene expression profiling data including GSE12452 (10 normal controls and 31 NPC samples) </w:t>
      </w:r>
      <w:r w:rsidR="00B12A5D" w:rsidRPr="007C7300">
        <w:rPr>
          <w:rFonts w:ascii="Times New Roman" w:eastAsia="宋体" w:hAnsi="Times New Roman" w:cs="Times New Roman"/>
          <w:sz w:val="20"/>
          <w:szCs w:val="20"/>
        </w:rPr>
        <w:fldChar w:fldCharType="begin"/>
      </w:r>
      <w:r w:rsidR="00B12A5D" w:rsidRPr="007C7300">
        <w:rPr>
          <w:rFonts w:ascii="Times New Roman" w:eastAsia="宋体" w:hAnsi="Times New Roman" w:cs="Times New Roman"/>
          <w:sz w:val="20"/>
          <w:szCs w:val="20"/>
        </w:rPr>
        <w:instrText xml:space="preserve"> ADDIN EN.CITE &lt;EndNote&gt;&lt;Cite&gt;&lt;Author&gt;Sengupta&lt;/Author&gt;&lt;Year&gt;2006&lt;/Year&gt;&lt;RecNum&gt;112&lt;/RecNum&gt;&lt;DisplayText&gt;[2]&lt;/DisplayText&gt;&lt;record&gt;&lt;rec-number&gt;112&lt;/rec-number&gt;&lt;foreign-keys&gt;&lt;key app="EN" db-id="2wtfe92fnvedr2ezpaepsep1w5esrxwxfzve" timestamp="1623305551"&gt;112&lt;/key&gt;&lt;/foreign-keys&gt;&lt;ref-type name="Journal Article"&gt;17&lt;/ref-type&gt;&lt;contributors&gt;&lt;authors&gt;&lt;author&gt;Sengupta, Srikumar&lt;/author&gt;&lt;author&gt;den Boon, Johan A.&lt;/author&gt;&lt;author&gt;Chen, I. How&lt;/author&gt;&lt;author&gt;Newton, Michael A.&lt;/author&gt;&lt;author&gt;Dahl, David B.&lt;/author&gt;&lt;author&gt;Chen, Meng&lt;/author&gt;&lt;author&gt;Cheng, Yu-Juen&lt;/author&gt;&lt;author&gt;Westra, William H.&lt;/author&gt;&lt;author&gt;Chen, Chien-Jen&lt;/author&gt;&lt;author&gt;Hildesheim, Allan&lt;/author&gt;&lt;author&gt;Sugden, Bill&lt;/author&gt;&lt;author&gt;Ahlquist, Paul&lt;/author&gt;&lt;/authors&gt;&lt;/contributors&gt;&lt;titles&gt;&lt;title&gt;Genome-Wide Expression Profiling Reveals EBV-Associated Inhibition of MHC Class I Expression in Nasopharyngeal Carcinoma&lt;/title&gt;&lt;secondary-title&gt;Cancer Research&lt;/secondary-title&gt;&lt;/titles&gt;&lt;periodical&gt;&lt;full-title&gt;Cancer Research&lt;/full-title&gt;&lt;abbr-1&gt;Cancer Res.&lt;/abbr-1&gt;&lt;abbr-2&gt;Cancer Res&lt;/abbr-2&gt;&lt;/periodical&gt;&lt;pages&gt;7999&lt;/pages&gt;&lt;volume&gt;66&lt;/volume&gt;&lt;number&gt;16&lt;/number&gt;&lt;dates&gt;&lt;year&gt;2006&lt;/year&gt;&lt;/dates&gt;&lt;urls&gt;&lt;related-urls&gt;&lt;url&gt;http://cancerres.aacrjournals.org/content/66/16/7999.abstract&lt;/url&gt;&lt;/related-urls&gt;&lt;/urls&gt;&lt;electronic-resource-num&gt;10.1158/0008-5472.CAN-05-4399&lt;/electronic-resource-num&gt;&lt;/record&gt;&lt;/Cite&gt;&lt;/EndNote&gt;</w:instrText>
      </w:r>
      <w:r w:rsidR="00B12A5D" w:rsidRPr="007C7300">
        <w:rPr>
          <w:rFonts w:ascii="Times New Roman" w:eastAsia="宋体" w:hAnsi="Times New Roman" w:cs="Times New Roman"/>
          <w:sz w:val="20"/>
          <w:szCs w:val="20"/>
        </w:rPr>
        <w:fldChar w:fldCharType="separate"/>
      </w:r>
      <w:r w:rsidR="00B12A5D" w:rsidRPr="007C7300">
        <w:rPr>
          <w:rFonts w:ascii="Times New Roman" w:eastAsia="宋体" w:hAnsi="Times New Roman" w:cs="Times New Roman"/>
          <w:noProof/>
          <w:sz w:val="20"/>
          <w:szCs w:val="20"/>
        </w:rPr>
        <w:t>[2]</w:t>
      </w:r>
      <w:r w:rsidR="00B12A5D" w:rsidRPr="007C7300">
        <w:rPr>
          <w:rFonts w:ascii="Times New Roman" w:eastAsia="宋体" w:hAnsi="Times New Roman" w:cs="Times New Roman"/>
          <w:sz w:val="20"/>
          <w:szCs w:val="20"/>
        </w:rPr>
        <w:fldChar w:fldCharType="end"/>
      </w:r>
      <w:r w:rsidRPr="007C7300">
        <w:rPr>
          <w:rFonts w:ascii="Times New Roman" w:eastAsia="宋体" w:hAnsi="Times New Roman" w:cs="Times New Roman"/>
          <w:sz w:val="20"/>
          <w:szCs w:val="20"/>
        </w:rPr>
        <w:t xml:space="preserve">, GSE53819 (21 normal controls and 18 NPC samples) </w:t>
      </w:r>
      <w:r w:rsidR="00B12A5D" w:rsidRPr="007C7300">
        <w:rPr>
          <w:rFonts w:ascii="Times New Roman" w:eastAsia="宋体" w:hAnsi="Times New Roman" w:cs="Times New Roman"/>
          <w:sz w:val="20"/>
          <w:szCs w:val="20"/>
        </w:rPr>
        <w:fldChar w:fldCharType="begin">
          <w:fldData xml:space="preserve">PEVuZE5vdGU+PENpdGU+PEF1dGhvcj5CYW88L0F1dGhvcj48WWVhcj4yMDE0PC9ZZWFyPjxSZWNO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=
</w:fldData>
        </w:fldChar>
      </w:r>
      <w:r w:rsidR="00B12A5D" w:rsidRPr="007C7300">
        <w:rPr>
          <w:rFonts w:ascii="Times New Roman" w:eastAsia="宋体" w:hAnsi="Times New Roman" w:cs="Times New Roman"/>
          <w:sz w:val="20"/>
          <w:szCs w:val="20"/>
        </w:rPr>
        <w:instrText xml:space="preserve"> ADDIN EN.CITE </w:instrText>
      </w:r>
      <w:r w:rsidR="00B12A5D" w:rsidRPr="007C7300">
        <w:rPr>
          <w:rFonts w:ascii="Times New Roman" w:eastAsia="宋体" w:hAnsi="Times New Roman" w:cs="Times New Roman"/>
          <w:sz w:val="20"/>
          <w:szCs w:val="20"/>
        </w:rPr>
        <w:fldChar w:fldCharType="begin">
          <w:fldData xml:space="preserve">PEVuZE5vdGU+PENpdGU+PEF1dGhvcj5CYW88L0F1dGhvcj48WWVhcj4yMDE0PC9ZZWFyPjxSZWNO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=
</w:fldData>
        </w:fldChar>
      </w:r>
      <w:r w:rsidR="00B12A5D" w:rsidRPr="007C7300">
        <w:rPr>
          <w:rFonts w:ascii="Times New Roman" w:eastAsia="宋体" w:hAnsi="Times New Roman" w:cs="Times New Roman"/>
          <w:sz w:val="20"/>
          <w:szCs w:val="20"/>
        </w:rPr>
        <w:instrText xml:space="preserve"> ADDIN EN.CITE.DATA </w:instrText>
      </w:r>
      <w:r w:rsidR="00B12A5D" w:rsidRPr="007C7300">
        <w:rPr>
          <w:rFonts w:ascii="Times New Roman" w:eastAsia="宋体" w:hAnsi="Times New Roman" w:cs="Times New Roman"/>
          <w:sz w:val="20"/>
          <w:szCs w:val="20"/>
        </w:rPr>
      </w:r>
      <w:r w:rsidR="00B12A5D" w:rsidRPr="007C7300">
        <w:rPr>
          <w:rFonts w:ascii="Times New Roman" w:eastAsia="宋体" w:hAnsi="Times New Roman" w:cs="Times New Roman"/>
          <w:sz w:val="20"/>
          <w:szCs w:val="20"/>
        </w:rPr>
        <w:fldChar w:fldCharType="end"/>
      </w:r>
      <w:r w:rsidR="00B12A5D" w:rsidRPr="007C7300">
        <w:rPr>
          <w:rFonts w:ascii="Times New Roman" w:eastAsia="宋体" w:hAnsi="Times New Roman" w:cs="Times New Roman"/>
          <w:sz w:val="20"/>
          <w:szCs w:val="20"/>
        </w:rPr>
      </w:r>
      <w:r w:rsidR="00B12A5D" w:rsidRPr="007C7300">
        <w:rPr>
          <w:rFonts w:ascii="Times New Roman" w:eastAsia="宋体" w:hAnsi="Times New Roman" w:cs="Times New Roman"/>
          <w:sz w:val="20"/>
          <w:szCs w:val="20"/>
        </w:rPr>
        <w:fldChar w:fldCharType="separate"/>
      </w:r>
      <w:r w:rsidR="00B12A5D" w:rsidRPr="007C7300">
        <w:rPr>
          <w:rFonts w:ascii="Times New Roman" w:eastAsia="宋体" w:hAnsi="Times New Roman" w:cs="Times New Roman"/>
          <w:noProof/>
          <w:sz w:val="20"/>
          <w:szCs w:val="20"/>
        </w:rPr>
        <w:t>[3]</w:t>
      </w:r>
      <w:r w:rsidR="00B12A5D" w:rsidRPr="007C7300">
        <w:rPr>
          <w:rFonts w:ascii="Times New Roman" w:eastAsia="宋体" w:hAnsi="Times New Roman" w:cs="Times New Roman"/>
          <w:sz w:val="20"/>
          <w:szCs w:val="20"/>
        </w:rPr>
        <w:fldChar w:fldCharType="end"/>
      </w:r>
      <w:r w:rsidRPr="007C7300">
        <w:rPr>
          <w:rFonts w:ascii="Times New Roman" w:eastAsia="宋体" w:hAnsi="Times New Roman" w:cs="Times New Roman"/>
          <w:sz w:val="20"/>
          <w:szCs w:val="20"/>
        </w:rPr>
        <w:t xml:space="preserve">, GSE61218 (21 normal controls and 18 NPC samples) </w:t>
      </w:r>
      <w:r w:rsidR="00B12A5D" w:rsidRPr="007C7300">
        <w:rPr>
          <w:rFonts w:ascii="Times New Roman" w:eastAsia="宋体" w:hAnsi="Times New Roman" w:cs="Times New Roman"/>
          <w:sz w:val="20"/>
          <w:szCs w:val="20"/>
        </w:rPr>
        <w:fldChar w:fldCharType="begin">
          <w:fldData xml:space="preserve">PEVuZE5vdGU+PENpdGU+PEF1dGhvcj5GYW48L0F1dGhvcj48WWVhcj4yMDIwPC9ZZWFyPjxSZWNO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</w:fldData>
        </w:fldChar>
      </w:r>
      <w:r w:rsidR="00B12A5D" w:rsidRPr="007C7300">
        <w:rPr>
          <w:rFonts w:ascii="Times New Roman" w:eastAsia="宋体" w:hAnsi="Times New Roman" w:cs="Times New Roman"/>
          <w:sz w:val="20"/>
          <w:szCs w:val="20"/>
        </w:rPr>
        <w:instrText xml:space="preserve"> ADDIN EN.CITE </w:instrText>
      </w:r>
      <w:r w:rsidR="00B12A5D" w:rsidRPr="007C7300">
        <w:rPr>
          <w:rFonts w:ascii="Times New Roman" w:eastAsia="宋体" w:hAnsi="Times New Roman" w:cs="Times New Roman"/>
          <w:sz w:val="20"/>
          <w:szCs w:val="20"/>
        </w:rPr>
        <w:fldChar w:fldCharType="begin">
          <w:fldData xml:space="preserve">PEVuZE5vdGU+PENpdGU+PEF1dGhvcj5GYW48L0F1dGhvcj48WWVhcj4yMDIwPC9ZZWFyPjxSZWNO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</w:fldData>
        </w:fldChar>
      </w:r>
      <w:r w:rsidR="00B12A5D" w:rsidRPr="007C7300">
        <w:rPr>
          <w:rFonts w:ascii="Times New Roman" w:eastAsia="宋体" w:hAnsi="Times New Roman" w:cs="Times New Roman"/>
          <w:sz w:val="20"/>
          <w:szCs w:val="20"/>
        </w:rPr>
        <w:instrText xml:space="preserve"> ADDIN EN.CITE.DATA </w:instrText>
      </w:r>
      <w:r w:rsidR="00B12A5D" w:rsidRPr="007C7300">
        <w:rPr>
          <w:rFonts w:ascii="Times New Roman" w:eastAsia="宋体" w:hAnsi="Times New Roman" w:cs="Times New Roman"/>
          <w:sz w:val="20"/>
          <w:szCs w:val="20"/>
        </w:rPr>
      </w:r>
      <w:r w:rsidR="00B12A5D" w:rsidRPr="007C7300">
        <w:rPr>
          <w:rFonts w:ascii="Times New Roman" w:eastAsia="宋体" w:hAnsi="Times New Roman" w:cs="Times New Roman"/>
          <w:sz w:val="20"/>
          <w:szCs w:val="20"/>
        </w:rPr>
        <w:fldChar w:fldCharType="end"/>
      </w:r>
      <w:r w:rsidR="00B12A5D" w:rsidRPr="007C7300">
        <w:rPr>
          <w:rFonts w:ascii="Times New Roman" w:eastAsia="宋体" w:hAnsi="Times New Roman" w:cs="Times New Roman"/>
          <w:sz w:val="20"/>
          <w:szCs w:val="20"/>
        </w:rPr>
      </w:r>
      <w:r w:rsidR="00B12A5D" w:rsidRPr="007C7300">
        <w:rPr>
          <w:rFonts w:ascii="Times New Roman" w:eastAsia="宋体" w:hAnsi="Times New Roman" w:cs="Times New Roman"/>
          <w:sz w:val="20"/>
          <w:szCs w:val="20"/>
        </w:rPr>
        <w:fldChar w:fldCharType="separate"/>
      </w:r>
      <w:r w:rsidR="00B12A5D" w:rsidRPr="007C7300">
        <w:rPr>
          <w:rFonts w:ascii="Times New Roman" w:eastAsia="宋体" w:hAnsi="Times New Roman" w:cs="Times New Roman"/>
          <w:noProof/>
          <w:sz w:val="20"/>
          <w:szCs w:val="20"/>
        </w:rPr>
        <w:t>[4]</w:t>
      </w:r>
      <w:r w:rsidR="00B12A5D" w:rsidRPr="007C7300">
        <w:rPr>
          <w:rFonts w:ascii="Times New Roman" w:eastAsia="宋体" w:hAnsi="Times New Roman" w:cs="Times New Roman"/>
          <w:sz w:val="20"/>
          <w:szCs w:val="20"/>
        </w:rPr>
        <w:fldChar w:fldCharType="end"/>
      </w:r>
      <w:r w:rsidRPr="007C7300">
        <w:rPr>
          <w:rFonts w:ascii="Times New Roman" w:eastAsia="宋体" w:hAnsi="Times New Roman" w:cs="Times New Roman"/>
          <w:sz w:val="20"/>
          <w:szCs w:val="20"/>
        </w:rPr>
        <w:t xml:space="preserve">, GSE64634 (4 normal controls and 12 NPC samples) </w:t>
      </w:r>
      <w:r w:rsidR="00B12A5D" w:rsidRPr="007C7300">
        <w:rPr>
          <w:rFonts w:ascii="Times New Roman" w:eastAsia="宋体" w:hAnsi="Times New Roman" w:cs="Times New Roman"/>
          <w:sz w:val="20"/>
          <w:szCs w:val="20"/>
        </w:rPr>
        <w:fldChar w:fldCharType="begin">
          <w:fldData xml:space="preserve">PEVuZE5vdGU+PENpdGU+PEF1dGhvcj5CbzwvQXV0aG9yPjxZZWFyPjIwMTU8L1llYXI+PFJlY051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=
</w:fldData>
        </w:fldChar>
      </w:r>
      <w:r w:rsidR="00B12A5D" w:rsidRPr="007C7300">
        <w:rPr>
          <w:rFonts w:ascii="Times New Roman" w:eastAsia="宋体" w:hAnsi="Times New Roman" w:cs="Times New Roman"/>
          <w:sz w:val="20"/>
          <w:szCs w:val="20"/>
        </w:rPr>
        <w:instrText xml:space="preserve"> ADDIN EN.CITE </w:instrText>
      </w:r>
      <w:r w:rsidR="00B12A5D" w:rsidRPr="007C7300">
        <w:rPr>
          <w:rFonts w:ascii="Times New Roman" w:eastAsia="宋体" w:hAnsi="Times New Roman" w:cs="Times New Roman"/>
          <w:sz w:val="20"/>
          <w:szCs w:val="20"/>
        </w:rPr>
        <w:fldChar w:fldCharType="begin">
          <w:fldData xml:space="preserve">PEVuZE5vdGU+PENpdGU+PEF1dGhvcj5CbzwvQXV0aG9yPjxZZWFyPjIwMTU8L1llYXI+PFJlY051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=
</w:fldData>
        </w:fldChar>
      </w:r>
      <w:r w:rsidR="00B12A5D" w:rsidRPr="007C7300">
        <w:rPr>
          <w:rFonts w:ascii="Times New Roman" w:eastAsia="宋体" w:hAnsi="Times New Roman" w:cs="Times New Roman"/>
          <w:sz w:val="20"/>
          <w:szCs w:val="20"/>
        </w:rPr>
        <w:instrText xml:space="preserve"> ADDIN EN.CITE.DATA </w:instrText>
      </w:r>
      <w:r w:rsidR="00B12A5D" w:rsidRPr="007C7300">
        <w:rPr>
          <w:rFonts w:ascii="Times New Roman" w:eastAsia="宋体" w:hAnsi="Times New Roman" w:cs="Times New Roman"/>
          <w:sz w:val="20"/>
          <w:szCs w:val="20"/>
        </w:rPr>
      </w:r>
      <w:r w:rsidR="00B12A5D" w:rsidRPr="007C7300">
        <w:rPr>
          <w:rFonts w:ascii="Times New Roman" w:eastAsia="宋体" w:hAnsi="Times New Roman" w:cs="Times New Roman"/>
          <w:sz w:val="20"/>
          <w:szCs w:val="20"/>
        </w:rPr>
        <w:fldChar w:fldCharType="end"/>
      </w:r>
      <w:r w:rsidR="00B12A5D" w:rsidRPr="007C7300">
        <w:rPr>
          <w:rFonts w:ascii="Times New Roman" w:eastAsia="宋体" w:hAnsi="Times New Roman" w:cs="Times New Roman"/>
          <w:sz w:val="20"/>
          <w:szCs w:val="20"/>
        </w:rPr>
      </w:r>
      <w:r w:rsidR="00B12A5D" w:rsidRPr="007C7300">
        <w:rPr>
          <w:rFonts w:ascii="Times New Roman" w:eastAsia="宋体" w:hAnsi="Times New Roman" w:cs="Times New Roman"/>
          <w:sz w:val="20"/>
          <w:szCs w:val="20"/>
        </w:rPr>
        <w:fldChar w:fldCharType="separate"/>
      </w:r>
      <w:r w:rsidR="00B12A5D" w:rsidRPr="007C7300">
        <w:rPr>
          <w:rFonts w:ascii="Times New Roman" w:eastAsia="宋体" w:hAnsi="Times New Roman" w:cs="Times New Roman"/>
          <w:noProof/>
          <w:sz w:val="20"/>
          <w:szCs w:val="20"/>
        </w:rPr>
        <w:t>[5]</w:t>
      </w:r>
      <w:r w:rsidR="00B12A5D" w:rsidRPr="007C7300">
        <w:rPr>
          <w:rFonts w:ascii="Times New Roman" w:eastAsia="宋体" w:hAnsi="Times New Roman" w:cs="Times New Roman"/>
          <w:sz w:val="20"/>
          <w:szCs w:val="20"/>
        </w:rPr>
        <w:fldChar w:fldCharType="end"/>
      </w:r>
      <w:r w:rsidRPr="007C7300">
        <w:rPr>
          <w:rFonts w:ascii="Times New Roman" w:eastAsia="宋体" w:hAnsi="Times New Roman" w:cs="Times New Roman"/>
          <w:sz w:val="20"/>
          <w:szCs w:val="20"/>
        </w:rPr>
        <w:t xml:space="preserve">, GSE103611 (48 NPC samples) </w:t>
      </w:r>
      <w:r w:rsidR="00B12A5D" w:rsidRPr="007C7300">
        <w:rPr>
          <w:rFonts w:ascii="Times New Roman" w:eastAsia="宋体" w:hAnsi="Times New Roman" w:cs="Times New Roman"/>
          <w:sz w:val="20"/>
          <w:szCs w:val="20"/>
        </w:rPr>
        <w:fldChar w:fldCharType="begin"/>
      </w:r>
      <w:r w:rsidR="00B12A5D" w:rsidRPr="007C7300">
        <w:rPr>
          <w:rFonts w:ascii="Times New Roman" w:eastAsia="宋体" w:hAnsi="Times New Roman" w:cs="Times New Roman"/>
          <w:sz w:val="20"/>
          <w:szCs w:val="20"/>
        </w:rPr>
        <w:instrText xml:space="preserve"> ADDIN EN.CITE &lt;EndNote&gt;&lt;Cite&gt;&lt;Author&gt;Tang&lt;/Author&gt;&lt;Year&gt;2018&lt;/Year&gt;&lt;RecNum&gt;110&lt;/RecNum&gt;&lt;DisplayText&gt;[6]&lt;/DisplayText&gt;&lt;record&gt;&lt;rec-number&gt;110&lt;/rec-number&gt;&lt;foreign-keys&gt;&lt;key app="EN" db-id="2wtfe92fnvedr2ezpaepsep1w5esrxwxfzve" timestamp="1623305551"&gt;110&lt;/key&gt;&lt;/foreign-keys&gt;&lt;ref-type name="Journal Article"&gt;17&lt;/ref-type&gt;&lt;contributors&gt;&lt;authors&gt;&lt;author&gt;Tang, Xin-Ran&lt;/author&gt;&lt;author&gt;Li, Ying-Qin&lt;/author&gt;&lt;author&gt;Liang, Shao-Bo&lt;/author&gt;&lt;author&gt;Jiang, Wei&lt;/author&gt;&lt;author&gt;Liu, Fang&lt;/author&gt;&lt;author&gt;Ge, Wen-Xiu&lt;/author&gt;&lt;author&gt;Tang, Ling-Long&lt;/author&gt;&lt;author&gt;Mao, Yan-Ping&lt;/author&gt;&lt;author&gt;He, Qing-Mei&lt;/author&gt;&lt;author&gt;Yang, Xiao-Jing&lt;/author&gt;&lt;author&gt;Zhang, Yuan&lt;/author&gt;&lt;author&gt;Wen, Xin&lt;/author&gt;&lt;author&gt;Zhang, Jian&lt;/author&gt;&lt;author&gt;Wang, Ya-Qin&lt;/author&gt;&lt;author&gt;Zhang, Pan-Pan&lt;/author&gt;&lt;author&gt;Sun, Ying&lt;/author&gt;&lt;author&gt;Yun, Jing-Ping&lt;/author&gt;&lt;author&gt;Zeng, Jing&lt;/author&gt;&lt;author&gt;Li, Li&lt;/author&gt;&lt;author&gt;Liu, Li-Zhi&lt;/author&gt;&lt;author&gt;Liu, Na&lt;/author&gt;&lt;author&gt;Ma, Jun&lt;/author&gt;&lt;/authors&gt;&lt;/contributors&gt;&lt;titles&gt;&lt;title&gt;Development and validation of a gene expression-based signature to predict distant metastasis in locoregionally advanced nasopharyngeal carcinoma: a retrospective, multicentre, cohort study&lt;/title&gt;&lt;secondary-title&gt;Lancet Oncology&lt;/secondary-title&gt;&lt;/titles&gt;&lt;periodical&gt;&lt;full-title&gt;Lancet Oncology&lt;/full-title&gt;&lt;abbr-1&gt;Lancet Oncol.&lt;/abbr-1&gt;&lt;abbr-2&gt;Lancet Oncol&lt;/abbr-2&gt;&lt;/periodical&gt;&lt;pages&gt;382-393&lt;/pages&gt;&lt;volume&gt;19&lt;/volume&gt;&lt;number&gt;3&lt;/number&gt;&lt;dates&gt;&lt;year&gt;2018&lt;/year&gt;&lt;pub-dates&gt;&lt;date&gt;2018/03/01/&lt;/date&gt;&lt;/pub-dates&gt;&lt;/dates&gt;&lt;isbn&gt;1470-2045&lt;/isbn&gt;&lt;urls&gt;&lt;related-urls&gt;&lt;url&gt;https://www.sciencedirect.com/science/article/pii/S1470204518300809&lt;/url&gt;&lt;/related-urls&gt;&lt;/urls&gt;&lt;electronic-resource-num&gt;https://doi.org/10.1016/S1470-2045(18)30080-9&lt;/electronic-resource-num&gt;&lt;/record&gt;&lt;/Cite&gt;&lt;/EndNote&gt;</w:instrText>
      </w:r>
      <w:r w:rsidR="00B12A5D" w:rsidRPr="007C7300">
        <w:rPr>
          <w:rFonts w:ascii="Times New Roman" w:eastAsia="宋体" w:hAnsi="Times New Roman" w:cs="Times New Roman"/>
          <w:sz w:val="20"/>
          <w:szCs w:val="20"/>
        </w:rPr>
        <w:fldChar w:fldCharType="separate"/>
      </w:r>
      <w:r w:rsidR="00B12A5D" w:rsidRPr="007C7300">
        <w:rPr>
          <w:rFonts w:ascii="Times New Roman" w:eastAsia="宋体" w:hAnsi="Times New Roman" w:cs="Times New Roman"/>
          <w:noProof/>
          <w:sz w:val="20"/>
          <w:szCs w:val="20"/>
        </w:rPr>
        <w:t>[6]</w:t>
      </w:r>
      <w:r w:rsidR="00B12A5D" w:rsidRPr="007C7300">
        <w:rPr>
          <w:rFonts w:ascii="Times New Roman" w:eastAsia="宋体" w:hAnsi="Times New Roman" w:cs="Times New Roman"/>
          <w:sz w:val="20"/>
          <w:szCs w:val="20"/>
        </w:rPr>
        <w:fldChar w:fldCharType="end"/>
      </w:r>
      <w:r w:rsidRPr="007C7300">
        <w:rPr>
          <w:rFonts w:ascii="Times New Roman" w:eastAsia="宋体" w:hAnsi="Times New Roman" w:cs="Times New Roman"/>
          <w:sz w:val="20"/>
          <w:szCs w:val="20"/>
        </w:rPr>
        <w:t xml:space="preserve">, GSE132112 (95 NPC samples) </w:t>
      </w:r>
      <w:r w:rsidR="00B12A5D" w:rsidRPr="007C7300">
        <w:rPr>
          <w:rFonts w:ascii="Times New Roman" w:eastAsia="宋体" w:hAnsi="Times New Roman" w:cs="Times New Roman"/>
          <w:sz w:val="20"/>
          <w:szCs w:val="20"/>
        </w:rPr>
        <w:fldChar w:fldCharType="begin"/>
      </w:r>
      <w:r w:rsidR="00B12A5D" w:rsidRPr="007C7300">
        <w:rPr>
          <w:rFonts w:ascii="Times New Roman" w:eastAsia="宋体" w:hAnsi="Times New Roman" w:cs="Times New Roman"/>
          <w:sz w:val="20"/>
          <w:szCs w:val="20"/>
        </w:rPr>
        <w:instrText xml:space="preserve"> ADDIN EN.CITE &lt;EndNote&gt;&lt;Cite&gt;&lt;Author&gt;Lei&lt;/Author&gt;&lt;Year&gt;2021&lt;/Year&gt;&lt;RecNum&gt;114&lt;/RecNum&gt;&lt;DisplayText&gt;[7]&lt;/DisplayText&gt;&lt;record&gt;&lt;rec-number&gt;114&lt;/rec-number&gt;&lt;foreign-keys&gt;&lt;key app="EN" db-id="2wtfe92fnvedr2ezpaepsep1w5esrxwxfzve" timestamp="1623305551"&gt;114&lt;/key&gt;&lt;/foreign-keys&gt;&lt;ref-type name="Journal Article"&gt;17&lt;/ref-type&gt;&lt;contributors&gt;&lt;authors&gt;&lt;author&gt;Lei, Yuan&lt;/author&gt;&lt;author&gt;Li, Ying-Qin&lt;/author&gt;&lt;author&gt;Jiang, Wei&lt;/author&gt;&lt;author&gt;Hong, Xiao-Hong&lt;/author&gt;&lt;author&gt;Ge, Wen-Xiu&lt;/author&gt;&lt;author&gt;Zhang, Yuan&lt;/author&gt;&lt;author&gt;Hu, Wei-Han&lt;/author&gt;&lt;author&gt;Wang, Ya-Qin&lt;/author&gt;&lt;author&gt;Liang, Ye-Lin&lt;/author&gt;&lt;author&gt;Li, Jun-Yan&lt;/author&gt;&lt;author&gt;Cho, William C. S.&lt;/author&gt;&lt;author&gt;Yun, Jing-Ping&lt;/author&gt;&lt;author&gt;Zeng, Jing&lt;/author&gt;&lt;author&gt;Chen, Jie-Wei&lt;/author&gt;&lt;author&gt;Liu, Li-Zhi&lt;/author&gt;&lt;author&gt;Li, Li&lt;/author&gt;&lt;author&gt;Chen, Lei&lt;/author&gt;&lt;author&gt;Xie, Fang-Yun&lt;/author&gt;&lt;author&gt;Li, Wen-Fei&lt;/author&gt;&lt;author&gt;Mao, Yan-Ping&lt;/author&gt;&lt;author&gt;Liu, Xu&lt;/author&gt;&lt;author&gt;Chen, Yu-Pei&lt;/author&gt;&lt;author&gt;Tang, Ling-Long&lt;/author&gt;&lt;author&gt;Sun, Ying&lt;/author&gt;&lt;author&gt;Liu, Na&lt;/author&gt;&lt;author&gt;Ma, Jun&lt;/author&gt;&lt;/authors&gt;&lt;/contributors&gt;&lt;titles&gt;&lt;title&gt;A Gene-Expression Predictor for Efficacy of Induction Chemotherapy in Locoregionally Advanced Nasopharyngeal Carcinoma&lt;/title&gt;&lt;secondary-title&gt;Journal of the National Cancer Institute&lt;/secondary-title&gt;&lt;/titles&gt;&lt;periodical&gt;&lt;full-title&gt;Journal of the National Cancer Institute&lt;/full-title&gt;&lt;abbr-1&gt;J. Natl. Cancer Inst.&lt;/abbr-1&gt;&lt;abbr-2&gt;J Natl Cancer Inst&lt;/abbr-2&gt;&lt;/periodical&gt;&lt;pages&gt;471-480&lt;/pages&gt;&lt;volume&gt;113&lt;/volume&gt;&lt;number&gt;4&lt;/number&gt;&lt;dates&gt;&lt;year&gt;2021&lt;/year&gt;&lt;/dates&gt;&lt;isbn&gt;0027-8874&lt;/isbn&gt;&lt;urls&gt;&lt;related-urls&gt;&lt;url&gt;https://doi.org/10.1093/jnci/djaa100&lt;/url&gt;&lt;/related-urls&gt;&lt;/urls&gt;&lt;electronic-resource-num&gt;10.1093/jnci/djaa100&lt;/electronic-resource-num&gt;&lt;access-date&gt;6/10/2021&lt;/access-date&gt;&lt;/record&gt;&lt;/Cite&gt;&lt;/EndNote&gt;</w:instrText>
      </w:r>
      <w:r w:rsidR="00B12A5D" w:rsidRPr="007C7300">
        <w:rPr>
          <w:rFonts w:ascii="Times New Roman" w:eastAsia="宋体" w:hAnsi="Times New Roman" w:cs="Times New Roman"/>
          <w:sz w:val="20"/>
          <w:szCs w:val="20"/>
        </w:rPr>
        <w:fldChar w:fldCharType="separate"/>
      </w:r>
      <w:r w:rsidR="00B12A5D" w:rsidRPr="007C7300">
        <w:rPr>
          <w:rFonts w:ascii="Times New Roman" w:eastAsia="宋体" w:hAnsi="Times New Roman" w:cs="Times New Roman"/>
          <w:noProof/>
          <w:sz w:val="20"/>
          <w:szCs w:val="20"/>
        </w:rPr>
        <w:t>[7]</w:t>
      </w:r>
      <w:r w:rsidR="00B12A5D" w:rsidRPr="007C7300">
        <w:rPr>
          <w:rFonts w:ascii="Times New Roman" w:eastAsia="宋体" w:hAnsi="Times New Roman" w:cs="Times New Roman"/>
          <w:sz w:val="20"/>
          <w:szCs w:val="20"/>
        </w:rPr>
        <w:fldChar w:fldCharType="end"/>
      </w:r>
      <w:r w:rsidRPr="007C7300">
        <w:rPr>
          <w:rFonts w:ascii="Times New Roman" w:eastAsia="宋体" w:hAnsi="Times New Roman" w:cs="Times New Roman"/>
          <w:sz w:val="20"/>
          <w:szCs w:val="20"/>
        </w:rPr>
        <w:t>, and GSE13597 (3 normal controls and 25 NPC samples)</w:t>
      </w:r>
      <w:r w:rsidR="00B12A5D" w:rsidRPr="007C7300">
        <w:rPr>
          <w:rFonts w:ascii="Times New Roman" w:eastAsia="宋体" w:hAnsi="Times New Roman" w:cs="Times New Roman"/>
          <w:sz w:val="20"/>
          <w:szCs w:val="20"/>
        </w:rPr>
        <w:t xml:space="preserve"> </w:t>
      </w:r>
      <w:r w:rsidR="00B12A5D" w:rsidRPr="007C7300">
        <w:rPr>
          <w:rFonts w:ascii="Times New Roman" w:eastAsia="宋体" w:hAnsi="Times New Roman" w:cs="Times New Roman"/>
          <w:sz w:val="20"/>
          <w:szCs w:val="20"/>
        </w:rPr>
        <w:fldChar w:fldCharType="begin"/>
      </w:r>
      <w:r w:rsidR="00B12A5D" w:rsidRPr="007C7300">
        <w:rPr>
          <w:rFonts w:ascii="Times New Roman" w:eastAsia="宋体" w:hAnsi="Times New Roman" w:cs="Times New Roman"/>
          <w:sz w:val="20"/>
          <w:szCs w:val="20"/>
        </w:rPr>
        <w:instrText xml:space="preserve"> ADDIN EN.CITE &lt;EndNote&gt;&lt;Cite&gt;&lt;Author&gt;Bose&lt;/Author&gt;&lt;Year&gt;2009&lt;/Year&gt;&lt;RecNum&gt;117&lt;/RecNum&gt;&lt;DisplayText&gt;[8]&lt;/DisplayText&gt;&lt;record&gt;&lt;rec-number&gt;117&lt;/rec-number&gt;&lt;foreign-keys&gt;&lt;key app="EN" db-id="2wtfe92fnvedr2ezpaepsep1w5esrxwxfzve" timestamp="1623305551"&gt;117&lt;/key&gt;&lt;/foreign-keys&gt;&lt;ref-type name="Journal Article"&gt;17&lt;/ref-type&gt;&lt;contributors&gt;&lt;authors&gt;&lt;author&gt;Bose, Shikha&lt;/author&gt;&lt;author&gt;Yap, Lee-Fah&lt;/author&gt;&lt;author&gt;Fung, Matthew&lt;/author&gt;&lt;author&gt;Starzcynski, Jane&lt;/author&gt;&lt;author&gt;Saleh, Amyza&lt;/author&gt;&lt;author&gt;Morgan, Susan&lt;/author&gt;&lt;author&gt;Dawson, Christopher&lt;/author&gt;&lt;author&gt;Chukwuma, Marilyn B.&lt;/author&gt;&lt;author&gt;Maina, Esther&lt;/author&gt;&lt;author&gt;Buettner, Maike&lt;/author&gt;&lt;author&gt;Wei, Wenbin&lt;/author&gt;&lt;author&gt;Arrand, John&lt;/author&gt;&lt;author&gt;Lim, Paul V. H.&lt;/author&gt;&lt;author&gt;Young, Lawrence S.&lt;/author&gt;&lt;author&gt;Teo, Soo Hwang&lt;/author&gt;&lt;author&gt;Stankovic, Tatjana&lt;/author&gt;&lt;author&gt;Woodman, Ciaran B. J.&lt;/author&gt;&lt;author&gt;Murray, Paul G.&lt;/author&gt;&lt;/authors&gt;&lt;/contributors&gt;&lt;titles&gt;&lt;title&gt;The ATM tumour suppressor gene is down-regulated in EBV-associated nasopharyngeal carcinoma&lt;/title&gt;&lt;secondary-title&gt;Journal of Pathology&lt;/secondary-title&gt;&lt;/titles&gt;&lt;periodical&gt;&lt;full-title&gt;Journal of Pathology&lt;/full-title&gt;&lt;abbr-1&gt;J. Pathol.&lt;/abbr-1&gt;&lt;abbr-2&gt;J Pathol&lt;/abbr-2&gt;&lt;/periodical&gt;&lt;pages&gt;345-52&lt;/pages&gt;&lt;volume&gt;217&lt;/volume&gt;&lt;number&gt;3&lt;/number&gt;&lt;keywords&gt;&lt;keyword&gt;nasopharyngeal carcinoma&lt;/keyword&gt;&lt;keyword&gt;ATM&lt;/keyword&gt;&lt;keyword&gt;Epstein–Barr virus&lt;/keyword&gt;&lt;/keywords&gt;&lt;dates&gt;&lt;year&gt;2009&lt;/year&gt;&lt;pub-dates&gt;&lt;date&gt;2009/02/01&lt;/date&gt;&lt;/pub-dates&gt;&lt;/dates&gt;&lt;publisher&gt;John Wiley &amp;amp; Sons, Ltd&lt;/publisher&gt;&lt;isbn&gt;0022-3417&lt;/isbn&gt;&lt;work-type&gt;https://doi.org/10.1002/path.2487&lt;/work-type&gt;&lt;urls&gt;&lt;related-urls&gt;&lt;url&gt;https://doi.org/10.1002/path.2487&lt;/url&gt;&lt;/related-urls&gt;&lt;/urls&gt;&lt;electronic-resource-num&gt;https://doi.org/10.1002/path.2487&lt;/electronic-resource-num&gt;&lt;access-date&gt;2021/06/09&lt;/access-date&gt;&lt;/record&gt;&lt;/Cite&gt;&lt;/EndNote&gt;</w:instrText>
      </w:r>
      <w:r w:rsidR="00B12A5D" w:rsidRPr="007C7300">
        <w:rPr>
          <w:rFonts w:ascii="Times New Roman" w:eastAsia="宋体" w:hAnsi="Times New Roman" w:cs="Times New Roman"/>
          <w:sz w:val="20"/>
          <w:szCs w:val="20"/>
        </w:rPr>
        <w:fldChar w:fldCharType="separate"/>
      </w:r>
      <w:r w:rsidR="00B12A5D" w:rsidRPr="007C7300">
        <w:rPr>
          <w:rFonts w:ascii="Times New Roman" w:eastAsia="宋体" w:hAnsi="Times New Roman" w:cs="Times New Roman"/>
          <w:noProof/>
          <w:sz w:val="20"/>
          <w:szCs w:val="20"/>
        </w:rPr>
        <w:t>[8]</w:t>
      </w:r>
      <w:r w:rsidR="00B12A5D" w:rsidRPr="007C7300">
        <w:rPr>
          <w:rFonts w:ascii="Times New Roman" w:eastAsia="宋体" w:hAnsi="Times New Roman" w:cs="Times New Roman"/>
          <w:sz w:val="20"/>
          <w:szCs w:val="20"/>
        </w:rPr>
        <w:fldChar w:fldCharType="end"/>
      </w:r>
      <w:r w:rsidRPr="007C7300">
        <w:rPr>
          <w:rFonts w:ascii="Times New Roman" w:eastAsia="宋体" w:hAnsi="Times New Roman" w:cs="Times New Roman"/>
          <w:sz w:val="20"/>
          <w:szCs w:val="20"/>
        </w:rPr>
        <w:t xml:space="preserve">. The RNA-seq data of NPC samples including GSE102349 (113 NPC samples) </w:t>
      </w:r>
      <w:r w:rsidR="00B12A5D" w:rsidRPr="007C7300">
        <w:rPr>
          <w:rFonts w:ascii="Times New Roman" w:eastAsia="宋体" w:hAnsi="Times New Roman" w:cs="Times New Roman"/>
          <w:sz w:val="20"/>
          <w:szCs w:val="20"/>
        </w:rPr>
        <w:fldChar w:fldCharType="begin"/>
      </w:r>
      <w:r w:rsidR="00B12A5D" w:rsidRPr="007C7300">
        <w:rPr>
          <w:rFonts w:ascii="Times New Roman" w:eastAsia="宋体" w:hAnsi="Times New Roman" w:cs="Times New Roman"/>
          <w:sz w:val="20"/>
          <w:szCs w:val="20"/>
        </w:rPr>
        <w:instrText xml:space="preserve"> ADDIN EN.CITE &lt;EndNote&gt;&lt;Cite&gt;&lt;Author&gt;Zhang&lt;/Author&gt;&lt;Year&gt;2017&lt;/Year&gt;&lt;RecNum&gt;109&lt;/RecNum&gt;&lt;DisplayText&gt;[9]&lt;/DisplayText&gt;&lt;record&gt;&lt;rec-number&gt;109&lt;/rec-number&gt;&lt;foreign-keys&gt;&lt;key app="EN" db-id="2wtfe92fnvedr2ezpaepsep1w5esrxwxfzve" timestamp="1623305551"&gt;109&lt;/key&gt;&lt;/foreign-keys&gt;&lt;ref-type name="Journal Article"&gt;17&lt;/ref-type&gt;&lt;contributors&gt;&lt;authors&gt;&lt;author&gt;Zhang, Li&lt;/author&gt;&lt;author&gt;MacIsaac, Kenzie D.&lt;/author&gt;&lt;author&gt;Zhou, Ting&lt;/author&gt;&lt;author&gt;Huang, Pei-Yu&lt;/author&gt;&lt;author&gt;Xin, Chunlin&lt;/author&gt;&lt;author&gt;Dobson, Jason R.&lt;/author&gt;&lt;author&gt;Yu, Kun&lt;/author&gt;&lt;author&gt;Chiang, Derek Y.&lt;/author&gt;&lt;author&gt;Fan, Yue&lt;/author&gt;&lt;author&gt;Pelletier, Marc&lt;/author&gt;&lt;author&gt;Wang, Yan&lt;/author&gt;&lt;author&gt;Jaeger, Savina&lt;/author&gt;&lt;author&gt;Krishnamurthy Radhakrishnan, Viveksagar&lt;/author&gt;&lt;author&gt;JeBailey, Lellean&lt;/author&gt;&lt;author&gt;Skewes-Cox, Peter&lt;/author&gt;&lt;author&gt;Zhang, Jing&lt;/author&gt;&lt;author&gt;Fang, Wenfeng&lt;/author&gt;&lt;author&gt;Huang, Yan&lt;/author&gt;&lt;author&gt;Zhao, Hongyun&lt;/author&gt;&lt;author&gt;Zhao, Yuanyuan&lt;/author&gt;&lt;author&gt;Li, En&lt;/author&gt;&lt;author&gt;Peng, Bin&lt;/author&gt;&lt;author&gt;Huang, Alan&lt;/author&gt;&lt;author&gt;Dranoff, Glenn&lt;/author&gt;&lt;author&gt;Hammerman, Peter S.&lt;/author&gt;&lt;author&gt;Engelman, Jeffrey&lt;/author&gt;&lt;author&gt;Bitter, Hans&lt;/author&gt;&lt;author&gt;Zeng, Yi-Xin&lt;/author&gt;&lt;author&gt;Yao, Yao&lt;/author&gt;&lt;/authors&gt;&lt;/contributors&gt;&lt;titles&gt;&lt;title&gt;Genomic Analysis of Nasopharyngeal Carcinoma Reveals TME-Based Subtypes&lt;/title&gt;&lt;secondary-title&gt;Molecular Cancer Research&lt;/secondary-title&gt;&lt;/titles&gt;&lt;periodical&gt;&lt;full-title&gt;Molecular Cancer Research&lt;/full-title&gt;&lt;abbr-1&gt;Mol. Cancer Res.&lt;/abbr-1&gt;&lt;abbr-2&gt;Mol Cancer Res&lt;/abbr-2&gt;&lt;/periodical&gt;&lt;pages&gt;1722&lt;/pages&gt;&lt;volume&gt;15&lt;/volume&gt;&lt;number&gt;12&lt;/number&gt;&lt;dates&gt;&lt;year&gt;2017&lt;/year&gt;&lt;/dates&gt;&lt;urls&gt;&lt;related-urls&gt;&lt;url&gt;http://mcr.aacrjournals.org/content/15/12/1722.abstract&lt;/url&gt;&lt;/related-urls&gt;&lt;/urls&gt;&lt;electronic-resource-num&gt;10.1158/1541-7786.MCR-17-0134&lt;/electronic-resource-num&gt;&lt;/record&gt;&lt;/Cite&gt;&lt;/EndNote&gt;</w:instrText>
      </w:r>
      <w:r w:rsidR="00B12A5D" w:rsidRPr="007C7300">
        <w:rPr>
          <w:rFonts w:ascii="Times New Roman" w:eastAsia="宋体" w:hAnsi="Times New Roman" w:cs="Times New Roman"/>
          <w:sz w:val="20"/>
          <w:szCs w:val="20"/>
        </w:rPr>
        <w:fldChar w:fldCharType="separate"/>
      </w:r>
      <w:r w:rsidR="00B12A5D" w:rsidRPr="007C7300">
        <w:rPr>
          <w:rFonts w:ascii="Times New Roman" w:eastAsia="宋体" w:hAnsi="Times New Roman" w:cs="Times New Roman"/>
          <w:noProof/>
          <w:sz w:val="20"/>
          <w:szCs w:val="20"/>
        </w:rPr>
        <w:t>[9]</w:t>
      </w:r>
      <w:r w:rsidR="00B12A5D" w:rsidRPr="007C7300">
        <w:rPr>
          <w:rFonts w:ascii="Times New Roman" w:eastAsia="宋体" w:hAnsi="Times New Roman" w:cs="Times New Roman"/>
          <w:sz w:val="20"/>
          <w:szCs w:val="20"/>
        </w:rPr>
        <w:fldChar w:fldCharType="end"/>
      </w:r>
      <w:r w:rsidRPr="007C7300">
        <w:rPr>
          <w:rFonts w:ascii="Times New Roman" w:eastAsia="宋体" w:hAnsi="Times New Roman" w:cs="Times New Roman"/>
          <w:sz w:val="20"/>
          <w:szCs w:val="20"/>
        </w:rPr>
        <w:t xml:space="preserve"> and GSE68799 (4 normal controls and 42 NPC samples). These data were downloaded from the Gene Expression Omnibus (GEO) database.</w:t>
      </w:r>
    </w:p>
    <w:p w14:paraId="4D64C206" w14:textId="77777777" w:rsidR="00643B4A" w:rsidRPr="007C7300" w:rsidRDefault="00643B4A" w:rsidP="004C5893">
      <w:pPr>
        <w:spacing w:line="480" w:lineRule="auto"/>
        <w:ind w:firstLineChars="200" w:firstLine="400"/>
        <w:rPr>
          <w:rFonts w:ascii="Times New Roman" w:eastAsia="宋体" w:hAnsi="Times New Roman" w:cs="Times New Roman"/>
          <w:sz w:val="20"/>
          <w:szCs w:val="20"/>
        </w:rPr>
      </w:pPr>
    </w:p>
    <w:p w14:paraId="392E17A7" w14:textId="64127F1A" w:rsidR="00B12A5D" w:rsidRPr="007C7300" w:rsidRDefault="00B12A5D" w:rsidP="004C5893">
      <w:pPr>
        <w:spacing w:line="480" w:lineRule="auto"/>
        <w:rPr>
          <w:rFonts w:ascii="Times New Roman" w:hAnsi="Times New Roman" w:cs="Times New Roman"/>
          <w:b/>
          <w:bCs/>
          <w:sz w:val="20"/>
          <w:szCs w:val="20"/>
        </w:rPr>
      </w:pPr>
      <w:r w:rsidRPr="007C7300">
        <w:rPr>
          <w:rFonts w:ascii="Times New Roman" w:eastAsia="宋体" w:hAnsi="Times New Roman" w:cs="Times New Roman"/>
          <w:b/>
          <w:bCs/>
          <w:sz w:val="20"/>
          <w:szCs w:val="20"/>
        </w:rPr>
        <w:lastRenderedPageBreak/>
        <w:t>Reference</w:t>
      </w:r>
    </w:p>
    <w:p w14:paraId="0E8A1146" w14:textId="77777777" w:rsidR="0081539A" w:rsidRPr="007C7300" w:rsidRDefault="00B12A5D" w:rsidP="0081539A">
      <w:pPr>
        <w:pStyle w:val="EndNoteBibliography"/>
        <w:ind w:left="720" w:hanging="720"/>
        <w:rPr>
          <w:rFonts w:ascii="Times New Roman" w:hAnsi="Times New Roman" w:cs="Times New Roman"/>
          <w:szCs w:val="20"/>
        </w:rPr>
      </w:pPr>
      <w:r w:rsidRPr="007C7300">
        <w:rPr>
          <w:rFonts w:ascii="Times New Roman" w:hAnsi="Times New Roman" w:cs="Times New Roman"/>
          <w:szCs w:val="20"/>
        </w:rPr>
        <w:fldChar w:fldCharType="begin"/>
      </w:r>
      <w:r w:rsidRPr="007C7300">
        <w:rPr>
          <w:rFonts w:ascii="Times New Roman" w:hAnsi="Times New Roman" w:cs="Times New Roman"/>
          <w:szCs w:val="20"/>
        </w:rPr>
        <w:instrText xml:space="preserve"> ADDIN EN.REFLIST </w:instrText>
      </w:r>
      <w:r w:rsidRPr="007C7300">
        <w:rPr>
          <w:rFonts w:ascii="Times New Roman" w:hAnsi="Times New Roman" w:cs="Times New Roman"/>
          <w:szCs w:val="20"/>
        </w:rPr>
        <w:fldChar w:fldCharType="separate"/>
      </w:r>
      <w:r w:rsidR="0081539A" w:rsidRPr="007C7300">
        <w:rPr>
          <w:rFonts w:ascii="Times New Roman" w:hAnsi="Times New Roman" w:cs="Times New Roman"/>
          <w:szCs w:val="20"/>
        </w:rPr>
        <w:t>1.</w:t>
      </w:r>
      <w:r w:rsidR="0081539A" w:rsidRPr="007C7300">
        <w:rPr>
          <w:rFonts w:ascii="Times New Roman" w:hAnsi="Times New Roman" w:cs="Times New Roman"/>
          <w:szCs w:val="20"/>
        </w:rPr>
        <w:tab/>
        <w:t>Yang M J, Guo J, Ye Y F, Chen S H, Peng L X, Lin C Y, et al. Decreased macrophage inflammatory protein (MIP)-1alpha and MIP-1beta increase the risk of developing nasopharyngeal carcinoma.</w:t>
      </w:r>
      <w:r w:rsidR="0081539A" w:rsidRPr="007C7300">
        <w:rPr>
          <w:rFonts w:ascii="Times New Roman" w:hAnsi="Times New Roman" w:cs="Times New Roman"/>
          <w:i/>
          <w:szCs w:val="20"/>
        </w:rPr>
        <w:t xml:space="preserve"> </w:t>
      </w:r>
      <w:r w:rsidR="0081539A" w:rsidRPr="007C7300">
        <w:rPr>
          <w:rFonts w:ascii="Times New Roman" w:hAnsi="Times New Roman" w:cs="Times New Roman"/>
          <w:szCs w:val="20"/>
        </w:rPr>
        <w:t>Cancer Commun (Lond). 2018;38(1):7.</w:t>
      </w:r>
    </w:p>
    <w:p w14:paraId="2D370468" w14:textId="77777777" w:rsidR="0081539A" w:rsidRPr="007C7300" w:rsidRDefault="0081539A" w:rsidP="0081539A">
      <w:pPr>
        <w:pStyle w:val="EndNoteBibliography"/>
        <w:ind w:left="720" w:hanging="720"/>
        <w:rPr>
          <w:rFonts w:ascii="Times New Roman" w:hAnsi="Times New Roman" w:cs="Times New Roman"/>
          <w:szCs w:val="20"/>
        </w:rPr>
      </w:pPr>
      <w:r w:rsidRPr="007C7300">
        <w:rPr>
          <w:rFonts w:ascii="Times New Roman" w:hAnsi="Times New Roman" w:cs="Times New Roman"/>
          <w:szCs w:val="20"/>
        </w:rPr>
        <w:t>2.</w:t>
      </w:r>
      <w:r w:rsidRPr="007C7300">
        <w:rPr>
          <w:rFonts w:ascii="Times New Roman" w:hAnsi="Times New Roman" w:cs="Times New Roman"/>
          <w:szCs w:val="20"/>
        </w:rPr>
        <w:tab/>
        <w:t>Sengupta S, den Boon J A, Chen I H, Newton M A, Dahl D B, Chen M, et al. Genome-Wide Expression Profiling Reveals EBV-Associated Inhibition of MHC Class I Expression in Nasopharyngeal Carcinoma.</w:t>
      </w:r>
      <w:r w:rsidRPr="007C7300">
        <w:rPr>
          <w:rFonts w:ascii="Times New Roman" w:hAnsi="Times New Roman" w:cs="Times New Roman"/>
          <w:i/>
          <w:szCs w:val="20"/>
        </w:rPr>
        <w:t xml:space="preserve"> </w:t>
      </w:r>
      <w:r w:rsidRPr="007C7300">
        <w:rPr>
          <w:rFonts w:ascii="Times New Roman" w:hAnsi="Times New Roman" w:cs="Times New Roman"/>
          <w:szCs w:val="20"/>
        </w:rPr>
        <w:t>Cancer Res. 2006;66(16):7999.</w:t>
      </w:r>
    </w:p>
    <w:p w14:paraId="2C063A6C" w14:textId="77777777" w:rsidR="0081539A" w:rsidRPr="007C7300" w:rsidRDefault="0081539A" w:rsidP="0081539A">
      <w:pPr>
        <w:pStyle w:val="EndNoteBibliography"/>
        <w:ind w:left="720" w:hanging="720"/>
        <w:rPr>
          <w:rFonts w:ascii="Times New Roman" w:hAnsi="Times New Roman" w:cs="Times New Roman"/>
          <w:szCs w:val="20"/>
        </w:rPr>
      </w:pPr>
      <w:r w:rsidRPr="007C7300">
        <w:rPr>
          <w:rFonts w:ascii="Times New Roman" w:hAnsi="Times New Roman" w:cs="Times New Roman"/>
          <w:szCs w:val="20"/>
        </w:rPr>
        <w:t>3.</w:t>
      </w:r>
      <w:r w:rsidRPr="007C7300">
        <w:rPr>
          <w:rFonts w:ascii="Times New Roman" w:hAnsi="Times New Roman" w:cs="Times New Roman"/>
          <w:szCs w:val="20"/>
        </w:rPr>
        <w:tab/>
        <w:t>Bao Y-N, Cao X, Luo D-H, Sun R, Peng L-X, Wang L, et al. Urokinase-type plasminogen activator receptor signaling is critical in nasopharyngeal carcinoma cell growth and metastasis.</w:t>
      </w:r>
      <w:r w:rsidRPr="007C7300">
        <w:rPr>
          <w:rFonts w:ascii="Times New Roman" w:hAnsi="Times New Roman" w:cs="Times New Roman"/>
          <w:i/>
          <w:szCs w:val="20"/>
        </w:rPr>
        <w:t xml:space="preserve"> </w:t>
      </w:r>
      <w:r w:rsidRPr="007C7300">
        <w:rPr>
          <w:rFonts w:ascii="Times New Roman" w:hAnsi="Times New Roman" w:cs="Times New Roman"/>
          <w:szCs w:val="20"/>
        </w:rPr>
        <w:t>Cell cycle. 2014;13(12):1958-69.</w:t>
      </w:r>
    </w:p>
    <w:p w14:paraId="29F0EE53" w14:textId="77777777" w:rsidR="0081539A" w:rsidRPr="007C7300" w:rsidRDefault="0081539A" w:rsidP="0081539A">
      <w:pPr>
        <w:pStyle w:val="EndNoteBibliography"/>
        <w:ind w:left="720" w:hanging="720"/>
        <w:rPr>
          <w:rFonts w:ascii="Times New Roman" w:hAnsi="Times New Roman" w:cs="Times New Roman"/>
          <w:szCs w:val="20"/>
        </w:rPr>
      </w:pPr>
      <w:r w:rsidRPr="007C7300">
        <w:rPr>
          <w:rFonts w:ascii="Times New Roman" w:hAnsi="Times New Roman" w:cs="Times New Roman"/>
          <w:szCs w:val="20"/>
        </w:rPr>
        <w:t>4.</w:t>
      </w:r>
      <w:r w:rsidRPr="007C7300">
        <w:rPr>
          <w:rFonts w:ascii="Times New Roman" w:hAnsi="Times New Roman" w:cs="Times New Roman"/>
          <w:szCs w:val="20"/>
        </w:rPr>
        <w:tab/>
        <w:t>Fan C, Wang J, Tang Y, Zhang S, Xiong F, Guo C, et al. Upregulation of long non-coding RNA LOC284454 may serve as a new serum diagnostic biomarker for head and neck cancers.</w:t>
      </w:r>
      <w:r w:rsidRPr="007C7300">
        <w:rPr>
          <w:rFonts w:ascii="Times New Roman" w:hAnsi="Times New Roman" w:cs="Times New Roman"/>
          <w:i/>
          <w:szCs w:val="20"/>
        </w:rPr>
        <w:t xml:space="preserve"> </w:t>
      </w:r>
      <w:r w:rsidRPr="007C7300">
        <w:rPr>
          <w:rFonts w:ascii="Times New Roman" w:hAnsi="Times New Roman" w:cs="Times New Roman"/>
          <w:szCs w:val="20"/>
        </w:rPr>
        <w:t>BMC Cancer. 2020;20(1):917.</w:t>
      </w:r>
    </w:p>
    <w:p w14:paraId="42294EFD" w14:textId="77777777" w:rsidR="0081539A" w:rsidRPr="007C7300" w:rsidRDefault="0081539A" w:rsidP="0081539A">
      <w:pPr>
        <w:pStyle w:val="EndNoteBibliography"/>
        <w:ind w:left="720" w:hanging="720"/>
        <w:rPr>
          <w:rFonts w:ascii="Times New Roman" w:hAnsi="Times New Roman" w:cs="Times New Roman"/>
          <w:szCs w:val="20"/>
        </w:rPr>
      </w:pPr>
      <w:r w:rsidRPr="007C7300">
        <w:rPr>
          <w:rFonts w:ascii="Times New Roman" w:hAnsi="Times New Roman" w:cs="Times New Roman"/>
          <w:szCs w:val="20"/>
        </w:rPr>
        <w:t>5.</w:t>
      </w:r>
      <w:r w:rsidRPr="007C7300">
        <w:rPr>
          <w:rFonts w:ascii="Times New Roman" w:hAnsi="Times New Roman" w:cs="Times New Roman"/>
          <w:szCs w:val="20"/>
        </w:rPr>
        <w:tab/>
        <w:t>Bo H, Gong Z, Zhang W, Li X, Zeng Y, Liao Q, et al. Upregulated long non-coding RNA AFAP1-AS1 expression is associated with progression and poor prognosis of nasopharyngeal carcinoma.</w:t>
      </w:r>
      <w:r w:rsidRPr="007C7300">
        <w:rPr>
          <w:rFonts w:ascii="Times New Roman" w:hAnsi="Times New Roman" w:cs="Times New Roman"/>
          <w:i/>
          <w:szCs w:val="20"/>
        </w:rPr>
        <w:t xml:space="preserve"> </w:t>
      </w:r>
      <w:r w:rsidRPr="007C7300">
        <w:rPr>
          <w:rFonts w:ascii="Times New Roman" w:hAnsi="Times New Roman" w:cs="Times New Roman"/>
          <w:szCs w:val="20"/>
        </w:rPr>
        <w:t>Oncotarget. 2015;6(24):20404-18.</w:t>
      </w:r>
    </w:p>
    <w:p w14:paraId="19E1A405" w14:textId="77777777" w:rsidR="0081539A" w:rsidRPr="007C7300" w:rsidRDefault="0081539A" w:rsidP="0081539A">
      <w:pPr>
        <w:pStyle w:val="EndNoteBibliography"/>
        <w:ind w:left="720" w:hanging="720"/>
        <w:rPr>
          <w:rFonts w:ascii="Times New Roman" w:hAnsi="Times New Roman" w:cs="Times New Roman"/>
          <w:szCs w:val="20"/>
        </w:rPr>
      </w:pPr>
      <w:r w:rsidRPr="007C7300">
        <w:rPr>
          <w:rFonts w:ascii="Times New Roman" w:hAnsi="Times New Roman" w:cs="Times New Roman"/>
          <w:szCs w:val="20"/>
        </w:rPr>
        <w:t>6.</w:t>
      </w:r>
      <w:r w:rsidRPr="007C7300">
        <w:rPr>
          <w:rFonts w:ascii="Times New Roman" w:hAnsi="Times New Roman" w:cs="Times New Roman"/>
          <w:szCs w:val="20"/>
        </w:rPr>
        <w:tab/>
        <w:t>Tang X-R, Li Y-Q, Liang S-B, Jiang W, Liu F, Ge W-X, et al. Development and validation of a gene expression-based signature to predict distant metastasis in locoregionally advanced nasopharyngeal carcinoma: a retrospective, multicentre, cohort study.</w:t>
      </w:r>
      <w:r w:rsidRPr="007C7300">
        <w:rPr>
          <w:rFonts w:ascii="Times New Roman" w:hAnsi="Times New Roman" w:cs="Times New Roman"/>
          <w:i/>
          <w:szCs w:val="20"/>
        </w:rPr>
        <w:t xml:space="preserve"> </w:t>
      </w:r>
      <w:r w:rsidRPr="007C7300">
        <w:rPr>
          <w:rFonts w:ascii="Times New Roman" w:hAnsi="Times New Roman" w:cs="Times New Roman"/>
          <w:szCs w:val="20"/>
        </w:rPr>
        <w:t>Lancet Oncol. 2018;19(3):382-393.</w:t>
      </w:r>
    </w:p>
    <w:p w14:paraId="19C425AF" w14:textId="77777777" w:rsidR="0081539A" w:rsidRPr="007C7300" w:rsidRDefault="0081539A" w:rsidP="0081539A">
      <w:pPr>
        <w:pStyle w:val="EndNoteBibliography"/>
        <w:ind w:left="720" w:hanging="720"/>
        <w:rPr>
          <w:rFonts w:ascii="Times New Roman" w:hAnsi="Times New Roman" w:cs="Times New Roman"/>
          <w:szCs w:val="20"/>
        </w:rPr>
      </w:pPr>
      <w:r w:rsidRPr="007C7300">
        <w:rPr>
          <w:rFonts w:ascii="Times New Roman" w:hAnsi="Times New Roman" w:cs="Times New Roman"/>
          <w:szCs w:val="20"/>
        </w:rPr>
        <w:t>7.</w:t>
      </w:r>
      <w:r w:rsidRPr="007C7300">
        <w:rPr>
          <w:rFonts w:ascii="Times New Roman" w:hAnsi="Times New Roman" w:cs="Times New Roman"/>
          <w:szCs w:val="20"/>
        </w:rPr>
        <w:tab/>
        <w:t>Lei Y, Li Y-Q, Jiang W, Hong X-H, Ge W-X, Zhang Y, et al. A Gene-Expression Predictor for Efficacy of Induction Chemotherapy in Locoregionally Advanced Nasopharyngeal Carcinoma.</w:t>
      </w:r>
      <w:r w:rsidRPr="007C7300">
        <w:rPr>
          <w:rFonts w:ascii="Times New Roman" w:hAnsi="Times New Roman" w:cs="Times New Roman"/>
          <w:i/>
          <w:szCs w:val="20"/>
        </w:rPr>
        <w:t xml:space="preserve"> </w:t>
      </w:r>
      <w:r w:rsidRPr="007C7300">
        <w:rPr>
          <w:rFonts w:ascii="Times New Roman" w:hAnsi="Times New Roman" w:cs="Times New Roman"/>
          <w:szCs w:val="20"/>
        </w:rPr>
        <w:t>J Natl Cancer Inst. 2021;113(4):471-480.</w:t>
      </w:r>
    </w:p>
    <w:p w14:paraId="4A5F7392" w14:textId="77777777" w:rsidR="0081539A" w:rsidRPr="007C7300" w:rsidRDefault="0081539A" w:rsidP="0081539A">
      <w:pPr>
        <w:pStyle w:val="EndNoteBibliography"/>
        <w:ind w:left="720" w:hanging="720"/>
        <w:rPr>
          <w:rFonts w:ascii="Times New Roman" w:hAnsi="Times New Roman" w:cs="Times New Roman"/>
          <w:szCs w:val="20"/>
        </w:rPr>
      </w:pPr>
      <w:r w:rsidRPr="007C7300">
        <w:rPr>
          <w:rFonts w:ascii="Times New Roman" w:hAnsi="Times New Roman" w:cs="Times New Roman"/>
          <w:szCs w:val="20"/>
        </w:rPr>
        <w:t>8.</w:t>
      </w:r>
      <w:r w:rsidRPr="007C7300">
        <w:rPr>
          <w:rFonts w:ascii="Times New Roman" w:hAnsi="Times New Roman" w:cs="Times New Roman"/>
          <w:szCs w:val="20"/>
        </w:rPr>
        <w:tab/>
        <w:t>Bose S, Yap L-F, Fung M, Starzcynski J, Saleh A, Morgan S, et al. The ATM tumour suppressor gene is down-regulated in EBV-associated nasopharyngeal carcinoma.</w:t>
      </w:r>
      <w:r w:rsidRPr="007C7300">
        <w:rPr>
          <w:rFonts w:ascii="Times New Roman" w:hAnsi="Times New Roman" w:cs="Times New Roman"/>
          <w:i/>
          <w:szCs w:val="20"/>
        </w:rPr>
        <w:t xml:space="preserve"> </w:t>
      </w:r>
      <w:r w:rsidRPr="007C7300">
        <w:rPr>
          <w:rFonts w:ascii="Times New Roman" w:hAnsi="Times New Roman" w:cs="Times New Roman"/>
          <w:szCs w:val="20"/>
        </w:rPr>
        <w:t>J Pathol. 2009;217(3):345-52.</w:t>
      </w:r>
    </w:p>
    <w:p w14:paraId="493D5B07" w14:textId="77777777" w:rsidR="0081539A" w:rsidRPr="007C7300" w:rsidRDefault="0081539A" w:rsidP="0081539A">
      <w:pPr>
        <w:pStyle w:val="EndNoteBibliography"/>
        <w:ind w:left="720" w:hanging="720"/>
        <w:rPr>
          <w:rFonts w:ascii="Times New Roman" w:hAnsi="Times New Roman" w:cs="Times New Roman"/>
          <w:szCs w:val="20"/>
        </w:rPr>
      </w:pPr>
      <w:r w:rsidRPr="007C7300">
        <w:rPr>
          <w:rFonts w:ascii="Times New Roman" w:hAnsi="Times New Roman" w:cs="Times New Roman"/>
          <w:szCs w:val="20"/>
        </w:rPr>
        <w:t>9.</w:t>
      </w:r>
      <w:r w:rsidRPr="007C7300">
        <w:rPr>
          <w:rFonts w:ascii="Times New Roman" w:hAnsi="Times New Roman" w:cs="Times New Roman"/>
          <w:szCs w:val="20"/>
        </w:rPr>
        <w:tab/>
        <w:t>Zhang L, MacIsaac K D, Zhou T, Huang P-Y, Xin C, Dobson J R, et al. Genomic Analysis of Nasopharyngeal Carcinoma Reveals TME-Based Subtypes.</w:t>
      </w:r>
      <w:r w:rsidRPr="007C7300">
        <w:rPr>
          <w:rFonts w:ascii="Times New Roman" w:hAnsi="Times New Roman" w:cs="Times New Roman"/>
          <w:i/>
          <w:szCs w:val="20"/>
        </w:rPr>
        <w:t xml:space="preserve"> </w:t>
      </w:r>
      <w:r w:rsidRPr="007C7300">
        <w:rPr>
          <w:rFonts w:ascii="Times New Roman" w:hAnsi="Times New Roman" w:cs="Times New Roman"/>
          <w:szCs w:val="20"/>
        </w:rPr>
        <w:t>Mol Cancer Res. 2017;15(12):1722.</w:t>
      </w:r>
    </w:p>
    <w:p w14:paraId="66075DC1" w14:textId="4AE18879" w:rsidR="00C401BA" w:rsidRPr="007C7300" w:rsidRDefault="00B12A5D" w:rsidP="004C5893">
      <w:pPr>
        <w:spacing w:line="480" w:lineRule="auto"/>
        <w:rPr>
          <w:rFonts w:ascii="Times New Roman" w:hAnsi="Times New Roman" w:cs="Times New Roman"/>
          <w:sz w:val="20"/>
          <w:szCs w:val="20"/>
        </w:rPr>
      </w:pPr>
      <w:r w:rsidRPr="007C7300">
        <w:rPr>
          <w:rFonts w:ascii="Times New Roman" w:hAnsi="Times New Roman" w:cs="Times New Roman"/>
          <w:sz w:val="20"/>
          <w:szCs w:val="20"/>
        </w:rPr>
        <w:fldChar w:fldCharType="end"/>
      </w:r>
    </w:p>
    <w:p w14:paraId="08879AB9" w14:textId="77777777" w:rsidR="00B12A5D" w:rsidRPr="007C7300" w:rsidRDefault="00B12A5D" w:rsidP="00037DA5">
      <w:pPr>
        <w:spacing w:line="312" w:lineRule="auto"/>
        <w:rPr>
          <w:rFonts w:ascii="Times New Roman" w:hAnsi="Times New Roman" w:cs="Times New Roman"/>
          <w:sz w:val="20"/>
          <w:szCs w:val="20"/>
        </w:rPr>
        <w:sectPr w:rsidR="00B12A5D" w:rsidRPr="007C7300">
          <w:pgSz w:w="11906" w:h="16838"/>
          <w:pgMar w:top="1440" w:right="1800" w:bottom="1440" w:left="1800" w:header="851" w:footer="992" w:gutter="0"/>
          <w:cols w:space="425"/>
          <w:docGrid w:type="lines" w:linePitch="312"/>
        </w:sectPr>
      </w:pPr>
    </w:p>
    <w:p w14:paraId="7812F46C" w14:textId="77777777" w:rsidR="00B12A5D" w:rsidRPr="007C7300" w:rsidRDefault="00B12A5D" w:rsidP="00B12A5D">
      <w:pPr>
        <w:spacing w:line="360" w:lineRule="auto"/>
        <w:rPr>
          <w:rFonts w:ascii="Times New Roman" w:hAnsi="Times New Roman" w:cs="Times New Roman"/>
          <w:b/>
          <w:bCs/>
          <w:sz w:val="20"/>
          <w:szCs w:val="20"/>
        </w:rPr>
      </w:pPr>
      <w:r w:rsidRPr="007C7300">
        <w:rPr>
          <w:rFonts w:ascii="Times New Roman" w:hAnsi="Times New Roman" w:cs="Times New Roman"/>
          <w:b/>
          <w:bCs/>
          <w:sz w:val="20"/>
          <w:szCs w:val="20"/>
        </w:rPr>
        <w:lastRenderedPageBreak/>
        <w:t>Supplementary Figure</w:t>
      </w:r>
    </w:p>
    <w:p w14:paraId="0A37BE63" w14:textId="77777777" w:rsidR="00B12A5D" w:rsidRPr="007C7300" w:rsidRDefault="00B12A5D" w:rsidP="00B12A5D">
      <w:pPr>
        <w:spacing w:line="360" w:lineRule="auto"/>
        <w:rPr>
          <w:rFonts w:ascii="Times New Roman" w:hAnsi="Times New Roman" w:cs="Times New Roman"/>
          <w:b/>
          <w:bCs/>
          <w:sz w:val="20"/>
          <w:szCs w:val="20"/>
        </w:rPr>
      </w:pPr>
      <w:r w:rsidRPr="007C7300">
        <w:rPr>
          <w:rFonts w:ascii="Times New Roman" w:hAnsi="Times New Roman" w:cs="Times New Roman"/>
          <w:b/>
          <w:bCs/>
          <w:noProof/>
          <w:sz w:val="20"/>
          <w:szCs w:val="20"/>
        </w:rPr>
        <w:drawing>
          <wp:inline distT="0" distB="0" distL="0" distR="0" wp14:anchorId="4C2EC3C7" wp14:editId="39197EDD">
            <wp:extent cx="5274310" cy="701548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015480"/>
                    </a:xfrm>
                    <a:prstGeom prst="rect">
                      <a:avLst/>
                    </a:prstGeom>
                  </pic:spPr>
                </pic:pic>
              </a:graphicData>
            </a:graphic>
          </wp:inline>
        </w:drawing>
      </w:r>
    </w:p>
    <w:p w14:paraId="178F85DA" w14:textId="77777777" w:rsidR="00B12A5D" w:rsidRPr="007C7300" w:rsidRDefault="00B12A5D" w:rsidP="004C5893">
      <w:pPr>
        <w:widowControl/>
        <w:spacing w:line="480" w:lineRule="auto"/>
        <w:rPr>
          <w:rFonts w:ascii="Times New Roman" w:hAnsi="Times New Roman" w:cs="Times New Roman"/>
          <w:b/>
          <w:bCs/>
          <w:sz w:val="20"/>
          <w:szCs w:val="20"/>
        </w:rPr>
      </w:pPr>
      <w:r w:rsidRPr="007C7300">
        <w:rPr>
          <w:rFonts w:ascii="Times New Roman" w:hAnsi="Times New Roman" w:cs="Times New Roman"/>
          <w:b/>
          <w:bCs/>
          <w:sz w:val="20"/>
          <w:szCs w:val="20"/>
        </w:rPr>
        <w:t xml:space="preserve">Supplementary Fig. 1 </w:t>
      </w:r>
      <w:bookmarkStart w:id="8" w:name="_Hlk91148736"/>
      <w:r w:rsidRPr="007C7300">
        <w:rPr>
          <w:rFonts w:ascii="Times New Roman" w:hAnsi="Times New Roman" w:cs="Times New Roman"/>
          <w:b/>
          <w:bCs/>
          <w:sz w:val="20"/>
          <w:szCs w:val="20"/>
        </w:rPr>
        <w:t xml:space="preserve">The expression of </w:t>
      </w:r>
      <w:r w:rsidRPr="007C7300">
        <w:rPr>
          <w:rFonts w:ascii="Times New Roman" w:hAnsi="Times New Roman" w:cs="Times New Roman" w:hint="eastAsia"/>
          <w:b/>
          <w:bCs/>
          <w:sz w:val="20"/>
          <w:szCs w:val="20"/>
        </w:rPr>
        <w:t>TLR4</w:t>
      </w:r>
      <w:r w:rsidRPr="007C7300">
        <w:rPr>
          <w:rFonts w:ascii="Times New Roman" w:hAnsi="Times New Roman" w:cs="Times New Roman"/>
          <w:b/>
          <w:bCs/>
          <w:sz w:val="20"/>
          <w:szCs w:val="20"/>
        </w:rPr>
        <w:t xml:space="preserve"> in human HNSC and NPC. </w:t>
      </w:r>
    </w:p>
    <w:bookmarkEnd w:id="8"/>
    <w:p w14:paraId="780EC446" w14:textId="7318FD0D" w:rsidR="00B12A5D" w:rsidRPr="007C7300" w:rsidRDefault="00B12A5D" w:rsidP="004C5893">
      <w:pPr>
        <w:spacing w:line="480" w:lineRule="auto"/>
        <w:rPr>
          <w:rFonts w:ascii="Times New Roman" w:hAnsi="Times New Roman" w:cs="Times New Roman"/>
          <w:sz w:val="20"/>
          <w:szCs w:val="20"/>
        </w:rPr>
        <w:sectPr w:rsidR="00B12A5D" w:rsidRPr="007C7300">
          <w:pgSz w:w="11906" w:h="16838"/>
          <w:pgMar w:top="1440" w:right="1800" w:bottom="1440" w:left="1800" w:header="851" w:footer="992" w:gutter="0"/>
          <w:cols w:space="425"/>
          <w:docGrid w:type="lines" w:linePitch="312"/>
        </w:sectPr>
      </w:pPr>
      <w:r w:rsidRPr="007C7300">
        <w:rPr>
          <w:rFonts w:ascii="Times New Roman" w:hAnsi="Times New Roman" w:cs="Times New Roman"/>
          <w:b/>
          <w:bCs/>
          <w:sz w:val="20"/>
          <w:szCs w:val="20"/>
        </w:rPr>
        <w:t>A</w:t>
      </w:r>
      <w:r w:rsidRPr="007C7300">
        <w:rPr>
          <w:rFonts w:ascii="Times New Roman" w:hAnsi="Times New Roman" w:cs="Times New Roman"/>
          <w:sz w:val="20"/>
          <w:szCs w:val="20"/>
        </w:rPr>
        <w:t xml:space="preserve"> </w:t>
      </w:r>
      <w:bookmarkStart w:id="9" w:name="_Hlk91149462"/>
      <w:r w:rsidRPr="007C7300">
        <w:rPr>
          <w:rFonts w:ascii="Times New Roman" w:hAnsi="Times New Roman" w:cs="Times New Roman"/>
          <w:sz w:val="20"/>
          <w:szCs w:val="20"/>
        </w:rPr>
        <w:t xml:space="preserve">Box plots (derived from TCGA RNA-sequencing dataset) showing the expression of TLR4 in head and neck squamous cell carcinoma (HNSC). The boxes represent the 25th and 75th percentiles, the lines </w:t>
      </w:r>
      <w:r w:rsidRPr="007C7300">
        <w:rPr>
          <w:rFonts w:ascii="Times New Roman" w:hAnsi="Times New Roman" w:cs="Times New Roman"/>
          <w:sz w:val="20"/>
          <w:szCs w:val="20"/>
        </w:rPr>
        <w:lastRenderedPageBreak/>
        <w:t>represent the median, and whiskers show the minimum and maximum points.</w:t>
      </w:r>
      <w:bookmarkEnd w:id="9"/>
      <w:r w:rsidRPr="007C7300">
        <w:rPr>
          <w:rFonts w:ascii="Times New Roman" w:hAnsi="Times New Roman" w:cs="Times New Roman"/>
          <w:sz w:val="20"/>
          <w:szCs w:val="20"/>
        </w:rPr>
        <w:t xml:space="preserve"> </w:t>
      </w:r>
      <w:r w:rsidRPr="007C7300">
        <w:rPr>
          <w:rFonts w:ascii="Times New Roman" w:hAnsi="Times New Roman" w:cs="Times New Roman"/>
          <w:b/>
          <w:bCs/>
          <w:sz w:val="20"/>
          <w:szCs w:val="20"/>
        </w:rPr>
        <w:t>B</w:t>
      </w:r>
      <w:r w:rsidRPr="007C7300">
        <w:rPr>
          <w:rFonts w:ascii="Times New Roman" w:hAnsi="Times New Roman" w:cs="Times New Roman"/>
          <w:sz w:val="20"/>
          <w:szCs w:val="20"/>
        </w:rPr>
        <w:t xml:space="preserve"> The mRNA expression levels of TLR4 were analyzed in NPC tissues from the GEO datasets. </w:t>
      </w:r>
      <w:r w:rsidRPr="007C7300">
        <w:rPr>
          <w:rFonts w:ascii="Times New Roman" w:hAnsi="Times New Roman" w:cs="Times New Roman"/>
          <w:b/>
          <w:bCs/>
          <w:sz w:val="20"/>
          <w:szCs w:val="20"/>
        </w:rPr>
        <w:t>C</w:t>
      </w:r>
      <w:r w:rsidRPr="007C7300">
        <w:rPr>
          <w:rFonts w:ascii="Times New Roman" w:hAnsi="Times New Roman" w:cs="Times New Roman"/>
          <w:sz w:val="20"/>
          <w:szCs w:val="20"/>
        </w:rPr>
        <w:t xml:space="preserve"> Expression of TLR4 was determined by </w:t>
      </w:r>
      <w:proofErr w:type="spellStart"/>
      <w:r w:rsidRPr="007C7300">
        <w:rPr>
          <w:rFonts w:ascii="Times New Roman" w:hAnsi="Times New Roman" w:cs="Times New Roman"/>
          <w:sz w:val="20"/>
          <w:szCs w:val="20"/>
        </w:rPr>
        <w:t>qRT</w:t>
      </w:r>
      <w:proofErr w:type="spellEnd"/>
      <w:r w:rsidRPr="007C7300">
        <w:rPr>
          <w:rFonts w:ascii="Times New Roman" w:hAnsi="Times New Roman" w:cs="Times New Roman"/>
          <w:sz w:val="20"/>
          <w:szCs w:val="20"/>
        </w:rPr>
        <w:t xml:space="preserve">-PCR in NPC cell lines. </w:t>
      </w:r>
      <w:r w:rsidRPr="007C7300">
        <w:rPr>
          <w:rFonts w:ascii="Times New Roman" w:hAnsi="Times New Roman" w:cs="Times New Roman"/>
          <w:b/>
          <w:bCs/>
          <w:sz w:val="20"/>
          <w:szCs w:val="20"/>
        </w:rPr>
        <w:t>D</w:t>
      </w:r>
      <w:r w:rsidRPr="007C7300">
        <w:rPr>
          <w:rFonts w:ascii="Times New Roman" w:hAnsi="Times New Roman" w:cs="Times New Roman"/>
          <w:sz w:val="20"/>
          <w:szCs w:val="20"/>
        </w:rPr>
        <w:t xml:space="preserve"> The relative mRNA expression of TLR4 in </w:t>
      </w:r>
      <w:bookmarkStart w:id="10" w:name="_Hlk91149538"/>
      <w:r w:rsidRPr="007C7300">
        <w:rPr>
          <w:rFonts w:ascii="Times New Roman" w:hAnsi="Times New Roman" w:cs="Times New Roman"/>
          <w:sz w:val="20"/>
          <w:szCs w:val="20"/>
        </w:rPr>
        <w:t>normal and NPC samples</w:t>
      </w:r>
      <w:bookmarkEnd w:id="10"/>
      <w:r w:rsidRPr="007C7300">
        <w:rPr>
          <w:rFonts w:ascii="Times New Roman" w:hAnsi="Times New Roman" w:cs="Times New Roman"/>
          <w:sz w:val="20"/>
          <w:szCs w:val="20"/>
        </w:rPr>
        <w:t xml:space="preserve"> from GEO datasets. </w:t>
      </w:r>
      <w:r w:rsidRPr="007C7300">
        <w:rPr>
          <w:rFonts w:ascii="Times New Roman" w:hAnsi="Times New Roman" w:cs="Times New Roman"/>
          <w:b/>
          <w:bCs/>
          <w:sz w:val="20"/>
          <w:szCs w:val="20"/>
        </w:rPr>
        <w:t>E</w:t>
      </w:r>
      <w:r w:rsidRPr="007C7300">
        <w:rPr>
          <w:rFonts w:ascii="Times New Roman" w:hAnsi="Times New Roman" w:cs="Times New Roman"/>
          <w:sz w:val="20"/>
          <w:szCs w:val="20"/>
        </w:rPr>
        <w:t xml:space="preserve"> Box plots showing the expression of TLR4 in normal and </w:t>
      </w:r>
      <w:r w:rsidRPr="007C7300">
        <w:rPr>
          <w:rFonts w:ascii="Times New Roman" w:hAnsi="Times New Roman" w:cs="Times New Roman" w:hint="eastAsia"/>
          <w:sz w:val="20"/>
          <w:szCs w:val="20"/>
        </w:rPr>
        <w:t>different</w:t>
      </w:r>
      <w:r w:rsidRPr="007C7300">
        <w:rPr>
          <w:rFonts w:ascii="Times New Roman" w:hAnsi="Times New Roman" w:cs="Times New Roman"/>
          <w:sz w:val="20"/>
          <w:szCs w:val="20"/>
        </w:rPr>
        <w:t xml:space="preserve"> HNSC </w:t>
      </w:r>
      <w:r w:rsidRPr="007C7300">
        <w:rPr>
          <w:rFonts w:ascii="Times New Roman" w:hAnsi="Times New Roman" w:cs="Times New Roman" w:hint="eastAsia"/>
          <w:sz w:val="20"/>
          <w:szCs w:val="20"/>
        </w:rPr>
        <w:t>grade</w:t>
      </w:r>
      <w:r w:rsidRPr="007C7300">
        <w:rPr>
          <w:rFonts w:ascii="Times New Roman" w:hAnsi="Times New Roman" w:cs="Times New Roman"/>
          <w:sz w:val="20"/>
          <w:szCs w:val="20"/>
        </w:rPr>
        <w:t xml:space="preserve"> samples. </w:t>
      </w:r>
      <w:r w:rsidRPr="007C7300">
        <w:rPr>
          <w:rFonts w:ascii="Times New Roman" w:hAnsi="Times New Roman" w:cs="Times New Roman"/>
          <w:b/>
          <w:bCs/>
          <w:sz w:val="20"/>
          <w:szCs w:val="20"/>
        </w:rPr>
        <w:t>F</w:t>
      </w:r>
      <w:r w:rsidRPr="007C7300">
        <w:rPr>
          <w:rFonts w:ascii="Times New Roman" w:hAnsi="Times New Roman" w:cs="Times New Roman"/>
          <w:sz w:val="20"/>
          <w:szCs w:val="20"/>
        </w:rPr>
        <w:t xml:space="preserve"> Box plots showing the expression of TLR4 in normal and HNSC of </w:t>
      </w:r>
      <w:r w:rsidRPr="007C7300">
        <w:rPr>
          <w:rFonts w:ascii="Times New Roman" w:hAnsi="Times New Roman" w:cs="Times New Roman" w:hint="eastAsia"/>
          <w:sz w:val="20"/>
          <w:szCs w:val="20"/>
        </w:rPr>
        <w:t>l</w:t>
      </w:r>
      <w:r w:rsidRPr="007C7300">
        <w:rPr>
          <w:rFonts w:ascii="Times New Roman" w:hAnsi="Times New Roman" w:cs="Times New Roman"/>
          <w:sz w:val="20"/>
          <w:szCs w:val="20"/>
        </w:rPr>
        <w:t xml:space="preserve">ymph node metastasis samples. Data are expressed as normalized expression units. </w:t>
      </w:r>
      <w:bookmarkStart w:id="11" w:name="_Hlk91149994"/>
      <w:r w:rsidRPr="007C7300">
        <w:rPr>
          <w:rFonts w:ascii="Times New Roman" w:hAnsi="Times New Roman" w:cs="Times New Roman"/>
          <w:sz w:val="20"/>
          <w:szCs w:val="20"/>
        </w:rPr>
        <w:t>Data are presented as mean ± SD. *</w:t>
      </w:r>
      <w:r w:rsidRPr="007C7300">
        <w:rPr>
          <w:rFonts w:ascii="Times New Roman" w:hAnsi="Times New Roman" w:cs="Times New Roman"/>
          <w:i/>
          <w:iCs/>
          <w:sz w:val="20"/>
          <w:szCs w:val="20"/>
        </w:rPr>
        <w:t>P</w:t>
      </w:r>
      <w:r w:rsidRPr="007C7300">
        <w:rPr>
          <w:rFonts w:ascii="Times New Roman" w:hAnsi="Times New Roman" w:cs="Times New Roman"/>
          <w:sz w:val="20"/>
          <w:szCs w:val="20"/>
        </w:rPr>
        <w:t xml:space="preserve"> &lt; 0.0</w:t>
      </w:r>
      <w:r w:rsidR="00643B4A" w:rsidRPr="007C7300">
        <w:rPr>
          <w:rFonts w:ascii="Times New Roman" w:hAnsi="Times New Roman" w:cs="Times New Roman"/>
          <w:sz w:val="20"/>
          <w:szCs w:val="20"/>
        </w:rPr>
        <w:t>5</w:t>
      </w:r>
      <w:r w:rsidRPr="007C7300">
        <w:rPr>
          <w:rFonts w:ascii="Times New Roman" w:hAnsi="Times New Roman" w:cs="Times New Roman"/>
          <w:sz w:val="20"/>
          <w:szCs w:val="20"/>
        </w:rPr>
        <w:t>.</w:t>
      </w:r>
      <w:bookmarkEnd w:id="11"/>
    </w:p>
    <w:p w14:paraId="698CA797" w14:textId="77777777" w:rsidR="00B12A5D" w:rsidRPr="007C7300" w:rsidRDefault="00B12A5D" w:rsidP="00B12A5D">
      <w:pPr>
        <w:spacing w:line="360" w:lineRule="auto"/>
        <w:jc w:val="center"/>
        <w:rPr>
          <w:rFonts w:ascii="Times New Roman" w:hAnsi="Times New Roman" w:cs="Times New Roman"/>
          <w:b/>
          <w:bCs/>
          <w:sz w:val="20"/>
          <w:szCs w:val="20"/>
        </w:rPr>
      </w:pPr>
      <w:r w:rsidRPr="007C7300">
        <w:rPr>
          <w:rFonts w:ascii="Times New Roman" w:hAnsi="Times New Roman" w:cs="Times New Roman"/>
          <w:b/>
          <w:bCs/>
          <w:noProof/>
          <w:sz w:val="20"/>
          <w:szCs w:val="20"/>
        </w:rPr>
        <w:lastRenderedPageBreak/>
        <w:drawing>
          <wp:inline distT="0" distB="0" distL="0" distR="0" wp14:anchorId="2224A866" wp14:editId="735D08CC">
            <wp:extent cx="4026408" cy="2380488"/>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26408" cy="2380488"/>
                    </a:xfrm>
                    <a:prstGeom prst="rect">
                      <a:avLst/>
                    </a:prstGeom>
                  </pic:spPr>
                </pic:pic>
              </a:graphicData>
            </a:graphic>
          </wp:inline>
        </w:drawing>
      </w:r>
    </w:p>
    <w:p w14:paraId="540636ED" w14:textId="77777777" w:rsidR="00B12A5D" w:rsidRPr="007C7300" w:rsidRDefault="00B12A5D" w:rsidP="00B12A5D">
      <w:pPr>
        <w:widowControl/>
        <w:spacing w:line="480" w:lineRule="auto"/>
        <w:rPr>
          <w:rFonts w:ascii="Times New Roman" w:hAnsi="Times New Roman" w:cs="Times New Roman"/>
          <w:b/>
          <w:bCs/>
          <w:sz w:val="20"/>
          <w:szCs w:val="20"/>
        </w:rPr>
      </w:pPr>
      <w:r w:rsidRPr="007C7300">
        <w:rPr>
          <w:rFonts w:ascii="Times New Roman" w:hAnsi="Times New Roman" w:cs="Times New Roman"/>
          <w:b/>
          <w:bCs/>
          <w:sz w:val="20"/>
          <w:szCs w:val="20"/>
        </w:rPr>
        <w:t xml:space="preserve">Supplementary Fig. 2 Knockdown expression of </w:t>
      </w:r>
      <w:r w:rsidRPr="007C7300">
        <w:rPr>
          <w:rFonts w:ascii="Times New Roman" w:hAnsi="Times New Roman" w:cs="Times New Roman" w:hint="eastAsia"/>
          <w:b/>
          <w:bCs/>
          <w:sz w:val="20"/>
          <w:szCs w:val="20"/>
        </w:rPr>
        <w:t>TLR4</w:t>
      </w:r>
      <w:r w:rsidRPr="007C7300">
        <w:rPr>
          <w:rFonts w:ascii="Times New Roman" w:hAnsi="Times New Roman" w:cs="Times New Roman"/>
          <w:b/>
          <w:bCs/>
          <w:sz w:val="20"/>
          <w:szCs w:val="20"/>
        </w:rPr>
        <w:t xml:space="preserve"> in NPC cells. </w:t>
      </w:r>
    </w:p>
    <w:p w14:paraId="0D761198" w14:textId="52DA7467" w:rsidR="00B12A5D" w:rsidRPr="007C7300" w:rsidRDefault="00643B4A" w:rsidP="00B12A5D">
      <w:pPr>
        <w:widowControl/>
        <w:spacing w:line="480" w:lineRule="auto"/>
        <w:rPr>
          <w:rFonts w:ascii="Times New Roman" w:hAnsi="Times New Roman" w:cs="Times New Roman"/>
          <w:sz w:val="20"/>
          <w:szCs w:val="20"/>
        </w:rPr>
        <w:sectPr w:rsidR="00B12A5D" w:rsidRPr="007C7300">
          <w:pgSz w:w="11906" w:h="16838"/>
          <w:pgMar w:top="1440" w:right="1800" w:bottom="1440" w:left="1800" w:header="851" w:footer="992" w:gutter="0"/>
          <w:cols w:space="425"/>
          <w:docGrid w:type="lines" w:linePitch="312"/>
        </w:sectPr>
      </w:pPr>
      <w:r w:rsidRPr="007C7300">
        <w:rPr>
          <w:rFonts w:ascii="Times New Roman" w:hAnsi="Times New Roman" w:cs="Times New Roman"/>
          <w:sz w:val="20"/>
          <w:szCs w:val="20"/>
        </w:rPr>
        <w:t>S18</w:t>
      </w:r>
      <w:r w:rsidR="00B12A5D" w:rsidRPr="007C7300">
        <w:rPr>
          <w:rFonts w:ascii="Times New Roman" w:hAnsi="Times New Roman" w:cs="Times New Roman"/>
          <w:sz w:val="20"/>
          <w:szCs w:val="20"/>
        </w:rPr>
        <w:t xml:space="preserve"> and </w:t>
      </w:r>
      <w:r w:rsidRPr="007C7300">
        <w:rPr>
          <w:rFonts w:ascii="Times New Roman" w:hAnsi="Times New Roman" w:cs="Times New Roman"/>
          <w:sz w:val="20"/>
          <w:szCs w:val="20"/>
        </w:rPr>
        <w:t>5-8F</w:t>
      </w:r>
      <w:r w:rsidR="00B12A5D" w:rsidRPr="007C7300">
        <w:rPr>
          <w:rFonts w:ascii="Times New Roman" w:hAnsi="Times New Roman" w:cs="Times New Roman"/>
          <w:sz w:val="20"/>
          <w:szCs w:val="20"/>
        </w:rPr>
        <w:t xml:space="preserve"> cells were transfected with 50 μM siRNAs of NC, the relative expression of each TLR4 mRNA against β-actin was measured with </w:t>
      </w:r>
      <w:proofErr w:type="spellStart"/>
      <w:r w:rsidR="00B12A5D" w:rsidRPr="007C7300">
        <w:rPr>
          <w:rFonts w:ascii="Times New Roman" w:hAnsi="Times New Roman" w:cs="Times New Roman"/>
          <w:sz w:val="20"/>
          <w:szCs w:val="20"/>
        </w:rPr>
        <w:t>qRT</w:t>
      </w:r>
      <w:proofErr w:type="spellEnd"/>
      <w:r w:rsidR="00B12A5D" w:rsidRPr="007C7300">
        <w:rPr>
          <w:rFonts w:ascii="Times New Roman" w:hAnsi="Times New Roman" w:cs="Times New Roman"/>
          <w:sz w:val="20"/>
          <w:szCs w:val="20"/>
        </w:rPr>
        <w:t>-PCR. Data are presented as mean ± SD. **</w:t>
      </w:r>
      <w:r w:rsidR="00B12A5D" w:rsidRPr="007C7300">
        <w:rPr>
          <w:rFonts w:ascii="Times New Roman" w:hAnsi="Times New Roman" w:cs="Times New Roman"/>
          <w:i/>
          <w:iCs/>
          <w:sz w:val="20"/>
          <w:szCs w:val="20"/>
        </w:rPr>
        <w:t>P</w:t>
      </w:r>
      <w:r w:rsidR="00B12A5D" w:rsidRPr="007C7300">
        <w:rPr>
          <w:rFonts w:ascii="Times New Roman" w:hAnsi="Times New Roman" w:cs="Times New Roman"/>
          <w:sz w:val="20"/>
          <w:szCs w:val="20"/>
        </w:rPr>
        <w:t xml:space="preserve"> &lt; 0.01, ***</w:t>
      </w:r>
      <w:r w:rsidR="00B12A5D" w:rsidRPr="007C7300">
        <w:rPr>
          <w:rFonts w:ascii="Times New Roman" w:hAnsi="Times New Roman" w:cs="Times New Roman"/>
          <w:i/>
          <w:iCs/>
          <w:sz w:val="20"/>
          <w:szCs w:val="20"/>
        </w:rPr>
        <w:t>P</w:t>
      </w:r>
      <w:bookmarkStart w:id="12" w:name="_Hlk91420702"/>
      <w:r w:rsidR="00B12A5D" w:rsidRPr="007C7300">
        <w:rPr>
          <w:rFonts w:ascii="Times New Roman" w:hAnsi="Times New Roman" w:cs="Times New Roman"/>
          <w:i/>
          <w:iCs/>
          <w:sz w:val="20"/>
          <w:szCs w:val="20"/>
        </w:rPr>
        <w:t xml:space="preserve"> </w:t>
      </w:r>
      <w:r w:rsidR="00B12A5D" w:rsidRPr="007C7300">
        <w:rPr>
          <w:rFonts w:ascii="Times New Roman" w:hAnsi="Times New Roman" w:cs="Times New Roman"/>
          <w:sz w:val="20"/>
          <w:szCs w:val="20"/>
        </w:rPr>
        <w:t>&lt; 0.001</w:t>
      </w:r>
      <w:bookmarkEnd w:id="12"/>
      <w:r w:rsidR="00B12A5D" w:rsidRPr="007C7300">
        <w:rPr>
          <w:rFonts w:ascii="Times New Roman" w:hAnsi="Times New Roman" w:cs="Times New Roman" w:hint="eastAsia"/>
          <w:sz w:val="20"/>
          <w:szCs w:val="20"/>
        </w:rPr>
        <w:t>,</w:t>
      </w:r>
      <w:r w:rsidR="00B12A5D" w:rsidRPr="007C7300">
        <w:rPr>
          <w:rFonts w:ascii="Times New Roman" w:hAnsi="Times New Roman" w:cs="Times New Roman"/>
          <w:sz w:val="20"/>
          <w:szCs w:val="20"/>
        </w:rPr>
        <w:t xml:space="preserve"> </w:t>
      </w:r>
      <w:r w:rsidR="00B12A5D" w:rsidRPr="007C7300">
        <w:rPr>
          <w:rFonts w:ascii="Times New Roman" w:hAnsi="Times New Roman" w:cs="Times New Roman" w:hint="eastAsia"/>
          <w:b/>
          <w:bCs/>
          <w:sz w:val="20"/>
          <w:szCs w:val="20"/>
          <w:vertAlign w:val="superscript"/>
        </w:rPr>
        <w:t>#</w:t>
      </w:r>
      <w:r w:rsidR="00B12A5D" w:rsidRPr="007C7300">
        <w:rPr>
          <w:rFonts w:ascii="Times New Roman" w:hAnsi="Times New Roman" w:cs="Times New Roman"/>
          <w:i/>
          <w:iCs/>
          <w:sz w:val="20"/>
          <w:szCs w:val="20"/>
        </w:rPr>
        <w:t xml:space="preserve">P </w:t>
      </w:r>
      <w:r w:rsidR="00B12A5D" w:rsidRPr="007C7300">
        <w:rPr>
          <w:rFonts w:ascii="Times New Roman" w:hAnsi="Times New Roman" w:cs="Times New Roman"/>
          <w:sz w:val="20"/>
          <w:szCs w:val="20"/>
        </w:rPr>
        <w:t>&lt; 0.0001.</w:t>
      </w:r>
    </w:p>
    <w:p w14:paraId="058DB27D" w14:textId="45B2E082" w:rsidR="00B12A5D" w:rsidRPr="007C7300" w:rsidRDefault="00643B4A" w:rsidP="00B12A5D">
      <w:pPr>
        <w:spacing w:line="360" w:lineRule="auto"/>
        <w:jc w:val="center"/>
        <w:rPr>
          <w:rFonts w:ascii="Times New Roman" w:hAnsi="Times New Roman" w:cs="Times New Roman"/>
          <w:b/>
          <w:bCs/>
          <w:sz w:val="20"/>
          <w:szCs w:val="20"/>
        </w:rPr>
      </w:pPr>
      <w:r w:rsidRPr="007C7300">
        <w:rPr>
          <w:rFonts w:ascii="Times New Roman" w:hAnsi="Times New Roman" w:cs="Times New Roman"/>
          <w:b/>
          <w:bCs/>
          <w:noProof/>
          <w:sz w:val="20"/>
          <w:szCs w:val="20"/>
        </w:rPr>
        <w:lastRenderedPageBreak/>
        <w:drawing>
          <wp:inline distT="0" distB="0" distL="0" distR="0" wp14:anchorId="7A5BBE94" wp14:editId="0B4EB68F">
            <wp:extent cx="3730752" cy="2395728"/>
            <wp:effectExtent l="0" t="0" r="317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30752" cy="2395728"/>
                    </a:xfrm>
                    <a:prstGeom prst="rect">
                      <a:avLst/>
                    </a:prstGeom>
                  </pic:spPr>
                </pic:pic>
              </a:graphicData>
            </a:graphic>
          </wp:inline>
        </w:drawing>
      </w:r>
    </w:p>
    <w:p w14:paraId="280516B7" w14:textId="77777777" w:rsidR="00B12A5D" w:rsidRPr="007C7300" w:rsidRDefault="00B12A5D" w:rsidP="00B12A5D">
      <w:pPr>
        <w:widowControl/>
        <w:spacing w:line="480" w:lineRule="auto"/>
        <w:rPr>
          <w:rFonts w:ascii="Times New Roman" w:hAnsi="Times New Roman" w:cs="Times New Roman"/>
          <w:sz w:val="20"/>
          <w:szCs w:val="20"/>
        </w:rPr>
      </w:pPr>
      <w:r w:rsidRPr="007C7300">
        <w:rPr>
          <w:rFonts w:ascii="Times New Roman" w:hAnsi="Times New Roman" w:cs="Times New Roman"/>
          <w:b/>
          <w:bCs/>
          <w:sz w:val="20"/>
          <w:szCs w:val="20"/>
        </w:rPr>
        <w:t>Supplementary Fig. 3</w:t>
      </w:r>
      <w:r w:rsidRPr="007C7300">
        <w:rPr>
          <w:sz w:val="20"/>
          <w:szCs w:val="20"/>
        </w:rPr>
        <w:t xml:space="preserve"> </w:t>
      </w:r>
      <w:bookmarkStart w:id="13" w:name="_Hlk91149255"/>
      <w:r w:rsidRPr="007C7300">
        <w:rPr>
          <w:rFonts w:ascii="Times New Roman" w:hAnsi="Times New Roman" w:cs="Times New Roman"/>
          <w:b/>
          <w:bCs/>
          <w:sz w:val="20"/>
          <w:szCs w:val="20"/>
        </w:rPr>
        <w:t xml:space="preserve">Knockdown expression of p38 </w:t>
      </w:r>
      <w:r w:rsidRPr="007C7300">
        <w:rPr>
          <w:rFonts w:ascii="Times New Roman" w:hAnsi="Times New Roman" w:cs="Times New Roman" w:hint="eastAsia"/>
          <w:b/>
          <w:bCs/>
          <w:sz w:val="20"/>
          <w:szCs w:val="20"/>
        </w:rPr>
        <w:t>MAPK</w:t>
      </w:r>
      <w:r w:rsidRPr="007C7300">
        <w:rPr>
          <w:rFonts w:ascii="Times New Roman" w:hAnsi="Times New Roman" w:cs="Times New Roman"/>
          <w:b/>
          <w:bCs/>
          <w:sz w:val="20"/>
          <w:szCs w:val="20"/>
        </w:rPr>
        <w:t xml:space="preserve"> in NPC cells. </w:t>
      </w:r>
      <w:bookmarkEnd w:id="13"/>
    </w:p>
    <w:p w14:paraId="0797AF47" w14:textId="3BE7FB6C" w:rsidR="00B12A5D" w:rsidRPr="007C7300" w:rsidRDefault="00643B4A" w:rsidP="00643B4A">
      <w:pPr>
        <w:spacing w:line="480" w:lineRule="auto"/>
        <w:rPr>
          <w:rFonts w:ascii="Times New Roman" w:hAnsi="Times New Roman" w:cs="Times New Roman"/>
          <w:b/>
          <w:bCs/>
          <w:sz w:val="20"/>
          <w:szCs w:val="20"/>
        </w:rPr>
        <w:sectPr w:rsidR="00B12A5D" w:rsidRPr="007C7300">
          <w:pgSz w:w="11906" w:h="16838"/>
          <w:pgMar w:top="1440" w:right="1800" w:bottom="1440" w:left="1800" w:header="851" w:footer="992" w:gutter="0"/>
          <w:cols w:space="425"/>
          <w:docGrid w:type="lines" w:linePitch="312"/>
        </w:sectPr>
      </w:pPr>
      <w:r w:rsidRPr="007C7300">
        <w:rPr>
          <w:rFonts w:ascii="Times New Roman" w:hAnsi="Times New Roman" w:cs="Times New Roman"/>
          <w:sz w:val="20"/>
          <w:szCs w:val="20"/>
        </w:rPr>
        <w:t>S18</w:t>
      </w:r>
      <w:r w:rsidR="00B12A5D" w:rsidRPr="007C7300">
        <w:rPr>
          <w:rFonts w:ascii="Times New Roman" w:hAnsi="Times New Roman" w:cs="Times New Roman"/>
          <w:sz w:val="20"/>
          <w:szCs w:val="20"/>
        </w:rPr>
        <w:t xml:space="preserve"> and </w:t>
      </w:r>
      <w:r w:rsidRPr="007C7300">
        <w:rPr>
          <w:rFonts w:ascii="Times New Roman" w:hAnsi="Times New Roman" w:cs="Times New Roman"/>
          <w:sz w:val="20"/>
          <w:szCs w:val="20"/>
        </w:rPr>
        <w:t>5-8F</w:t>
      </w:r>
      <w:r w:rsidR="00B12A5D" w:rsidRPr="007C7300">
        <w:rPr>
          <w:rFonts w:ascii="Times New Roman" w:hAnsi="Times New Roman" w:cs="Times New Roman"/>
          <w:sz w:val="20"/>
          <w:szCs w:val="20"/>
        </w:rPr>
        <w:t xml:space="preserve"> cells were transfected with 50 μM siRNAs of NC, TLR4. The relative expression of each </w:t>
      </w:r>
      <w:r w:rsidRPr="007C7300">
        <w:rPr>
          <w:rFonts w:ascii="Times New Roman" w:hAnsi="Times New Roman" w:cs="Times New Roman"/>
          <w:sz w:val="20"/>
          <w:szCs w:val="20"/>
        </w:rPr>
        <w:t>p38 MAPK</w:t>
      </w:r>
      <w:r w:rsidR="00B12A5D" w:rsidRPr="007C7300">
        <w:rPr>
          <w:rFonts w:ascii="Times New Roman" w:hAnsi="Times New Roman" w:cs="Times New Roman"/>
          <w:sz w:val="20"/>
          <w:szCs w:val="20"/>
        </w:rPr>
        <w:t xml:space="preserve"> mRNA against β-actin was measured with </w:t>
      </w:r>
      <w:proofErr w:type="spellStart"/>
      <w:r w:rsidR="00B12A5D" w:rsidRPr="007C7300">
        <w:rPr>
          <w:rFonts w:ascii="Times New Roman" w:hAnsi="Times New Roman" w:cs="Times New Roman"/>
          <w:sz w:val="20"/>
          <w:szCs w:val="20"/>
        </w:rPr>
        <w:t>qRT</w:t>
      </w:r>
      <w:proofErr w:type="spellEnd"/>
      <w:r w:rsidR="00B12A5D" w:rsidRPr="007C7300">
        <w:rPr>
          <w:rFonts w:ascii="Times New Roman" w:hAnsi="Times New Roman" w:cs="Times New Roman"/>
          <w:sz w:val="20"/>
          <w:szCs w:val="20"/>
        </w:rPr>
        <w:t xml:space="preserve">-PCR. Data are presented as mean ± SD. </w:t>
      </w:r>
      <w:r w:rsidRPr="007C7300">
        <w:rPr>
          <w:rFonts w:ascii="Times New Roman" w:hAnsi="Times New Roman" w:cs="Times New Roman"/>
          <w:sz w:val="20"/>
          <w:szCs w:val="20"/>
        </w:rPr>
        <w:t>***</w:t>
      </w:r>
      <w:r w:rsidRPr="007C7300">
        <w:rPr>
          <w:rFonts w:ascii="Times New Roman" w:hAnsi="Times New Roman" w:cs="Times New Roman"/>
          <w:i/>
          <w:iCs/>
          <w:sz w:val="20"/>
          <w:szCs w:val="20"/>
        </w:rPr>
        <w:t xml:space="preserve">P </w:t>
      </w:r>
      <w:r w:rsidRPr="007C7300">
        <w:rPr>
          <w:rFonts w:ascii="Times New Roman" w:hAnsi="Times New Roman" w:cs="Times New Roman"/>
          <w:sz w:val="20"/>
          <w:szCs w:val="20"/>
        </w:rPr>
        <w:t xml:space="preserve">&lt; 0.001, </w:t>
      </w:r>
      <w:r w:rsidRPr="007C7300">
        <w:rPr>
          <w:rFonts w:ascii="Times New Roman" w:hAnsi="Times New Roman" w:cs="Times New Roman"/>
          <w:sz w:val="20"/>
          <w:szCs w:val="20"/>
          <w:vertAlign w:val="superscript"/>
        </w:rPr>
        <w:t>#</w:t>
      </w:r>
      <w:r w:rsidRPr="007C7300">
        <w:rPr>
          <w:rFonts w:ascii="Times New Roman" w:hAnsi="Times New Roman" w:cs="Times New Roman"/>
          <w:i/>
          <w:iCs/>
          <w:sz w:val="20"/>
          <w:szCs w:val="20"/>
        </w:rPr>
        <w:t>P</w:t>
      </w:r>
      <w:r w:rsidRPr="007C7300">
        <w:rPr>
          <w:rFonts w:ascii="Times New Roman" w:hAnsi="Times New Roman" w:cs="Times New Roman"/>
          <w:sz w:val="20"/>
          <w:szCs w:val="20"/>
        </w:rPr>
        <w:t xml:space="preserve"> &lt; 0.0001.</w:t>
      </w:r>
    </w:p>
    <w:p w14:paraId="612BFA27" w14:textId="092681E1" w:rsidR="00B12A5D" w:rsidRPr="007C7300" w:rsidRDefault="00B12A5D" w:rsidP="00B12A5D">
      <w:pPr>
        <w:widowControl/>
        <w:spacing w:line="480" w:lineRule="auto"/>
        <w:rPr>
          <w:rFonts w:ascii="Times New Roman" w:hAnsi="Times New Roman" w:cs="Times New Roman"/>
          <w:b/>
          <w:bCs/>
          <w:sz w:val="20"/>
          <w:szCs w:val="20"/>
        </w:rPr>
      </w:pPr>
      <w:r w:rsidRPr="007C7300">
        <w:rPr>
          <w:rFonts w:ascii="Times New Roman" w:hAnsi="Times New Roman" w:cs="Times New Roman"/>
          <w:b/>
          <w:bCs/>
          <w:sz w:val="20"/>
          <w:szCs w:val="20"/>
        </w:rPr>
        <w:lastRenderedPageBreak/>
        <w:t>Supplementary Tables</w:t>
      </w:r>
    </w:p>
    <w:p w14:paraId="6F288F52" w14:textId="77777777" w:rsidR="00B12A5D" w:rsidRPr="007C7300" w:rsidRDefault="00B12A5D" w:rsidP="00B12A5D">
      <w:pPr>
        <w:spacing w:line="360" w:lineRule="auto"/>
        <w:jc w:val="center"/>
        <w:rPr>
          <w:rFonts w:ascii="Times New Roman" w:hAnsi="Times New Roman" w:cs="Times New Roman"/>
          <w:b/>
          <w:bCs/>
          <w:sz w:val="20"/>
          <w:szCs w:val="20"/>
        </w:rPr>
      </w:pPr>
      <w:r w:rsidRPr="007C7300">
        <w:rPr>
          <w:rFonts w:ascii="Times New Roman" w:hAnsi="Times New Roman" w:cs="Times New Roman"/>
          <w:b/>
          <w:bCs/>
          <w:sz w:val="20"/>
          <w:szCs w:val="20"/>
        </w:rPr>
        <w:t>Table 1. Sequences of small interfering RNA used in transfection.</w:t>
      </w:r>
    </w:p>
    <w:tbl>
      <w:tblPr>
        <w:tblStyle w:val="a7"/>
        <w:tblW w:w="0" w:type="auto"/>
        <w:tblInd w:w="27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5"/>
        <w:gridCol w:w="4111"/>
      </w:tblGrid>
      <w:tr w:rsidR="00B12A5D" w:rsidRPr="007C7300" w14:paraId="00C58E22" w14:textId="77777777" w:rsidTr="00FC5087">
        <w:tc>
          <w:tcPr>
            <w:tcW w:w="3265" w:type="dxa"/>
            <w:tcBorders>
              <w:top w:val="single" w:sz="4" w:space="0" w:color="auto"/>
              <w:bottom w:val="single" w:sz="4" w:space="0" w:color="auto"/>
            </w:tcBorders>
            <w:vAlign w:val="center"/>
          </w:tcPr>
          <w:p w14:paraId="020F1EE0"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Target gene</w:t>
            </w:r>
          </w:p>
        </w:tc>
        <w:tc>
          <w:tcPr>
            <w:tcW w:w="4111" w:type="dxa"/>
            <w:tcBorders>
              <w:top w:val="single" w:sz="4" w:space="0" w:color="auto"/>
              <w:bottom w:val="single" w:sz="4" w:space="0" w:color="auto"/>
            </w:tcBorders>
            <w:vAlign w:val="center"/>
          </w:tcPr>
          <w:p w14:paraId="19202203"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siRNA sequences</w:t>
            </w:r>
          </w:p>
        </w:tc>
      </w:tr>
      <w:tr w:rsidR="00B12A5D" w:rsidRPr="007C7300" w14:paraId="7D62C307" w14:textId="77777777" w:rsidTr="00FC5087">
        <w:tc>
          <w:tcPr>
            <w:tcW w:w="3265" w:type="dxa"/>
            <w:vAlign w:val="center"/>
          </w:tcPr>
          <w:p w14:paraId="35EA6BF2" w14:textId="77777777"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TLR4-siRNA#1 sense</w:t>
            </w:r>
          </w:p>
        </w:tc>
        <w:tc>
          <w:tcPr>
            <w:tcW w:w="4111" w:type="dxa"/>
          </w:tcPr>
          <w:p w14:paraId="7D3BE23A" w14:textId="76DB1DEB"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5’-</w:t>
            </w:r>
            <w:r w:rsidR="00340CD3" w:rsidRPr="007C7300">
              <w:rPr>
                <w:sz w:val="20"/>
                <w:szCs w:val="20"/>
              </w:rPr>
              <w:t xml:space="preserve"> </w:t>
            </w:r>
            <w:r w:rsidR="00340CD3" w:rsidRPr="007C7300">
              <w:rPr>
                <w:rFonts w:ascii="Times New Roman" w:hAnsi="Times New Roman" w:cs="Times New Roman"/>
                <w:sz w:val="20"/>
                <w:szCs w:val="20"/>
              </w:rPr>
              <w:t>GTGCAATTTGACCATTGAA</w:t>
            </w:r>
            <w:r w:rsidRPr="007C7300">
              <w:rPr>
                <w:rFonts w:ascii="Times New Roman" w:hAnsi="Times New Roman" w:cs="Times New Roman"/>
                <w:sz w:val="20"/>
                <w:szCs w:val="20"/>
              </w:rPr>
              <w:t xml:space="preserve"> -3’</w:t>
            </w:r>
          </w:p>
        </w:tc>
      </w:tr>
      <w:tr w:rsidR="00B12A5D" w:rsidRPr="007C7300" w14:paraId="4E1AB76C" w14:textId="77777777" w:rsidTr="00FC5087">
        <w:tc>
          <w:tcPr>
            <w:tcW w:w="3265" w:type="dxa"/>
            <w:vAlign w:val="center"/>
          </w:tcPr>
          <w:p w14:paraId="50E0DC67" w14:textId="77777777"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TLR4-siRNA#2 sense</w:t>
            </w:r>
          </w:p>
        </w:tc>
        <w:tc>
          <w:tcPr>
            <w:tcW w:w="4111" w:type="dxa"/>
          </w:tcPr>
          <w:p w14:paraId="5D7434CE" w14:textId="581AA78F"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5’-</w:t>
            </w:r>
            <w:r w:rsidR="00340CD3" w:rsidRPr="007C7300">
              <w:rPr>
                <w:sz w:val="20"/>
                <w:szCs w:val="20"/>
              </w:rPr>
              <w:t xml:space="preserve"> </w:t>
            </w:r>
            <w:r w:rsidR="00340CD3" w:rsidRPr="007C7300">
              <w:rPr>
                <w:rFonts w:ascii="Times New Roman" w:hAnsi="Times New Roman" w:cs="Times New Roman"/>
                <w:sz w:val="20"/>
                <w:szCs w:val="20"/>
              </w:rPr>
              <w:t>TGGTGAGTGTGACTATTGA</w:t>
            </w:r>
            <w:r w:rsidRPr="007C7300">
              <w:rPr>
                <w:rFonts w:ascii="Times New Roman" w:hAnsi="Times New Roman" w:cs="Times New Roman"/>
                <w:sz w:val="20"/>
                <w:szCs w:val="20"/>
              </w:rPr>
              <w:t xml:space="preserve"> -3’</w:t>
            </w:r>
          </w:p>
        </w:tc>
      </w:tr>
      <w:tr w:rsidR="00B12A5D" w:rsidRPr="007C7300" w14:paraId="7F1C4B83" w14:textId="77777777" w:rsidTr="00FC5087">
        <w:tc>
          <w:tcPr>
            <w:tcW w:w="3265" w:type="dxa"/>
            <w:vAlign w:val="center"/>
          </w:tcPr>
          <w:p w14:paraId="71FB9C59" w14:textId="77777777"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TLR4-siRNA#3 sense</w:t>
            </w:r>
          </w:p>
        </w:tc>
        <w:tc>
          <w:tcPr>
            <w:tcW w:w="4111" w:type="dxa"/>
          </w:tcPr>
          <w:p w14:paraId="5CA9F4AC" w14:textId="0B639B3B"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5’-</w:t>
            </w:r>
            <w:r w:rsidR="00340CD3" w:rsidRPr="007C7300">
              <w:rPr>
                <w:sz w:val="20"/>
                <w:szCs w:val="20"/>
              </w:rPr>
              <w:t xml:space="preserve"> </w:t>
            </w:r>
            <w:r w:rsidR="00340CD3" w:rsidRPr="007C7300">
              <w:rPr>
                <w:rFonts w:ascii="Times New Roman" w:hAnsi="Times New Roman" w:cs="Times New Roman"/>
                <w:sz w:val="20"/>
                <w:szCs w:val="20"/>
              </w:rPr>
              <w:t>CTACTACCTCGATGATATT</w:t>
            </w:r>
            <w:r w:rsidRPr="007C7300">
              <w:rPr>
                <w:rFonts w:ascii="Times New Roman" w:hAnsi="Times New Roman" w:cs="Times New Roman"/>
                <w:sz w:val="20"/>
                <w:szCs w:val="20"/>
              </w:rPr>
              <w:t xml:space="preserve"> -3’</w:t>
            </w:r>
          </w:p>
        </w:tc>
      </w:tr>
      <w:tr w:rsidR="00B12A5D" w:rsidRPr="007C7300" w14:paraId="58283C80" w14:textId="77777777" w:rsidTr="00FC5087">
        <w:tc>
          <w:tcPr>
            <w:tcW w:w="3265" w:type="dxa"/>
            <w:vAlign w:val="center"/>
          </w:tcPr>
          <w:p w14:paraId="7B89E968" w14:textId="77777777"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hint="eastAsia"/>
                <w:sz w:val="20"/>
                <w:szCs w:val="20"/>
              </w:rPr>
              <w:t>p</w:t>
            </w:r>
            <w:r w:rsidRPr="007C7300">
              <w:rPr>
                <w:rFonts w:ascii="Times New Roman" w:hAnsi="Times New Roman" w:cs="Times New Roman"/>
                <w:sz w:val="20"/>
                <w:szCs w:val="20"/>
              </w:rPr>
              <w:t xml:space="preserve">38 </w:t>
            </w:r>
            <w:r w:rsidRPr="007C7300">
              <w:rPr>
                <w:rFonts w:ascii="Times New Roman" w:hAnsi="Times New Roman" w:cs="Times New Roman" w:hint="eastAsia"/>
                <w:sz w:val="20"/>
                <w:szCs w:val="20"/>
              </w:rPr>
              <w:t>MAPK</w:t>
            </w:r>
            <w:r w:rsidRPr="007C7300">
              <w:rPr>
                <w:rFonts w:ascii="Times New Roman" w:hAnsi="Times New Roman" w:cs="Times New Roman"/>
                <w:sz w:val="20"/>
                <w:szCs w:val="20"/>
              </w:rPr>
              <w:t>-siRNA#1 sense</w:t>
            </w:r>
          </w:p>
        </w:tc>
        <w:tc>
          <w:tcPr>
            <w:tcW w:w="4111" w:type="dxa"/>
          </w:tcPr>
          <w:p w14:paraId="74CC2EB1" w14:textId="3BF44853"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 xml:space="preserve">5’- </w:t>
            </w:r>
            <w:r w:rsidR="00237233" w:rsidRPr="007C7300">
              <w:rPr>
                <w:rFonts w:ascii="Times New Roman" w:hAnsi="Times New Roman" w:cs="Times New Roman"/>
                <w:sz w:val="20"/>
                <w:szCs w:val="20"/>
              </w:rPr>
              <w:t>AGTCCATCATTCATGCGAA</w:t>
            </w:r>
            <w:r w:rsidRPr="007C7300">
              <w:rPr>
                <w:rFonts w:ascii="Times New Roman" w:hAnsi="Times New Roman" w:cs="Times New Roman"/>
                <w:sz w:val="20"/>
                <w:szCs w:val="20"/>
              </w:rPr>
              <w:t xml:space="preserve"> -3’</w:t>
            </w:r>
          </w:p>
        </w:tc>
      </w:tr>
      <w:tr w:rsidR="00B12A5D" w:rsidRPr="007C7300" w14:paraId="56D49C02" w14:textId="77777777" w:rsidTr="00FC5087">
        <w:tc>
          <w:tcPr>
            <w:tcW w:w="3265" w:type="dxa"/>
            <w:vAlign w:val="center"/>
          </w:tcPr>
          <w:p w14:paraId="1AA5F29D" w14:textId="77777777"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p38 MAPK-siRNA#2 sense</w:t>
            </w:r>
          </w:p>
        </w:tc>
        <w:tc>
          <w:tcPr>
            <w:tcW w:w="4111" w:type="dxa"/>
          </w:tcPr>
          <w:p w14:paraId="6B592B07" w14:textId="060FDF70"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5’-</w:t>
            </w:r>
            <w:r w:rsidRPr="007C7300">
              <w:rPr>
                <w:sz w:val="20"/>
                <w:szCs w:val="20"/>
              </w:rPr>
              <w:t xml:space="preserve"> </w:t>
            </w:r>
            <w:r w:rsidR="00237233" w:rsidRPr="007C7300">
              <w:rPr>
                <w:rFonts w:ascii="Times New Roman" w:hAnsi="Times New Roman" w:cs="Times New Roman"/>
                <w:sz w:val="20"/>
                <w:szCs w:val="20"/>
              </w:rPr>
              <w:t>GCGGTTACTTAAACATATG</w:t>
            </w:r>
            <w:r w:rsidRPr="007C7300">
              <w:rPr>
                <w:rFonts w:ascii="Times New Roman" w:hAnsi="Times New Roman" w:cs="Times New Roman"/>
                <w:sz w:val="20"/>
                <w:szCs w:val="20"/>
              </w:rPr>
              <w:t xml:space="preserve"> -3’</w:t>
            </w:r>
          </w:p>
        </w:tc>
      </w:tr>
      <w:tr w:rsidR="00B12A5D" w:rsidRPr="007C7300" w14:paraId="6A9B6DA3" w14:textId="77777777" w:rsidTr="00FC5087">
        <w:tc>
          <w:tcPr>
            <w:tcW w:w="3265" w:type="dxa"/>
            <w:vAlign w:val="center"/>
          </w:tcPr>
          <w:p w14:paraId="3571EB4B" w14:textId="77777777"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p38 MAPK-siRNA#3 sense</w:t>
            </w:r>
          </w:p>
        </w:tc>
        <w:tc>
          <w:tcPr>
            <w:tcW w:w="4111" w:type="dxa"/>
          </w:tcPr>
          <w:p w14:paraId="6E5C6BAB" w14:textId="2939389D" w:rsidR="00B12A5D" w:rsidRPr="007C7300" w:rsidRDefault="00B12A5D" w:rsidP="00FC5087">
            <w:pPr>
              <w:spacing w:line="360" w:lineRule="auto"/>
              <w:jc w:val="left"/>
              <w:rPr>
                <w:rFonts w:ascii="Times New Roman" w:hAnsi="Times New Roman" w:cs="Times New Roman"/>
                <w:sz w:val="20"/>
                <w:szCs w:val="20"/>
              </w:rPr>
            </w:pPr>
            <w:r w:rsidRPr="007C7300">
              <w:rPr>
                <w:rFonts w:ascii="Times New Roman" w:hAnsi="Times New Roman" w:cs="Times New Roman"/>
                <w:sz w:val="20"/>
                <w:szCs w:val="20"/>
              </w:rPr>
              <w:t xml:space="preserve">5’- </w:t>
            </w:r>
            <w:r w:rsidR="00237233" w:rsidRPr="007C7300">
              <w:rPr>
                <w:rFonts w:ascii="Times New Roman" w:hAnsi="Times New Roman" w:cs="Times New Roman"/>
                <w:sz w:val="20"/>
                <w:szCs w:val="20"/>
              </w:rPr>
              <w:t>CTCCGAGGTCTAAAGTATA</w:t>
            </w:r>
            <w:r w:rsidRPr="007C7300">
              <w:rPr>
                <w:rFonts w:ascii="Times New Roman" w:hAnsi="Times New Roman" w:cs="Times New Roman"/>
                <w:sz w:val="20"/>
                <w:szCs w:val="20"/>
              </w:rPr>
              <w:t xml:space="preserve"> -3’</w:t>
            </w:r>
          </w:p>
        </w:tc>
      </w:tr>
    </w:tbl>
    <w:p w14:paraId="67CA036B" w14:textId="77777777" w:rsidR="00B12A5D" w:rsidRPr="007C7300" w:rsidRDefault="00B12A5D" w:rsidP="00B12A5D">
      <w:pPr>
        <w:spacing w:line="360" w:lineRule="auto"/>
        <w:rPr>
          <w:rFonts w:ascii="Times New Roman" w:hAnsi="Times New Roman" w:cs="Times New Roman"/>
          <w:b/>
          <w:bCs/>
          <w:sz w:val="20"/>
          <w:szCs w:val="20"/>
        </w:rPr>
        <w:sectPr w:rsidR="00B12A5D" w:rsidRPr="007C7300">
          <w:pgSz w:w="11906" w:h="16838"/>
          <w:pgMar w:top="1440" w:right="1800" w:bottom="1440" w:left="1800" w:header="851" w:footer="992" w:gutter="0"/>
          <w:cols w:space="425"/>
          <w:docGrid w:type="lines" w:linePitch="312"/>
        </w:sectPr>
      </w:pPr>
    </w:p>
    <w:p w14:paraId="4BF20DB7" w14:textId="77777777" w:rsidR="00B12A5D" w:rsidRPr="007C7300" w:rsidRDefault="00B12A5D" w:rsidP="00B12A5D">
      <w:pPr>
        <w:spacing w:line="360" w:lineRule="auto"/>
        <w:jc w:val="center"/>
        <w:rPr>
          <w:rFonts w:ascii="Times New Roman" w:hAnsi="Times New Roman" w:cs="Times New Roman"/>
          <w:b/>
          <w:bCs/>
          <w:sz w:val="20"/>
          <w:szCs w:val="20"/>
        </w:rPr>
      </w:pPr>
      <w:bookmarkStart w:id="14" w:name="_Hlk85553717"/>
      <w:r w:rsidRPr="007C7300">
        <w:rPr>
          <w:rFonts w:ascii="Times New Roman" w:hAnsi="Times New Roman" w:cs="Times New Roman"/>
          <w:b/>
          <w:bCs/>
          <w:sz w:val="20"/>
          <w:szCs w:val="20"/>
        </w:rPr>
        <w:lastRenderedPageBreak/>
        <w:t>Table 2. Sequences of primers used in quantitative RT-PCR.</w:t>
      </w:r>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9"/>
        <w:gridCol w:w="1134"/>
        <w:gridCol w:w="4253"/>
      </w:tblGrid>
      <w:tr w:rsidR="00B12A5D" w:rsidRPr="007C7300" w14:paraId="07DA05E2" w14:textId="77777777" w:rsidTr="00FC5087">
        <w:trPr>
          <w:jc w:val="center"/>
        </w:trPr>
        <w:tc>
          <w:tcPr>
            <w:tcW w:w="1559" w:type="dxa"/>
            <w:tcBorders>
              <w:top w:val="single" w:sz="4" w:space="0" w:color="auto"/>
              <w:bottom w:val="single" w:sz="4" w:space="0" w:color="auto"/>
            </w:tcBorders>
            <w:vAlign w:val="center"/>
          </w:tcPr>
          <w:bookmarkEnd w:id="14"/>
          <w:p w14:paraId="20050A43"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Target gene</w:t>
            </w:r>
          </w:p>
        </w:tc>
        <w:tc>
          <w:tcPr>
            <w:tcW w:w="1134" w:type="dxa"/>
            <w:tcBorders>
              <w:top w:val="single" w:sz="4" w:space="0" w:color="auto"/>
              <w:bottom w:val="single" w:sz="4" w:space="0" w:color="auto"/>
            </w:tcBorders>
            <w:vAlign w:val="center"/>
          </w:tcPr>
          <w:p w14:paraId="7C676B93"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primer</w:t>
            </w:r>
          </w:p>
        </w:tc>
        <w:tc>
          <w:tcPr>
            <w:tcW w:w="4253" w:type="dxa"/>
            <w:tcBorders>
              <w:top w:val="single" w:sz="4" w:space="0" w:color="auto"/>
              <w:bottom w:val="single" w:sz="4" w:space="0" w:color="auto"/>
            </w:tcBorders>
            <w:vAlign w:val="center"/>
          </w:tcPr>
          <w:p w14:paraId="2696F24C"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primer sequence</w:t>
            </w:r>
          </w:p>
        </w:tc>
      </w:tr>
      <w:tr w:rsidR="00B12A5D" w:rsidRPr="007C7300" w14:paraId="25B4E347" w14:textId="77777777" w:rsidTr="00FC5087">
        <w:trPr>
          <w:jc w:val="center"/>
        </w:trPr>
        <w:tc>
          <w:tcPr>
            <w:tcW w:w="1559" w:type="dxa"/>
            <w:vMerge w:val="restart"/>
            <w:tcBorders>
              <w:top w:val="single" w:sz="4" w:space="0" w:color="auto"/>
            </w:tcBorders>
            <w:vAlign w:val="center"/>
          </w:tcPr>
          <w:p w14:paraId="52207263"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ACTB</w:t>
            </w:r>
          </w:p>
        </w:tc>
        <w:tc>
          <w:tcPr>
            <w:tcW w:w="1134" w:type="dxa"/>
            <w:tcBorders>
              <w:top w:val="single" w:sz="4" w:space="0" w:color="auto"/>
            </w:tcBorders>
            <w:vAlign w:val="center"/>
          </w:tcPr>
          <w:p w14:paraId="41D11E26"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F</w:t>
            </w:r>
          </w:p>
        </w:tc>
        <w:tc>
          <w:tcPr>
            <w:tcW w:w="4253" w:type="dxa"/>
            <w:tcBorders>
              <w:top w:val="single" w:sz="4" w:space="0" w:color="auto"/>
            </w:tcBorders>
          </w:tcPr>
          <w:p w14:paraId="0E7E7E03" w14:textId="2070474A" w:rsidR="00B12A5D" w:rsidRPr="007C7300" w:rsidRDefault="00B12A5D" w:rsidP="00FC5087">
            <w:pPr>
              <w:spacing w:line="360" w:lineRule="auto"/>
              <w:rPr>
                <w:rFonts w:ascii="Times New Roman" w:hAnsi="Times New Roman" w:cs="Times New Roman"/>
                <w:sz w:val="20"/>
                <w:szCs w:val="20"/>
              </w:rPr>
            </w:pPr>
            <w:r w:rsidRPr="007C7300">
              <w:rPr>
                <w:rFonts w:ascii="Times New Roman" w:hAnsi="Times New Roman" w:cs="Times New Roman"/>
                <w:sz w:val="20"/>
                <w:szCs w:val="20"/>
              </w:rPr>
              <w:t>5’-</w:t>
            </w:r>
            <w:r w:rsidR="00CE216D" w:rsidRPr="007C7300">
              <w:rPr>
                <w:rFonts w:ascii="Times New Roman" w:hAnsi="Times New Roman" w:cs="Times New Roman"/>
                <w:sz w:val="20"/>
                <w:szCs w:val="20"/>
              </w:rPr>
              <w:t xml:space="preserve"> </w:t>
            </w:r>
            <w:r w:rsidRPr="007C7300">
              <w:rPr>
                <w:rFonts w:ascii="Times New Roman" w:hAnsi="Times New Roman" w:cs="Times New Roman"/>
                <w:sz w:val="20"/>
                <w:szCs w:val="20"/>
              </w:rPr>
              <w:t>CCTGTACGCCAACACAGTGC</w:t>
            </w:r>
            <w:r w:rsidR="00CE216D" w:rsidRPr="007C7300">
              <w:rPr>
                <w:rFonts w:ascii="Times New Roman" w:hAnsi="Times New Roman" w:cs="Times New Roman"/>
                <w:sz w:val="20"/>
                <w:szCs w:val="20"/>
              </w:rPr>
              <w:t xml:space="preserve"> </w:t>
            </w:r>
            <w:r w:rsidRPr="007C7300">
              <w:rPr>
                <w:rFonts w:ascii="Times New Roman" w:hAnsi="Times New Roman" w:cs="Times New Roman"/>
                <w:sz w:val="20"/>
                <w:szCs w:val="20"/>
              </w:rPr>
              <w:t>-3’</w:t>
            </w:r>
          </w:p>
        </w:tc>
      </w:tr>
      <w:tr w:rsidR="00B12A5D" w:rsidRPr="007C7300" w14:paraId="70EF7652" w14:textId="77777777" w:rsidTr="00FC5087">
        <w:trPr>
          <w:jc w:val="center"/>
        </w:trPr>
        <w:tc>
          <w:tcPr>
            <w:tcW w:w="1559" w:type="dxa"/>
            <w:vMerge/>
            <w:vAlign w:val="center"/>
          </w:tcPr>
          <w:p w14:paraId="277FD863" w14:textId="77777777" w:rsidR="00B12A5D" w:rsidRPr="007C7300" w:rsidRDefault="00B12A5D" w:rsidP="00FC5087">
            <w:pPr>
              <w:spacing w:line="360" w:lineRule="auto"/>
              <w:jc w:val="center"/>
              <w:rPr>
                <w:rFonts w:ascii="Times New Roman" w:hAnsi="Times New Roman" w:cs="Times New Roman"/>
                <w:sz w:val="20"/>
                <w:szCs w:val="20"/>
              </w:rPr>
            </w:pPr>
          </w:p>
        </w:tc>
        <w:tc>
          <w:tcPr>
            <w:tcW w:w="1134" w:type="dxa"/>
            <w:vAlign w:val="center"/>
          </w:tcPr>
          <w:p w14:paraId="6E9D0D47"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R</w:t>
            </w:r>
          </w:p>
        </w:tc>
        <w:tc>
          <w:tcPr>
            <w:tcW w:w="4253" w:type="dxa"/>
          </w:tcPr>
          <w:p w14:paraId="1A13494B" w14:textId="0E6BA326" w:rsidR="00B12A5D" w:rsidRPr="007C7300" w:rsidRDefault="00B12A5D" w:rsidP="00FC5087">
            <w:pPr>
              <w:spacing w:line="360" w:lineRule="auto"/>
              <w:rPr>
                <w:rFonts w:ascii="Times New Roman" w:hAnsi="Times New Roman" w:cs="Times New Roman"/>
                <w:sz w:val="20"/>
                <w:szCs w:val="20"/>
              </w:rPr>
            </w:pPr>
            <w:r w:rsidRPr="007C7300">
              <w:rPr>
                <w:rFonts w:ascii="Times New Roman" w:hAnsi="Times New Roman" w:cs="Times New Roman"/>
                <w:sz w:val="20"/>
                <w:szCs w:val="20"/>
              </w:rPr>
              <w:t>5’-</w:t>
            </w:r>
            <w:r w:rsidR="00CE216D" w:rsidRPr="007C7300">
              <w:rPr>
                <w:rFonts w:ascii="Times New Roman" w:hAnsi="Times New Roman" w:cs="Times New Roman"/>
                <w:sz w:val="20"/>
                <w:szCs w:val="20"/>
              </w:rPr>
              <w:t xml:space="preserve"> </w:t>
            </w:r>
            <w:r w:rsidRPr="007C7300">
              <w:rPr>
                <w:rFonts w:ascii="Times New Roman" w:hAnsi="Times New Roman" w:cs="Times New Roman"/>
                <w:sz w:val="20"/>
                <w:szCs w:val="20"/>
              </w:rPr>
              <w:t>ATACTCCTGCTTGCTGATCC</w:t>
            </w:r>
            <w:r w:rsidR="00CE216D" w:rsidRPr="007C7300">
              <w:rPr>
                <w:rFonts w:ascii="Times New Roman" w:hAnsi="Times New Roman" w:cs="Times New Roman"/>
                <w:sz w:val="20"/>
                <w:szCs w:val="20"/>
              </w:rPr>
              <w:t xml:space="preserve"> </w:t>
            </w:r>
            <w:r w:rsidRPr="007C7300">
              <w:rPr>
                <w:rFonts w:ascii="Times New Roman" w:hAnsi="Times New Roman" w:cs="Times New Roman"/>
                <w:sz w:val="20"/>
                <w:szCs w:val="20"/>
              </w:rPr>
              <w:t>-3’</w:t>
            </w:r>
          </w:p>
        </w:tc>
      </w:tr>
      <w:tr w:rsidR="00B12A5D" w:rsidRPr="007C7300" w14:paraId="29646878" w14:textId="77777777" w:rsidTr="00FC5087">
        <w:trPr>
          <w:jc w:val="center"/>
        </w:trPr>
        <w:tc>
          <w:tcPr>
            <w:tcW w:w="1559" w:type="dxa"/>
            <w:vMerge w:val="restart"/>
            <w:vAlign w:val="center"/>
          </w:tcPr>
          <w:p w14:paraId="2D9B0AD9"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TLR4</w:t>
            </w:r>
          </w:p>
        </w:tc>
        <w:tc>
          <w:tcPr>
            <w:tcW w:w="1134" w:type="dxa"/>
            <w:vAlign w:val="center"/>
          </w:tcPr>
          <w:p w14:paraId="2FFBDF67"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F</w:t>
            </w:r>
          </w:p>
        </w:tc>
        <w:tc>
          <w:tcPr>
            <w:tcW w:w="4253" w:type="dxa"/>
          </w:tcPr>
          <w:p w14:paraId="6CB65193" w14:textId="5EDBCCF0" w:rsidR="00B12A5D" w:rsidRPr="007C7300" w:rsidRDefault="00B12A5D" w:rsidP="00FC5087">
            <w:pPr>
              <w:spacing w:line="360" w:lineRule="auto"/>
              <w:rPr>
                <w:rFonts w:ascii="Times New Roman" w:hAnsi="Times New Roman" w:cs="Times New Roman"/>
                <w:sz w:val="20"/>
                <w:szCs w:val="20"/>
              </w:rPr>
            </w:pPr>
            <w:r w:rsidRPr="007C7300">
              <w:rPr>
                <w:rFonts w:ascii="Times New Roman" w:hAnsi="Times New Roman" w:cs="Times New Roman"/>
                <w:sz w:val="20"/>
                <w:szCs w:val="20"/>
              </w:rPr>
              <w:t>5’-</w:t>
            </w:r>
            <w:r w:rsidR="00237233" w:rsidRPr="007C7300">
              <w:rPr>
                <w:sz w:val="20"/>
                <w:szCs w:val="20"/>
              </w:rPr>
              <w:t xml:space="preserve"> </w:t>
            </w:r>
            <w:r w:rsidR="00237233" w:rsidRPr="007C7300">
              <w:rPr>
                <w:rFonts w:ascii="Times New Roman" w:hAnsi="Times New Roman" w:cs="Times New Roman"/>
                <w:sz w:val="20"/>
                <w:szCs w:val="20"/>
              </w:rPr>
              <w:t xml:space="preserve">AGTTGATCTACCAAGCCTTGAGT </w:t>
            </w:r>
            <w:r w:rsidRPr="007C7300">
              <w:rPr>
                <w:rFonts w:ascii="Times New Roman" w:hAnsi="Times New Roman" w:cs="Times New Roman"/>
                <w:sz w:val="20"/>
                <w:szCs w:val="20"/>
              </w:rPr>
              <w:t>-3’</w:t>
            </w:r>
          </w:p>
        </w:tc>
      </w:tr>
      <w:tr w:rsidR="00B12A5D" w:rsidRPr="007C7300" w14:paraId="10A5E4AB" w14:textId="77777777" w:rsidTr="00FC5087">
        <w:trPr>
          <w:jc w:val="center"/>
        </w:trPr>
        <w:tc>
          <w:tcPr>
            <w:tcW w:w="1559" w:type="dxa"/>
            <w:vMerge/>
            <w:vAlign w:val="center"/>
          </w:tcPr>
          <w:p w14:paraId="0C088502" w14:textId="77777777" w:rsidR="00B12A5D" w:rsidRPr="007C7300" w:rsidRDefault="00B12A5D" w:rsidP="00FC5087">
            <w:pPr>
              <w:spacing w:line="360" w:lineRule="auto"/>
              <w:jc w:val="center"/>
              <w:rPr>
                <w:rFonts w:ascii="Times New Roman" w:hAnsi="Times New Roman" w:cs="Times New Roman"/>
                <w:sz w:val="20"/>
                <w:szCs w:val="20"/>
              </w:rPr>
            </w:pPr>
          </w:p>
        </w:tc>
        <w:tc>
          <w:tcPr>
            <w:tcW w:w="1134" w:type="dxa"/>
            <w:vAlign w:val="center"/>
          </w:tcPr>
          <w:p w14:paraId="3DE36728"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R</w:t>
            </w:r>
          </w:p>
        </w:tc>
        <w:tc>
          <w:tcPr>
            <w:tcW w:w="4253" w:type="dxa"/>
          </w:tcPr>
          <w:p w14:paraId="57F943AB" w14:textId="5AC3358D" w:rsidR="00B12A5D" w:rsidRPr="007C7300" w:rsidRDefault="00B12A5D" w:rsidP="00FC5087">
            <w:pPr>
              <w:spacing w:line="360" w:lineRule="auto"/>
              <w:rPr>
                <w:rFonts w:ascii="Times New Roman" w:hAnsi="Times New Roman" w:cs="Times New Roman"/>
                <w:sz w:val="20"/>
                <w:szCs w:val="20"/>
              </w:rPr>
            </w:pPr>
            <w:r w:rsidRPr="007C7300">
              <w:rPr>
                <w:rFonts w:ascii="Times New Roman" w:hAnsi="Times New Roman" w:cs="Times New Roman"/>
                <w:sz w:val="20"/>
                <w:szCs w:val="20"/>
              </w:rPr>
              <w:t>5’-</w:t>
            </w:r>
            <w:r w:rsidR="00237233" w:rsidRPr="007C7300">
              <w:rPr>
                <w:sz w:val="20"/>
                <w:szCs w:val="20"/>
              </w:rPr>
              <w:t xml:space="preserve"> </w:t>
            </w:r>
            <w:r w:rsidR="00237233" w:rsidRPr="007C7300">
              <w:rPr>
                <w:rFonts w:ascii="Times New Roman" w:hAnsi="Times New Roman" w:cs="Times New Roman"/>
                <w:sz w:val="20"/>
                <w:szCs w:val="20"/>
              </w:rPr>
              <w:t xml:space="preserve">GCTGGTTGTCCCAAAATCACTTT </w:t>
            </w:r>
            <w:r w:rsidRPr="007C7300">
              <w:rPr>
                <w:rFonts w:ascii="Times New Roman" w:hAnsi="Times New Roman" w:cs="Times New Roman"/>
                <w:sz w:val="20"/>
                <w:szCs w:val="20"/>
              </w:rPr>
              <w:t>-3’</w:t>
            </w:r>
          </w:p>
        </w:tc>
      </w:tr>
      <w:tr w:rsidR="00B12A5D" w:rsidRPr="007C7300" w14:paraId="67C42394" w14:textId="77777777" w:rsidTr="00FC5087">
        <w:trPr>
          <w:jc w:val="center"/>
        </w:trPr>
        <w:tc>
          <w:tcPr>
            <w:tcW w:w="1559" w:type="dxa"/>
            <w:vMerge w:val="restart"/>
            <w:vAlign w:val="center"/>
          </w:tcPr>
          <w:p w14:paraId="47423D07"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p38 MAPK</w:t>
            </w:r>
          </w:p>
        </w:tc>
        <w:tc>
          <w:tcPr>
            <w:tcW w:w="1134" w:type="dxa"/>
            <w:vAlign w:val="center"/>
          </w:tcPr>
          <w:p w14:paraId="532C0544"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F</w:t>
            </w:r>
          </w:p>
        </w:tc>
        <w:tc>
          <w:tcPr>
            <w:tcW w:w="4253" w:type="dxa"/>
          </w:tcPr>
          <w:p w14:paraId="5AD2E5BB" w14:textId="34289852" w:rsidR="00B12A5D" w:rsidRPr="007C7300" w:rsidRDefault="00B12A5D" w:rsidP="00FC5087">
            <w:pPr>
              <w:spacing w:line="360" w:lineRule="auto"/>
              <w:rPr>
                <w:rFonts w:ascii="Times New Roman" w:hAnsi="Times New Roman" w:cs="Times New Roman"/>
                <w:sz w:val="20"/>
                <w:szCs w:val="20"/>
              </w:rPr>
            </w:pPr>
            <w:r w:rsidRPr="007C7300">
              <w:rPr>
                <w:rFonts w:ascii="Times New Roman" w:hAnsi="Times New Roman" w:cs="Times New Roman"/>
                <w:sz w:val="20"/>
                <w:szCs w:val="20"/>
              </w:rPr>
              <w:t>5’-</w:t>
            </w:r>
            <w:r w:rsidR="00237233" w:rsidRPr="007C7300">
              <w:rPr>
                <w:sz w:val="20"/>
                <w:szCs w:val="20"/>
              </w:rPr>
              <w:t xml:space="preserve"> </w:t>
            </w:r>
            <w:r w:rsidR="00237233" w:rsidRPr="007C7300">
              <w:rPr>
                <w:rFonts w:ascii="Times New Roman" w:hAnsi="Times New Roman" w:cs="Times New Roman"/>
                <w:sz w:val="20"/>
                <w:szCs w:val="20"/>
              </w:rPr>
              <w:t xml:space="preserve">TCAGTCCATCATTCATGCGAAA </w:t>
            </w:r>
            <w:r w:rsidRPr="007C7300">
              <w:rPr>
                <w:rFonts w:ascii="Times New Roman" w:hAnsi="Times New Roman" w:cs="Times New Roman"/>
                <w:sz w:val="20"/>
                <w:szCs w:val="20"/>
              </w:rPr>
              <w:t>-3’</w:t>
            </w:r>
          </w:p>
        </w:tc>
      </w:tr>
      <w:tr w:rsidR="00B12A5D" w:rsidRPr="007C7300" w14:paraId="4598D3F7" w14:textId="77777777" w:rsidTr="00FC5087">
        <w:trPr>
          <w:jc w:val="center"/>
        </w:trPr>
        <w:tc>
          <w:tcPr>
            <w:tcW w:w="1559" w:type="dxa"/>
            <w:vMerge/>
            <w:vAlign w:val="center"/>
          </w:tcPr>
          <w:p w14:paraId="6A95CD23" w14:textId="77777777" w:rsidR="00B12A5D" w:rsidRPr="007C7300" w:rsidRDefault="00B12A5D" w:rsidP="00FC5087">
            <w:pPr>
              <w:spacing w:line="360" w:lineRule="auto"/>
              <w:jc w:val="center"/>
              <w:rPr>
                <w:rFonts w:ascii="Times New Roman" w:hAnsi="Times New Roman" w:cs="Times New Roman"/>
                <w:sz w:val="20"/>
                <w:szCs w:val="20"/>
              </w:rPr>
            </w:pPr>
          </w:p>
        </w:tc>
        <w:tc>
          <w:tcPr>
            <w:tcW w:w="1134" w:type="dxa"/>
            <w:vAlign w:val="center"/>
          </w:tcPr>
          <w:p w14:paraId="0FEBB8E5" w14:textId="77777777" w:rsidR="00B12A5D" w:rsidRPr="007C7300" w:rsidRDefault="00B12A5D" w:rsidP="00FC5087">
            <w:pPr>
              <w:spacing w:line="360" w:lineRule="auto"/>
              <w:jc w:val="center"/>
              <w:rPr>
                <w:rFonts w:ascii="Times New Roman" w:hAnsi="Times New Roman" w:cs="Times New Roman"/>
                <w:sz w:val="20"/>
                <w:szCs w:val="20"/>
              </w:rPr>
            </w:pPr>
            <w:r w:rsidRPr="007C7300">
              <w:rPr>
                <w:rFonts w:ascii="Times New Roman" w:hAnsi="Times New Roman" w:cs="Times New Roman"/>
                <w:sz w:val="20"/>
                <w:szCs w:val="20"/>
              </w:rPr>
              <w:t>R</w:t>
            </w:r>
          </w:p>
        </w:tc>
        <w:tc>
          <w:tcPr>
            <w:tcW w:w="4253" w:type="dxa"/>
          </w:tcPr>
          <w:p w14:paraId="6120E25C" w14:textId="2ED48535" w:rsidR="00B12A5D" w:rsidRPr="007C7300" w:rsidRDefault="00B12A5D" w:rsidP="00FC5087">
            <w:pPr>
              <w:spacing w:line="360" w:lineRule="auto"/>
              <w:rPr>
                <w:rFonts w:ascii="Times New Roman" w:hAnsi="Times New Roman" w:cs="Times New Roman"/>
                <w:sz w:val="20"/>
                <w:szCs w:val="20"/>
              </w:rPr>
            </w:pPr>
            <w:r w:rsidRPr="007C7300">
              <w:rPr>
                <w:rFonts w:ascii="Times New Roman" w:hAnsi="Times New Roman" w:cs="Times New Roman"/>
                <w:sz w:val="20"/>
                <w:szCs w:val="20"/>
              </w:rPr>
              <w:t>5’-</w:t>
            </w:r>
            <w:r w:rsidR="00237233" w:rsidRPr="007C7300">
              <w:rPr>
                <w:sz w:val="20"/>
                <w:szCs w:val="20"/>
              </w:rPr>
              <w:t xml:space="preserve"> </w:t>
            </w:r>
            <w:r w:rsidR="00237233" w:rsidRPr="007C7300">
              <w:rPr>
                <w:rFonts w:ascii="Times New Roman" w:hAnsi="Times New Roman" w:cs="Times New Roman"/>
                <w:sz w:val="20"/>
                <w:szCs w:val="20"/>
              </w:rPr>
              <w:t xml:space="preserve">AACGTCCAACAGACCAATCAC </w:t>
            </w:r>
            <w:r w:rsidRPr="007C7300">
              <w:rPr>
                <w:rFonts w:ascii="Times New Roman" w:hAnsi="Times New Roman" w:cs="Times New Roman"/>
                <w:sz w:val="20"/>
                <w:szCs w:val="20"/>
              </w:rPr>
              <w:t>-3’</w:t>
            </w:r>
          </w:p>
        </w:tc>
      </w:tr>
    </w:tbl>
    <w:p w14:paraId="13087DD4" w14:textId="77777777" w:rsidR="00B12A5D" w:rsidRPr="007C7300" w:rsidRDefault="00B12A5D" w:rsidP="00B12A5D">
      <w:pPr>
        <w:spacing w:line="360" w:lineRule="auto"/>
        <w:rPr>
          <w:rFonts w:ascii="Times New Roman" w:hAnsi="Times New Roman" w:cs="Times New Roman"/>
          <w:sz w:val="20"/>
          <w:szCs w:val="20"/>
        </w:rPr>
        <w:sectPr w:rsidR="00B12A5D" w:rsidRPr="007C7300">
          <w:pgSz w:w="11906" w:h="16838"/>
          <w:pgMar w:top="1440" w:right="1800" w:bottom="1440" w:left="1800" w:header="851" w:footer="992" w:gutter="0"/>
          <w:cols w:space="425"/>
          <w:docGrid w:type="lines" w:linePitch="312"/>
        </w:sectPr>
      </w:pPr>
    </w:p>
    <w:p w14:paraId="47CFF25A" w14:textId="77777777" w:rsidR="00B12A5D" w:rsidRPr="007C7300" w:rsidRDefault="00B12A5D" w:rsidP="00B12A5D">
      <w:pPr>
        <w:spacing w:line="312" w:lineRule="auto"/>
        <w:jc w:val="center"/>
        <w:rPr>
          <w:rFonts w:ascii="Times New Roman" w:hAnsi="Times New Roman" w:cs="Times New Roman"/>
          <w:b/>
          <w:bCs/>
          <w:sz w:val="20"/>
          <w:szCs w:val="20"/>
        </w:rPr>
      </w:pPr>
      <w:r w:rsidRPr="007C7300">
        <w:rPr>
          <w:rFonts w:ascii="Times New Roman" w:hAnsi="Times New Roman" w:cs="Times New Roman"/>
          <w:b/>
          <w:bCs/>
          <w:sz w:val="20"/>
          <w:szCs w:val="20"/>
        </w:rPr>
        <w:lastRenderedPageBreak/>
        <w:t>Table 3. Antibodies list.</w:t>
      </w:r>
    </w:p>
    <w:tbl>
      <w:tblPr>
        <w:tblStyle w:val="a7"/>
        <w:tblW w:w="0" w:type="auto"/>
        <w:jc w:val="center"/>
        <w:tblLook w:val="04A0" w:firstRow="1" w:lastRow="0" w:firstColumn="1" w:lastColumn="0" w:noHBand="0" w:noVBand="1"/>
      </w:tblPr>
      <w:tblGrid>
        <w:gridCol w:w="2694"/>
        <w:gridCol w:w="3118"/>
        <w:gridCol w:w="1843"/>
      </w:tblGrid>
      <w:tr w:rsidR="00B12A5D" w:rsidRPr="007C7300" w14:paraId="76E26296" w14:textId="77777777" w:rsidTr="00FC5087">
        <w:trPr>
          <w:jc w:val="center"/>
        </w:trPr>
        <w:tc>
          <w:tcPr>
            <w:tcW w:w="2694" w:type="dxa"/>
            <w:tcBorders>
              <w:left w:val="nil"/>
              <w:bottom w:val="single" w:sz="4" w:space="0" w:color="auto"/>
              <w:right w:val="nil"/>
            </w:tcBorders>
          </w:tcPr>
          <w:p w14:paraId="0F91335A"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hint="eastAsia"/>
                <w:sz w:val="20"/>
                <w:szCs w:val="20"/>
              </w:rPr>
              <w:t>A</w:t>
            </w:r>
            <w:r w:rsidRPr="007C7300">
              <w:rPr>
                <w:rFonts w:ascii="Times New Roman" w:hAnsi="Times New Roman" w:cs="Times New Roman"/>
                <w:sz w:val="20"/>
                <w:szCs w:val="20"/>
              </w:rPr>
              <w:t>ntibodies</w:t>
            </w:r>
          </w:p>
        </w:tc>
        <w:tc>
          <w:tcPr>
            <w:tcW w:w="3118" w:type="dxa"/>
            <w:tcBorders>
              <w:left w:val="nil"/>
              <w:bottom w:val="single" w:sz="4" w:space="0" w:color="auto"/>
              <w:right w:val="nil"/>
            </w:tcBorders>
          </w:tcPr>
          <w:p w14:paraId="506BB034"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hint="eastAsia"/>
                <w:sz w:val="20"/>
                <w:szCs w:val="20"/>
              </w:rPr>
              <w:t>S</w:t>
            </w:r>
            <w:r w:rsidRPr="007C7300">
              <w:rPr>
                <w:rFonts w:ascii="Times New Roman" w:hAnsi="Times New Roman" w:cs="Times New Roman"/>
                <w:sz w:val="20"/>
                <w:szCs w:val="20"/>
              </w:rPr>
              <w:t>ource</w:t>
            </w:r>
          </w:p>
        </w:tc>
        <w:tc>
          <w:tcPr>
            <w:tcW w:w="1843" w:type="dxa"/>
            <w:tcBorders>
              <w:left w:val="nil"/>
              <w:bottom w:val="single" w:sz="4" w:space="0" w:color="auto"/>
              <w:right w:val="nil"/>
            </w:tcBorders>
          </w:tcPr>
          <w:p w14:paraId="4E5390AF"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hint="eastAsia"/>
                <w:sz w:val="20"/>
                <w:szCs w:val="20"/>
              </w:rPr>
              <w:t>I</w:t>
            </w:r>
            <w:r w:rsidRPr="007C7300">
              <w:rPr>
                <w:rFonts w:ascii="Times New Roman" w:hAnsi="Times New Roman" w:cs="Times New Roman"/>
                <w:sz w:val="20"/>
                <w:szCs w:val="20"/>
              </w:rPr>
              <w:t>dentifier</w:t>
            </w:r>
          </w:p>
        </w:tc>
      </w:tr>
      <w:tr w:rsidR="00B12A5D" w:rsidRPr="007C7300" w14:paraId="7CC44711" w14:textId="77777777" w:rsidTr="00FC5087">
        <w:trPr>
          <w:jc w:val="center"/>
        </w:trPr>
        <w:tc>
          <w:tcPr>
            <w:tcW w:w="2694" w:type="dxa"/>
            <w:tcBorders>
              <w:left w:val="nil"/>
              <w:bottom w:val="nil"/>
              <w:right w:val="nil"/>
            </w:tcBorders>
          </w:tcPr>
          <w:p w14:paraId="65ED0C9A" w14:textId="321C4270"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nti-β-Actin</w:t>
            </w:r>
          </w:p>
        </w:tc>
        <w:tc>
          <w:tcPr>
            <w:tcW w:w="3118" w:type="dxa"/>
            <w:tcBorders>
              <w:left w:val="nil"/>
              <w:bottom w:val="nil"/>
              <w:right w:val="nil"/>
            </w:tcBorders>
          </w:tcPr>
          <w:p w14:paraId="52095061"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hint="eastAsia"/>
                <w:sz w:val="20"/>
                <w:szCs w:val="20"/>
              </w:rPr>
              <w:t>S</w:t>
            </w:r>
            <w:r w:rsidRPr="007C7300">
              <w:rPr>
                <w:rFonts w:ascii="Times New Roman" w:hAnsi="Times New Roman" w:cs="Times New Roman"/>
                <w:sz w:val="20"/>
                <w:szCs w:val="20"/>
              </w:rPr>
              <w:t>igma</w:t>
            </w:r>
          </w:p>
        </w:tc>
        <w:tc>
          <w:tcPr>
            <w:tcW w:w="1843" w:type="dxa"/>
            <w:tcBorders>
              <w:left w:val="nil"/>
              <w:bottom w:val="nil"/>
              <w:right w:val="nil"/>
            </w:tcBorders>
          </w:tcPr>
          <w:p w14:paraId="4A5D6A4F"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Cat#A2228</w:t>
            </w:r>
          </w:p>
        </w:tc>
      </w:tr>
      <w:tr w:rsidR="00B12A5D" w:rsidRPr="007C7300" w14:paraId="0B3D9A78" w14:textId="77777777" w:rsidTr="00FC5087">
        <w:trPr>
          <w:jc w:val="center"/>
        </w:trPr>
        <w:tc>
          <w:tcPr>
            <w:tcW w:w="2694" w:type="dxa"/>
            <w:tcBorders>
              <w:top w:val="nil"/>
              <w:left w:val="nil"/>
              <w:bottom w:val="nil"/>
              <w:right w:val="nil"/>
            </w:tcBorders>
          </w:tcPr>
          <w:p w14:paraId="10E7465F" w14:textId="12AD197B"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nti-α-Tubulin</w:t>
            </w:r>
          </w:p>
        </w:tc>
        <w:tc>
          <w:tcPr>
            <w:tcW w:w="3118" w:type="dxa"/>
            <w:tcBorders>
              <w:top w:val="nil"/>
              <w:left w:val="nil"/>
              <w:bottom w:val="nil"/>
              <w:right w:val="nil"/>
            </w:tcBorders>
          </w:tcPr>
          <w:p w14:paraId="13837345"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hint="eastAsia"/>
                <w:sz w:val="20"/>
                <w:szCs w:val="20"/>
              </w:rPr>
              <w:t>S</w:t>
            </w:r>
            <w:r w:rsidRPr="007C7300">
              <w:rPr>
                <w:rFonts w:ascii="Times New Roman" w:hAnsi="Times New Roman" w:cs="Times New Roman"/>
                <w:sz w:val="20"/>
                <w:szCs w:val="20"/>
              </w:rPr>
              <w:t>igma</w:t>
            </w:r>
          </w:p>
        </w:tc>
        <w:tc>
          <w:tcPr>
            <w:tcW w:w="1843" w:type="dxa"/>
            <w:tcBorders>
              <w:top w:val="nil"/>
              <w:left w:val="nil"/>
              <w:bottom w:val="nil"/>
              <w:right w:val="nil"/>
            </w:tcBorders>
          </w:tcPr>
          <w:p w14:paraId="34E9DFDB"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Cat#T6074</w:t>
            </w:r>
          </w:p>
        </w:tc>
      </w:tr>
      <w:tr w:rsidR="00B12A5D" w:rsidRPr="007C7300" w14:paraId="4B7AF1D1" w14:textId="77777777" w:rsidTr="00FC5087">
        <w:trPr>
          <w:jc w:val="center"/>
        </w:trPr>
        <w:tc>
          <w:tcPr>
            <w:tcW w:w="2694" w:type="dxa"/>
            <w:tcBorders>
              <w:top w:val="nil"/>
              <w:left w:val="nil"/>
              <w:bottom w:val="nil"/>
              <w:right w:val="nil"/>
            </w:tcBorders>
          </w:tcPr>
          <w:p w14:paraId="555BB320" w14:textId="4B62BA6A"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nti-Histone H3</w:t>
            </w:r>
          </w:p>
        </w:tc>
        <w:tc>
          <w:tcPr>
            <w:tcW w:w="3118" w:type="dxa"/>
            <w:tcBorders>
              <w:top w:val="nil"/>
              <w:left w:val="nil"/>
              <w:bottom w:val="nil"/>
              <w:right w:val="nil"/>
            </w:tcBorders>
          </w:tcPr>
          <w:p w14:paraId="39F3C20B"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5767FDA8"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Cat#4499</w:t>
            </w:r>
          </w:p>
        </w:tc>
      </w:tr>
      <w:tr w:rsidR="00B12A5D" w:rsidRPr="007C7300" w14:paraId="35EABC5A" w14:textId="77777777" w:rsidTr="00FC5087">
        <w:trPr>
          <w:jc w:val="center"/>
        </w:trPr>
        <w:tc>
          <w:tcPr>
            <w:tcW w:w="2694" w:type="dxa"/>
            <w:tcBorders>
              <w:top w:val="nil"/>
              <w:left w:val="nil"/>
              <w:bottom w:val="nil"/>
              <w:right w:val="nil"/>
            </w:tcBorders>
          </w:tcPr>
          <w:p w14:paraId="469BCC52" w14:textId="7EEBCB0B"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nti-E-cadherin</w:t>
            </w:r>
          </w:p>
        </w:tc>
        <w:tc>
          <w:tcPr>
            <w:tcW w:w="3118" w:type="dxa"/>
            <w:tcBorders>
              <w:top w:val="nil"/>
              <w:left w:val="nil"/>
              <w:bottom w:val="nil"/>
              <w:right w:val="nil"/>
            </w:tcBorders>
          </w:tcPr>
          <w:p w14:paraId="61FA471F"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5987483A"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Cat#3195</w:t>
            </w:r>
          </w:p>
        </w:tc>
      </w:tr>
      <w:tr w:rsidR="00B12A5D" w:rsidRPr="007C7300" w14:paraId="7FB61E69" w14:textId="77777777" w:rsidTr="00FC5087">
        <w:trPr>
          <w:jc w:val="center"/>
        </w:trPr>
        <w:tc>
          <w:tcPr>
            <w:tcW w:w="2694" w:type="dxa"/>
            <w:tcBorders>
              <w:top w:val="nil"/>
              <w:left w:val="nil"/>
              <w:bottom w:val="nil"/>
              <w:right w:val="nil"/>
            </w:tcBorders>
          </w:tcPr>
          <w:p w14:paraId="09489606" w14:textId="087DD108"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nti-N-cadherin</w:t>
            </w:r>
          </w:p>
        </w:tc>
        <w:tc>
          <w:tcPr>
            <w:tcW w:w="3118" w:type="dxa"/>
            <w:tcBorders>
              <w:top w:val="nil"/>
              <w:left w:val="nil"/>
              <w:bottom w:val="nil"/>
              <w:right w:val="nil"/>
            </w:tcBorders>
          </w:tcPr>
          <w:p w14:paraId="40B0290A"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41233BB3"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Cat#13116</w:t>
            </w:r>
          </w:p>
        </w:tc>
      </w:tr>
      <w:tr w:rsidR="00B12A5D" w:rsidRPr="007C7300" w14:paraId="4553FB7C" w14:textId="77777777" w:rsidTr="00FC5087">
        <w:trPr>
          <w:jc w:val="center"/>
        </w:trPr>
        <w:tc>
          <w:tcPr>
            <w:tcW w:w="2694" w:type="dxa"/>
            <w:tcBorders>
              <w:top w:val="nil"/>
              <w:left w:val="nil"/>
              <w:bottom w:val="nil"/>
              <w:right w:val="nil"/>
            </w:tcBorders>
          </w:tcPr>
          <w:p w14:paraId="08B9A0ED" w14:textId="05F4B368"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nti-MMP-2</w:t>
            </w:r>
          </w:p>
        </w:tc>
        <w:tc>
          <w:tcPr>
            <w:tcW w:w="3118" w:type="dxa"/>
            <w:tcBorders>
              <w:top w:val="nil"/>
              <w:left w:val="nil"/>
              <w:bottom w:val="nil"/>
              <w:right w:val="nil"/>
            </w:tcBorders>
          </w:tcPr>
          <w:p w14:paraId="545F6476"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hint="eastAsia"/>
                <w:sz w:val="20"/>
                <w:szCs w:val="20"/>
              </w:rPr>
              <w:t>A</w:t>
            </w:r>
            <w:r w:rsidRPr="007C7300">
              <w:rPr>
                <w:rFonts w:ascii="Times New Roman" w:hAnsi="Times New Roman" w:cs="Times New Roman"/>
                <w:sz w:val="20"/>
                <w:szCs w:val="20"/>
              </w:rPr>
              <w:t>bcam</w:t>
            </w:r>
          </w:p>
        </w:tc>
        <w:tc>
          <w:tcPr>
            <w:tcW w:w="1843" w:type="dxa"/>
            <w:tcBorders>
              <w:top w:val="nil"/>
              <w:left w:val="nil"/>
              <w:bottom w:val="nil"/>
              <w:right w:val="nil"/>
            </w:tcBorders>
          </w:tcPr>
          <w:p w14:paraId="6A9DDDD4"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Cat#ab92536</w:t>
            </w:r>
          </w:p>
        </w:tc>
      </w:tr>
      <w:tr w:rsidR="00B12A5D" w:rsidRPr="007C7300" w14:paraId="359A202B" w14:textId="77777777" w:rsidTr="00FC5087">
        <w:trPr>
          <w:jc w:val="center"/>
        </w:trPr>
        <w:tc>
          <w:tcPr>
            <w:tcW w:w="2694" w:type="dxa"/>
            <w:tcBorders>
              <w:top w:val="nil"/>
              <w:left w:val="nil"/>
              <w:bottom w:val="nil"/>
              <w:right w:val="nil"/>
            </w:tcBorders>
          </w:tcPr>
          <w:p w14:paraId="41E3AC59" w14:textId="1F7AAFC1"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nti-MMP-9</w:t>
            </w:r>
          </w:p>
        </w:tc>
        <w:tc>
          <w:tcPr>
            <w:tcW w:w="3118" w:type="dxa"/>
            <w:tcBorders>
              <w:top w:val="nil"/>
              <w:left w:val="nil"/>
              <w:bottom w:val="nil"/>
              <w:right w:val="nil"/>
            </w:tcBorders>
          </w:tcPr>
          <w:p w14:paraId="5657A62D"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hint="eastAsia"/>
                <w:sz w:val="20"/>
                <w:szCs w:val="20"/>
              </w:rPr>
              <w:t>A</w:t>
            </w:r>
            <w:r w:rsidRPr="007C7300">
              <w:rPr>
                <w:rFonts w:ascii="Times New Roman" w:hAnsi="Times New Roman" w:cs="Times New Roman"/>
                <w:sz w:val="20"/>
                <w:szCs w:val="20"/>
              </w:rPr>
              <w:t>bcam</w:t>
            </w:r>
          </w:p>
        </w:tc>
        <w:tc>
          <w:tcPr>
            <w:tcW w:w="1843" w:type="dxa"/>
            <w:tcBorders>
              <w:top w:val="nil"/>
              <w:left w:val="nil"/>
              <w:bottom w:val="nil"/>
              <w:right w:val="nil"/>
            </w:tcBorders>
          </w:tcPr>
          <w:p w14:paraId="7B8EF000"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w:t>
            </w:r>
            <w:r w:rsidRPr="007C7300">
              <w:rPr>
                <w:rFonts w:ascii="Times New Roman" w:hAnsi="Times New Roman" w:cs="Times New Roman" w:hint="eastAsia"/>
                <w:sz w:val="20"/>
                <w:szCs w:val="20"/>
              </w:rPr>
              <w:t>a</w:t>
            </w:r>
            <w:r w:rsidRPr="007C7300">
              <w:rPr>
                <w:rFonts w:ascii="Times New Roman" w:hAnsi="Times New Roman" w:cs="Times New Roman"/>
                <w:sz w:val="20"/>
                <w:szCs w:val="20"/>
              </w:rPr>
              <w:t>b58803</w:t>
            </w:r>
          </w:p>
        </w:tc>
      </w:tr>
      <w:tr w:rsidR="00B12A5D" w:rsidRPr="007C7300" w14:paraId="65F2DC63" w14:textId="77777777" w:rsidTr="00FC5087">
        <w:trPr>
          <w:jc w:val="center"/>
        </w:trPr>
        <w:tc>
          <w:tcPr>
            <w:tcW w:w="2694" w:type="dxa"/>
            <w:tcBorders>
              <w:top w:val="nil"/>
              <w:left w:val="nil"/>
              <w:bottom w:val="nil"/>
              <w:right w:val="nil"/>
            </w:tcBorders>
          </w:tcPr>
          <w:p w14:paraId="74D0E84F" w14:textId="325D5B56"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nti-ZEB1</w:t>
            </w:r>
          </w:p>
        </w:tc>
        <w:tc>
          <w:tcPr>
            <w:tcW w:w="3118" w:type="dxa"/>
            <w:tcBorders>
              <w:top w:val="nil"/>
              <w:left w:val="nil"/>
              <w:bottom w:val="nil"/>
              <w:right w:val="nil"/>
            </w:tcBorders>
          </w:tcPr>
          <w:p w14:paraId="0D6D24F9"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2F302B1E"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Cat#3396</w:t>
            </w:r>
          </w:p>
        </w:tc>
      </w:tr>
      <w:tr w:rsidR="00B12A5D" w:rsidRPr="007C7300" w14:paraId="382A8951" w14:textId="77777777" w:rsidTr="00FC5087">
        <w:trPr>
          <w:jc w:val="center"/>
        </w:trPr>
        <w:tc>
          <w:tcPr>
            <w:tcW w:w="2694" w:type="dxa"/>
            <w:tcBorders>
              <w:top w:val="nil"/>
              <w:left w:val="nil"/>
              <w:bottom w:val="nil"/>
              <w:right w:val="nil"/>
            </w:tcBorders>
          </w:tcPr>
          <w:p w14:paraId="30FDAE8A" w14:textId="5BB372C0"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nti-Slug</w:t>
            </w:r>
          </w:p>
        </w:tc>
        <w:tc>
          <w:tcPr>
            <w:tcW w:w="3118" w:type="dxa"/>
            <w:tcBorders>
              <w:top w:val="nil"/>
              <w:left w:val="nil"/>
              <w:bottom w:val="nil"/>
              <w:right w:val="nil"/>
            </w:tcBorders>
          </w:tcPr>
          <w:p w14:paraId="0F1D9F2E"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7E706047"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Cat#9585</w:t>
            </w:r>
          </w:p>
        </w:tc>
      </w:tr>
      <w:tr w:rsidR="00B12A5D" w:rsidRPr="007C7300" w14:paraId="5ABA067C" w14:textId="77777777" w:rsidTr="00FC5087">
        <w:trPr>
          <w:jc w:val="center"/>
        </w:trPr>
        <w:tc>
          <w:tcPr>
            <w:tcW w:w="2694" w:type="dxa"/>
            <w:tcBorders>
              <w:top w:val="nil"/>
              <w:left w:val="nil"/>
              <w:bottom w:val="nil"/>
              <w:right w:val="nil"/>
            </w:tcBorders>
          </w:tcPr>
          <w:p w14:paraId="52E2B647" w14:textId="44124426"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nti-Snail</w:t>
            </w:r>
          </w:p>
        </w:tc>
        <w:tc>
          <w:tcPr>
            <w:tcW w:w="3118" w:type="dxa"/>
            <w:tcBorders>
              <w:top w:val="nil"/>
              <w:left w:val="nil"/>
              <w:bottom w:val="nil"/>
              <w:right w:val="nil"/>
            </w:tcBorders>
          </w:tcPr>
          <w:p w14:paraId="5E779111"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hint="eastAsia"/>
                <w:sz w:val="20"/>
                <w:szCs w:val="20"/>
              </w:rPr>
              <w:t>T</w:t>
            </w:r>
            <w:r w:rsidRPr="007C7300">
              <w:rPr>
                <w:rFonts w:ascii="Times New Roman" w:hAnsi="Times New Roman" w:cs="Times New Roman"/>
                <w:sz w:val="20"/>
                <w:szCs w:val="20"/>
              </w:rPr>
              <w:t>hermo Fisher Scientific</w:t>
            </w:r>
          </w:p>
        </w:tc>
        <w:tc>
          <w:tcPr>
            <w:tcW w:w="1843" w:type="dxa"/>
            <w:tcBorders>
              <w:top w:val="nil"/>
              <w:left w:val="nil"/>
              <w:bottom w:val="nil"/>
              <w:right w:val="nil"/>
            </w:tcBorders>
          </w:tcPr>
          <w:p w14:paraId="2C0519C3"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Cat#MA5-14801</w:t>
            </w:r>
          </w:p>
        </w:tc>
      </w:tr>
      <w:tr w:rsidR="00B12A5D" w:rsidRPr="007C7300" w14:paraId="3CB1054A" w14:textId="77777777" w:rsidTr="00FC5087">
        <w:trPr>
          <w:jc w:val="center"/>
        </w:trPr>
        <w:tc>
          <w:tcPr>
            <w:tcW w:w="2694" w:type="dxa"/>
            <w:tcBorders>
              <w:top w:val="nil"/>
              <w:left w:val="nil"/>
              <w:bottom w:val="nil"/>
              <w:right w:val="nil"/>
            </w:tcBorders>
          </w:tcPr>
          <w:p w14:paraId="2D97A92D" w14:textId="26AD926F"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nti-Claudin-1</w:t>
            </w:r>
          </w:p>
        </w:tc>
        <w:tc>
          <w:tcPr>
            <w:tcW w:w="3118" w:type="dxa"/>
            <w:tcBorders>
              <w:top w:val="nil"/>
              <w:left w:val="nil"/>
              <w:bottom w:val="nil"/>
              <w:right w:val="nil"/>
            </w:tcBorders>
          </w:tcPr>
          <w:p w14:paraId="2E41ECEE"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322B282D"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Cat#13255</w:t>
            </w:r>
          </w:p>
        </w:tc>
      </w:tr>
      <w:tr w:rsidR="00B12A5D" w:rsidRPr="007C7300" w14:paraId="435AA028" w14:textId="77777777" w:rsidTr="00FC5087">
        <w:trPr>
          <w:jc w:val="center"/>
        </w:trPr>
        <w:tc>
          <w:tcPr>
            <w:tcW w:w="2694" w:type="dxa"/>
            <w:tcBorders>
              <w:top w:val="nil"/>
              <w:left w:val="nil"/>
              <w:bottom w:val="nil"/>
              <w:right w:val="nil"/>
            </w:tcBorders>
          </w:tcPr>
          <w:p w14:paraId="6E24B189" w14:textId="31AB5A1E"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nti-Vimentin</w:t>
            </w:r>
          </w:p>
        </w:tc>
        <w:tc>
          <w:tcPr>
            <w:tcW w:w="3118" w:type="dxa"/>
            <w:tcBorders>
              <w:top w:val="nil"/>
              <w:left w:val="nil"/>
              <w:bottom w:val="nil"/>
              <w:right w:val="nil"/>
            </w:tcBorders>
          </w:tcPr>
          <w:p w14:paraId="10BBC3D1"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0E53E3E6"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Cat#5741</w:t>
            </w:r>
          </w:p>
        </w:tc>
      </w:tr>
      <w:tr w:rsidR="00B12A5D" w:rsidRPr="007C7300" w14:paraId="73CEC700" w14:textId="77777777" w:rsidTr="00FC5087">
        <w:trPr>
          <w:jc w:val="center"/>
        </w:trPr>
        <w:tc>
          <w:tcPr>
            <w:tcW w:w="2694" w:type="dxa"/>
            <w:tcBorders>
              <w:top w:val="nil"/>
              <w:left w:val="nil"/>
              <w:bottom w:val="nil"/>
              <w:right w:val="nil"/>
            </w:tcBorders>
          </w:tcPr>
          <w:p w14:paraId="06BF01D1" w14:textId="795F8087"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nti-ZO-1</w:t>
            </w:r>
          </w:p>
        </w:tc>
        <w:tc>
          <w:tcPr>
            <w:tcW w:w="3118" w:type="dxa"/>
            <w:tcBorders>
              <w:top w:val="nil"/>
              <w:left w:val="nil"/>
              <w:bottom w:val="nil"/>
              <w:right w:val="nil"/>
            </w:tcBorders>
          </w:tcPr>
          <w:p w14:paraId="68B555E3"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0FACD0B1"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Cat#8193</w:t>
            </w:r>
          </w:p>
        </w:tc>
      </w:tr>
      <w:tr w:rsidR="00B12A5D" w:rsidRPr="007C7300" w14:paraId="1CBD6467" w14:textId="77777777" w:rsidTr="00FC5087">
        <w:trPr>
          <w:jc w:val="center"/>
        </w:trPr>
        <w:tc>
          <w:tcPr>
            <w:tcW w:w="2694" w:type="dxa"/>
            <w:tcBorders>
              <w:top w:val="nil"/>
              <w:left w:val="nil"/>
              <w:bottom w:val="nil"/>
              <w:right w:val="nil"/>
            </w:tcBorders>
          </w:tcPr>
          <w:p w14:paraId="5EB54DC0" w14:textId="4F5BC5F9"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nti-β-catenin</w:t>
            </w:r>
          </w:p>
        </w:tc>
        <w:tc>
          <w:tcPr>
            <w:tcW w:w="3118" w:type="dxa"/>
            <w:tcBorders>
              <w:top w:val="nil"/>
              <w:left w:val="nil"/>
              <w:bottom w:val="nil"/>
              <w:right w:val="nil"/>
            </w:tcBorders>
          </w:tcPr>
          <w:p w14:paraId="6C74973D"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4FDAECDB"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Cat#8480</w:t>
            </w:r>
          </w:p>
        </w:tc>
      </w:tr>
      <w:tr w:rsidR="00B12A5D" w:rsidRPr="007C7300" w14:paraId="722E1C35" w14:textId="77777777" w:rsidTr="00FC5087">
        <w:trPr>
          <w:jc w:val="center"/>
        </w:trPr>
        <w:tc>
          <w:tcPr>
            <w:tcW w:w="2694" w:type="dxa"/>
            <w:tcBorders>
              <w:top w:val="nil"/>
              <w:left w:val="nil"/>
              <w:bottom w:val="nil"/>
              <w:right w:val="nil"/>
            </w:tcBorders>
          </w:tcPr>
          <w:p w14:paraId="28C18AE7" w14:textId="5CA4B5CC"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nti-AKT</w:t>
            </w:r>
          </w:p>
        </w:tc>
        <w:tc>
          <w:tcPr>
            <w:tcW w:w="3118" w:type="dxa"/>
            <w:tcBorders>
              <w:top w:val="nil"/>
              <w:left w:val="nil"/>
              <w:bottom w:val="nil"/>
              <w:right w:val="nil"/>
            </w:tcBorders>
          </w:tcPr>
          <w:p w14:paraId="23FA7E56"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5BCD687B"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Cat#9272</w:t>
            </w:r>
          </w:p>
        </w:tc>
      </w:tr>
      <w:tr w:rsidR="00B12A5D" w:rsidRPr="007C7300" w14:paraId="2AE8A750" w14:textId="77777777" w:rsidTr="00FC5087">
        <w:trPr>
          <w:jc w:val="center"/>
        </w:trPr>
        <w:tc>
          <w:tcPr>
            <w:tcW w:w="2694" w:type="dxa"/>
            <w:tcBorders>
              <w:top w:val="nil"/>
              <w:left w:val="nil"/>
              <w:bottom w:val="nil"/>
              <w:right w:val="nil"/>
            </w:tcBorders>
          </w:tcPr>
          <w:p w14:paraId="6DFD222D" w14:textId="76157B77"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nti-p-AKT</w:t>
            </w:r>
          </w:p>
        </w:tc>
        <w:tc>
          <w:tcPr>
            <w:tcW w:w="3118" w:type="dxa"/>
            <w:tcBorders>
              <w:top w:val="nil"/>
              <w:left w:val="nil"/>
              <w:bottom w:val="nil"/>
              <w:right w:val="nil"/>
            </w:tcBorders>
          </w:tcPr>
          <w:p w14:paraId="2314FB2E"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76F4DDAA"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Cat#4060</w:t>
            </w:r>
          </w:p>
        </w:tc>
      </w:tr>
      <w:tr w:rsidR="00B12A5D" w:rsidRPr="007C7300" w14:paraId="314EA4C8" w14:textId="77777777" w:rsidTr="00FC5087">
        <w:trPr>
          <w:jc w:val="center"/>
        </w:trPr>
        <w:tc>
          <w:tcPr>
            <w:tcW w:w="2694" w:type="dxa"/>
            <w:tcBorders>
              <w:top w:val="nil"/>
              <w:left w:val="nil"/>
              <w:bottom w:val="nil"/>
              <w:right w:val="nil"/>
            </w:tcBorders>
          </w:tcPr>
          <w:p w14:paraId="3A6778E9" w14:textId="7DEB8B75"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nti-p38</w:t>
            </w:r>
          </w:p>
        </w:tc>
        <w:tc>
          <w:tcPr>
            <w:tcW w:w="3118" w:type="dxa"/>
            <w:tcBorders>
              <w:top w:val="nil"/>
              <w:left w:val="nil"/>
              <w:bottom w:val="nil"/>
              <w:right w:val="nil"/>
            </w:tcBorders>
          </w:tcPr>
          <w:p w14:paraId="2E965C1C"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5958735D"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Cat#8690</w:t>
            </w:r>
          </w:p>
        </w:tc>
      </w:tr>
      <w:tr w:rsidR="00B12A5D" w:rsidRPr="007C7300" w14:paraId="58AB0FA8" w14:textId="77777777" w:rsidTr="00FC5087">
        <w:trPr>
          <w:jc w:val="center"/>
        </w:trPr>
        <w:tc>
          <w:tcPr>
            <w:tcW w:w="2694" w:type="dxa"/>
            <w:tcBorders>
              <w:top w:val="nil"/>
              <w:left w:val="nil"/>
              <w:bottom w:val="nil"/>
              <w:right w:val="nil"/>
            </w:tcBorders>
          </w:tcPr>
          <w:p w14:paraId="31145902" w14:textId="222FAF2F"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nti-p-p38</w:t>
            </w:r>
          </w:p>
        </w:tc>
        <w:tc>
          <w:tcPr>
            <w:tcW w:w="3118" w:type="dxa"/>
            <w:tcBorders>
              <w:top w:val="nil"/>
              <w:left w:val="nil"/>
              <w:bottom w:val="nil"/>
              <w:right w:val="nil"/>
            </w:tcBorders>
          </w:tcPr>
          <w:p w14:paraId="74A77F16"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58C35545"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Cat#4511</w:t>
            </w:r>
          </w:p>
        </w:tc>
      </w:tr>
      <w:tr w:rsidR="00B12A5D" w:rsidRPr="007C7300" w14:paraId="0259080A" w14:textId="77777777" w:rsidTr="00FC5087">
        <w:trPr>
          <w:jc w:val="center"/>
        </w:trPr>
        <w:tc>
          <w:tcPr>
            <w:tcW w:w="2694" w:type="dxa"/>
            <w:tcBorders>
              <w:top w:val="nil"/>
              <w:left w:val="nil"/>
              <w:bottom w:val="nil"/>
              <w:right w:val="nil"/>
            </w:tcBorders>
          </w:tcPr>
          <w:p w14:paraId="358486D5" w14:textId="0A57146F"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nti-p65</w:t>
            </w:r>
          </w:p>
        </w:tc>
        <w:tc>
          <w:tcPr>
            <w:tcW w:w="3118" w:type="dxa"/>
            <w:tcBorders>
              <w:top w:val="nil"/>
              <w:left w:val="nil"/>
              <w:bottom w:val="nil"/>
              <w:right w:val="nil"/>
            </w:tcBorders>
          </w:tcPr>
          <w:p w14:paraId="38357B50"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76C86F0C"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Cat#8242</w:t>
            </w:r>
          </w:p>
        </w:tc>
      </w:tr>
      <w:tr w:rsidR="00B12A5D" w:rsidRPr="007C7300" w14:paraId="0640A1E6" w14:textId="77777777" w:rsidTr="00FC5087">
        <w:trPr>
          <w:jc w:val="center"/>
        </w:trPr>
        <w:tc>
          <w:tcPr>
            <w:tcW w:w="2694" w:type="dxa"/>
            <w:tcBorders>
              <w:top w:val="nil"/>
              <w:left w:val="nil"/>
              <w:bottom w:val="nil"/>
              <w:right w:val="nil"/>
            </w:tcBorders>
          </w:tcPr>
          <w:p w14:paraId="2C9611AB" w14:textId="01C076A6"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nti-p-p65</w:t>
            </w:r>
          </w:p>
        </w:tc>
        <w:tc>
          <w:tcPr>
            <w:tcW w:w="3118" w:type="dxa"/>
            <w:tcBorders>
              <w:top w:val="nil"/>
              <w:left w:val="nil"/>
              <w:bottom w:val="nil"/>
              <w:right w:val="nil"/>
            </w:tcBorders>
          </w:tcPr>
          <w:p w14:paraId="1430A325"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28EF7AA4"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Cat#3033</w:t>
            </w:r>
          </w:p>
        </w:tc>
      </w:tr>
      <w:tr w:rsidR="00B12A5D" w:rsidRPr="007C7300" w14:paraId="3F8C0A8A" w14:textId="77777777" w:rsidTr="00FC5087">
        <w:trPr>
          <w:jc w:val="center"/>
        </w:trPr>
        <w:tc>
          <w:tcPr>
            <w:tcW w:w="2694" w:type="dxa"/>
            <w:tcBorders>
              <w:top w:val="nil"/>
              <w:left w:val="nil"/>
              <w:bottom w:val="nil"/>
              <w:right w:val="nil"/>
            </w:tcBorders>
          </w:tcPr>
          <w:p w14:paraId="788FB07F" w14:textId="73CC6BC8" w:rsidR="00B12A5D" w:rsidRPr="007C7300" w:rsidRDefault="00CE216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w:t>
            </w:r>
            <w:r w:rsidR="00B12A5D" w:rsidRPr="007C7300">
              <w:rPr>
                <w:rFonts w:ascii="Times New Roman" w:hAnsi="Times New Roman" w:cs="Times New Roman"/>
                <w:sz w:val="20"/>
                <w:szCs w:val="20"/>
              </w:rPr>
              <w:t>nti-p50</w:t>
            </w:r>
          </w:p>
        </w:tc>
        <w:tc>
          <w:tcPr>
            <w:tcW w:w="3118" w:type="dxa"/>
            <w:tcBorders>
              <w:top w:val="nil"/>
              <w:left w:val="nil"/>
              <w:bottom w:val="nil"/>
              <w:right w:val="nil"/>
            </w:tcBorders>
          </w:tcPr>
          <w:p w14:paraId="3B72DDF7"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40BA20E0"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Cat#13586</w:t>
            </w:r>
          </w:p>
        </w:tc>
      </w:tr>
      <w:tr w:rsidR="00B12A5D" w:rsidRPr="007C7300" w14:paraId="48E50547" w14:textId="77777777" w:rsidTr="00FC5087">
        <w:trPr>
          <w:jc w:val="center"/>
        </w:trPr>
        <w:tc>
          <w:tcPr>
            <w:tcW w:w="2694" w:type="dxa"/>
            <w:tcBorders>
              <w:top w:val="nil"/>
              <w:left w:val="nil"/>
              <w:bottom w:val="nil"/>
              <w:right w:val="nil"/>
            </w:tcBorders>
          </w:tcPr>
          <w:p w14:paraId="7A7D2FD0"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Anti-Erk1/2</w:t>
            </w:r>
          </w:p>
        </w:tc>
        <w:tc>
          <w:tcPr>
            <w:tcW w:w="3118" w:type="dxa"/>
            <w:tcBorders>
              <w:top w:val="nil"/>
              <w:left w:val="nil"/>
              <w:bottom w:val="nil"/>
              <w:right w:val="nil"/>
            </w:tcBorders>
          </w:tcPr>
          <w:p w14:paraId="2FA03D0B"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315299DA"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Cat#4695</w:t>
            </w:r>
          </w:p>
        </w:tc>
      </w:tr>
      <w:tr w:rsidR="00B12A5D" w:rsidRPr="007C7300" w14:paraId="426F25E9" w14:textId="77777777" w:rsidTr="00FC5087">
        <w:trPr>
          <w:jc w:val="center"/>
        </w:trPr>
        <w:tc>
          <w:tcPr>
            <w:tcW w:w="2694" w:type="dxa"/>
            <w:tcBorders>
              <w:top w:val="nil"/>
              <w:left w:val="nil"/>
              <w:bottom w:val="nil"/>
              <w:right w:val="nil"/>
            </w:tcBorders>
          </w:tcPr>
          <w:p w14:paraId="150860C5"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Anti-p-Erk1/2</w:t>
            </w:r>
          </w:p>
        </w:tc>
        <w:tc>
          <w:tcPr>
            <w:tcW w:w="3118" w:type="dxa"/>
            <w:tcBorders>
              <w:top w:val="nil"/>
              <w:left w:val="nil"/>
              <w:bottom w:val="nil"/>
              <w:right w:val="nil"/>
            </w:tcBorders>
          </w:tcPr>
          <w:p w14:paraId="7D750F39"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0ED5FD9D"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Cat#4370</w:t>
            </w:r>
          </w:p>
        </w:tc>
      </w:tr>
      <w:tr w:rsidR="00B12A5D" w:rsidRPr="007C7300" w14:paraId="6254ED74" w14:textId="77777777" w:rsidTr="00FC5087">
        <w:trPr>
          <w:jc w:val="center"/>
        </w:trPr>
        <w:tc>
          <w:tcPr>
            <w:tcW w:w="2694" w:type="dxa"/>
            <w:tcBorders>
              <w:top w:val="nil"/>
              <w:left w:val="nil"/>
              <w:bottom w:val="nil"/>
              <w:right w:val="nil"/>
            </w:tcBorders>
          </w:tcPr>
          <w:p w14:paraId="3D0E2620"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Anti-</w:t>
            </w:r>
            <w:proofErr w:type="spellStart"/>
            <w:r w:rsidRPr="007C7300">
              <w:rPr>
                <w:rFonts w:ascii="Times New Roman" w:hAnsi="Times New Roman" w:cs="Times New Roman"/>
                <w:sz w:val="20"/>
                <w:szCs w:val="20"/>
              </w:rPr>
              <w:t>IκB</w:t>
            </w:r>
            <w:proofErr w:type="spellEnd"/>
            <w:r w:rsidRPr="007C7300">
              <w:rPr>
                <w:rFonts w:ascii="Times New Roman" w:hAnsi="Times New Roman" w:cs="Times New Roman"/>
                <w:sz w:val="20"/>
                <w:szCs w:val="20"/>
              </w:rPr>
              <w:t>α</w:t>
            </w:r>
          </w:p>
        </w:tc>
        <w:tc>
          <w:tcPr>
            <w:tcW w:w="3118" w:type="dxa"/>
            <w:tcBorders>
              <w:top w:val="nil"/>
              <w:left w:val="nil"/>
              <w:bottom w:val="nil"/>
              <w:right w:val="nil"/>
            </w:tcBorders>
          </w:tcPr>
          <w:p w14:paraId="62D9623B"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489A4BA6"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Cat#4814</w:t>
            </w:r>
          </w:p>
        </w:tc>
      </w:tr>
      <w:tr w:rsidR="00B12A5D" w:rsidRPr="007C7300" w14:paraId="3D113B36" w14:textId="77777777" w:rsidTr="00FC5087">
        <w:trPr>
          <w:jc w:val="center"/>
        </w:trPr>
        <w:tc>
          <w:tcPr>
            <w:tcW w:w="2694" w:type="dxa"/>
            <w:tcBorders>
              <w:top w:val="nil"/>
              <w:left w:val="nil"/>
              <w:bottom w:val="nil"/>
              <w:right w:val="nil"/>
            </w:tcBorders>
          </w:tcPr>
          <w:p w14:paraId="6F266649"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Anti-p-</w:t>
            </w:r>
            <w:proofErr w:type="spellStart"/>
            <w:r w:rsidRPr="007C7300">
              <w:rPr>
                <w:rFonts w:ascii="Times New Roman" w:hAnsi="Times New Roman" w:cs="Times New Roman"/>
                <w:sz w:val="20"/>
                <w:szCs w:val="20"/>
              </w:rPr>
              <w:t>IκB</w:t>
            </w:r>
            <w:proofErr w:type="spellEnd"/>
            <w:r w:rsidRPr="007C7300">
              <w:rPr>
                <w:rFonts w:ascii="Times New Roman" w:hAnsi="Times New Roman" w:cs="Times New Roman"/>
                <w:sz w:val="20"/>
                <w:szCs w:val="20"/>
              </w:rPr>
              <w:t>α</w:t>
            </w:r>
          </w:p>
        </w:tc>
        <w:tc>
          <w:tcPr>
            <w:tcW w:w="3118" w:type="dxa"/>
            <w:tcBorders>
              <w:top w:val="nil"/>
              <w:left w:val="nil"/>
              <w:bottom w:val="nil"/>
              <w:right w:val="nil"/>
            </w:tcBorders>
          </w:tcPr>
          <w:p w14:paraId="2F2EF4FC"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bottom w:val="nil"/>
              <w:right w:val="nil"/>
            </w:tcBorders>
          </w:tcPr>
          <w:p w14:paraId="377921C4"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Cat#9246</w:t>
            </w:r>
          </w:p>
        </w:tc>
      </w:tr>
      <w:tr w:rsidR="00B12A5D" w:rsidRPr="007C7300" w14:paraId="0059E725" w14:textId="77777777" w:rsidTr="00FC5087">
        <w:trPr>
          <w:jc w:val="center"/>
        </w:trPr>
        <w:tc>
          <w:tcPr>
            <w:tcW w:w="2694" w:type="dxa"/>
            <w:tcBorders>
              <w:top w:val="nil"/>
              <w:left w:val="nil"/>
              <w:bottom w:val="nil"/>
              <w:right w:val="nil"/>
            </w:tcBorders>
          </w:tcPr>
          <w:p w14:paraId="59196CBE"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Goat anti-mouse-HRP</w:t>
            </w:r>
          </w:p>
        </w:tc>
        <w:tc>
          <w:tcPr>
            <w:tcW w:w="3118" w:type="dxa"/>
            <w:tcBorders>
              <w:top w:val="nil"/>
              <w:left w:val="nil"/>
              <w:bottom w:val="nil"/>
              <w:right w:val="nil"/>
            </w:tcBorders>
          </w:tcPr>
          <w:p w14:paraId="3F6DA4F7"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 xml:space="preserve">Jackson </w:t>
            </w:r>
            <w:proofErr w:type="spellStart"/>
            <w:r w:rsidRPr="007C7300">
              <w:rPr>
                <w:rFonts w:ascii="Times New Roman" w:hAnsi="Times New Roman" w:cs="Times New Roman"/>
                <w:sz w:val="20"/>
                <w:szCs w:val="20"/>
              </w:rPr>
              <w:t>ImmunoResearch</w:t>
            </w:r>
            <w:proofErr w:type="spellEnd"/>
          </w:p>
        </w:tc>
        <w:tc>
          <w:tcPr>
            <w:tcW w:w="1843" w:type="dxa"/>
            <w:tcBorders>
              <w:top w:val="nil"/>
              <w:left w:val="nil"/>
              <w:bottom w:val="nil"/>
              <w:right w:val="nil"/>
            </w:tcBorders>
          </w:tcPr>
          <w:p w14:paraId="6C5E7FCE"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Cat#115-035-003</w:t>
            </w:r>
          </w:p>
        </w:tc>
      </w:tr>
      <w:tr w:rsidR="00B12A5D" w:rsidRPr="007C7300" w14:paraId="0D7B289E" w14:textId="77777777" w:rsidTr="00FC5087">
        <w:trPr>
          <w:jc w:val="center"/>
        </w:trPr>
        <w:tc>
          <w:tcPr>
            <w:tcW w:w="2694" w:type="dxa"/>
            <w:tcBorders>
              <w:top w:val="nil"/>
              <w:left w:val="nil"/>
              <w:bottom w:val="nil"/>
              <w:right w:val="nil"/>
            </w:tcBorders>
          </w:tcPr>
          <w:p w14:paraId="140519BC"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Goat anti-rabbit-HRP</w:t>
            </w:r>
          </w:p>
        </w:tc>
        <w:tc>
          <w:tcPr>
            <w:tcW w:w="3118" w:type="dxa"/>
            <w:tcBorders>
              <w:top w:val="nil"/>
              <w:left w:val="nil"/>
              <w:bottom w:val="nil"/>
              <w:right w:val="nil"/>
            </w:tcBorders>
          </w:tcPr>
          <w:p w14:paraId="22B909FB"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 xml:space="preserve">Jackson </w:t>
            </w:r>
            <w:proofErr w:type="spellStart"/>
            <w:r w:rsidRPr="007C7300">
              <w:rPr>
                <w:rFonts w:ascii="Times New Roman" w:hAnsi="Times New Roman" w:cs="Times New Roman"/>
                <w:sz w:val="20"/>
                <w:szCs w:val="20"/>
              </w:rPr>
              <w:t>ImmunoResearch</w:t>
            </w:r>
            <w:proofErr w:type="spellEnd"/>
          </w:p>
        </w:tc>
        <w:tc>
          <w:tcPr>
            <w:tcW w:w="1843" w:type="dxa"/>
            <w:tcBorders>
              <w:top w:val="nil"/>
              <w:left w:val="nil"/>
              <w:bottom w:val="nil"/>
              <w:right w:val="nil"/>
            </w:tcBorders>
          </w:tcPr>
          <w:p w14:paraId="2FC0AB5F"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Cat#111-035-003</w:t>
            </w:r>
          </w:p>
        </w:tc>
      </w:tr>
      <w:tr w:rsidR="00B12A5D" w:rsidRPr="007C7300" w14:paraId="15D30E73" w14:textId="77777777" w:rsidTr="00FC5087">
        <w:trPr>
          <w:jc w:val="center"/>
        </w:trPr>
        <w:tc>
          <w:tcPr>
            <w:tcW w:w="2694" w:type="dxa"/>
            <w:tcBorders>
              <w:top w:val="nil"/>
              <w:left w:val="nil"/>
              <w:right w:val="nil"/>
            </w:tcBorders>
          </w:tcPr>
          <w:p w14:paraId="48D1E55A"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hint="eastAsia"/>
                <w:sz w:val="20"/>
                <w:szCs w:val="20"/>
              </w:rPr>
              <w:t>G</w:t>
            </w:r>
            <w:r w:rsidRPr="007C7300">
              <w:rPr>
                <w:rFonts w:ascii="Times New Roman" w:hAnsi="Times New Roman" w:cs="Times New Roman"/>
                <w:sz w:val="20"/>
                <w:szCs w:val="20"/>
              </w:rPr>
              <w:t>oat anti-Rabbit Alexa 555</w:t>
            </w:r>
          </w:p>
        </w:tc>
        <w:tc>
          <w:tcPr>
            <w:tcW w:w="3118" w:type="dxa"/>
            <w:tcBorders>
              <w:top w:val="nil"/>
              <w:left w:val="nil"/>
              <w:right w:val="nil"/>
            </w:tcBorders>
          </w:tcPr>
          <w:p w14:paraId="37589120"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sz w:val="20"/>
                <w:szCs w:val="20"/>
              </w:rPr>
              <w:t>Cell Signaling Technology</w:t>
            </w:r>
          </w:p>
        </w:tc>
        <w:tc>
          <w:tcPr>
            <w:tcW w:w="1843" w:type="dxa"/>
            <w:tcBorders>
              <w:top w:val="nil"/>
              <w:left w:val="nil"/>
              <w:right w:val="nil"/>
            </w:tcBorders>
          </w:tcPr>
          <w:p w14:paraId="5BC453E3" w14:textId="77777777" w:rsidR="00B12A5D" w:rsidRPr="007C7300" w:rsidRDefault="00B12A5D" w:rsidP="00FC5087">
            <w:pPr>
              <w:spacing w:line="312" w:lineRule="auto"/>
              <w:rPr>
                <w:rFonts w:ascii="Times New Roman" w:hAnsi="Times New Roman" w:cs="Times New Roman"/>
                <w:sz w:val="20"/>
                <w:szCs w:val="20"/>
              </w:rPr>
            </w:pPr>
            <w:r w:rsidRPr="007C7300">
              <w:rPr>
                <w:rFonts w:ascii="Times New Roman" w:hAnsi="Times New Roman" w:cs="Times New Roman" w:hint="eastAsia"/>
                <w:sz w:val="20"/>
                <w:szCs w:val="20"/>
              </w:rPr>
              <w:t>C</w:t>
            </w:r>
            <w:r w:rsidRPr="007C7300">
              <w:rPr>
                <w:rFonts w:ascii="Times New Roman" w:hAnsi="Times New Roman" w:cs="Times New Roman"/>
                <w:sz w:val="20"/>
                <w:szCs w:val="20"/>
              </w:rPr>
              <w:t>at#4413</w:t>
            </w:r>
          </w:p>
        </w:tc>
      </w:tr>
    </w:tbl>
    <w:p w14:paraId="5CDE033B" w14:textId="77777777" w:rsidR="00B12A5D" w:rsidRPr="00E51A3B" w:rsidRDefault="00B12A5D" w:rsidP="00B12A5D">
      <w:pPr>
        <w:spacing w:line="312" w:lineRule="auto"/>
        <w:rPr>
          <w:rFonts w:ascii="Times New Roman" w:hAnsi="Times New Roman" w:cs="Times New Roman"/>
          <w:sz w:val="20"/>
          <w:szCs w:val="20"/>
        </w:rPr>
      </w:pPr>
    </w:p>
    <w:p w14:paraId="316465DD" w14:textId="06A3B48C" w:rsidR="00B12A5D" w:rsidRPr="00E51A3B" w:rsidRDefault="00B12A5D" w:rsidP="00037DA5">
      <w:pPr>
        <w:spacing w:line="312" w:lineRule="auto"/>
        <w:rPr>
          <w:rFonts w:ascii="Times New Roman" w:hAnsi="Times New Roman" w:cs="Times New Roman"/>
          <w:sz w:val="20"/>
          <w:szCs w:val="20"/>
        </w:rPr>
      </w:pPr>
    </w:p>
    <w:p w14:paraId="51520479" w14:textId="528276D7" w:rsidR="00190C3E" w:rsidRPr="00E51A3B" w:rsidRDefault="00190C3E" w:rsidP="00037DA5">
      <w:pPr>
        <w:spacing w:line="312" w:lineRule="auto"/>
        <w:rPr>
          <w:rFonts w:ascii="Times New Roman" w:hAnsi="Times New Roman" w:cs="Times New Roman"/>
          <w:sz w:val="20"/>
          <w:szCs w:val="20"/>
        </w:rPr>
      </w:pPr>
    </w:p>
    <w:p w14:paraId="7215EA9F" w14:textId="4DD6D1C4" w:rsidR="00190C3E" w:rsidRPr="00E51A3B" w:rsidRDefault="00190C3E" w:rsidP="00037DA5">
      <w:pPr>
        <w:spacing w:line="312" w:lineRule="auto"/>
        <w:rPr>
          <w:rFonts w:ascii="Times New Roman" w:hAnsi="Times New Roman" w:cs="Times New Roman"/>
          <w:sz w:val="20"/>
          <w:szCs w:val="20"/>
        </w:rPr>
      </w:pPr>
    </w:p>
    <w:p w14:paraId="453A3DB8" w14:textId="1DB1AFBF" w:rsidR="00190C3E" w:rsidRPr="00E51A3B" w:rsidRDefault="00190C3E" w:rsidP="00037DA5">
      <w:pPr>
        <w:spacing w:line="312" w:lineRule="auto"/>
        <w:rPr>
          <w:rFonts w:ascii="Times New Roman" w:hAnsi="Times New Roman" w:cs="Times New Roman"/>
          <w:sz w:val="20"/>
          <w:szCs w:val="20"/>
        </w:rPr>
      </w:pPr>
      <w:r w:rsidRPr="00E51A3B">
        <w:rPr>
          <w:rFonts w:ascii="Times New Roman" w:hAnsi="Times New Roman" w:cs="Times New Roman" w:hint="eastAsia"/>
          <w:noProof/>
          <w:sz w:val="20"/>
          <w:szCs w:val="20"/>
        </w:rPr>
        <w:lastRenderedPageBreak/>
        <w:drawing>
          <wp:inline distT="0" distB="0" distL="0" distR="0" wp14:anchorId="6322D646" wp14:editId="3DD17D2B">
            <wp:extent cx="5274310" cy="7618730"/>
            <wp:effectExtent l="0" t="0" r="254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a:extLst>
                        <a:ext uri="{28A0092B-C50C-407E-A947-70E740481C1C}">
                          <a14:useLocalDpi xmlns:a14="http://schemas.microsoft.com/office/drawing/2010/main" val="0"/>
                        </a:ext>
                      </a:extLst>
                    </a:blip>
                    <a:stretch>
                      <a:fillRect/>
                    </a:stretch>
                  </pic:blipFill>
                  <pic:spPr>
                    <a:xfrm>
                      <a:off x="0" y="0"/>
                      <a:ext cx="5274310" cy="7618730"/>
                    </a:xfrm>
                    <a:prstGeom prst="rect">
                      <a:avLst/>
                    </a:prstGeom>
                  </pic:spPr>
                </pic:pic>
              </a:graphicData>
            </a:graphic>
          </wp:inline>
        </w:drawing>
      </w:r>
      <w:r w:rsidRPr="00E51A3B">
        <w:rPr>
          <w:rFonts w:ascii="Times New Roman" w:hAnsi="Times New Roman" w:cs="Times New Roman" w:hint="eastAsia"/>
          <w:noProof/>
          <w:sz w:val="20"/>
          <w:szCs w:val="20"/>
        </w:rPr>
        <w:lastRenderedPageBreak/>
        <w:drawing>
          <wp:inline distT="0" distB="0" distL="0" distR="0" wp14:anchorId="2ACE6FC9" wp14:editId="42F8B0B2">
            <wp:extent cx="5274310" cy="7618730"/>
            <wp:effectExtent l="0" t="0" r="254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a:extLst>
                        <a:ext uri="{28A0092B-C50C-407E-A947-70E740481C1C}">
                          <a14:useLocalDpi xmlns:a14="http://schemas.microsoft.com/office/drawing/2010/main" val="0"/>
                        </a:ext>
                      </a:extLst>
                    </a:blip>
                    <a:stretch>
                      <a:fillRect/>
                    </a:stretch>
                  </pic:blipFill>
                  <pic:spPr>
                    <a:xfrm>
                      <a:off x="0" y="0"/>
                      <a:ext cx="5274310" cy="7618730"/>
                    </a:xfrm>
                    <a:prstGeom prst="rect">
                      <a:avLst/>
                    </a:prstGeom>
                  </pic:spPr>
                </pic:pic>
              </a:graphicData>
            </a:graphic>
          </wp:inline>
        </w:drawing>
      </w:r>
      <w:r w:rsidR="009B2C51" w:rsidRPr="00E51A3B">
        <w:rPr>
          <w:rFonts w:ascii="Times New Roman" w:hAnsi="Times New Roman" w:cs="Times New Roman" w:hint="eastAsia"/>
          <w:noProof/>
          <w:sz w:val="20"/>
          <w:szCs w:val="20"/>
        </w:rPr>
        <w:lastRenderedPageBreak/>
        <w:drawing>
          <wp:inline distT="0" distB="0" distL="0" distR="0" wp14:anchorId="3F82D374" wp14:editId="51C1A4C4">
            <wp:extent cx="5274310" cy="7618730"/>
            <wp:effectExtent l="0" t="0" r="254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1">
                      <a:extLst>
                        <a:ext uri="{28A0092B-C50C-407E-A947-70E740481C1C}">
                          <a14:useLocalDpi xmlns:a14="http://schemas.microsoft.com/office/drawing/2010/main" val="0"/>
                        </a:ext>
                      </a:extLst>
                    </a:blip>
                    <a:stretch>
                      <a:fillRect/>
                    </a:stretch>
                  </pic:blipFill>
                  <pic:spPr>
                    <a:xfrm>
                      <a:off x="0" y="0"/>
                      <a:ext cx="5274310" cy="7618730"/>
                    </a:xfrm>
                    <a:prstGeom prst="rect">
                      <a:avLst/>
                    </a:prstGeom>
                  </pic:spPr>
                </pic:pic>
              </a:graphicData>
            </a:graphic>
          </wp:inline>
        </w:drawing>
      </w:r>
      <w:r w:rsidR="009B2C51" w:rsidRPr="00E51A3B">
        <w:rPr>
          <w:rFonts w:ascii="Times New Roman" w:hAnsi="Times New Roman" w:cs="Times New Roman" w:hint="eastAsia"/>
          <w:noProof/>
          <w:sz w:val="20"/>
          <w:szCs w:val="20"/>
        </w:rPr>
        <w:lastRenderedPageBreak/>
        <w:drawing>
          <wp:inline distT="0" distB="0" distL="0" distR="0" wp14:anchorId="4812FDFB" wp14:editId="40271A1C">
            <wp:extent cx="5274310" cy="7618730"/>
            <wp:effectExtent l="0" t="0" r="254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2">
                      <a:extLst>
                        <a:ext uri="{28A0092B-C50C-407E-A947-70E740481C1C}">
                          <a14:useLocalDpi xmlns:a14="http://schemas.microsoft.com/office/drawing/2010/main" val="0"/>
                        </a:ext>
                      </a:extLst>
                    </a:blip>
                    <a:stretch>
                      <a:fillRect/>
                    </a:stretch>
                  </pic:blipFill>
                  <pic:spPr>
                    <a:xfrm>
                      <a:off x="0" y="0"/>
                      <a:ext cx="5274310" cy="7618730"/>
                    </a:xfrm>
                    <a:prstGeom prst="rect">
                      <a:avLst/>
                    </a:prstGeom>
                  </pic:spPr>
                </pic:pic>
              </a:graphicData>
            </a:graphic>
          </wp:inline>
        </w:drawing>
      </w:r>
      <w:r w:rsidRPr="00E51A3B">
        <w:rPr>
          <w:rFonts w:ascii="Times New Roman" w:hAnsi="Times New Roman" w:cs="Times New Roman" w:hint="eastAsia"/>
          <w:noProof/>
          <w:sz w:val="20"/>
          <w:szCs w:val="20"/>
        </w:rPr>
        <w:lastRenderedPageBreak/>
        <w:drawing>
          <wp:inline distT="0" distB="0" distL="0" distR="0" wp14:anchorId="323E2090" wp14:editId="6DA53662">
            <wp:extent cx="5274310" cy="7618730"/>
            <wp:effectExtent l="0" t="0" r="254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3">
                      <a:extLst>
                        <a:ext uri="{28A0092B-C50C-407E-A947-70E740481C1C}">
                          <a14:useLocalDpi xmlns:a14="http://schemas.microsoft.com/office/drawing/2010/main" val="0"/>
                        </a:ext>
                      </a:extLst>
                    </a:blip>
                    <a:stretch>
                      <a:fillRect/>
                    </a:stretch>
                  </pic:blipFill>
                  <pic:spPr>
                    <a:xfrm>
                      <a:off x="0" y="0"/>
                      <a:ext cx="5274310" cy="7618730"/>
                    </a:xfrm>
                    <a:prstGeom prst="rect">
                      <a:avLst/>
                    </a:prstGeom>
                  </pic:spPr>
                </pic:pic>
              </a:graphicData>
            </a:graphic>
          </wp:inline>
        </w:drawing>
      </w:r>
      <w:r w:rsidRPr="00E51A3B">
        <w:rPr>
          <w:rFonts w:ascii="Times New Roman" w:hAnsi="Times New Roman" w:cs="Times New Roman" w:hint="eastAsia"/>
          <w:noProof/>
          <w:sz w:val="20"/>
          <w:szCs w:val="20"/>
        </w:rPr>
        <w:lastRenderedPageBreak/>
        <w:drawing>
          <wp:inline distT="0" distB="0" distL="0" distR="0" wp14:anchorId="6D3A21DB" wp14:editId="280ED77F">
            <wp:extent cx="5274310" cy="7618730"/>
            <wp:effectExtent l="0" t="0" r="254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4">
                      <a:extLst>
                        <a:ext uri="{28A0092B-C50C-407E-A947-70E740481C1C}">
                          <a14:useLocalDpi xmlns:a14="http://schemas.microsoft.com/office/drawing/2010/main" val="0"/>
                        </a:ext>
                      </a:extLst>
                    </a:blip>
                    <a:stretch>
                      <a:fillRect/>
                    </a:stretch>
                  </pic:blipFill>
                  <pic:spPr>
                    <a:xfrm>
                      <a:off x="0" y="0"/>
                      <a:ext cx="5274310" cy="7618730"/>
                    </a:xfrm>
                    <a:prstGeom prst="rect">
                      <a:avLst/>
                    </a:prstGeom>
                  </pic:spPr>
                </pic:pic>
              </a:graphicData>
            </a:graphic>
          </wp:inline>
        </w:drawing>
      </w:r>
      <w:r w:rsidRPr="00E51A3B">
        <w:rPr>
          <w:rFonts w:ascii="Times New Roman" w:hAnsi="Times New Roman" w:cs="Times New Roman" w:hint="eastAsia"/>
          <w:noProof/>
          <w:sz w:val="20"/>
          <w:szCs w:val="20"/>
        </w:rPr>
        <w:lastRenderedPageBreak/>
        <w:drawing>
          <wp:inline distT="0" distB="0" distL="0" distR="0" wp14:anchorId="64453896" wp14:editId="010AD175">
            <wp:extent cx="5274310" cy="7618730"/>
            <wp:effectExtent l="0" t="0" r="254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5">
                      <a:extLst>
                        <a:ext uri="{28A0092B-C50C-407E-A947-70E740481C1C}">
                          <a14:useLocalDpi xmlns:a14="http://schemas.microsoft.com/office/drawing/2010/main" val="0"/>
                        </a:ext>
                      </a:extLst>
                    </a:blip>
                    <a:stretch>
                      <a:fillRect/>
                    </a:stretch>
                  </pic:blipFill>
                  <pic:spPr>
                    <a:xfrm>
                      <a:off x="0" y="0"/>
                      <a:ext cx="5274310" cy="7618730"/>
                    </a:xfrm>
                    <a:prstGeom prst="rect">
                      <a:avLst/>
                    </a:prstGeom>
                  </pic:spPr>
                </pic:pic>
              </a:graphicData>
            </a:graphic>
          </wp:inline>
        </w:drawing>
      </w:r>
    </w:p>
    <w:sectPr w:rsidR="00190C3E" w:rsidRPr="00E51A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C23ED7" w14:textId="77777777" w:rsidR="00D601D4" w:rsidRDefault="00D601D4" w:rsidP="00C401BA">
      <w:r>
        <w:separator/>
      </w:r>
    </w:p>
  </w:endnote>
  <w:endnote w:type="continuationSeparator" w:id="0">
    <w:p w14:paraId="18117F97" w14:textId="77777777" w:rsidR="00D601D4" w:rsidRDefault="00D601D4" w:rsidP="00C401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C95EBE" w14:textId="77777777" w:rsidR="00D601D4" w:rsidRDefault="00D601D4" w:rsidP="00C401BA">
      <w:r>
        <w:separator/>
      </w:r>
    </w:p>
  </w:footnote>
  <w:footnote w:type="continuationSeparator" w:id="0">
    <w:p w14:paraId="21A95EC3" w14:textId="77777777" w:rsidR="00D601D4" w:rsidRDefault="00D601D4" w:rsidP="00C401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ezapvef62devkeprpypp2dfa9wf0s5x9zx9&quot;&gt;Resistin&lt;record-ids&gt;&lt;item&gt;19&lt;/item&gt;&lt;/record-ids&gt;&lt;/item&gt;&lt;/Libraries&gt;"/>
  </w:docVars>
  <w:rsids>
    <w:rsidRoot w:val="00480C49"/>
    <w:rsid w:val="000144F9"/>
    <w:rsid w:val="000355AF"/>
    <w:rsid w:val="00037DA5"/>
    <w:rsid w:val="00041211"/>
    <w:rsid w:val="000807BC"/>
    <w:rsid w:val="00117633"/>
    <w:rsid w:val="001568EF"/>
    <w:rsid w:val="00166848"/>
    <w:rsid w:val="00180944"/>
    <w:rsid w:val="00190C3E"/>
    <w:rsid w:val="001A0703"/>
    <w:rsid w:val="001F5457"/>
    <w:rsid w:val="00237233"/>
    <w:rsid w:val="00254B2E"/>
    <w:rsid w:val="002A247A"/>
    <w:rsid w:val="002C5E24"/>
    <w:rsid w:val="00340CD3"/>
    <w:rsid w:val="003B02AF"/>
    <w:rsid w:val="003D0309"/>
    <w:rsid w:val="003E27BB"/>
    <w:rsid w:val="003F3A11"/>
    <w:rsid w:val="00412647"/>
    <w:rsid w:val="00480C49"/>
    <w:rsid w:val="004B5C07"/>
    <w:rsid w:val="004C5893"/>
    <w:rsid w:val="005A2BCF"/>
    <w:rsid w:val="005B5D59"/>
    <w:rsid w:val="00615430"/>
    <w:rsid w:val="00643B4A"/>
    <w:rsid w:val="006465C5"/>
    <w:rsid w:val="00662C11"/>
    <w:rsid w:val="00690F6D"/>
    <w:rsid w:val="006D31DF"/>
    <w:rsid w:val="007913AD"/>
    <w:rsid w:val="007C3DBF"/>
    <w:rsid w:val="007C7300"/>
    <w:rsid w:val="007E1F4F"/>
    <w:rsid w:val="0081539A"/>
    <w:rsid w:val="008363D0"/>
    <w:rsid w:val="00855811"/>
    <w:rsid w:val="0087743F"/>
    <w:rsid w:val="008B744A"/>
    <w:rsid w:val="0094636C"/>
    <w:rsid w:val="00954E33"/>
    <w:rsid w:val="009A37D3"/>
    <w:rsid w:val="009A38BF"/>
    <w:rsid w:val="009B2135"/>
    <w:rsid w:val="009B2C51"/>
    <w:rsid w:val="009C1989"/>
    <w:rsid w:val="00A13EC2"/>
    <w:rsid w:val="00AD4B6B"/>
    <w:rsid w:val="00AE0D27"/>
    <w:rsid w:val="00AE1F1B"/>
    <w:rsid w:val="00AF084B"/>
    <w:rsid w:val="00B12A5D"/>
    <w:rsid w:val="00B6351E"/>
    <w:rsid w:val="00B72A29"/>
    <w:rsid w:val="00C401BA"/>
    <w:rsid w:val="00CD46F5"/>
    <w:rsid w:val="00CE216D"/>
    <w:rsid w:val="00CF4900"/>
    <w:rsid w:val="00D06635"/>
    <w:rsid w:val="00D400A1"/>
    <w:rsid w:val="00D601D4"/>
    <w:rsid w:val="00D76C40"/>
    <w:rsid w:val="00DD7714"/>
    <w:rsid w:val="00E51A3B"/>
    <w:rsid w:val="00E57D29"/>
    <w:rsid w:val="00E749C6"/>
    <w:rsid w:val="00EA3653"/>
    <w:rsid w:val="00EB3F96"/>
    <w:rsid w:val="00EE225F"/>
    <w:rsid w:val="00F322E2"/>
    <w:rsid w:val="00F95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DF54B0"/>
  <w15:chartTrackingRefBased/>
  <w15:docId w15:val="{63B66373-5D30-415F-8D79-62F9B6866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01BA"/>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01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401BA"/>
    <w:rPr>
      <w:sz w:val="18"/>
      <w:szCs w:val="18"/>
    </w:rPr>
  </w:style>
  <w:style w:type="paragraph" w:styleId="a5">
    <w:name w:val="footer"/>
    <w:basedOn w:val="a"/>
    <w:link w:val="a6"/>
    <w:uiPriority w:val="99"/>
    <w:unhideWhenUsed/>
    <w:rsid w:val="00C401BA"/>
    <w:pPr>
      <w:tabs>
        <w:tab w:val="center" w:pos="4153"/>
        <w:tab w:val="right" w:pos="8306"/>
      </w:tabs>
      <w:snapToGrid w:val="0"/>
      <w:jc w:val="left"/>
    </w:pPr>
    <w:rPr>
      <w:sz w:val="18"/>
      <w:szCs w:val="18"/>
    </w:rPr>
  </w:style>
  <w:style w:type="character" w:customStyle="1" w:styleId="a6">
    <w:name w:val="页脚 字符"/>
    <w:basedOn w:val="a0"/>
    <w:link w:val="a5"/>
    <w:uiPriority w:val="99"/>
    <w:rsid w:val="00C401BA"/>
    <w:rPr>
      <w:sz w:val="18"/>
      <w:szCs w:val="18"/>
    </w:rPr>
  </w:style>
  <w:style w:type="table" w:styleId="a7">
    <w:name w:val="Table Grid"/>
    <w:basedOn w:val="a1"/>
    <w:uiPriority w:val="39"/>
    <w:rsid w:val="00C401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D76C40"/>
    <w:pPr>
      <w:ind w:firstLineChars="200" w:firstLine="420"/>
    </w:pPr>
  </w:style>
  <w:style w:type="character" w:styleId="a9">
    <w:name w:val="Hyperlink"/>
    <w:basedOn w:val="a0"/>
    <w:uiPriority w:val="99"/>
    <w:unhideWhenUsed/>
    <w:rsid w:val="00CD46F5"/>
    <w:rPr>
      <w:color w:val="0563C1" w:themeColor="hyperlink"/>
      <w:u w:val="single"/>
    </w:rPr>
  </w:style>
  <w:style w:type="paragraph" w:customStyle="1" w:styleId="EndNoteBibliographyTitle">
    <w:name w:val="EndNote Bibliography Title"/>
    <w:basedOn w:val="a"/>
    <w:link w:val="EndNoteBibliographyTitle0"/>
    <w:rsid w:val="00B12A5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12A5D"/>
    <w:rPr>
      <w:rFonts w:ascii="等线" w:eastAsia="等线" w:hAnsi="等线"/>
      <w:noProof/>
      <w:sz w:val="20"/>
    </w:rPr>
  </w:style>
  <w:style w:type="paragraph" w:customStyle="1" w:styleId="EndNoteBibliography">
    <w:name w:val="EndNote Bibliography"/>
    <w:basedOn w:val="a"/>
    <w:link w:val="EndNoteBibliography0"/>
    <w:rsid w:val="00B12A5D"/>
    <w:rPr>
      <w:rFonts w:ascii="等线" w:eastAsia="等线" w:hAnsi="等线"/>
      <w:noProof/>
      <w:sz w:val="20"/>
    </w:rPr>
  </w:style>
  <w:style w:type="character" w:customStyle="1" w:styleId="EndNoteBibliography0">
    <w:name w:val="EndNote Bibliography 字符"/>
    <w:basedOn w:val="a0"/>
    <w:link w:val="EndNoteBibliography"/>
    <w:rsid w:val="00B12A5D"/>
    <w:rPr>
      <w:rFonts w:ascii="等线" w:eastAsia="等线" w:hAnsi="等线"/>
      <w:noProof/>
      <w:sz w:val="20"/>
    </w:rPr>
  </w:style>
  <w:style w:type="paragraph" w:customStyle="1" w:styleId="Default">
    <w:name w:val="Default"/>
    <w:rsid w:val="00340CD3"/>
    <w:pPr>
      <w:widowControl w:val="0"/>
      <w:autoSpaceDE w:val="0"/>
      <w:autoSpaceDN w:val="0"/>
      <w:adjustRightInd w:val="0"/>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image" Target="media/image10.TIF"/><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image" Target="media/image9.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18</Pages>
  <Words>2734</Words>
  <Characters>15587</Characters>
  <Application>Microsoft Office Word</Application>
  <DocSecurity>0</DocSecurity>
  <Lines>129</Lines>
  <Paragraphs>36</Paragraphs>
  <ScaleCrop>false</ScaleCrop>
  <Company/>
  <LinksUpToDate>false</LinksUpToDate>
  <CharactersWithSpaces>18285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zongmeng</dc:creator>
  <cp:keywords/>
  <dc:description/>
  <cp:lastModifiedBy>zhang zongmeng</cp:lastModifiedBy>
  <cp:revision>12</cp:revision>
  <dcterms:created xsi:type="dcterms:W3CDTF">2022-07-26T02:17:00Z</dcterms:created>
  <dcterms:modified xsi:type="dcterms:W3CDTF">2022-08-05T00:24:00Z</dcterms:modified>
</cp:coreProperties>
</file>