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26" w:rsidRDefault="00280D26"/>
    <w:p w:rsidR="00A72C9E" w:rsidRPr="00F806FB" w:rsidRDefault="00A72C9E" w:rsidP="00A72C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6FB">
        <w:rPr>
          <w:rFonts w:ascii="Times New Roman" w:hAnsi="Times New Roman" w:cs="Times New Roman"/>
          <w:b/>
          <w:sz w:val="24"/>
          <w:szCs w:val="24"/>
        </w:rPr>
        <w:t xml:space="preserve">Highlight </w:t>
      </w:r>
    </w:p>
    <w:p w:rsidR="00A72C9E" w:rsidRPr="00F806FB" w:rsidRDefault="00A72C9E" w:rsidP="00A72C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480" w:lineRule="auto"/>
        <w:ind w:left="360"/>
        <w:jc w:val="both"/>
        <w:rPr>
          <w:color w:val="000000"/>
          <w:szCs w:val="23"/>
        </w:rPr>
      </w:pPr>
      <w:r w:rsidRPr="00F806FB">
        <w:rPr>
          <w:color w:val="000000"/>
          <w:szCs w:val="23"/>
        </w:rPr>
        <w:t xml:space="preserve">Dietary supplementation of </w:t>
      </w:r>
      <w:proofErr w:type="spellStart"/>
      <w:r w:rsidR="00996E5B">
        <w:rPr>
          <w:color w:val="000000"/>
          <w:szCs w:val="23"/>
        </w:rPr>
        <w:t>Mannon</w:t>
      </w:r>
      <w:proofErr w:type="spellEnd"/>
      <w:r w:rsidR="00996E5B">
        <w:rPr>
          <w:color w:val="000000"/>
          <w:szCs w:val="23"/>
        </w:rPr>
        <w:t xml:space="preserve"> </w:t>
      </w:r>
      <w:proofErr w:type="spellStart"/>
      <w:r w:rsidR="00996E5B">
        <w:rPr>
          <w:color w:val="000000"/>
          <w:szCs w:val="23"/>
        </w:rPr>
        <w:t>oligoscharride</w:t>
      </w:r>
      <w:proofErr w:type="spellEnd"/>
      <w:r w:rsidR="00996E5B">
        <w:rPr>
          <w:color w:val="000000"/>
          <w:szCs w:val="23"/>
        </w:rPr>
        <w:t xml:space="preserve"> in aquaculture </w:t>
      </w:r>
      <w:r w:rsidRPr="00F806FB">
        <w:rPr>
          <w:color w:val="000000"/>
          <w:szCs w:val="23"/>
        </w:rPr>
        <w:t>leads to increase in growth performance, effective digestive enzyme activity and improved gut micro</w:t>
      </w:r>
      <w:r w:rsidR="00996E5B">
        <w:rPr>
          <w:color w:val="000000"/>
          <w:szCs w:val="23"/>
        </w:rPr>
        <w:t>bes</w:t>
      </w:r>
      <w:r w:rsidRPr="00F806FB">
        <w:rPr>
          <w:color w:val="000000"/>
          <w:szCs w:val="23"/>
        </w:rPr>
        <w:t xml:space="preserve"> in terms of total heterotrophic bacteria and bacillus. </w:t>
      </w:r>
    </w:p>
    <w:p w:rsidR="00A72C9E" w:rsidRPr="00F806FB" w:rsidRDefault="00996E5B" w:rsidP="00A72C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480" w:lineRule="auto"/>
        <w:ind w:left="360"/>
        <w:jc w:val="both"/>
        <w:rPr>
          <w:color w:val="000000"/>
          <w:szCs w:val="23"/>
        </w:rPr>
      </w:pPr>
      <w:r>
        <w:rPr>
          <w:color w:val="000000"/>
          <w:szCs w:val="23"/>
        </w:rPr>
        <w:t xml:space="preserve">Application of dietary </w:t>
      </w:r>
      <w:proofErr w:type="spellStart"/>
      <w:r>
        <w:rPr>
          <w:color w:val="000000"/>
          <w:szCs w:val="23"/>
        </w:rPr>
        <w:t>prebiotic</w:t>
      </w:r>
      <w:proofErr w:type="spellEnd"/>
      <w:r w:rsidR="00A72C9E" w:rsidRPr="00F806FB">
        <w:rPr>
          <w:color w:val="000000"/>
          <w:szCs w:val="23"/>
        </w:rPr>
        <w:t xml:space="preserve"> at optimum inclusion level </w:t>
      </w:r>
      <w:r>
        <w:rPr>
          <w:color w:val="000000"/>
          <w:szCs w:val="23"/>
        </w:rPr>
        <w:t>results in improved</w:t>
      </w:r>
      <w:r w:rsidR="00A72C9E" w:rsidRPr="00F806FB">
        <w:rPr>
          <w:color w:val="000000"/>
          <w:szCs w:val="23"/>
        </w:rPr>
        <w:t xml:space="preserve"> nutrient utilization, </w:t>
      </w:r>
      <w:proofErr w:type="spellStart"/>
      <w:r w:rsidR="00A72C9E" w:rsidRPr="00F806FB">
        <w:rPr>
          <w:color w:val="000000"/>
          <w:szCs w:val="23"/>
        </w:rPr>
        <w:t>immuno</w:t>
      </w:r>
      <w:proofErr w:type="spellEnd"/>
      <w:r w:rsidR="00A72C9E" w:rsidRPr="00F806FB">
        <w:rPr>
          <w:color w:val="000000"/>
          <w:szCs w:val="23"/>
        </w:rPr>
        <w:t xml:space="preserve">-physiological responses, disease resistance, and intestinal </w:t>
      </w:r>
      <w:proofErr w:type="spellStart"/>
      <w:r w:rsidR="00A72C9E" w:rsidRPr="00F806FB">
        <w:rPr>
          <w:color w:val="000000"/>
          <w:szCs w:val="23"/>
        </w:rPr>
        <w:t>microbiota</w:t>
      </w:r>
      <w:proofErr w:type="spellEnd"/>
      <w:r w:rsidR="00A72C9E" w:rsidRPr="00F806FB">
        <w:rPr>
          <w:color w:val="000000"/>
          <w:szCs w:val="23"/>
        </w:rPr>
        <w:t xml:space="preserve"> population. </w:t>
      </w:r>
    </w:p>
    <w:p w:rsidR="00A72C9E" w:rsidRDefault="00996E5B" w:rsidP="00A72C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480" w:lineRule="auto"/>
        <w:ind w:left="360"/>
        <w:jc w:val="both"/>
        <w:rPr>
          <w:color w:val="000000"/>
          <w:szCs w:val="23"/>
        </w:rPr>
      </w:pPr>
      <w:r w:rsidRPr="00F806FB">
        <w:rPr>
          <w:color w:val="000000"/>
          <w:szCs w:val="23"/>
        </w:rPr>
        <w:t>Dietary supplementation</w:t>
      </w:r>
      <w:r w:rsidR="00A72C9E" w:rsidRPr="00F806FB">
        <w:rPr>
          <w:color w:val="000000"/>
          <w:szCs w:val="23"/>
        </w:rPr>
        <w:t xml:space="preserve"> of </w:t>
      </w:r>
      <w:proofErr w:type="spellStart"/>
      <w:r>
        <w:rPr>
          <w:color w:val="000000"/>
          <w:szCs w:val="23"/>
        </w:rPr>
        <w:t>Mannon</w:t>
      </w:r>
      <w:proofErr w:type="spellEnd"/>
      <w:r>
        <w:rPr>
          <w:color w:val="000000"/>
          <w:szCs w:val="23"/>
        </w:rPr>
        <w:t xml:space="preserve"> </w:t>
      </w:r>
      <w:proofErr w:type="spellStart"/>
      <w:r>
        <w:rPr>
          <w:color w:val="000000"/>
          <w:szCs w:val="23"/>
        </w:rPr>
        <w:t>oligoscharride</w:t>
      </w:r>
      <w:proofErr w:type="spellEnd"/>
      <w:r>
        <w:rPr>
          <w:color w:val="000000"/>
          <w:szCs w:val="23"/>
        </w:rPr>
        <w:t xml:space="preserve"> in aquaculture can be used as alternative tools against antibiotic application </w:t>
      </w:r>
      <w:r w:rsidR="00A72C9E" w:rsidRPr="00F806FB">
        <w:rPr>
          <w:color w:val="000000"/>
          <w:szCs w:val="23"/>
        </w:rPr>
        <w:t>to achieve sustainable and safe aquaculture production</w:t>
      </w:r>
      <w:r>
        <w:rPr>
          <w:color w:val="000000"/>
          <w:szCs w:val="23"/>
        </w:rPr>
        <w:t xml:space="preserve"> system</w:t>
      </w:r>
      <w:r w:rsidR="00A72C9E" w:rsidRPr="00F806FB">
        <w:rPr>
          <w:color w:val="000000"/>
          <w:szCs w:val="23"/>
        </w:rPr>
        <w:t xml:space="preserve">. </w:t>
      </w:r>
    </w:p>
    <w:p w:rsidR="00A72C9E" w:rsidRDefault="00A72C9E"/>
    <w:sectPr w:rsidR="00A72C9E" w:rsidSect="00280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D03A1"/>
    <w:multiLevelType w:val="hybridMultilevel"/>
    <w:tmpl w:val="AED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72C9E"/>
    <w:rsid w:val="00280D26"/>
    <w:rsid w:val="006A5FD6"/>
    <w:rsid w:val="00996E5B"/>
    <w:rsid w:val="00A72C9E"/>
    <w:rsid w:val="00E1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C9E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OIC-THINK</cp:lastModifiedBy>
  <cp:revision>4</cp:revision>
  <dcterms:created xsi:type="dcterms:W3CDTF">2017-07-01T18:45:00Z</dcterms:created>
  <dcterms:modified xsi:type="dcterms:W3CDTF">2021-12-14T05:19:00Z</dcterms:modified>
</cp:coreProperties>
</file>