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 xml:space="preserve">Supplementary table 2. Confidence in Practice (CP) 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44"/>
        <w:gridCol w:w="940"/>
        <w:gridCol w:w="1006"/>
        <w:gridCol w:w="686"/>
        <w:gridCol w:w="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4944" w:type="dxa"/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I</w:t>
            </w:r>
            <w:r>
              <w:rPr>
                <w:rFonts w:hint="default" w:ascii="Times New Roman" w:hAnsi="Times New Roman" w:eastAsia="宋体" w:cs="Times New Roman"/>
                <w:sz w:val="18"/>
                <w:szCs w:val="18"/>
              </w:rPr>
              <w:t>tems</w:t>
            </w:r>
          </w:p>
        </w:tc>
        <w:tc>
          <w:tcPr>
            <w:tcW w:w="940" w:type="dxa"/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Not at all  </w:t>
            </w:r>
          </w:p>
        </w:tc>
        <w:tc>
          <w:tcPr>
            <w:tcW w:w="1006" w:type="dxa"/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Not Likely</w:t>
            </w:r>
          </w:p>
        </w:tc>
        <w:tc>
          <w:tcPr>
            <w:tcW w:w="0" w:type="auto"/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Likely</w:t>
            </w:r>
          </w:p>
        </w:tc>
        <w:tc>
          <w:tcPr>
            <w:tcW w:w="0" w:type="auto"/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Definitely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44" w:type="dxa"/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  <w:t>Can you describe the goals of care for pneumonia?</w:t>
            </w:r>
          </w:p>
        </w:tc>
        <w:tc>
          <w:tcPr>
            <w:tcW w:w="940" w:type="dxa"/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06" w:type="dxa"/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44" w:type="dxa"/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  <w:t>Can you perform the necessary health assessments for people with pneumonia?</w:t>
            </w:r>
          </w:p>
        </w:tc>
        <w:tc>
          <w:tcPr>
            <w:tcW w:w="940" w:type="dxa"/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06" w:type="dxa"/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44" w:type="dxa"/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  <w:t>Can you make a nursing diagnosis for a patient with pneumonia?</w:t>
            </w:r>
          </w:p>
        </w:tc>
        <w:tc>
          <w:tcPr>
            <w:tcW w:w="940" w:type="dxa"/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06" w:type="dxa"/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44" w:type="dxa"/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  <w:t xml:space="preserve">Can you identify symptoms associated with pneumonia early?  </w:t>
            </w:r>
          </w:p>
        </w:tc>
        <w:tc>
          <w:tcPr>
            <w:tcW w:w="940" w:type="dxa"/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06" w:type="dxa"/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44" w:type="dxa"/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  <w:t>Can you plan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  <w:t>prioritize asthma symptoms for treatment?</w:t>
            </w:r>
          </w:p>
        </w:tc>
        <w:tc>
          <w:tcPr>
            <w:tcW w:w="940" w:type="dxa"/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06" w:type="dxa"/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44" w:type="dxa"/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  <w:t>Can you explain the tests needed for pneumonia and the purpose of the tests?</w:t>
            </w:r>
          </w:p>
        </w:tc>
        <w:tc>
          <w:tcPr>
            <w:tcW w:w="940" w:type="dxa"/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06" w:type="dxa"/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44" w:type="dxa"/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  <w:t>Can you check for symptoms of severe pneumonia?</w:t>
            </w:r>
          </w:p>
        </w:tc>
        <w:tc>
          <w:tcPr>
            <w:tcW w:w="940" w:type="dxa"/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06" w:type="dxa"/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44" w:type="dxa"/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  <w:t>Can you apply nursing interventions to relieve dyspnea from pneumonia?</w:t>
            </w:r>
          </w:p>
        </w:tc>
        <w:tc>
          <w:tcPr>
            <w:tcW w:w="940" w:type="dxa"/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06" w:type="dxa"/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44" w:type="dxa"/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  <w:t>Can you educate people with pneumonia and their families about symptom relief?</w:t>
            </w:r>
          </w:p>
        </w:tc>
        <w:tc>
          <w:tcPr>
            <w:tcW w:w="940" w:type="dxa"/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06" w:type="dxa"/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44" w:type="dxa"/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  <w:t>Can you assess the outcomes of nursing interventions for pneumonia?</w:t>
            </w:r>
          </w:p>
        </w:tc>
        <w:tc>
          <w:tcPr>
            <w:tcW w:w="940" w:type="dxa"/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06" w:type="dxa"/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8E5B66"/>
    <w:rsid w:val="2D8E5B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2022-08-01T01:58:00Z</dcterms:created>
  <dc:creator>knight</dc:creator>
  <cp:lastModifiedBy>knight</cp:lastModifiedBy>
  <dcterms:modified xsi:type="dcterms:W3CDTF">2022-08-01T01:58:43Z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2052-11.1.0.11372</vt:lpwstr>
  </property>
  <property fmtid="{D5CDD505-2E9C-101B-9397-08002B2CF9AE}" pid="3" name="ICV">
    <vt:lpwstr>426CA2976B254091AAC766FDE16190EF</vt:lpwstr>
  </property>
</Properties>
</file>