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DA9" w:rsidRPr="000123F6" w:rsidRDefault="00F84DA9" w:rsidP="00F84DA9">
      <w:pPr>
        <w:pStyle w:val="Heading2"/>
        <w:jc w:val="center"/>
        <w:rPr>
          <w:color w:val="000000" w:themeColor="text1"/>
        </w:rPr>
      </w:pPr>
      <w:bookmarkStart w:id="0" w:name="_Toc104142642"/>
      <w:r w:rsidRPr="000123F6">
        <w:rPr>
          <w:color w:val="000000" w:themeColor="text1"/>
        </w:rPr>
        <w:t>Appendix I: 2018-2019 tax brackets</w:t>
      </w:r>
      <w:bookmarkEnd w:id="0"/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  <w:r w:rsidRPr="00E61485">
        <w:rPr>
          <w:noProof/>
          <w:lang w:eastAsia="en-US"/>
        </w:rPr>
        <w:drawing>
          <wp:inline distT="0" distB="0" distL="0" distR="0" wp14:anchorId="25A2C3A6" wp14:editId="70387485">
            <wp:extent cx="5500869" cy="6592956"/>
            <wp:effectExtent l="0" t="0" r="508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25310" t="19427" r="39800" b="6230"/>
                    <a:stretch/>
                  </pic:blipFill>
                  <pic:spPr bwMode="auto">
                    <a:xfrm>
                      <a:off x="0" y="0"/>
                      <a:ext cx="5533125" cy="6631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Bank Rate, Ince. </w:t>
      </w:r>
      <w:r w:rsidRPr="00301653">
        <w:rPr>
          <w:rFonts w:ascii="Times New Roman" w:hAnsi="Times New Roman" w:cs="Times New Roman"/>
          <w:sz w:val="24"/>
          <w:szCs w:val="24"/>
        </w:rPr>
        <w:t>https://www.bankrate.com/taxes/2018-tax-bracket-rates/</w:t>
      </w:r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84DA9" w:rsidRPr="000123F6" w:rsidRDefault="00F84DA9" w:rsidP="00F84DA9">
      <w:pPr>
        <w:pStyle w:val="Heading2"/>
        <w:jc w:val="center"/>
        <w:rPr>
          <w:color w:val="000000" w:themeColor="text1"/>
        </w:rPr>
      </w:pPr>
      <w:bookmarkStart w:id="1" w:name="_Toc104142643"/>
      <w:r w:rsidRPr="000123F6">
        <w:rPr>
          <w:color w:val="000000" w:themeColor="text1"/>
        </w:rPr>
        <w:t>APPENDIX II: 2018 federal tax brackets for 2019</w:t>
      </w:r>
      <w:bookmarkEnd w:id="1"/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  <w:r w:rsidRPr="00E61485"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40DAFB84" wp14:editId="2BEFD1B1">
            <wp:simplePos x="0" y="0"/>
            <wp:positionH relativeFrom="margin">
              <wp:posOffset>181299</wp:posOffset>
            </wp:positionH>
            <wp:positionV relativeFrom="paragraph">
              <wp:posOffset>204564</wp:posOffset>
            </wp:positionV>
            <wp:extent cx="5633720" cy="6374765"/>
            <wp:effectExtent l="0" t="0" r="5080" b="6985"/>
            <wp:wrapTight wrapText="bothSides">
              <wp:wrapPolygon edited="0">
                <wp:start x="0" y="0"/>
                <wp:lineTo x="0" y="21559"/>
                <wp:lineTo x="21546" y="21559"/>
                <wp:lineTo x="2154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0" t="21216" r="38907" b="7020"/>
                    <a:stretch/>
                  </pic:blipFill>
                  <pic:spPr bwMode="auto">
                    <a:xfrm>
                      <a:off x="0" y="0"/>
                      <a:ext cx="5633720" cy="637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Tax Foundation - </w:t>
      </w:r>
      <w:r w:rsidRPr="00301653">
        <w:rPr>
          <w:rFonts w:ascii="Times New Roman" w:hAnsi="Times New Roman" w:cs="Times New Roman"/>
          <w:sz w:val="24"/>
          <w:szCs w:val="24"/>
        </w:rPr>
        <w:t>https://taxfoundation.org/2019-tax-brackets/</w:t>
      </w:r>
    </w:p>
    <w:p w:rsidR="00F84DA9" w:rsidRPr="000123F6" w:rsidRDefault="00F84DA9" w:rsidP="00F84DA9">
      <w:pPr>
        <w:pStyle w:val="Heading2"/>
        <w:jc w:val="center"/>
        <w:rPr>
          <w:color w:val="000000" w:themeColor="text1"/>
        </w:rPr>
      </w:pPr>
      <w:bookmarkStart w:id="2" w:name="_Toc104142644"/>
      <w:r w:rsidRPr="000123F6">
        <w:rPr>
          <w:color w:val="000000" w:themeColor="text1"/>
        </w:rPr>
        <w:lastRenderedPageBreak/>
        <w:t>Appendix III: state taxes across the USA</w:t>
      </w:r>
      <w:bookmarkEnd w:id="2"/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  <w:r w:rsidRPr="00BC6117"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2A4C4BDE" wp14:editId="4C0751F3">
            <wp:simplePos x="0" y="0"/>
            <wp:positionH relativeFrom="column">
              <wp:posOffset>-471170</wp:posOffset>
            </wp:positionH>
            <wp:positionV relativeFrom="paragraph">
              <wp:posOffset>220980</wp:posOffset>
            </wp:positionV>
            <wp:extent cx="6918960" cy="5429250"/>
            <wp:effectExtent l="0" t="0" r="0" b="0"/>
            <wp:wrapTight wrapText="bothSides">
              <wp:wrapPolygon edited="0">
                <wp:start x="0" y="0"/>
                <wp:lineTo x="0" y="21524"/>
                <wp:lineTo x="21529" y="21524"/>
                <wp:lineTo x="2152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6" t="27152" r="28874" b="8627"/>
                    <a:stretch/>
                  </pic:blipFill>
                  <pic:spPr bwMode="auto">
                    <a:xfrm>
                      <a:off x="0" y="0"/>
                      <a:ext cx="6918960" cy="542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Tax Foundation - </w:t>
      </w:r>
      <w:r w:rsidRPr="008A2908">
        <w:rPr>
          <w:rFonts w:ascii="Times New Roman" w:hAnsi="Times New Roman" w:cs="Times New Roman"/>
          <w:sz w:val="24"/>
          <w:szCs w:val="24"/>
        </w:rPr>
        <w:t>https://taxfoundation.org/2019-sales-taxes/</w:t>
      </w:r>
    </w:p>
    <w:p w:rsidR="00F84DA9" w:rsidRDefault="00F84DA9" w:rsidP="00F84DA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84DA9" w:rsidRPr="000123F6" w:rsidRDefault="00F84DA9" w:rsidP="00F84DA9">
      <w:pPr>
        <w:pStyle w:val="Heading2"/>
        <w:jc w:val="center"/>
        <w:rPr>
          <w:color w:val="000000" w:themeColor="text1"/>
        </w:rPr>
      </w:pPr>
      <w:bookmarkStart w:id="3" w:name="_Toc104142645"/>
      <w:r w:rsidRPr="000123F6">
        <w:rPr>
          <w:noProof/>
          <w:color w:val="000000" w:themeColor="text1"/>
          <w:lang w:eastAsia="en-US"/>
        </w:rPr>
        <w:lastRenderedPageBreak/>
        <w:drawing>
          <wp:anchor distT="0" distB="0" distL="114300" distR="114300" simplePos="0" relativeHeight="251660288" behindDoc="1" locked="0" layoutInCell="1" allowOverlap="1" wp14:anchorId="4FDFA9FF" wp14:editId="528989DB">
            <wp:simplePos x="0" y="0"/>
            <wp:positionH relativeFrom="column">
              <wp:posOffset>635797</wp:posOffset>
            </wp:positionH>
            <wp:positionV relativeFrom="paragraph">
              <wp:posOffset>397347</wp:posOffset>
            </wp:positionV>
            <wp:extent cx="4797987" cy="6915501"/>
            <wp:effectExtent l="0" t="0" r="3175" b="0"/>
            <wp:wrapTight wrapText="bothSides">
              <wp:wrapPolygon edited="0">
                <wp:start x="0" y="0"/>
                <wp:lineTo x="0" y="21540"/>
                <wp:lineTo x="21529" y="21540"/>
                <wp:lineTo x="21529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1" t="21607" r="36009" b="6415"/>
                    <a:stretch/>
                  </pic:blipFill>
                  <pic:spPr bwMode="auto">
                    <a:xfrm>
                      <a:off x="0" y="0"/>
                      <a:ext cx="4819496" cy="6946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3F6">
        <w:rPr>
          <w:color w:val="000000" w:themeColor="text1"/>
        </w:rPr>
        <w:t>Appendix IV: state and local sales tax rates as of january 1, 2019</w:t>
      </w:r>
      <w:bookmarkEnd w:id="3"/>
    </w:p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>
      <w:pPr>
        <w:pStyle w:val="Heading2"/>
      </w:pPr>
    </w:p>
    <w:p w:rsidR="00F84DA9" w:rsidRPr="008A2908" w:rsidRDefault="00F84DA9" w:rsidP="00F84DA9">
      <w:pPr>
        <w:sectPr w:rsidR="00F84DA9" w:rsidRPr="008A2908" w:rsidSect="007F3437">
          <w:headerReference w:type="default" r:id="rId11"/>
          <w:footerReference w:type="default" r:id="rId12"/>
          <w:pgSz w:w="12240" w:h="15840" w:code="1"/>
          <w:pgMar w:top="1440" w:right="1440" w:bottom="1440" w:left="1440" w:header="1080" w:footer="720" w:gutter="0"/>
          <w:cols w:space="720"/>
          <w:docGrid w:linePitch="360"/>
        </w:sectPr>
      </w:pPr>
      <w:r>
        <w:t xml:space="preserve">Source:  Tax Foundation - </w:t>
      </w:r>
      <w:r w:rsidRPr="008A2908">
        <w:t>https://taxfoundation.org/sales-tax-rates-2019/</w:t>
      </w:r>
    </w:p>
    <w:p w:rsidR="00F84DA9" w:rsidRPr="000123F6" w:rsidRDefault="00F84DA9" w:rsidP="00F84DA9">
      <w:pPr>
        <w:pStyle w:val="Heading2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4" w:name="_Toc104142646"/>
      <w:r w:rsidRPr="000123F6">
        <w:rPr>
          <w:color w:val="000000" w:themeColor="text1"/>
        </w:rPr>
        <w:lastRenderedPageBreak/>
        <w:t xml:space="preserve">Appendix V: </w:t>
      </w:r>
      <w:r w:rsidRPr="000123F6">
        <w:rPr>
          <w:rFonts w:ascii="Times New Roman" w:hAnsi="Times New Roman" w:cs="Times New Roman"/>
          <w:color w:val="000000" w:themeColor="text1"/>
          <w:szCs w:val="24"/>
        </w:rPr>
        <w:t xml:space="preserve"> Industry by Industry Multipliers - Total Requirement Table</w:t>
      </w:r>
      <w:bookmarkEnd w:id="4"/>
    </w:p>
    <w:p w:rsidR="00F84DA9" w:rsidRDefault="00F84DA9" w:rsidP="00F84DA9">
      <w:r w:rsidRPr="000123F6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61312" behindDoc="1" locked="0" layoutInCell="1" allowOverlap="1" wp14:anchorId="017A77D2" wp14:editId="52535DEC">
            <wp:simplePos x="0" y="0"/>
            <wp:positionH relativeFrom="column">
              <wp:posOffset>-762000</wp:posOffset>
            </wp:positionH>
            <wp:positionV relativeFrom="paragraph">
              <wp:posOffset>212725</wp:posOffset>
            </wp:positionV>
            <wp:extent cx="9037320" cy="2501900"/>
            <wp:effectExtent l="0" t="0" r="0" b="0"/>
            <wp:wrapTight wrapText="bothSides">
              <wp:wrapPolygon edited="0">
                <wp:start x="0" y="0"/>
                <wp:lineTo x="0" y="21381"/>
                <wp:lineTo x="21536" y="21381"/>
                <wp:lineTo x="21536" y="11184"/>
                <wp:lineTo x="21172" y="10526"/>
                <wp:lineTo x="21536" y="10361"/>
                <wp:lineTo x="2153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6"/>
                    <a:stretch/>
                  </pic:blipFill>
                  <pic:spPr bwMode="auto">
                    <a:xfrm>
                      <a:off x="0" y="0"/>
                      <a:ext cx="903732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DA9" w:rsidRDefault="00F84DA9" w:rsidP="00F84DA9">
      <w:r>
        <w:t xml:space="preserve">Source: US Department of Commerce, Bureau of Economic Analysis - </w:t>
      </w:r>
      <w:r w:rsidRPr="008A2908">
        <w:t>https://www.bea.gov/help/glossary/use-table</w:t>
      </w:r>
    </w:p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/>
    <w:p w:rsidR="00F84DA9" w:rsidRDefault="00F84DA9" w:rsidP="00F84DA9">
      <w:pPr>
        <w:sectPr w:rsidR="00F84DA9" w:rsidSect="001F3E13">
          <w:pgSz w:w="15840" w:h="12240" w:orient="landscape" w:code="1"/>
          <w:pgMar w:top="1512" w:right="2520" w:bottom="1512" w:left="1800" w:header="1080" w:footer="720" w:gutter="0"/>
          <w:cols w:space="720"/>
          <w:docGrid w:linePitch="360"/>
        </w:sectPr>
      </w:pPr>
    </w:p>
    <w:p w:rsidR="00F84DA9" w:rsidRPr="003F691F" w:rsidRDefault="00F84DA9" w:rsidP="00F84DA9">
      <w:pPr>
        <w:pStyle w:val="Heading2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5" w:name="_Toc104142647"/>
      <w:r w:rsidRPr="003F691F">
        <w:rPr>
          <w:rFonts w:ascii="Times New Roman" w:hAnsi="Times New Roman" w:cs="Times New Roman"/>
          <w:color w:val="000000" w:themeColor="text1"/>
          <w:szCs w:val="24"/>
        </w:rPr>
        <w:lastRenderedPageBreak/>
        <w:t>Appendix VI: Comparison of State Unemployment Benefits</w:t>
      </w:r>
      <w:bookmarkEnd w:id="5"/>
    </w:p>
    <w:tbl>
      <w:tblPr>
        <w:tblW w:w="10565" w:type="dxa"/>
        <w:jc w:val="center"/>
        <w:tblLook w:val="04A0" w:firstRow="1" w:lastRow="0" w:firstColumn="1" w:lastColumn="0" w:noHBand="0" w:noVBand="1"/>
      </w:tblPr>
      <w:tblGrid>
        <w:gridCol w:w="1006"/>
        <w:gridCol w:w="1068"/>
        <w:gridCol w:w="1661"/>
        <w:gridCol w:w="1006"/>
        <w:gridCol w:w="1006"/>
        <w:gridCol w:w="1006"/>
        <w:gridCol w:w="2217"/>
        <w:gridCol w:w="1595"/>
      </w:tblGrid>
      <w:tr w:rsidR="00F84DA9" w:rsidRPr="00973D6D" w:rsidTr="00821482">
        <w:trPr>
          <w:trHeight w:val="780"/>
          <w:jc w:val="center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  <w:t>State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  <w:t>Unemployment Rate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  <w:t>Max. Weeks of Benefits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  <w:t>Max. Weekly Benefits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  <w:t>Max. Dearness Allowance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b/>
                <w:bCs/>
                <w:color w:val="auto"/>
                <w:kern w:val="0"/>
                <w:lang w:eastAsia="en-US"/>
              </w:rPr>
              <w:t>Total Weekly Benefits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Alabama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$275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$275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Alaska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12.4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$370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$72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$442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Arizona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$240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$240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Arkansas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$451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$451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California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14.9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$450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$450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Colorado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10.5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$597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$597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Connecticut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9.8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$649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$75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$724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Delaware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12.5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$400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$400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Florida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10.4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$275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$275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Georgia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$365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$365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Hawaii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13.9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$648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$648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Idaho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5.6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$414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$414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I</w:t>
            </w:r>
            <w:r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ll</w:t>
            </w: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inois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14.6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$471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$178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$649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Indiana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11.2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$390.00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$390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Iowa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$591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$106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$697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Kansas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$488.00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$488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Kentucky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4.3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$552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$552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Louisiana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9.7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$247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$247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Maine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6.6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$414.00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$215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$629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Maryland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$430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$430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Massachusetts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17.4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$823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$397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$1,220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Michigan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14.8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$362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$209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$571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Minnesota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5.6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$717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$717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Mississippi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8.7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$235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$235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Missouri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$320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$320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Montana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$552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$552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Nebraska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6.7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$440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$440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Nevada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$450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$450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New Hampshire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11.8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$427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$427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New Jersey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16.6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$696.00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$696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New Mexico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8.3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$492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$50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$542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New York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15.7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$504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$504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North Carolina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$350.00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$50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$400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North Dakota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6.1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$618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$618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Ohio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10.9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$647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$155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$802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lastRenderedPageBreak/>
              <w:t>Oklahoma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6.6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$520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$520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Oregon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11.2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$648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$648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Pennsylvania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$572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$8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$580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Rhode Island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12.4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$586.00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$144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$730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South Carolina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8.7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$326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$326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South Dakota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$414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$414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Tennessee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9.7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$275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$275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Texas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$521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$521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Utah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5.1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$560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$560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Vermont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9.4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$513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$513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Virginia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$378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$378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Washington DC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$425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$425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Washington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9.8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$790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$790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West Virginia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10.4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$424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$424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Wisconsin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8.5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$370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$370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Wyoming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7.6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$508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 xml:space="preserve">$508 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US Average/Participant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  <w:r w:rsidRPr="00973D6D"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right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  <w:r w:rsidRPr="00973D6D"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  <w:t>24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jc w:val="right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right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  <w:r w:rsidRPr="00973D6D"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  <w:t>474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  <w:r w:rsidRPr="00973D6D"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right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  <w:r w:rsidRPr="00973D6D"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  <w:t>507</w:t>
            </w: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jc w:val="right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n-US"/>
              </w:rPr>
            </w:pPr>
          </w:p>
        </w:tc>
      </w:tr>
      <w:tr w:rsidR="00F84DA9" w:rsidRPr="00973D6D" w:rsidTr="00821482">
        <w:trPr>
          <w:trHeight w:val="270"/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7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73D6D"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  <w:t>Maximum Allowable per Participant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DA9" w:rsidRPr="00973D6D" w:rsidRDefault="00F84DA9" w:rsidP="00821482">
            <w:pPr>
              <w:spacing w:before="0" w:after="0" w:line="240" w:lineRule="auto"/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</w:pPr>
            <w:r w:rsidRPr="00973D6D">
              <w:rPr>
                <w:rFonts w:ascii="Verdana" w:eastAsia="Times New Roman" w:hAnsi="Verdana" w:cs="Times New Roman"/>
                <w:color w:val="auto"/>
                <w:kern w:val="0"/>
                <w:lang w:eastAsia="en-US"/>
              </w:rPr>
              <w:t xml:space="preserve"> $     12,378 </w:t>
            </w:r>
          </w:p>
        </w:tc>
      </w:tr>
    </w:tbl>
    <w:p w:rsidR="00F84DA9" w:rsidRPr="00BD390A" w:rsidRDefault="00F84DA9" w:rsidP="00F84DA9">
      <w:pPr>
        <w:rPr>
          <w:lang w:eastAsia="en-US"/>
        </w:rPr>
      </w:pPr>
      <w:r>
        <w:rPr>
          <w:lang w:eastAsia="en-US"/>
        </w:rPr>
        <w:t xml:space="preserve">Source: </w:t>
      </w:r>
      <w:r w:rsidRPr="00494A73">
        <w:rPr>
          <w:lang w:eastAsia="en-US"/>
        </w:rPr>
        <w:t>https://fileunemployment.org/unemployment-benefits-comparison-by-state</w:t>
      </w:r>
    </w:p>
    <w:p w:rsidR="00F84DA9" w:rsidRPr="001F3E13" w:rsidRDefault="00F84DA9" w:rsidP="00F84DA9"/>
    <w:p w:rsidR="00342BD7" w:rsidRDefault="00342BD7">
      <w:bookmarkStart w:id="6" w:name="_GoBack"/>
      <w:bookmarkEnd w:id="6"/>
    </w:p>
    <w:sectPr w:rsidR="00342BD7" w:rsidSect="007A2ED8">
      <w:pgSz w:w="12240" w:h="15840" w:code="1"/>
      <w:pgMar w:top="2520" w:right="1512" w:bottom="1800" w:left="1512" w:header="108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369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057B" w:rsidRDefault="00F84D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7B90" w:rsidRPr="002F2053" w:rsidRDefault="00F84DA9" w:rsidP="002F205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B90" w:rsidRPr="00E53BFB" w:rsidRDefault="00F84DA9" w:rsidP="00E53B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A9"/>
    <w:rsid w:val="00342BD7"/>
    <w:rsid w:val="00F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C1DE-1510-4E81-8633-4D6C3A23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DA9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4DA9"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2E74B5" w:themeColor="accent1" w:themeShade="BF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4DA9"/>
    <w:rPr>
      <w:rFonts w:asciiTheme="majorHAnsi" w:eastAsiaTheme="majorEastAsia" w:hAnsiTheme="majorHAnsi" w:cstheme="majorBidi"/>
      <w:caps/>
      <w:color w:val="2E74B5" w:themeColor="accent1" w:themeShade="BF"/>
      <w:kern w:val="20"/>
      <w:sz w:val="24"/>
      <w:szCs w:val="20"/>
      <w:lang w:eastAsia="ja-JP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F84DA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DA9"/>
    <w:rPr>
      <w:color w:val="595959" w:themeColor="text1" w:themeTint="A6"/>
      <w:kern w:val="20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F84DA9"/>
    <w:pPr>
      <w:pBdr>
        <w:top w:val="single" w:sz="4" w:space="6" w:color="9CC2E5" w:themeColor="accent1" w:themeTint="99"/>
        <w:left w:val="single" w:sz="4" w:space="20" w:color="FFFFFF" w:themeColor="background1"/>
        <w:right w:val="single" w:sz="2" w:space="20" w:color="FFFFFF" w:themeColor="background1"/>
      </w:pBd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DA9"/>
    <w:rPr>
      <w:color w:val="595959" w:themeColor="text1" w:themeTint="A6"/>
      <w:kern w:val="20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417</Words>
  <Characters>2383</Characters>
  <Application>Microsoft Office Word</Application>
  <DocSecurity>0</DocSecurity>
  <Lines>19</Lines>
  <Paragraphs>5</Paragraphs>
  <ScaleCrop>false</ScaleCrop>
  <Company>Springer Nature IT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2022-08-04T09:54:00Z</dcterms:created>
  <dcterms:modified xsi:type="dcterms:W3CDTF">2022-08-04T09:54:00Z</dcterms:modified>
</cp:coreProperties>
</file>