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5EC4" w14:textId="0B8403C5" w:rsidR="008961F2" w:rsidRPr="008961F2" w:rsidRDefault="008961F2" w:rsidP="008961F2">
      <w:pPr>
        <w:pStyle w:val="Ttulo1"/>
        <w:rPr>
          <w:rFonts w:ascii="Arial" w:hAnsi="Arial" w:cs="Arial"/>
          <w:b/>
          <w:bCs/>
          <w:color w:val="auto"/>
          <w:sz w:val="28"/>
          <w:szCs w:val="28"/>
        </w:rPr>
      </w:pPr>
      <w:r w:rsidRPr="008961F2">
        <w:rPr>
          <w:rFonts w:ascii="Arial" w:hAnsi="Arial" w:cs="Arial"/>
          <w:b/>
          <w:bCs/>
          <w:color w:val="auto"/>
          <w:sz w:val="28"/>
          <w:szCs w:val="28"/>
        </w:rPr>
        <w:t>Appendix</w:t>
      </w:r>
    </w:p>
    <w:p w14:paraId="23026FCF" w14:textId="77777777" w:rsidR="008961F2" w:rsidRPr="008961F2" w:rsidRDefault="008961F2" w:rsidP="008961F2"/>
    <w:p w14:paraId="433DF95F" w14:textId="3475FCC2" w:rsidR="00D540AF" w:rsidRPr="00816244" w:rsidRDefault="00D540AF" w:rsidP="00816244">
      <w:pPr>
        <w:pStyle w:val="Leyendas"/>
      </w:pPr>
      <w:r w:rsidRPr="00816244">
        <w:t>Table A.1: E</w:t>
      </w:r>
      <w:r w:rsidRPr="00816244">
        <w:rPr>
          <w:color w:val="222222"/>
          <w:szCs w:val="24"/>
          <w:lang w:eastAsia="es-MX"/>
        </w:rPr>
        <w:t xml:space="preserve">xperimental design of </w:t>
      </w:r>
      <w:r w:rsidR="00565062" w:rsidRPr="00816244">
        <w:t>three</w:t>
      </w:r>
      <w:r w:rsidRPr="00816244">
        <w:t xml:space="preserve"> factorial experiments, one per season. Crosses denotes treatments applied, as a combination of two factors. </w:t>
      </w:r>
      <w:r w:rsidR="00C00F4A" w:rsidRPr="00816244">
        <w:t>T</w:t>
      </w:r>
      <w:r w:rsidRPr="00816244">
        <w:t>he basic design was two levels of N addition (factor 1) interacting with</w:t>
      </w:r>
      <w:r w:rsidR="00565062" w:rsidRPr="00816244">
        <w:t xml:space="preserve"> other </w:t>
      </w:r>
      <w:r w:rsidR="00A3423B" w:rsidRPr="00816244">
        <w:t>factors</w:t>
      </w:r>
      <w:r w:rsidRPr="00816244">
        <w:t xml:space="preserve"> (factor 2): mowing, shading and P addition. Additionally, watering was </w:t>
      </w:r>
      <w:r w:rsidR="009250D0">
        <w:t xml:space="preserve">a factor </w:t>
      </w:r>
      <w:r w:rsidRPr="00816244">
        <w:t>included in summer, and air warming in winter.</w:t>
      </w:r>
    </w:p>
    <w:p w14:paraId="45B3E8D0" w14:textId="79EEBC61" w:rsidR="00CF564C" w:rsidRPr="00CF564C" w:rsidRDefault="00491B57" w:rsidP="00816244">
      <w:r w:rsidRPr="00491B57">
        <w:rPr>
          <w:noProof/>
        </w:rPr>
        <w:drawing>
          <wp:inline distT="0" distB="0" distL="0" distR="0" wp14:anchorId="7C2CEA4C" wp14:editId="6DFF65BC">
            <wp:extent cx="4696460" cy="5398770"/>
            <wp:effectExtent l="0" t="0" r="889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E304" w14:textId="0F185EA4" w:rsidR="00D540AF" w:rsidRPr="00D540AF" w:rsidRDefault="00D540AF" w:rsidP="00816244"/>
    <w:p w14:paraId="4B6691BB" w14:textId="38F1958A" w:rsidR="00CF564C" w:rsidRDefault="00CF564C" w:rsidP="00816244">
      <w:r>
        <w:br w:type="page"/>
      </w:r>
    </w:p>
    <w:p w14:paraId="4B21CF50" w14:textId="3C146C96" w:rsidR="00103C07" w:rsidRPr="00816244" w:rsidRDefault="00103C07" w:rsidP="00816244">
      <w:r w:rsidRPr="00816244">
        <w:lastRenderedPageBreak/>
        <w:t xml:space="preserve">Table A.2: </w:t>
      </w:r>
      <w:r w:rsidRPr="00816244">
        <w:rPr>
          <w:noProof/>
        </w:rPr>
        <w:t>Contrasts</w:t>
      </w:r>
      <w:r w:rsidRPr="00816244">
        <w:t xml:space="preserve"> analyzing ANPP mean differences. Each row shows a contrast between two treatments when</w:t>
      </w:r>
      <w:r w:rsidR="00742A7A">
        <w:t xml:space="preserve"> either</w:t>
      </w:r>
      <w:r w:rsidRPr="00816244">
        <w:t xml:space="preserve"> interaction (spring) or</w:t>
      </w:r>
      <w:r w:rsidR="00742A7A">
        <w:t xml:space="preserve"> a </w:t>
      </w:r>
      <w:r w:rsidRPr="00816244">
        <w:t>main factor (N addition in summer; Other</w:t>
      </w:r>
      <w:r w:rsidR="00950700" w:rsidRPr="00816244">
        <w:t xml:space="preserve"> factors</w:t>
      </w:r>
      <w:r w:rsidRPr="00816244">
        <w:t xml:space="preserve"> in winter) were significant</w:t>
      </w:r>
      <w:r w:rsidR="00474B7D" w:rsidRPr="00816244">
        <w:t xml:space="preserve"> (Table 1)</w:t>
      </w:r>
      <w:r w:rsidRPr="00816244">
        <w:t>. S.E: standard error. D</w:t>
      </w:r>
      <w:r w:rsidRPr="00816244">
        <w:rPr>
          <w:lang w:val="en-AU"/>
        </w:rPr>
        <w:t xml:space="preserve">.f.: degrees of freedom. </w:t>
      </w:r>
      <w:r w:rsidRPr="00816244">
        <w:t>Significant contrasts are in bold.</w:t>
      </w:r>
    </w:p>
    <w:p w14:paraId="22BDD505" w14:textId="5E42AB53" w:rsidR="00F05F75" w:rsidRDefault="0082062D" w:rsidP="00816244">
      <w:r w:rsidRPr="0082062D">
        <w:rPr>
          <w:noProof/>
        </w:rPr>
        <w:drawing>
          <wp:inline distT="0" distB="0" distL="0" distR="0" wp14:anchorId="719E0474" wp14:editId="3A3BB790">
            <wp:extent cx="6106262" cy="2162754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767" cy="21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D445E" w14:textId="77777777" w:rsidR="00CF564C" w:rsidRDefault="00CF564C" w:rsidP="00816244">
      <w:pPr>
        <w:rPr>
          <w:rFonts w:asciiTheme="minorHAnsi" w:hAnsiTheme="minorHAnsi"/>
        </w:rPr>
      </w:pPr>
      <w:r>
        <w:br w:type="page"/>
      </w:r>
    </w:p>
    <w:p w14:paraId="624E9442" w14:textId="337374DA" w:rsidR="00CF564C" w:rsidRDefault="00565062" w:rsidP="00816244">
      <w:pPr>
        <w:pStyle w:val="Leyendas"/>
      </w:pPr>
      <w:r w:rsidRPr="00CE6A9D">
        <w:lastRenderedPageBreak/>
        <w:t>Table A.</w:t>
      </w:r>
      <w:r w:rsidR="00EF49CE">
        <w:t>3</w:t>
      </w:r>
      <w:r w:rsidRPr="00CE6A9D">
        <w:t xml:space="preserve">: Effects of N </w:t>
      </w:r>
      <w:r w:rsidRPr="006B4C03">
        <w:t>addition</w:t>
      </w:r>
      <w:r w:rsidR="00011196">
        <w:t xml:space="preserve"> (N</w:t>
      </w:r>
      <w:r w:rsidR="00816244" w:rsidRPr="00816244">
        <w:rPr>
          <w:vertAlign w:val="subscript"/>
        </w:rPr>
        <w:t>0</w:t>
      </w:r>
      <w:r w:rsidR="00816244">
        <w:t xml:space="preserve"> and N</w:t>
      </w:r>
      <w:r w:rsidR="00816244" w:rsidRPr="00816244">
        <w:rPr>
          <w:vertAlign w:val="subscript"/>
        </w:rPr>
        <w:t>25</w:t>
      </w:r>
      <w:r w:rsidR="00816244">
        <w:t>)</w:t>
      </w:r>
      <w:r>
        <w:t xml:space="preserve"> in interaction with other </w:t>
      </w:r>
      <w:r w:rsidR="00011196">
        <w:t>factors</w:t>
      </w:r>
      <w:r w:rsidRPr="00635C4F">
        <w:t xml:space="preserve"> (mowing, shading, P </w:t>
      </w:r>
      <w:r w:rsidRPr="006B4C03">
        <w:t>addition</w:t>
      </w:r>
      <w:r w:rsidRPr="00635C4F">
        <w:t xml:space="preserve">, </w:t>
      </w:r>
      <w:r>
        <w:t>warming and</w:t>
      </w:r>
      <w:r w:rsidRPr="00635C4F">
        <w:t xml:space="preserve"> watering) on plant biomass and N </w:t>
      </w:r>
      <w:r>
        <w:t>content in different biomass fractions and seasons</w:t>
      </w:r>
      <w:r w:rsidRPr="00635C4F">
        <w:t xml:space="preserve">. </w:t>
      </w:r>
      <w:r w:rsidR="00816244" w:rsidRPr="005E07CF">
        <w:rPr>
          <w:szCs w:val="24"/>
        </w:rPr>
        <w:t xml:space="preserve">Data from each season were analyzed with N </w:t>
      </w:r>
      <w:r w:rsidR="00816244">
        <w:rPr>
          <w:szCs w:val="24"/>
        </w:rPr>
        <w:t xml:space="preserve">addition </w:t>
      </w:r>
      <w:r w:rsidR="00816244" w:rsidRPr="005E07CF">
        <w:rPr>
          <w:szCs w:val="24"/>
        </w:rPr>
        <w:t>level, other factor</w:t>
      </w:r>
      <w:r w:rsidR="00192A92">
        <w:rPr>
          <w:szCs w:val="24"/>
        </w:rPr>
        <w:t>s</w:t>
      </w:r>
      <w:r w:rsidR="00816244" w:rsidRPr="005E07CF">
        <w:rPr>
          <w:szCs w:val="24"/>
        </w:rPr>
        <w:t xml:space="preserve"> level and interaction among them as fixed effects using generalized linear effect models (</w:t>
      </w:r>
      <w:r w:rsidR="00816244">
        <w:rPr>
          <w:szCs w:val="24"/>
        </w:rPr>
        <w:t xml:space="preserve">GLMs; </w:t>
      </w:r>
      <w:r w:rsidR="00816244" w:rsidRPr="005E07CF">
        <w:rPr>
          <w:szCs w:val="24"/>
        </w:rPr>
        <w:t>P&lt;0.05).</w:t>
      </w:r>
      <w:r w:rsidR="00816244">
        <w:rPr>
          <w:szCs w:val="24"/>
        </w:rPr>
        <w:t xml:space="preserve"> </w:t>
      </w:r>
      <w:r>
        <w:t>D.f</w:t>
      </w:r>
      <w:r w:rsidR="00816244">
        <w:t>:</w:t>
      </w:r>
      <w:r>
        <w:t xml:space="preserve"> degrees of freedom </w:t>
      </w:r>
      <w:r w:rsidR="00816244">
        <w:t>N</w:t>
      </w:r>
      <w:r w:rsidRPr="00CE6A9D">
        <w:t>.d. no data</w:t>
      </w:r>
      <w:r w:rsidR="009F0741">
        <w:t>.</w:t>
      </w:r>
      <w:r w:rsidR="00816244">
        <w:t xml:space="preserve"> Significant effects are in bold. </w:t>
      </w:r>
    </w:p>
    <w:p w14:paraId="20D1EB09" w14:textId="2F104DA9" w:rsidR="00E02A52" w:rsidRPr="00E02A52" w:rsidRDefault="00707E46" w:rsidP="00816244">
      <w:pPr>
        <w:rPr>
          <w:lang w:val="en-AU"/>
        </w:rPr>
      </w:pPr>
      <w:r w:rsidRPr="00707E46">
        <w:rPr>
          <w:noProof/>
        </w:rPr>
        <w:drawing>
          <wp:inline distT="0" distB="0" distL="0" distR="0" wp14:anchorId="326EF7E7" wp14:editId="2412602C">
            <wp:extent cx="6375345" cy="3781425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716" cy="378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C14FC" w14:textId="77777777" w:rsidR="00CF564C" w:rsidRDefault="00CF564C" w:rsidP="00816244">
      <w:pPr>
        <w:rPr>
          <w:rFonts w:asciiTheme="minorHAnsi" w:hAnsiTheme="minorHAnsi"/>
          <w:lang w:val="en-AU"/>
        </w:rPr>
      </w:pPr>
      <w:r>
        <w:rPr>
          <w:lang w:val="en-AU"/>
        </w:rPr>
        <w:br w:type="page"/>
      </w:r>
    </w:p>
    <w:p w14:paraId="45F9E817" w14:textId="41EFFE24" w:rsidR="00CF564C" w:rsidRDefault="00CF564C" w:rsidP="00816244">
      <w:r w:rsidRPr="009B2BA5">
        <w:lastRenderedPageBreak/>
        <w:t>Table A.</w:t>
      </w:r>
      <w:r>
        <w:t>4</w:t>
      </w:r>
      <w:r w:rsidRPr="009B2BA5">
        <w:t xml:space="preserve">: </w:t>
      </w:r>
      <w:r>
        <w:rPr>
          <w:noProof/>
        </w:rPr>
        <w:t>Contrasts</w:t>
      </w:r>
      <w:r>
        <w:t xml:space="preserve"> analyzing total green biomass mean differences. Each row shows a contrast between two treatments when</w:t>
      </w:r>
      <w:r w:rsidR="00742A7A">
        <w:t xml:space="preserve"> either </w:t>
      </w:r>
      <w:r w:rsidR="0082062D">
        <w:t>main</w:t>
      </w:r>
      <w:r>
        <w:t xml:space="preserve"> factor (N addition in spring; Other factors in win</w:t>
      </w:r>
      <w:r w:rsidR="00FA0CFB">
        <w:t>t</w:t>
      </w:r>
      <w:r>
        <w:t xml:space="preserve">er) </w:t>
      </w:r>
      <w:bookmarkStart w:id="0" w:name="_Hlk86845117"/>
      <w:r>
        <w:t xml:space="preserve">or interaction </w:t>
      </w:r>
      <w:bookmarkEnd w:id="0"/>
      <w:r>
        <w:t>(summer) were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00DB7DA8" w14:textId="23BE8C1B" w:rsidR="00950700" w:rsidRDefault="0082062D" w:rsidP="00816244">
      <w:r w:rsidRPr="0082062D">
        <w:rPr>
          <w:noProof/>
        </w:rPr>
        <w:drawing>
          <wp:inline distT="0" distB="0" distL="0" distR="0" wp14:anchorId="0FEFD1D7" wp14:editId="57D650EC">
            <wp:extent cx="6086140" cy="27432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307" cy="275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DD214" w14:textId="77777777" w:rsidR="00CF564C" w:rsidRDefault="00CF564C" w:rsidP="00816244">
      <w:r>
        <w:br w:type="page"/>
      </w:r>
    </w:p>
    <w:p w14:paraId="6A40E559" w14:textId="3B1F0D83" w:rsidR="00565062" w:rsidRDefault="00565062" w:rsidP="00816244">
      <w:r w:rsidRPr="009B2BA5">
        <w:lastRenderedPageBreak/>
        <w:t>Table A.</w:t>
      </w:r>
      <w:r w:rsidR="00931F58">
        <w:t>5</w:t>
      </w:r>
      <w:r w:rsidRPr="009B2BA5">
        <w:t xml:space="preserve">: </w:t>
      </w:r>
      <w:r w:rsidR="00CF564C">
        <w:rPr>
          <w:noProof/>
        </w:rPr>
        <w:t>Contrasts</w:t>
      </w:r>
      <w:r w:rsidR="00CF564C">
        <w:t xml:space="preserve"> analyzing total standing dead biomass mean differences. Each row shows a contrast between two treatments when </w:t>
      </w:r>
      <w:r w:rsidR="00742A7A">
        <w:t>either</w:t>
      </w:r>
      <w:r w:rsidR="00CF564C">
        <w:t xml:space="preserve"> interaction (spring) or </w:t>
      </w:r>
      <w:r w:rsidR="00742A7A">
        <w:t xml:space="preserve">a </w:t>
      </w:r>
      <w:r w:rsidR="00CF564C">
        <w:t xml:space="preserve">main factor (Other factors in summer and winter) </w:t>
      </w:r>
      <w:proofErr w:type="gramStart"/>
      <w:r w:rsidR="00CF564C">
        <w:t>were</w:t>
      </w:r>
      <w:proofErr w:type="gramEnd"/>
      <w:r w:rsidR="00CF564C">
        <w:t xml:space="preserve"> significant. S.E: standard error. D</w:t>
      </w:r>
      <w:r w:rsidR="00CF564C">
        <w:rPr>
          <w:lang w:val="en-AU"/>
        </w:rPr>
        <w:t xml:space="preserve">.f.: degrees of freedom. </w:t>
      </w:r>
      <w:r w:rsidR="00CF564C">
        <w:t>Significant contrasts are in bold.</w:t>
      </w:r>
    </w:p>
    <w:p w14:paraId="767E66F6" w14:textId="65D124FD" w:rsidR="00CF564C" w:rsidRDefault="00742A7A" w:rsidP="00816244">
      <w:r w:rsidRPr="00742A7A">
        <w:rPr>
          <w:noProof/>
        </w:rPr>
        <w:drawing>
          <wp:inline distT="0" distB="0" distL="0" distR="0" wp14:anchorId="4CA6D367" wp14:editId="763226A8">
            <wp:extent cx="5815578" cy="294198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20" cy="295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45C8C" w14:textId="77777777" w:rsidR="00CF564C" w:rsidRDefault="00CF564C" w:rsidP="00816244">
      <w:r>
        <w:br w:type="page"/>
      </w:r>
    </w:p>
    <w:p w14:paraId="320E7C5F" w14:textId="26BBC022" w:rsidR="00CF564C" w:rsidRDefault="00CF564C" w:rsidP="00816244">
      <w:r w:rsidRPr="009B2BA5">
        <w:lastRenderedPageBreak/>
        <w:t>Table A.</w:t>
      </w:r>
      <w:r>
        <w:t>6</w:t>
      </w:r>
      <w:r w:rsidRPr="009B2BA5">
        <w:t xml:space="preserve">: </w:t>
      </w:r>
      <w:r>
        <w:rPr>
          <w:noProof/>
        </w:rPr>
        <w:t>Contrasts</w:t>
      </w:r>
      <w:r>
        <w:t xml:space="preserve"> analyzing </w:t>
      </w:r>
      <w:r w:rsidR="00A63D44">
        <w:t xml:space="preserve">green </w:t>
      </w:r>
      <w:r>
        <w:t xml:space="preserve">biomass </w:t>
      </w:r>
      <w:r w:rsidR="00A63D44">
        <w:t xml:space="preserve">of warm season graminoids </w:t>
      </w:r>
      <w:r>
        <w:t xml:space="preserve">mean differences. Each row shows a contrast between two treatments </w:t>
      </w:r>
      <w:r w:rsidR="00A63D44">
        <w:t xml:space="preserve">when </w:t>
      </w:r>
      <w:r w:rsidR="00742A7A">
        <w:t xml:space="preserve">a </w:t>
      </w:r>
      <w:r>
        <w:t>main factor (</w:t>
      </w:r>
      <w:r w:rsidR="00A63D44">
        <w:t xml:space="preserve">N addition in summer; </w:t>
      </w:r>
      <w:r>
        <w:t>Other factors in summer and winter) w</w:t>
      </w:r>
      <w:r w:rsidR="00A63D44">
        <w:t>as</w:t>
      </w:r>
      <w:r>
        <w:t xml:space="preserve">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2D96BCE5" w14:textId="68255774" w:rsidR="00A63D44" w:rsidRDefault="006E2F4D" w:rsidP="00816244">
      <w:r w:rsidRPr="006E2F4D">
        <w:drawing>
          <wp:inline distT="0" distB="0" distL="0" distR="0" wp14:anchorId="76764FDD" wp14:editId="2CDA6254">
            <wp:extent cx="5400040" cy="20542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C660F" w14:textId="77777777" w:rsidR="00A63D44" w:rsidRDefault="00A63D44" w:rsidP="00816244">
      <w:r>
        <w:br w:type="page"/>
      </w:r>
    </w:p>
    <w:p w14:paraId="19CFBAA1" w14:textId="4F019C84" w:rsidR="00A63D44" w:rsidRDefault="00A63D44" w:rsidP="00816244">
      <w:r w:rsidRPr="004666ED">
        <w:lastRenderedPageBreak/>
        <w:t xml:space="preserve">Table </w:t>
      </w:r>
      <w:r w:rsidRPr="009B2BA5">
        <w:t>A.</w:t>
      </w:r>
      <w:r>
        <w:t>7</w:t>
      </w:r>
      <w:r w:rsidRPr="009B2BA5">
        <w:t xml:space="preserve">: </w:t>
      </w:r>
      <w:r>
        <w:rPr>
          <w:noProof/>
        </w:rPr>
        <w:t>Contrasts</w:t>
      </w:r>
      <w:r>
        <w:t xml:space="preserve"> analyzing green biomass of cool season graminoids mean differences. Each row shows a contrast between two treatments </w:t>
      </w:r>
      <w:r w:rsidR="004F4A44">
        <w:t xml:space="preserve">when </w:t>
      </w:r>
      <w:r w:rsidR="00742A7A">
        <w:t xml:space="preserve">a </w:t>
      </w:r>
      <w:r w:rsidR="004F4A44">
        <w:t>m</w:t>
      </w:r>
      <w:r>
        <w:t>ain factor</w:t>
      </w:r>
      <w:r w:rsidR="004F4A44">
        <w:t xml:space="preserve"> </w:t>
      </w:r>
      <w:r>
        <w:t>(Other factors</w:t>
      </w:r>
      <w:r w:rsidR="004F4A44">
        <w:t xml:space="preserve"> in winter</w:t>
      </w:r>
      <w:r>
        <w:t>) was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1EC3467E" w14:textId="369C1631" w:rsidR="00B4549C" w:rsidRDefault="001D7094" w:rsidP="00816244">
      <w:r w:rsidRPr="001D7094">
        <w:drawing>
          <wp:inline distT="0" distB="0" distL="0" distR="0" wp14:anchorId="5787A151" wp14:editId="66FA0AFB">
            <wp:extent cx="5400040" cy="132334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B247" w14:textId="77777777" w:rsidR="00B4549C" w:rsidRDefault="00B4549C" w:rsidP="00816244">
      <w:r>
        <w:br w:type="page"/>
      </w:r>
    </w:p>
    <w:p w14:paraId="698BBB48" w14:textId="1985DBA7" w:rsidR="00B4549C" w:rsidRDefault="00B4549C" w:rsidP="00816244">
      <w:r w:rsidRPr="004666ED">
        <w:lastRenderedPageBreak/>
        <w:t xml:space="preserve">Table </w:t>
      </w:r>
      <w:r w:rsidRPr="009B2BA5">
        <w:t>A.</w:t>
      </w:r>
      <w:r>
        <w:t>8</w:t>
      </w:r>
      <w:r w:rsidRPr="009B2BA5">
        <w:t xml:space="preserve">: </w:t>
      </w:r>
      <w:r>
        <w:rPr>
          <w:noProof/>
        </w:rPr>
        <w:t>Contrasts</w:t>
      </w:r>
      <w:r>
        <w:t xml:space="preserve"> analyzing green biomass of forbs mean differences. Each row shows a contrast between two treatments </w:t>
      </w:r>
      <w:r w:rsidR="004F4A44">
        <w:t xml:space="preserve">when </w:t>
      </w:r>
      <w:r w:rsidR="00742A7A">
        <w:t xml:space="preserve">a </w:t>
      </w:r>
      <w:r w:rsidR="004F4A44">
        <w:t>m</w:t>
      </w:r>
      <w:r>
        <w:t>ain factor (Other factors</w:t>
      </w:r>
      <w:r w:rsidR="004F4A44">
        <w:t xml:space="preserve"> in winter</w:t>
      </w:r>
      <w:r>
        <w:t>) was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0CFE6978" w14:textId="2CE2FD8D" w:rsidR="00D942C0" w:rsidRDefault="003E572B" w:rsidP="00816244">
      <w:r w:rsidRPr="003E572B">
        <w:drawing>
          <wp:inline distT="0" distB="0" distL="0" distR="0" wp14:anchorId="14FA4D73" wp14:editId="0FFC1829">
            <wp:extent cx="5400040" cy="10890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1D98D" w14:textId="77777777" w:rsidR="00D942C0" w:rsidRDefault="00D942C0" w:rsidP="00816244">
      <w:r>
        <w:br w:type="page"/>
      </w:r>
    </w:p>
    <w:p w14:paraId="1A623457" w14:textId="679EC06C" w:rsidR="00D942C0" w:rsidRDefault="00D942C0" w:rsidP="00816244">
      <w:r w:rsidRPr="004666ED">
        <w:lastRenderedPageBreak/>
        <w:t xml:space="preserve">Table </w:t>
      </w:r>
      <w:r w:rsidRPr="009B2BA5">
        <w:t>A.</w:t>
      </w:r>
      <w:r>
        <w:t>9</w:t>
      </w:r>
      <w:r w:rsidRPr="009B2BA5">
        <w:t xml:space="preserve">: </w:t>
      </w:r>
      <w:r>
        <w:rPr>
          <w:noProof/>
        </w:rPr>
        <w:t>Contrasts</w:t>
      </w:r>
      <w:r>
        <w:t xml:space="preserve"> analyzing N content in green biomass mean differences. Each row shows a contrast between two treatments</w:t>
      </w:r>
      <w:r w:rsidR="00903B0C">
        <w:t xml:space="preserve"> </w:t>
      </w:r>
      <w:r>
        <w:t xml:space="preserve">when </w:t>
      </w:r>
      <w:r w:rsidR="00742A7A">
        <w:t xml:space="preserve">a </w:t>
      </w:r>
      <w:r>
        <w:t>main factor (N addition in summer</w:t>
      </w:r>
      <w:r w:rsidR="00A6058D">
        <w:t xml:space="preserve"> and winter</w:t>
      </w:r>
      <w:r>
        <w:t>; Other factors in winter) was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114B5053" w14:textId="03D0207E" w:rsidR="006100B2" w:rsidRDefault="00857977" w:rsidP="00816244">
      <w:r w:rsidRPr="00857977">
        <w:drawing>
          <wp:inline distT="0" distB="0" distL="0" distR="0" wp14:anchorId="24A89EBB" wp14:editId="1D902CD7">
            <wp:extent cx="5400040" cy="1484630"/>
            <wp:effectExtent l="0" t="0" r="0" b="127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B0A2" w14:textId="77777777" w:rsidR="006100B2" w:rsidRDefault="006100B2" w:rsidP="00816244">
      <w:r>
        <w:br w:type="page"/>
      </w:r>
    </w:p>
    <w:p w14:paraId="2689C42C" w14:textId="784D2FA7" w:rsidR="00501C78" w:rsidRPr="004666ED" w:rsidRDefault="00501C78" w:rsidP="00816244">
      <w:r w:rsidRPr="004666ED">
        <w:lastRenderedPageBreak/>
        <w:t xml:space="preserve">Table </w:t>
      </w:r>
      <w:r w:rsidRPr="009B2BA5">
        <w:t>A.</w:t>
      </w:r>
      <w:r>
        <w:t>1</w:t>
      </w:r>
      <w:r w:rsidR="004666ED">
        <w:t>0</w:t>
      </w:r>
      <w:r w:rsidRPr="009B2BA5">
        <w:t xml:space="preserve">: </w:t>
      </w:r>
      <w:r>
        <w:rPr>
          <w:noProof/>
        </w:rPr>
        <w:t>Contrasts</w:t>
      </w:r>
      <w:r>
        <w:t xml:space="preserve"> analyzing N content in green biomass of warm season graminoids mean differences. Each row shows a contrast between two treatments when </w:t>
      </w:r>
      <w:r w:rsidR="00742A7A">
        <w:t xml:space="preserve">a </w:t>
      </w:r>
      <w:r>
        <w:t>main factor (N addition in spring, summer, and winter) was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4DABDBD8" w14:textId="413527F5" w:rsidR="004033E7" w:rsidRDefault="003A0243" w:rsidP="00816244">
      <w:r w:rsidRPr="003A0243">
        <w:drawing>
          <wp:inline distT="0" distB="0" distL="0" distR="0" wp14:anchorId="0F613C92" wp14:editId="5930A90E">
            <wp:extent cx="5400040" cy="151193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3B527" w14:textId="77777777" w:rsidR="004033E7" w:rsidRDefault="004033E7" w:rsidP="00816244">
      <w:r>
        <w:br w:type="page"/>
      </w:r>
    </w:p>
    <w:p w14:paraId="22AD6616" w14:textId="07D552AE" w:rsidR="004033E7" w:rsidRDefault="004033E7" w:rsidP="00816244">
      <w:r w:rsidRPr="004666ED">
        <w:lastRenderedPageBreak/>
        <w:t xml:space="preserve">Table </w:t>
      </w:r>
      <w:r w:rsidRPr="009B2BA5">
        <w:t>A.</w:t>
      </w:r>
      <w:r>
        <w:t>1</w:t>
      </w:r>
      <w:r w:rsidR="004666ED">
        <w:t>1</w:t>
      </w:r>
      <w:r w:rsidRPr="009B2BA5">
        <w:t xml:space="preserve">: </w:t>
      </w:r>
      <w:r>
        <w:rPr>
          <w:noProof/>
        </w:rPr>
        <w:t>Contrasts</w:t>
      </w:r>
      <w:r>
        <w:t xml:space="preserve"> analyzing N content in green biomass of cool season graminoids mean differences. Each row shows a contrast between two treatments when </w:t>
      </w:r>
      <w:r w:rsidR="00742A7A">
        <w:t xml:space="preserve">a </w:t>
      </w:r>
      <w:r>
        <w:t xml:space="preserve">main factor (N addition and </w:t>
      </w:r>
      <w:proofErr w:type="gramStart"/>
      <w:r>
        <w:t>Other</w:t>
      </w:r>
      <w:proofErr w:type="gramEnd"/>
      <w:r>
        <w:t xml:space="preserve"> factors, in summer and winter) was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54B200EB" w14:textId="5A6D1101" w:rsidR="00802760" w:rsidRDefault="00F6435E" w:rsidP="00816244">
      <w:r w:rsidRPr="00F6435E">
        <w:drawing>
          <wp:inline distT="0" distB="0" distL="0" distR="0" wp14:anchorId="21FBFD34" wp14:editId="70885D31">
            <wp:extent cx="5400040" cy="2187575"/>
            <wp:effectExtent l="0" t="0" r="0" b="31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AD4AE" w14:textId="3A8BA447" w:rsidR="006100B2" w:rsidRDefault="006100B2" w:rsidP="00816244"/>
    <w:p w14:paraId="5457C7EE" w14:textId="469DCEB3" w:rsidR="004666ED" w:rsidRDefault="004666ED" w:rsidP="00816244">
      <w:r>
        <w:br w:type="page"/>
      </w:r>
    </w:p>
    <w:p w14:paraId="0307DA36" w14:textId="338668F8" w:rsidR="004666ED" w:rsidRDefault="004666ED" w:rsidP="00816244">
      <w:r w:rsidRPr="004666ED">
        <w:lastRenderedPageBreak/>
        <w:t xml:space="preserve">Table </w:t>
      </w:r>
      <w:r w:rsidRPr="009B2BA5">
        <w:t>A.</w:t>
      </w:r>
      <w:r>
        <w:t>12</w:t>
      </w:r>
      <w:r w:rsidRPr="009B2BA5">
        <w:t xml:space="preserve">: </w:t>
      </w:r>
      <w:r>
        <w:rPr>
          <w:noProof/>
        </w:rPr>
        <w:t>Contrasts</w:t>
      </w:r>
      <w:r>
        <w:t xml:space="preserve"> analyzing N content in standing dead biomass mean differences. Each row shows a contrast between two treatments when </w:t>
      </w:r>
      <w:r w:rsidR="00742A7A">
        <w:t xml:space="preserve">a </w:t>
      </w:r>
      <w:r>
        <w:t>main factor (N addition in summer and winter) was significant. S.E: standard error. D</w:t>
      </w:r>
      <w:r>
        <w:rPr>
          <w:lang w:val="en-AU"/>
        </w:rPr>
        <w:t xml:space="preserve">.f.: degrees of freedom. </w:t>
      </w:r>
      <w:r>
        <w:t>Significant contrasts are in bold.</w:t>
      </w:r>
    </w:p>
    <w:p w14:paraId="5F4AEE7B" w14:textId="5D2752CD" w:rsidR="004666ED" w:rsidRDefault="0089171F" w:rsidP="00816244">
      <w:r w:rsidRPr="0089171F">
        <w:drawing>
          <wp:inline distT="0" distB="0" distL="0" distR="0" wp14:anchorId="58D3F24F" wp14:editId="79CBC3D2">
            <wp:extent cx="5400040" cy="107569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8FAE" w14:textId="7969C814" w:rsidR="004666ED" w:rsidRDefault="004666ED" w:rsidP="00816244"/>
    <w:sectPr w:rsidR="00466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AF"/>
    <w:rsid w:val="00011196"/>
    <w:rsid w:val="0007700A"/>
    <w:rsid w:val="00103C07"/>
    <w:rsid w:val="0011027E"/>
    <w:rsid w:val="00192A92"/>
    <w:rsid w:val="001A6127"/>
    <w:rsid w:val="001D7094"/>
    <w:rsid w:val="001E187C"/>
    <w:rsid w:val="002702BD"/>
    <w:rsid w:val="00387E72"/>
    <w:rsid w:val="003A0243"/>
    <w:rsid w:val="003E572B"/>
    <w:rsid w:val="003E5E1A"/>
    <w:rsid w:val="003E759C"/>
    <w:rsid w:val="004033E7"/>
    <w:rsid w:val="00435F74"/>
    <w:rsid w:val="0045704D"/>
    <w:rsid w:val="004666ED"/>
    <w:rsid w:val="00474B7D"/>
    <w:rsid w:val="004770DC"/>
    <w:rsid w:val="00491B57"/>
    <w:rsid w:val="004C771F"/>
    <w:rsid w:val="004F4A44"/>
    <w:rsid w:val="00501C78"/>
    <w:rsid w:val="00565062"/>
    <w:rsid w:val="006100B2"/>
    <w:rsid w:val="00626B2D"/>
    <w:rsid w:val="00672C9F"/>
    <w:rsid w:val="0069513A"/>
    <w:rsid w:val="006A04A4"/>
    <w:rsid w:val="006E2F4D"/>
    <w:rsid w:val="00707E46"/>
    <w:rsid w:val="00722B21"/>
    <w:rsid w:val="00742A7A"/>
    <w:rsid w:val="007540A6"/>
    <w:rsid w:val="007E5BF0"/>
    <w:rsid w:val="00802760"/>
    <w:rsid w:val="00816244"/>
    <w:rsid w:val="0082062D"/>
    <w:rsid w:val="00857977"/>
    <w:rsid w:val="0089171F"/>
    <w:rsid w:val="008961F2"/>
    <w:rsid w:val="00903B0C"/>
    <w:rsid w:val="00906377"/>
    <w:rsid w:val="009250D0"/>
    <w:rsid w:val="00931F58"/>
    <w:rsid w:val="00950700"/>
    <w:rsid w:val="009A2BAE"/>
    <w:rsid w:val="009F0741"/>
    <w:rsid w:val="00A3423B"/>
    <w:rsid w:val="00A34B5B"/>
    <w:rsid w:val="00A44637"/>
    <w:rsid w:val="00A6058D"/>
    <w:rsid w:val="00A63D44"/>
    <w:rsid w:val="00AD5B45"/>
    <w:rsid w:val="00B4549C"/>
    <w:rsid w:val="00B70812"/>
    <w:rsid w:val="00B725E1"/>
    <w:rsid w:val="00B768BD"/>
    <w:rsid w:val="00BE5461"/>
    <w:rsid w:val="00C00F4A"/>
    <w:rsid w:val="00C7659A"/>
    <w:rsid w:val="00C8574C"/>
    <w:rsid w:val="00CF564C"/>
    <w:rsid w:val="00D540AF"/>
    <w:rsid w:val="00D72B60"/>
    <w:rsid w:val="00D942C0"/>
    <w:rsid w:val="00E02A52"/>
    <w:rsid w:val="00EB67BA"/>
    <w:rsid w:val="00EE2A80"/>
    <w:rsid w:val="00EF49CE"/>
    <w:rsid w:val="00F05F75"/>
    <w:rsid w:val="00F6250D"/>
    <w:rsid w:val="00F6435E"/>
    <w:rsid w:val="00FA0CFB"/>
    <w:rsid w:val="00FF0514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995D"/>
  <w15:chartTrackingRefBased/>
  <w15:docId w15:val="{944CBFF6-A3B2-44D6-9152-C5BB33DF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816244"/>
    <w:pPr>
      <w:autoSpaceDE w:val="0"/>
      <w:autoSpaceDN w:val="0"/>
      <w:adjustRightInd w:val="0"/>
      <w:spacing w:after="0" w:line="360" w:lineRule="auto"/>
    </w:pPr>
    <w:rPr>
      <w:rFonts w:ascii="Arial" w:eastAsia="Times New Roman" w:hAnsi="Arial" w:cs="Arial"/>
      <w:sz w:val="24"/>
      <w:szCs w:val="20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961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eyendas">
    <w:name w:val="Leyendas"/>
    <w:basedOn w:val="Normal"/>
    <w:next w:val="Normal"/>
    <w:link w:val="LeyendasCar"/>
    <w:autoRedefine/>
    <w:qFormat/>
    <w:rsid w:val="00816244"/>
    <w:pPr>
      <w:spacing w:line="480" w:lineRule="auto"/>
    </w:pPr>
  </w:style>
  <w:style w:type="character" w:customStyle="1" w:styleId="LeyendasCar">
    <w:name w:val="Leyendas Car"/>
    <w:basedOn w:val="Fuentedeprrafopredeter"/>
    <w:link w:val="Leyendas"/>
    <w:rsid w:val="00816244"/>
    <w:rPr>
      <w:rFonts w:ascii="Arial" w:eastAsia="Times New Roman" w:hAnsi="Arial" w:cs="Arial"/>
      <w:sz w:val="24"/>
      <w:szCs w:val="20"/>
      <w:lang w:val="en-U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8961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600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Oyarzabal</dc:creator>
  <cp:keywords/>
  <dc:description/>
  <cp:lastModifiedBy>Revisor</cp:lastModifiedBy>
  <cp:revision>32</cp:revision>
  <dcterms:created xsi:type="dcterms:W3CDTF">2022-05-19T18:05:00Z</dcterms:created>
  <dcterms:modified xsi:type="dcterms:W3CDTF">2022-07-28T14:07:00Z</dcterms:modified>
</cp:coreProperties>
</file>