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2175"/>
        <w:tblW w:w="113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0"/>
        <w:gridCol w:w="1701"/>
        <w:gridCol w:w="1417"/>
        <w:gridCol w:w="1560"/>
        <w:gridCol w:w="1559"/>
        <w:gridCol w:w="1518"/>
        <w:gridCol w:w="1418"/>
        <w:gridCol w:w="709"/>
      </w:tblGrid>
      <w:tr w:rsidR="00CE557C" w:rsidRPr="00AC6D88" w:rsidTr="00CE557C">
        <w:trPr>
          <w:trHeight w:val="37"/>
        </w:trPr>
        <w:tc>
          <w:tcPr>
            <w:tcW w:w="1480" w:type="dxa"/>
            <w:tcBorders>
              <w:top w:val="single" w:sz="8" w:space="0" w:color="auto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8B23FC" w:rsidRDefault="00CE557C" w:rsidP="00CE55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8B23FC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Underweight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Normal weight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Overweight</w:t>
            </w:r>
          </w:p>
        </w:tc>
        <w:tc>
          <w:tcPr>
            <w:tcW w:w="15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Obesity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 - I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Obesity Grade - II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Variables (n = 263)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All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BMI &lt; 18.5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BMI ≥ 18.5; &lt; </w:t>
            </w: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BMI</w:t>
            </w: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 ≥ 25; &lt; 30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BMI ≥ 30; &lt; </w:t>
            </w: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BMI ≥ 35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No. (%)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n = 263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n = 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n = 133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n = </w:t>
            </w: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90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n = 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n = 10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P</w:t>
            </w: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-value</w:t>
            </w:r>
          </w:p>
        </w:tc>
      </w:tr>
      <w:tr w:rsidR="00CE557C" w:rsidRPr="00AC6D88" w:rsidTr="00CE557C">
        <w:trPr>
          <w:trHeight w:val="2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Age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, mean </w:t>
            </w: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 SD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53.9 ± 12.7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51.0 ± 5.9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53.3 ± 1.1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54.1 ± 1.3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58.0 ± 2.8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50.0 ±3.3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.427</w:t>
            </w:r>
          </w:p>
        </w:tc>
      </w:tr>
      <w:tr w:rsidR="00CE557C" w:rsidRPr="00AC6D88" w:rsidTr="00CE557C">
        <w:trPr>
          <w:trHeight w:val="63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Female / Male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192 (73.0) / 71 (27.0)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3 (60.0</w:t>
            </w: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 </w:t>
            </w: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/ 2 (40.0)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97 (72.9)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 </w:t>
            </w: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/ 36 (27.1)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65 (72.2)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 </w:t>
            </w: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/ 25 (27.8)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20 (80.0)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 </w:t>
            </w: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/ 5 (20.0)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7 (70.0)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 </w:t>
            </w: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/ 3 (30.0)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.890</w:t>
            </w: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Hunt &amp; Hess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.896</w:t>
            </w: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Grade 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44 (16.7)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0 (0.0)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25 (18.8)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12 (13.3)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6 (24.0)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 (10.0)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Grade 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61 (23.2)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2 (40.0)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34 (25.6)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17 (18.9)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5 (20.0)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3 (30.0)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Grade 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83 (31.6)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2 (40.0)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37 (27.8)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33 (36.7)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7 (28.0)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4 (40.0)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Grade 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45 (17.1)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0 (0.0)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23 (17.3)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16 (17.8)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4 (16.0)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2 (20.0)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Grade 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30 (11.4)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 (20.0)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14 (10.5)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12 (13.3)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3 (12.0)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0 (0.0)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mFisher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.179</w:t>
            </w: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Grade 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63 (24.0)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 (20.0)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29 (21.8)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24 (26.7)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7 (28.0)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2 (20.0)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Grade 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39 (14.8)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0 (0.0)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24 (18.0)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11 (12.2)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4 (16.0)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0 (0.0)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Grade 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72 (27.4)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 (20.0)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42 (31.6)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17 (18.9)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6 (24.0)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6 (60.0)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Grade 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89 (33.8)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3 (60.0)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38 (28.6)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38 (42.2)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8 (32.0)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2 (20.0)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CE557C" w:rsidRPr="00AC6D88" w:rsidTr="00CE557C">
        <w:trPr>
          <w:trHeight w:val="136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Aneurysm location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.351</w:t>
            </w: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AC / PC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208 (79.1) / 55 (20.9)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4 (80.0)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 </w:t>
            </w: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/ 1 (20.0)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105 (78.9)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 </w:t>
            </w: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/ 28 (21.1)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75 (83.3) / 15 (16.7)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16 (64.0)/ 9 (36.0)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8 (80.0) / 2 (20.0)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Aneurysm closure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.838</w:t>
            </w: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clipping / endovascular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B441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119 (45.2) / 141 (53.6)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 (20.0)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 </w:t>
            </w: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/ 4 (80.0)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61 ( 45.9) / 72 (54.1)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41 (45.6)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 </w:t>
            </w: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/ 48 (53.3)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11 (44.0)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 </w:t>
            </w: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/ 14 (56.0)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5 (50.0) / 5 (50.0)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Risk factors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Smoking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78 (29.7)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 (20.0)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37 (27.8)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27 (30.0)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7 (28.0)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6 (60.0)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.299</w:t>
            </w: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Hypertension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105 (39.9)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2 (40.0)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53 (39.8)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30 (33.3)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15 (60.0)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5 (50.0)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.181</w:t>
            </w:r>
          </w:p>
        </w:tc>
      </w:tr>
      <w:tr w:rsidR="00CE557C" w:rsidRPr="00AC6D88" w:rsidTr="00CE557C">
        <w:trPr>
          <w:trHeight w:val="57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DM2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10 (3.8)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0 (0.0)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5 (3.8)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 (1.1)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3 (12.0)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1 (10.0)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557C" w:rsidRPr="00AC6D88" w:rsidRDefault="00CE557C" w:rsidP="00CE5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AC6D8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e-DE"/>
              </w:rPr>
              <w:t>.106</w:t>
            </w:r>
          </w:p>
        </w:tc>
      </w:tr>
    </w:tbl>
    <w:p w:rsidR="00CE557C" w:rsidRPr="00CE557C" w:rsidRDefault="00CE557C" w:rsidP="00A12842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E557C">
        <w:rPr>
          <w:rFonts w:ascii="Times New Roman" w:hAnsi="Times New Roman" w:cs="Times New Roman"/>
          <w:b/>
          <w:sz w:val="28"/>
          <w:szCs w:val="28"/>
          <w:lang w:val="en-US"/>
        </w:rPr>
        <w:t>Supplementary table 1</w:t>
      </w:r>
      <w:bookmarkStart w:id="0" w:name="_GoBack"/>
      <w:bookmarkEnd w:id="0"/>
    </w:p>
    <w:sectPr w:rsidR="00CE557C" w:rsidRPr="00CE557C" w:rsidSect="00A12842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842"/>
    <w:rsid w:val="00A12842"/>
    <w:rsid w:val="00CE557C"/>
    <w:rsid w:val="00F3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C0C72"/>
  <w15:chartTrackingRefBased/>
  <w15:docId w15:val="{06A5C8D3-6E34-47E7-8C66-5260EBF3B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1284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Aachen AöR</Company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Veldeman, Michael</dc:creator>
  <cp:keywords/>
  <dc:description/>
  <cp:lastModifiedBy>Veldeman, Michael</cp:lastModifiedBy>
  <cp:revision>2</cp:revision>
  <dcterms:created xsi:type="dcterms:W3CDTF">2020-12-07T16:30:00Z</dcterms:created>
  <dcterms:modified xsi:type="dcterms:W3CDTF">2021-01-14T09:17:00Z</dcterms:modified>
</cp:coreProperties>
</file>