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b/>
          <w:sz w:val="28"/>
          <w:szCs w:val="28"/>
          <w:u w:val="none"/>
        </w:rPr>
      </w:pPr>
      <w:bookmarkStart w:id="0" w:name="OLE_LINK39"/>
      <w:bookmarkStart w:id="1" w:name="OLE_LINK37"/>
      <w:r>
        <w:rPr>
          <w:b/>
          <w:sz w:val="28"/>
          <w:szCs w:val="28"/>
          <w:u w:val="none"/>
        </w:rPr>
        <w:t>Supplemental Material</w:t>
      </w:r>
    </w:p>
    <w:p>
      <w:pPr>
        <w:spacing w:line="480" w:lineRule="auto"/>
        <w:ind w:left="239" w:hanging="239" w:hangingChars="99"/>
        <w:rPr>
          <w:b/>
          <w:sz w:val="24"/>
        </w:rPr>
      </w:pPr>
      <w:r>
        <w:rPr>
          <w:b/>
          <w:sz w:val="24"/>
        </w:rPr>
        <w:t xml:space="preserve">Disulfiram Alleviates Acute Lung Injury and Related Intestinal Mucosal Barrier </w:t>
      </w:r>
    </w:p>
    <w:p>
      <w:pPr>
        <w:spacing w:line="480" w:lineRule="auto"/>
        <w:ind w:left="239" w:hanging="239" w:hangingChars="99"/>
        <w:rPr>
          <w:b/>
          <w:sz w:val="24"/>
        </w:rPr>
      </w:pPr>
      <w:r>
        <w:rPr>
          <w:b/>
          <w:sz w:val="24"/>
        </w:rPr>
        <w:t xml:space="preserve">Impairment by Targeting GSDMD-Dependent Pyroptosis </w:t>
      </w:r>
    </w:p>
    <w:p>
      <w:pPr>
        <w:spacing w:before="156" w:beforeLines="50" w:line="480" w:lineRule="auto"/>
        <w:rPr>
          <w:sz w:val="24"/>
          <w:vertAlign w:val="superscript"/>
        </w:rPr>
      </w:pPr>
      <w:r>
        <w:rPr>
          <w:sz w:val="24"/>
        </w:rPr>
        <w:t>Jiping Zhao</w:t>
      </w:r>
      <w:r>
        <w:rPr>
          <w:sz w:val="24"/>
          <w:vertAlign w:val="superscript"/>
        </w:rPr>
        <w:t>1#</w:t>
      </w:r>
      <w:r>
        <w:rPr>
          <w:sz w:val="24"/>
        </w:rPr>
        <w:t>, Hong Wang</w:t>
      </w:r>
      <w:r>
        <w:rPr>
          <w:sz w:val="24"/>
          <w:vertAlign w:val="superscript"/>
        </w:rPr>
        <w:t>2#</w:t>
      </w:r>
      <w:r>
        <w:rPr>
          <w:sz w:val="24"/>
        </w:rPr>
        <w:t xml:space="preserve">, Jintao zhang </w:t>
      </w:r>
      <w:r>
        <w:rPr>
          <w:sz w:val="24"/>
          <w:vertAlign w:val="superscript"/>
        </w:rPr>
        <w:t>3</w:t>
      </w:r>
      <w:r>
        <w:rPr>
          <w:sz w:val="24"/>
        </w:rPr>
        <w:t xml:space="preserve">, Fuwei Ou </w:t>
      </w:r>
      <w:r>
        <w:rPr>
          <w:sz w:val="24"/>
          <w:vertAlign w:val="superscript"/>
        </w:rPr>
        <w:t>4</w:t>
      </w:r>
      <w:r>
        <w:rPr>
          <w:sz w:val="24"/>
        </w:rPr>
        <w:t>, Junfei Wang</w:t>
      </w:r>
      <w:r>
        <w:rPr>
          <w:sz w:val="24"/>
          <w:vertAlign w:val="superscript"/>
        </w:rPr>
        <w:t>1</w:t>
      </w:r>
      <w:r>
        <w:rPr>
          <w:sz w:val="24"/>
        </w:rPr>
        <w:t>, Tian Liu</w:t>
      </w:r>
      <w:r>
        <w:rPr>
          <w:sz w:val="24"/>
          <w:vertAlign w:val="superscript"/>
        </w:rPr>
        <w:t>1</w:t>
      </w:r>
      <w:r>
        <w:rPr>
          <w:sz w:val="24"/>
        </w:rPr>
        <w:t>, Jinxiang Wu</w:t>
      </w:r>
      <w:r>
        <w:rPr>
          <w:sz w:val="24"/>
          <w:vertAlign w:val="superscript"/>
        </w:rPr>
        <w:t>1*</w:t>
      </w:r>
    </w:p>
    <w:p>
      <w:pPr>
        <w:spacing w:line="480" w:lineRule="auto"/>
        <w:rPr>
          <w:sz w:val="24"/>
        </w:rPr>
      </w:pPr>
      <w:r>
        <w:rPr>
          <w:sz w:val="24"/>
          <w:vertAlign w:val="superscript"/>
        </w:rPr>
        <w:t xml:space="preserve">1 </w:t>
      </w:r>
      <w:r>
        <w:rPr>
          <w:sz w:val="24"/>
        </w:rPr>
        <w:t xml:space="preserve">Department of Pulmonary and Critical Care Medicine, Qilu Hospital, Cheeloo College of Medicine, Shandong University, Jinan, China, </w:t>
      </w:r>
      <w:r>
        <w:rPr>
          <w:sz w:val="24"/>
          <w:vertAlign w:val="superscript"/>
        </w:rPr>
        <w:t xml:space="preserve">2 </w:t>
      </w:r>
      <w:r>
        <w:rPr>
          <w:sz w:val="24"/>
        </w:rPr>
        <w:t xml:space="preserve">Department of Ophthalmology, Qilu Hospital, Cheeloo College of Medicine, Shandong University, Jinan, China, </w:t>
      </w:r>
      <w:r>
        <w:rPr>
          <w:sz w:val="24"/>
          <w:vertAlign w:val="superscript"/>
        </w:rPr>
        <w:t xml:space="preserve">3 </w:t>
      </w:r>
      <w:r>
        <w:rPr>
          <w:sz w:val="24"/>
        </w:rPr>
        <w:t xml:space="preserve">Department of Respiratory, Shandong Qianfoshan Hospital, Cheeloo College of Medicine, Shandong University, Jinan, China </w:t>
      </w:r>
      <w:r>
        <w:rPr>
          <w:sz w:val="24"/>
          <w:vertAlign w:val="superscript"/>
        </w:rPr>
        <w:t xml:space="preserve">4 </w:t>
      </w:r>
      <w:r>
        <w:rPr>
          <w:sz w:val="24"/>
        </w:rPr>
        <w:t>Yanzhou Branch of Affiliated Hospital of Jining Medical University, Jining, China,</w:t>
      </w:r>
    </w:p>
    <w:p>
      <w:pPr>
        <w:spacing w:line="480" w:lineRule="auto"/>
        <w:rPr>
          <w:b/>
          <w:bCs/>
          <w:sz w:val="28"/>
          <w:szCs w:val="28"/>
        </w:rPr>
      </w:pPr>
      <w:r>
        <w:rPr>
          <w:b/>
          <w:sz w:val="24"/>
        </w:rPr>
        <w:t xml:space="preserve"># </w:t>
      </w:r>
      <w:r>
        <w:rPr>
          <w:sz w:val="24"/>
        </w:rPr>
        <w:t>These authors have contributed equally to this work</w:t>
      </w:r>
      <w:r>
        <w:rPr>
          <w:rFonts w:hint="eastAsia"/>
          <w:sz w:val="24"/>
          <w:lang w:val="en-US" w:eastAsia="zh-CN"/>
        </w:rPr>
        <w:t xml:space="preserve">; </w:t>
      </w:r>
      <w:r>
        <w:rPr>
          <w:sz w:val="24"/>
        </w:rPr>
        <w:t>*Correspondence: Jinxiang Wu, wdwujinxiang@126.com</w:t>
      </w:r>
      <w:bookmarkEnd w:id="0"/>
      <w:bookmarkEnd w:id="1"/>
    </w:p>
    <w:p>
      <w:pPr>
        <w:rPr>
          <w:rFonts w:hint="eastAsia" w:eastAsia="宋体"/>
          <w:b/>
          <w:sz w:val="24"/>
          <w:lang w:val="en-US" w:eastAsia="zh-CN"/>
        </w:rPr>
      </w:pPr>
      <w:r>
        <w:rPr>
          <w:b/>
          <w:sz w:val="24"/>
        </w:rPr>
        <w:t>Supplementary F</w:t>
      </w:r>
      <w:r>
        <w:rPr>
          <w:rFonts w:hint="eastAsia"/>
          <w:b/>
          <w:sz w:val="24"/>
        </w:rPr>
        <w:t>igure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  <w:lang w:val="en-US" w:eastAsia="zh-CN"/>
        </w:rPr>
        <w:t>1</w:t>
      </w:r>
    </w:p>
    <w:p>
      <w:pPr>
        <w:rPr>
          <w:b/>
          <w:sz w:val="24"/>
        </w:rPr>
      </w:pPr>
    </w:p>
    <w:p>
      <w:pPr>
        <w:rPr>
          <w:b/>
          <w:sz w:val="24"/>
        </w:rPr>
      </w:pPr>
      <w:bookmarkStart w:id="2" w:name="OLE_LINK1"/>
      <w:r>
        <w:rPr>
          <w:rFonts w:hint="eastAsia"/>
          <w:b/>
          <w:sz w:val="24"/>
        </w:rPr>
        <w:t>Figure</w:t>
      </w:r>
      <w:r>
        <w:rPr>
          <w:b/>
          <w:sz w:val="24"/>
        </w:rPr>
        <w:t xml:space="preserve"> 4</w:t>
      </w:r>
      <w:r>
        <w:rPr>
          <w:rFonts w:hint="eastAsia"/>
          <w:b/>
          <w:sz w:val="24"/>
        </w:rPr>
        <w:t>C</w:t>
      </w:r>
    </w:p>
    <w:bookmarkEnd w:id="2"/>
    <w:p>
      <w:pPr>
        <w:rPr>
          <w:b/>
          <w:sz w:val="24"/>
        </w:rPr>
      </w:pPr>
      <w:r>
        <w:rPr>
          <w:b/>
          <w:sz w:val="24"/>
        </w:rPr>
        <w:drawing>
          <wp:inline distT="0" distB="0" distL="0" distR="0">
            <wp:extent cx="5206365" cy="2847340"/>
            <wp:effectExtent l="0" t="0" r="635" b="1016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6365" cy="284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sz w:val="24"/>
        </w:rPr>
      </w:pPr>
    </w:p>
    <w:p>
      <w:pPr>
        <w:rPr>
          <w:b/>
          <w:sz w:val="24"/>
        </w:rPr>
      </w:pPr>
      <w:bookmarkStart w:id="3" w:name="OLE_LINK2"/>
      <w:r>
        <w:rPr>
          <w:rFonts w:hint="eastAsia"/>
          <w:b/>
          <w:sz w:val="24"/>
        </w:rPr>
        <w:t>Figure</w:t>
      </w:r>
      <w:r>
        <w:rPr>
          <w:b/>
          <w:sz w:val="24"/>
        </w:rPr>
        <w:t xml:space="preserve"> 4</w:t>
      </w:r>
      <w:r>
        <w:rPr>
          <w:rFonts w:hint="eastAsia"/>
          <w:b/>
          <w:sz w:val="24"/>
        </w:rPr>
        <w:t>D</w:t>
      </w:r>
    </w:p>
    <w:bookmarkEnd w:id="3"/>
    <w:p>
      <w:pPr>
        <w:rPr>
          <w:b/>
          <w:sz w:val="24"/>
        </w:rPr>
      </w:pPr>
      <w:r>
        <w:rPr>
          <w:b/>
          <w:sz w:val="24"/>
        </w:rPr>
        <w:drawing>
          <wp:inline distT="0" distB="0" distL="0" distR="0">
            <wp:extent cx="5483225" cy="2470785"/>
            <wp:effectExtent l="0" t="0" r="3175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3225" cy="247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sz w:val="24"/>
        </w:rPr>
      </w:pPr>
    </w:p>
    <w:p>
      <w:pPr>
        <w:rPr>
          <w:rFonts w:hint="eastAsia"/>
          <w:b/>
          <w:sz w:val="24"/>
        </w:rPr>
      </w:pPr>
    </w:p>
    <w:p>
      <w:pPr>
        <w:rPr>
          <w:b/>
          <w:sz w:val="24"/>
        </w:rPr>
      </w:pPr>
      <w:r>
        <w:rPr>
          <w:rFonts w:hint="eastAsia"/>
          <w:b/>
          <w:sz w:val="24"/>
        </w:rPr>
        <w:t>Figure</w:t>
      </w:r>
      <w:r>
        <w:rPr>
          <w:b/>
          <w:sz w:val="24"/>
        </w:rPr>
        <w:t xml:space="preserve"> 7</w:t>
      </w:r>
      <w:r>
        <w:rPr>
          <w:rFonts w:hint="eastAsia"/>
          <w:b/>
          <w:sz w:val="24"/>
        </w:rPr>
        <w:t>C</w:t>
      </w:r>
    </w:p>
    <w:p>
      <w:pPr>
        <w:rPr>
          <w:b/>
          <w:sz w:val="24"/>
        </w:rPr>
      </w:pPr>
      <w:r>
        <w:rPr>
          <w:b/>
          <w:sz w:val="24"/>
        </w:rPr>
        <w:drawing>
          <wp:inline distT="0" distB="0" distL="0" distR="0">
            <wp:extent cx="5483225" cy="3038475"/>
            <wp:effectExtent l="0" t="0" r="317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3225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sz w:val="24"/>
        </w:rPr>
      </w:pPr>
    </w:p>
    <w:p>
      <w:pPr>
        <w:rPr>
          <w:rFonts w:hint="eastAsia"/>
          <w:b/>
          <w:sz w:val="24"/>
        </w:rPr>
      </w:pPr>
    </w:p>
    <w:p>
      <w:pPr>
        <w:rPr>
          <w:rFonts w:hint="eastAsia"/>
          <w:b/>
          <w:sz w:val="24"/>
        </w:rPr>
      </w:pPr>
    </w:p>
    <w:p>
      <w:pPr>
        <w:rPr>
          <w:rFonts w:hint="eastAsia"/>
          <w:b/>
          <w:sz w:val="24"/>
        </w:rPr>
      </w:pPr>
    </w:p>
    <w:p>
      <w:pPr>
        <w:rPr>
          <w:rFonts w:hint="eastAsia"/>
          <w:b/>
          <w:sz w:val="24"/>
        </w:rPr>
      </w:pPr>
    </w:p>
    <w:p>
      <w:pPr>
        <w:rPr>
          <w:rFonts w:hint="eastAsia"/>
          <w:b/>
          <w:sz w:val="24"/>
        </w:rPr>
      </w:pPr>
    </w:p>
    <w:p>
      <w:pPr>
        <w:rPr>
          <w:rFonts w:hint="eastAsia"/>
          <w:b/>
          <w:sz w:val="24"/>
        </w:rPr>
      </w:pPr>
    </w:p>
    <w:p>
      <w:pPr>
        <w:rPr>
          <w:rFonts w:hint="eastAsia"/>
          <w:b/>
          <w:sz w:val="24"/>
        </w:rPr>
      </w:pPr>
    </w:p>
    <w:p>
      <w:pPr>
        <w:rPr>
          <w:rFonts w:hint="eastAsia"/>
          <w:b/>
          <w:sz w:val="24"/>
        </w:rPr>
      </w:pPr>
    </w:p>
    <w:p>
      <w:pPr>
        <w:rPr>
          <w:rFonts w:hint="eastAsia"/>
          <w:b/>
          <w:sz w:val="24"/>
        </w:rPr>
      </w:pPr>
      <w:bookmarkStart w:id="4" w:name="_GoBack"/>
      <w:bookmarkEnd w:id="4"/>
    </w:p>
    <w:p>
      <w:pPr>
        <w:rPr>
          <w:b/>
          <w:sz w:val="24"/>
        </w:rPr>
      </w:pPr>
      <w:r>
        <w:rPr>
          <w:rFonts w:hint="eastAsia"/>
          <w:b/>
          <w:sz w:val="24"/>
        </w:rPr>
        <w:t>Figure</w:t>
      </w:r>
      <w:r>
        <w:rPr>
          <w:b/>
          <w:sz w:val="24"/>
        </w:rPr>
        <w:t xml:space="preserve"> 7</w:t>
      </w:r>
      <w:r>
        <w:rPr>
          <w:rFonts w:hint="eastAsia"/>
          <w:b/>
          <w:sz w:val="24"/>
        </w:rPr>
        <w:t>D</w:t>
      </w:r>
    </w:p>
    <w:p>
      <w:pPr>
        <w:rPr>
          <w:b/>
          <w:sz w:val="24"/>
        </w:rPr>
      </w:pPr>
      <w:r>
        <w:rPr>
          <w:b/>
          <w:sz w:val="24"/>
        </w:rPr>
        <w:drawing>
          <wp:inline distT="0" distB="0" distL="0" distR="0">
            <wp:extent cx="5483225" cy="3876040"/>
            <wp:effectExtent l="0" t="0" r="317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3225" cy="387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sz w:val="24"/>
        </w:rPr>
      </w:pPr>
      <w:r>
        <w:rPr>
          <w:b/>
          <w:sz w:val="24"/>
        </w:rPr>
        <w:t>Supplementary F</w:t>
      </w:r>
      <w:r>
        <w:rPr>
          <w:rFonts w:hint="eastAsia"/>
          <w:b/>
          <w:sz w:val="24"/>
        </w:rPr>
        <w:t>igure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  <w:lang w:val="en-US" w:eastAsia="zh-CN"/>
        </w:rPr>
        <w:t>1</w:t>
      </w:r>
      <w:r>
        <w:rPr>
          <w:b/>
          <w:sz w:val="24"/>
        </w:rPr>
        <w:t xml:space="preserve">. </w:t>
      </w:r>
      <w:r>
        <w:rPr>
          <w:sz w:val="24"/>
        </w:rPr>
        <w:t xml:space="preserve">Scans of the full films used to generate Western blot data for Figures </w:t>
      </w:r>
      <w:r>
        <w:rPr>
          <w:rFonts w:hint="eastAsia"/>
          <w:sz w:val="24"/>
          <w:lang w:val="en-US" w:eastAsia="zh-CN"/>
        </w:rPr>
        <w:t>4c-4d</w:t>
      </w:r>
      <w:r>
        <w:rPr>
          <w:sz w:val="24"/>
        </w:rPr>
        <w:t xml:space="preserve"> and Figures </w:t>
      </w:r>
      <w:r>
        <w:rPr>
          <w:rFonts w:hint="eastAsia"/>
          <w:sz w:val="24"/>
          <w:lang w:val="en-US" w:eastAsia="zh-CN"/>
        </w:rPr>
        <w:t>7c-7d</w:t>
      </w:r>
      <w:r>
        <w:rPr>
          <w:rFonts w:hint="eastAsia"/>
          <w:sz w:val="24"/>
        </w:rPr>
        <w:t>.</w:t>
      </w:r>
    </w:p>
    <w:p>
      <w:pPr>
        <w:rPr>
          <w:b/>
          <w:sz w:val="24"/>
        </w:rPr>
      </w:pPr>
    </w:p>
    <w:sectPr>
      <w:footerReference r:id="rId3" w:type="default"/>
      <w:pgSz w:w="11906" w:h="16838"/>
      <w:pgMar w:top="1440" w:right="1797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158042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JiOWVkNTQ2NmZkZDc3NjE5NDU2ZjYyNWNhMzdkZjM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Amer Soc Nephrolog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xtt0wpfczt0eke0s9s52rf8zfera00txv9p&quot;&gt;My+EndNote+Library&lt;record-ids&gt;&lt;item&gt;13&lt;/item&gt;&lt;item&gt;14&lt;/item&gt;&lt;item&gt;40&lt;/item&gt;&lt;item&gt;54&lt;/item&gt;&lt;item&gt;55&lt;/item&gt;&lt;/record-ids&gt;&lt;/item&gt;&lt;/Libraries&gt;"/>
  </w:docVars>
  <w:rsids>
    <w:rsidRoot w:val="00253710"/>
    <w:rsid w:val="00005C27"/>
    <w:rsid w:val="000134C2"/>
    <w:rsid w:val="0002163C"/>
    <w:rsid w:val="00035D7F"/>
    <w:rsid w:val="0004645B"/>
    <w:rsid w:val="00054CDF"/>
    <w:rsid w:val="000626FE"/>
    <w:rsid w:val="00062BA3"/>
    <w:rsid w:val="0007190D"/>
    <w:rsid w:val="00074605"/>
    <w:rsid w:val="00074901"/>
    <w:rsid w:val="000801DF"/>
    <w:rsid w:val="00080FDA"/>
    <w:rsid w:val="000833E8"/>
    <w:rsid w:val="0009105E"/>
    <w:rsid w:val="000A0CA1"/>
    <w:rsid w:val="000D3CAC"/>
    <w:rsid w:val="000D4B51"/>
    <w:rsid w:val="000E07E9"/>
    <w:rsid w:val="000E0DD4"/>
    <w:rsid w:val="000E40D9"/>
    <w:rsid w:val="000F11D9"/>
    <w:rsid w:val="001008F6"/>
    <w:rsid w:val="00102907"/>
    <w:rsid w:val="00114E50"/>
    <w:rsid w:val="00122344"/>
    <w:rsid w:val="001258FC"/>
    <w:rsid w:val="00142FD4"/>
    <w:rsid w:val="001440F0"/>
    <w:rsid w:val="00155BD6"/>
    <w:rsid w:val="00157D02"/>
    <w:rsid w:val="00163F4C"/>
    <w:rsid w:val="00164370"/>
    <w:rsid w:val="00174AD8"/>
    <w:rsid w:val="00184792"/>
    <w:rsid w:val="001A65FC"/>
    <w:rsid w:val="001A759D"/>
    <w:rsid w:val="001B1109"/>
    <w:rsid w:val="001C40F9"/>
    <w:rsid w:val="001E55C6"/>
    <w:rsid w:val="001E5DF2"/>
    <w:rsid w:val="001F46B3"/>
    <w:rsid w:val="00200022"/>
    <w:rsid w:val="00202D64"/>
    <w:rsid w:val="00224DD3"/>
    <w:rsid w:val="00225505"/>
    <w:rsid w:val="00226FF4"/>
    <w:rsid w:val="002348C7"/>
    <w:rsid w:val="0023768E"/>
    <w:rsid w:val="00240902"/>
    <w:rsid w:val="00246785"/>
    <w:rsid w:val="00246E08"/>
    <w:rsid w:val="00247447"/>
    <w:rsid w:val="00253710"/>
    <w:rsid w:val="00257426"/>
    <w:rsid w:val="002660B3"/>
    <w:rsid w:val="00272837"/>
    <w:rsid w:val="002813F3"/>
    <w:rsid w:val="00286E4D"/>
    <w:rsid w:val="002905E5"/>
    <w:rsid w:val="002B6ACE"/>
    <w:rsid w:val="002D3BE8"/>
    <w:rsid w:val="002D5A9B"/>
    <w:rsid w:val="002D7B13"/>
    <w:rsid w:val="002E17B0"/>
    <w:rsid w:val="002F0C5F"/>
    <w:rsid w:val="00314C76"/>
    <w:rsid w:val="003232F8"/>
    <w:rsid w:val="00330F4F"/>
    <w:rsid w:val="003328E1"/>
    <w:rsid w:val="00366332"/>
    <w:rsid w:val="0036706F"/>
    <w:rsid w:val="00371A6F"/>
    <w:rsid w:val="00385AE9"/>
    <w:rsid w:val="003A70D8"/>
    <w:rsid w:val="003B0469"/>
    <w:rsid w:val="003B517E"/>
    <w:rsid w:val="003C1B42"/>
    <w:rsid w:val="003D06A8"/>
    <w:rsid w:val="003D09B9"/>
    <w:rsid w:val="003E3A5D"/>
    <w:rsid w:val="003E3F7E"/>
    <w:rsid w:val="003F6D7E"/>
    <w:rsid w:val="004111C4"/>
    <w:rsid w:val="0041685B"/>
    <w:rsid w:val="0042276B"/>
    <w:rsid w:val="00426087"/>
    <w:rsid w:val="00437B34"/>
    <w:rsid w:val="00437C1D"/>
    <w:rsid w:val="00442864"/>
    <w:rsid w:val="00442EA5"/>
    <w:rsid w:val="00445C25"/>
    <w:rsid w:val="00447A30"/>
    <w:rsid w:val="00450822"/>
    <w:rsid w:val="004629EB"/>
    <w:rsid w:val="004667F2"/>
    <w:rsid w:val="00470B2D"/>
    <w:rsid w:val="00471A21"/>
    <w:rsid w:val="00480D08"/>
    <w:rsid w:val="00492341"/>
    <w:rsid w:val="00492A0C"/>
    <w:rsid w:val="00497692"/>
    <w:rsid w:val="004A6F09"/>
    <w:rsid w:val="004B19D0"/>
    <w:rsid w:val="004D5DAC"/>
    <w:rsid w:val="004D7C83"/>
    <w:rsid w:val="004E4F04"/>
    <w:rsid w:val="004E76CD"/>
    <w:rsid w:val="00503162"/>
    <w:rsid w:val="005033BB"/>
    <w:rsid w:val="005102F9"/>
    <w:rsid w:val="00511038"/>
    <w:rsid w:val="00515C37"/>
    <w:rsid w:val="00551E25"/>
    <w:rsid w:val="0057208A"/>
    <w:rsid w:val="00577605"/>
    <w:rsid w:val="00580984"/>
    <w:rsid w:val="005815A0"/>
    <w:rsid w:val="00585545"/>
    <w:rsid w:val="00587F10"/>
    <w:rsid w:val="005A4D92"/>
    <w:rsid w:val="005A66D5"/>
    <w:rsid w:val="005B245E"/>
    <w:rsid w:val="005B338B"/>
    <w:rsid w:val="005B7FEB"/>
    <w:rsid w:val="005C239C"/>
    <w:rsid w:val="005C62B1"/>
    <w:rsid w:val="005C640F"/>
    <w:rsid w:val="005D6DC1"/>
    <w:rsid w:val="005E0AED"/>
    <w:rsid w:val="005E16F8"/>
    <w:rsid w:val="005E2495"/>
    <w:rsid w:val="00601BAA"/>
    <w:rsid w:val="006037C6"/>
    <w:rsid w:val="00605743"/>
    <w:rsid w:val="006172AF"/>
    <w:rsid w:val="00635883"/>
    <w:rsid w:val="00637E2E"/>
    <w:rsid w:val="0064336D"/>
    <w:rsid w:val="006433A2"/>
    <w:rsid w:val="006539A6"/>
    <w:rsid w:val="00657048"/>
    <w:rsid w:val="00670874"/>
    <w:rsid w:val="0067202B"/>
    <w:rsid w:val="00675951"/>
    <w:rsid w:val="00677B22"/>
    <w:rsid w:val="006965E1"/>
    <w:rsid w:val="006B7875"/>
    <w:rsid w:val="006C353C"/>
    <w:rsid w:val="006C67A6"/>
    <w:rsid w:val="006D412F"/>
    <w:rsid w:val="00702A7A"/>
    <w:rsid w:val="0071113A"/>
    <w:rsid w:val="007246B3"/>
    <w:rsid w:val="00734905"/>
    <w:rsid w:val="00741E8C"/>
    <w:rsid w:val="007428B8"/>
    <w:rsid w:val="00742D27"/>
    <w:rsid w:val="00756DFA"/>
    <w:rsid w:val="00761EDF"/>
    <w:rsid w:val="00762907"/>
    <w:rsid w:val="007671B1"/>
    <w:rsid w:val="007673D1"/>
    <w:rsid w:val="00771CD5"/>
    <w:rsid w:val="007726E1"/>
    <w:rsid w:val="00772B7F"/>
    <w:rsid w:val="00781EAB"/>
    <w:rsid w:val="0078775B"/>
    <w:rsid w:val="007B31A9"/>
    <w:rsid w:val="007B451A"/>
    <w:rsid w:val="007C0E42"/>
    <w:rsid w:val="007C4DBD"/>
    <w:rsid w:val="007C622B"/>
    <w:rsid w:val="007D55BD"/>
    <w:rsid w:val="007E1A0B"/>
    <w:rsid w:val="007F3507"/>
    <w:rsid w:val="007F357E"/>
    <w:rsid w:val="007F3E01"/>
    <w:rsid w:val="007F7F33"/>
    <w:rsid w:val="00813997"/>
    <w:rsid w:val="00817EDC"/>
    <w:rsid w:val="00823AA2"/>
    <w:rsid w:val="0083205E"/>
    <w:rsid w:val="00840621"/>
    <w:rsid w:val="00843959"/>
    <w:rsid w:val="00853228"/>
    <w:rsid w:val="00856084"/>
    <w:rsid w:val="00883A74"/>
    <w:rsid w:val="0089455D"/>
    <w:rsid w:val="00895EC1"/>
    <w:rsid w:val="008A2F4D"/>
    <w:rsid w:val="008A4074"/>
    <w:rsid w:val="008B4210"/>
    <w:rsid w:val="008C3CC2"/>
    <w:rsid w:val="008D53A6"/>
    <w:rsid w:val="008D68D2"/>
    <w:rsid w:val="008F6CC2"/>
    <w:rsid w:val="00906A1F"/>
    <w:rsid w:val="00917464"/>
    <w:rsid w:val="00917DDD"/>
    <w:rsid w:val="00930ED0"/>
    <w:rsid w:val="00935E78"/>
    <w:rsid w:val="00937B97"/>
    <w:rsid w:val="009415C7"/>
    <w:rsid w:val="009501DF"/>
    <w:rsid w:val="009571FC"/>
    <w:rsid w:val="00962CB4"/>
    <w:rsid w:val="00965281"/>
    <w:rsid w:val="00965395"/>
    <w:rsid w:val="009676DF"/>
    <w:rsid w:val="009750CF"/>
    <w:rsid w:val="0097640A"/>
    <w:rsid w:val="009A242B"/>
    <w:rsid w:val="009A2B98"/>
    <w:rsid w:val="009C1C65"/>
    <w:rsid w:val="009C3BD9"/>
    <w:rsid w:val="009C5D27"/>
    <w:rsid w:val="009D2924"/>
    <w:rsid w:val="009D633F"/>
    <w:rsid w:val="009D6C4A"/>
    <w:rsid w:val="009D73E7"/>
    <w:rsid w:val="009E128C"/>
    <w:rsid w:val="009E1F22"/>
    <w:rsid w:val="009E6A47"/>
    <w:rsid w:val="00A065BF"/>
    <w:rsid w:val="00A12014"/>
    <w:rsid w:val="00A15F5B"/>
    <w:rsid w:val="00A21D5D"/>
    <w:rsid w:val="00A24EEE"/>
    <w:rsid w:val="00A279E9"/>
    <w:rsid w:val="00A3054D"/>
    <w:rsid w:val="00A33519"/>
    <w:rsid w:val="00A7048E"/>
    <w:rsid w:val="00A70AFE"/>
    <w:rsid w:val="00A80AC7"/>
    <w:rsid w:val="00A84293"/>
    <w:rsid w:val="00A85802"/>
    <w:rsid w:val="00AB0A3E"/>
    <w:rsid w:val="00AB215F"/>
    <w:rsid w:val="00AB726E"/>
    <w:rsid w:val="00AB7C94"/>
    <w:rsid w:val="00AC0798"/>
    <w:rsid w:val="00AC209B"/>
    <w:rsid w:val="00AC35FD"/>
    <w:rsid w:val="00AE0D46"/>
    <w:rsid w:val="00AE28B9"/>
    <w:rsid w:val="00AE42E9"/>
    <w:rsid w:val="00AE4878"/>
    <w:rsid w:val="00AE7195"/>
    <w:rsid w:val="00AE7ECF"/>
    <w:rsid w:val="00B02D13"/>
    <w:rsid w:val="00B033DC"/>
    <w:rsid w:val="00B03F52"/>
    <w:rsid w:val="00B04624"/>
    <w:rsid w:val="00B213B4"/>
    <w:rsid w:val="00B25B64"/>
    <w:rsid w:val="00B3302A"/>
    <w:rsid w:val="00B33472"/>
    <w:rsid w:val="00B45BDF"/>
    <w:rsid w:val="00B45F3D"/>
    <w:rsid w:val="00B4683D"/>
    <w:rsid w:val="00B53083"/>
    <w:rsid w:val="00B555E9"/>
    <w:rsid w:val="00B5658E"/>
    <w:rsid w:val="00B61CCC"/>
    <w:rsid w:val="00B648FA"/>
    <w:rsid w:val="00B710EF"/>
    <w:rsid w:val="00B7110F"/>
    <w:rsid w:val="00B926CE"/>
    <w:rsid w:val="00B95714"/>
    <w:rsid w:val="00BA1DE4"/>
    <w:rsid w:val="00BB066A"/>
    <w:rsid w:val="00BB0BE3"/>
    <w:rsid w:val="00BC3019"/>
    <w:rsid w:val="00BC64E0"/>
    <w:rsid w:val="00BD7A8B"/>
    <w:rsid w:val="00BE07C3"/>
    <w:rsid w:val="00BE161A"/>
    <w:rsid w:val="00BE19D9"/>
    <w:rsid w:val="00BF55E9"/>
    <w:rsid w:val="00C005B1"/>
    <w:rsid w:val="00C1198E"/>
    <w:rsid w:val="00C142A9"/>
    <w:rsid w:val="00C2117B"/>
    <w:rsid w:val="00C26C5B"/>
    <w:rsid w:val="00C32238"/>
    <w:rsid w:val="00C3427F"/>
    <w:rsid w:val="00C34E6E"/>
    <w:rsid w:val="00C35374"/>
    <w:rsid w:val="00C35D54"/>
    <w:rsid w:val="00C40CD5"/>
    <w:rsid w:val="00C55E69"/>
    <w:rsid w:val="00C562E1"/>
    <w:rsid w:val="00C566E0"/>
    <w:rsid w:val="00C57B55"/>
    <w:rsid w:val="00C66CA4"/>
    <w:rsid w:val="00C71BC4"/>
    <w:rsid w:val="00C811C4"/>
    <w:rsid w:val="00C82979"/>
    <w:rsid w:val="00C94F19"/>
    <w:rsid w:val="00CA1C7F"/>
    <w:rsid w:val="00CA22D3"/>
    <w:rsid w:val="00CA2771"/>
    <w:rsid w:val="00CA7A1C"/>
    <w:rsid w:val="00CB7FAD"/>
    <w:rsid w:val="00CC5D2E"/>
    <w:rsid w:val="00CD31E6"/>
    <w:rsid w:val="00CE1AA1"/>
    <w:rsid w:val="00CE23AE"/>
    <w:rsid w:val="00CE2772"/>
    <w:rsid w:val="00CF0C8A"/>
    <w:rsid w:val="00CF2EE6"/>
    <w:rsid w:val="00CF71D1"/>
    <w:rsid w:val="00D00B6B"/>
    <w:rsid w:val="00D00CC3"/>
    <w:rsid w:val="00D0251C"/>
    <w:rsid w:val="00D13E38"/>
    <w:rsid w:val="00D1425F"/>
    <w:rsid w:val="00D175E9"/>
    <w:rsid w:val="00D245EE"/>
    <w:rsid w:val="00D4220C"/>
    <w:rsid w:val="00D505D8"/>
    <w:rsid w:val="00D5198A"/>
    <w:rsid w:val="00D54EF8"/>
    <w:rsid w:val="00D74339"/>
    <w:rsid w:val="00D9282A"/>
    <w:rsid w:val="00D95D48"/>
    <w:rsid w:val="00DB3720"/>
    <w:rsid w:val="00DB6104"/>
    <w:rsid w:val="00DE032B"/>
    <w:rsid w:val="00DE1908"/>
    <w:rsid w:val="00DE27D1"/>
    <w:rsid w:val="00DE29D3"/>
    <w:rsid w:val="00DF1E95"/>
    <w:rsid w:val="00DF3ECF"/>
    <w:rsid w:val="00DF6456"/>
    <w:rsid w:val="00DF6733"/>
    <w:rsid w:val="00E02F45"/>
    <w:rsid w:val="00E04841"/>
    <w:rsid w:val="00E06218"/>
    <w:rsid w:val="00E213DA"/>
    <w:rsid w:val="00E21B3A"/>
    <w:rsid w:val="00E304A9"/>
    <w:rsid w:val="00E31ED3"/>
    <w:rsid w:val="00E432F0"/>
    <w:rsid w:val="00E61FFA"/>
    <w:rsid w:val="00E71093"/>
    <w:rsid w:val="00E8292B"/>
    <w:rsid w:val="00E8451B"/>
    <w:rsid w:val="00E871FE"/>
    <w:rsid w:val="00E9191F"/>
    <w:rsid w:val="00E956EB"/>
    <w:rsid w:val="00EA003D"/>
    <w:rsid w:val="00EA1F47"/>
    <w:rsid w:val="00EA72C6"/>
    <w:rsid w:val="00EB2229"/>
    <w:rsid w:val="00EB2D1E"/>
    <w:rsid w:val="00EB431F"/>
    <w:rsid w:val="00EE2204"/>
    <w:rsid w:val="00EE7728"/>
    <w:rsid w:val="00F04A93"/>
    <w:rsid w:val="00F074E4"/>
    <w:rsid w:val="00F20DA9"/>
    <w:rsid w:val="00F3761D"/>
    <w:rsid w:val="00F46FF3"/>
    <w:rsid w:val="00F65574"/>
    <w:rsid w:val="00F81565"/>
    <w:rsid w:val="00F81F3B"/>
    <w:rsid w:val="00F924A9"/>
    <w:rsid w:val="00FA757C"/>
    <w:rsid w:val="00FB05AC"/>
    <w:rsid w:val="00FC232C"/>
    <w:rsid w:val="00FC47AA"/>
    <w:rsid w:val="00FD6366"/>
    <w:rsid w:val="00FF6563"/>
    <w:rsid w:val="00FF6923"/>
    <w:rsid w:val="27757DB6"/>
    <w:rsid w:val="327073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7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Emphasis"/>
    <w:qFormat/>
    <w:uiPriority w:val="20"/>
    <w:rPr>
      <w:i/>
      <w:iCs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apple-converted-space"/>
    <w:basedOn w:val="7"/>
    <w:uiPriority w:val="0"/>
  </w:style>
  <w:style w:type="character" w:customStyle="1" w:styleId="11">
    <w:name w:val="页眉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7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3">
    <w:name w:val="EndNote Bibliography Title"/>
    <w:basedOn w:val="1"/>
    <w:link w:val="14"/>
    <w:uiPriority w:val="0"/>
    <w:pPr>
      <w:jc w:val="center"/>
    </w:pPr>
    <w:rPr>
      <w:sz w:val="20"/>
    </w:rPr>
  </w:style>
  <w:style w:type="character" w:customStyle="1" w:styleId="14">
    <w:name w:val="EndNote Bibliography Title Char"/>
    <w:basedOn w:val="7"/>
    <w:link w:val="13"/>
    <w:qFormat/>
    <w:uiPriority w:val="0"/>
    <w:rPr>
      <w:rFonts w:ascii="Times New Roman" w:hAnsi="Times New Roman" w:eastAsia="宋体" w:cs="Times New Roman"/>
      <w:sz w:val="20"/>
      <w:szCs w:val="24"/>
    </w:rPr>
  </w:style>
  <w:style w:type="paragraph" w:customStyle="1" w:styleId="15">
    <w:name w:val="EndNote Bibliography"/>
    <w:basedOn w:val="1"/>
    <w:link w:val="16"/>
    <w:uiPriority w:val="0"/>
    <w:rPr>
      <w:sz w:val="20"/>
    </w:rPr>
  </w:style>
  <w:style w:type="character" w:customStyle="1" w:styleId="16">
    <w:name w:val="EndNote Bibliography Char"/>
    <w:basedOn w:val="7"/>
    <w:link w:val="15"/>
    <w:qFormat/>
    <w:uiPriority w:val="0"/>
    <w:rPr>
      <w:rFonts w:ascii="Times New Roman" w:hAnsi="Times New Roman" w:eastAsia="宋体" w:cs="Times New Roman"/>
      <w:sz w:val="20"/>
      <w:szCs w:val="24"/>
    </w:rPr>
  </w:style>
  <w:style w:type="character" w:customStyle="1" w:styleId="17">
    <w:name w:val="HTML 预设格式 字符"/>
    <w:basedOn w:val="7"/>
    <w:link w:val="4"/>
    <w:qFormat/>
    <w:uiPriority w:val="99"/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2B71A5-8142-4936-94A1-60A763356C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116</Words>
  <Characters>749</Characters>
  <Lines>6</Lines>
  <Paragraphs>1</Paragraphs>
  <TotalTime>2</TotalTime>
  <ScaleCrop>false</ScaleCrop>
  <LinksUpToDate>false</LinksUpToDate>
  <CharactersWithSpaces>856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2019-06-08T07:30:00Z</dcterms:created>
  <dc:creator>tw</dc:creator>
  <cp:lastModifiedBy>牛弹琴</cp:lastModifiedBy>
  <dcterms:modified xsi:type="dcterms:W3CDTF">2022-07-30T08:19:51Z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B4340DEBE260401C8F3EFA3D6E5D5F21</vt:lpwstr>
  </property>
</Properties>
</file>