
<file path=[Content_Types].xml><?xml version="1.0" encoding="utf-8"?>
<Types xmlns="http://schemas.openxmlformats.org/package/2006/content-types">
  <Default Extension="rels" ContentType="application/vnd.openxmlformats-package.relationships+xml"/>
  <Default Extension="tif" ContentType="image/png"/>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15168" w14:textId="7099805F" w:rsidR="00421C38" w:rsidRPr="007C0177" w:rsidRDefault="00421C38" w:rsidP="007C0177">
      <w:pPr>
        <w:spacing w:line="480" w:lineRule="auto"/>
        <w:jc w:val="center"/>
        <w:rPr>
          <w:rFonts w:ascii="Times New Roman" w:hAnsi="Times New Roman" w:cs="Times New Roman"/>
          <w:b/>
          <w:bCs/>
          <w:sz w:val="24"/>
          <w:szCs w:val="24"/>
        </w:rPr>
      </w:pPr>
      <w:r w:rsidRPr="00AA6BD5">
        <w:rPr>
          <w:rFonts w:ascii="Times New Roman" w:hAnsi="Times New Roman" w:cs="Times New Roman"/>
          <w:b/>
          <w:bCs/>
          <w:sz w:val="24"/>
          <w:szCs w:val="24"/>
        </w:rPr>
        <w:t xml:space="preserve">Supplementary Materials: </w:t>
      </w:r>
      <w:r w:rsidR="007C0177">
        <w:rPr>
          <w:rFonts w:ascii="Times New Roman" w:hAnsi="Times New Roman" w:cs="Times New Roman"/>
          <w:b/>
          <w:bCs/>
          <w:sz w:val="24"/>
          <w:szCs w:val="24"/>
        </w:rPr>
        <w:t xml:space="preserve">An Ensemble approach for Ensemble-Modelled </w:t>
      </w:r>
      <w:r w:rsidR="007C0177" w:rsidRPr="000C3D29">
        <w:rPr>
          <w:rFonts w:ascii="Times New Roman" w:hAnsi="Times New Roman" w:cs="Times New Roman"/>
          <w:b/>
          <w:bCs/>
          <w:sz w:val="24"/>
          <w:szCs w:val="24"/>
        </w:rPr>
        <w:t>Cardiac Surgery Risk</w:t>
      </w:r>
      <w:r w:rsidR="007C0177">
        <w:rPr>
          <w:rFonts w:ascii="Times New Roman" w:hAnsi="Times New Roman" w:cs="Times New Roman"/>
          <w:b/>
          <w:bCs/>
          <w:sz w:val="24"/>
          <w:szCs w:val="24"/>
        </w:rPr>
        <w:t xml:space="preserve"> Evaluation, Data Usage and Clinical Interpretability</w:t>
      </w:r>
    </w:p>
    <w:p w14:paraId="7DBCD832" w14:textId="41785FA1" w:rsidR="00421C38" w:rsidRPr="00B0748C" w:rsidRDefault="00421C38" w:rsidP="00ED16F5">
      <w:pPr>
        <w:spacing w:after="0" w:line="240" w:lineRule="auto"/>
        <w:rPr>
          <w:rFonts w:asciiTheme="minorBidi" w:hAnsiTheme="minorBidi"/>
          <w:i/>
          <w:iCs/>
          <w:sz w:val="24"/>
          <w:szCs w:val="24"/>
        </w:rPr>
      </w:pPr>
      <w:r w:rsidRPr="00B0748C">
        <w:rPr>
          <w:rFonts w:asciiTheme="minorBidi" w:hAnsiTheme="minorBidi"/>
          <w:i/>
          <w:iCs/>
          <w:sz w:val="24"/>
          <w:szCs w:val="24"/>
        </w:rPr>
        <w:t xml:space="preserve">Tim Dong MSc, Shubhra Sinha </w:t>
      </w:r>
      <w:r w:rsidR="00A379F2" w:rsidRPr="00A379F2">
        <w:rPr>
          <w:rFonts w:asciiTheme="minorBidi" w:hAnsiTheme="minorBidi"/>
          <w:i/>
          <w:iCs/>
          <w:sz w:val="24"/>
          <w:szCs w:val="24"/>
        </w:rPr>
        <w:t>MBBS</w:t>
      </w:r>
      <w:r w:rsidR="00F91FB1" w:rsidRPr="00B0748C">
        <w:rPr>
          <w:rFonts w:asciiTheme="minorBidi" w:hAnsiTheme="minorBidi"/>
          <w:i/>
          <w:iCs/>
          <w:sz w:val="24"/>
          <w:szCs w:val="24"/>
        </w:rPr>
        <w:t>,</w:t>
      </w:r>
      <w:r w:rsidR="00F91FB1" w:rsidRPr="00B0748C">
        <w:rPr>
          <w:rFonts w:asciiTheme="minorBidi" w:hAnsiTheme="minorBidi"/>
          <w:i/>
          <w:iCs/>
          <w:sz w:val="24"/>
          <w:szCs w:val="24"/>
          <w:vertAlign w:val="superscript"/>
        </w:rPr>
        <w:t xml:space="preserve">  </w:t>
      </w:r>
      <w:r w:rsidR="00F91FB1" w:rsidRPr="00B0748C">
        <w:rPr>
          <w:rFonts w:asciiTheme="minorBidi" w:hAnsiTheme="minorBidi"/>
          <w:i/>
          <w:iCs/>
          <w:sz w:val="24"/>
          <w:szCs w:val="24"/>
        </w:rPr>
        <w:t>Ben Zhai MSc</w:t>
      </w:r>
      <w:r w:rsidRPr="00B0748C">
        <w:rPr>
          <w:rFonts w:asciiTheme="minorBidi" w:hAnsiTheme="minorBidi"/>
          <w:i/>
          <w:iCs/>
          <w:sz w:val="24"/>
          <w:szCs w:val="24"/>
        </w:rPr>
        <w:t>, Daniel P Fudulu, PhD</w:t>
      </w:r>
      <w:r w:rsidR="00F91FB1">
        <w:rPr>
          <w:rFonts w:asciiTheme="minorBidi" w:hAnsiTheme="minorBidi"/>
          <w:i/>
          <w:iCs/>
          <w:sz w:val="24"/>
          <w:szCs w:val="24"/>
        </w:rPr>
        <w:t>,</w:t>
      </w:r>
      <w:r w:rsidR="00F91FB1" w:rsidRPr="00F91FB1">
        <w:rPr>
          <w:rFonts w:asciiTheme="minorBidi" w:hAnsiTheme="minorBidi"/>
          <w:i/>
          <w:iCs/>
          <w:sz w:val="24"/>
          <w:szCs w:val="24"/>
        </w:rPr>
        <w:t xml:space="preserve"> </w:t>
      </w:r>
      <w:r w:rsidR="00F91FB1" w:rsidRPr="00B0748C">
        <w:rPr>
          <w:rFonts w:asciiTheme="minorBidi" w:hAnsiTheme="minorBidi"/>
          <w:i/>
          <w:iCs/>
          <w:sz w:val="24"/>
          <w:szCs w:val="24"/>
        </w:rPr>
        <w:t>Arnaldo Dimagli MD</w:t>
      </w:r>
      <w:r w:rsidRPr="00B0748C">
        <w:rPr>
          <w:rFonts w:asciiTheme="minorBidi" w:hAnsiTheme="minorBidi"/>
          <w:i/>
          <w:iCs/>
          <w:sz w:val="24"/>
          <w:szCs w:val="24"/>
        </w:rPr>
        <w:t>,  Jeremy Chan MD</w:t>
      </w:r>
      <w:r w:rsidR="001D5B7E" w:rsidRPr="00B0748C">
        <w:rPr>
          <w:rFonts w:asciiTheme="minorBidi" w:hAnsiTheme="minorBidi"/>
          <w:i/>
          <w:iCs/>
          <w:sz w:val="24"/>
          <w:szCs w:val="24"/>
        </w:rPr>
        <w:t>, Pradeep Narayan,</w:t>
      </w:r>
      <w:r w:rsidR="001D5B7E" w:rsidRPr="00B0748C">
        <w:rPr>
          <w:rFonts w:asciiTheme="minorBidi" w:hAnsiTheme="minorBidi"/>
          <w:i/>
          <w:iCs/>
          <w:sz w:val="24"/>
          <w:szCs w:val="24"/>
          <w:vertAlign w:val="superscript"/>
        </w:rPr>
        <w:t xml:space="preserve"> </w:t>
      </w:r>
      <w:r w:rsidR="001D5B7E" w:rsidRPr="00B0748C">
        <w:rPr>
          <w:rFonts w:asciiTheme="minorBidi" w:hAnsiTheme="minorBidi"/>
          <w:i/>
          <w:iCs/>
          <w:sz w:val="24"/>
          <w:szCs w:val="24"/>
        </w:rPr>
        <w:t>FRCS(CTh)</w:t>
      </w:r>
      <w:r w:rsidR="007828C4" w:rsidRPr="00B0748C">
        <w:rPr>
          <w:rFonts w:asciiTheme="minorBidi" w:hAnsiTheme="minorBidi"/>
          <w:i/>
          <w:iCs/>
          <w:sz w:val="24"/>
          <w:szCs w:val="24"/>
        </w:rPr>
        <w:t xml:space="preserve">, </w:t>
      </w:r>
      <w:r w:rsidR="007828C4" w:rsidRPr="00047E1B">
        <w:rPr>
          <w:rFonts w:ascii="Times New Roman" w:hAnsi="Times New Roman" w:cs="Times New Roman"/>
          <w:i/>
          <w:iCs/>
          <w:sz w:val="24"/>
          <w:szCs w:val="24"/>
        </w:rPr>
        <w:t>Chris Holmes</w:t>
      </w:r>
      <w:r w:rsidR="007828C4">
        <w:rPr>
          <w:rFonts w:ascii="Times New Roman" w:hAnsi="Times New Roman" w:cs="Times New Roman"/>
          <w:sz w:val="24"/>
          <w:szCs w:val="24"/>
        </w:rPr>
        <w:t xml:space="preserve"> </w:t>
      </w:r>
      <w:r w:rsidR="007828C4" w:rsidRPr="00047E1B">
        <w:rPr>
          <w:rFonts w:ascii="Times New Roman" w:hAnsi="Times New Roman" w:cs="Times New Roman"/>
          <w:i/>
          <w:iCs/>
          <w:sz w:val="24"/>
          <w:szCs w:val="24"/>
        </w:rPr>
        <w:t>PhD</w:t>
      </w:r>
      <w:r w:rsidR="002D3791" w:rsidRPr="00B0748C">
        <w:rPr>
          <w:rFonts w:asciiTheme="minorBidi" w:hAnsiTheme="minorBidi"/>
          <w:i/>
          <w:iCs/>
          <w:sz w:val="24"/>
          <w:szCs w:val="24"/>
        </w:rPr>
        <w:t>, Massimo Caputo MD</w:t>
      </w:r>
      <w:r w:rsidRPr="00B0748C">
        <w:rPr>
          <w:rFonts w:asciiTheme="minorBidi" w:hAnsiTheme="minorBidi"/>
          <w:i/>
          <w:iCs/>
          <w:sz w:val="24"/>
          <w:szCs w:val="24"/>
        </w:rPr>
        <w:t>, Lauren Dixon MD, Marco Gemelli MD</w:t>
      </w:r>
      <w:r w:rsidR="00DB1DF9" w:rsidRPr="00B0748C">
        <w:rPr>
          <w:rFonts w:asciiTheme="minorBidi" w:hAnsiTheme="minorBidi"/>
          <w:i/>
          <w:iCs/>
          <w:sz w:val="24"/>
          <w:szCs w:val="24"/>
        </w:rPr>
        <w:t>, Hunaid Vohra PhD</w:t>
      </w:r>
      <w:r w:rsidR="00047E1B">
        <w:rPr>
          <w:rFonts w:ascii="Times New Roman" w:hAnsi="Times New Roman" w:cs="Times New Roman"/>
          <w:sz w:val="24"/>
          <w:szCs w:val="24"/>
        </w:rPr>
        <w:t>,</w:t>
      </w:r>
      <w:r w:rsidR="00047E1B" w:rsidRPr="00B0748C">
        <w:rPr>
          <w:rFonts w:asciiTheme="minorBidi" w:hAnsiTheme="minorBidi"/>
          <w:i/>
          <w:iCs/>
          <w:sz w:val="24"/>
          <w:szCs w:val="24"/>
        </w:rPr>
        <w:t xml:space="preserve"> </w:t>
      </w:r>
      <w:r w:rsidRPr="00B0748C">
        <w:rPr>
          <w:rFonts w:asciiTheme="minorBidi" w:hAnsiTheme="minorBidi"/>
          <w:i/>
          <w:iCs/>
          <w:sz w:val="24"/>
          <w:szCs w:val="24"/>
        </w:rPr>
        <w:t>Umberto Benedetto PhD</w:t>
      </w:r>
      <w:r w:rsidRPr="00B0748C">
        <w:rPr>
          <w:rFonts w:asciiTheme="minorBidi" w:hAnsiTheme="minorBidi"/>
          <w:i/>
          <w:iCs/>
          <w:sz w:val="24"/>
          <w:szCs w:val="24"/>
          <w:vertAlign w:val="superscript"/>
        </w:rPr>
        <w:t xml:space="preserve">  </w:t>
      </w:r>
      <w:r w:rsidRPr="00B0748C">
        <w:rPr>
          <w:rFonts w:asciiTheme="minorBidi" w:hAnsiTheme="minorBidi"/>
          <w:i/>
          <w:iCs/>
          <w:sz w:val="24"/>
          <w:szCs w:val="24"/>
        </w:rPr>
        <w:t xml:space="preserve">and Gianni D. Angelini MD.   </w:t>
      </w:r>
    </w:p>
    <w:p w14:paraId="2944B2F3" w14:textId="77777777" w:rsidR="00E93887" w:rsidRDefault="00E93887" w:rsidP="008D63FA">
      <w:pPr>
        <w:rPr>
          <w:rFonts w:ascii="Arial" w:hAnsi="Arial" w:cs="Arial"/>
        </w:rPr>
      </w:pPr>
    </w:p>
    <w:p w14:paraId="28610EE7" w14:textId="2BF14A4F" w:rsidR="0072041A" w:rsidRPr="00C44A0A" w:rsidRDefault="00197F19" w:rsidP="00C44A0A">
      <w:pPr>
        <w:pStyle w:val="Heading1"/>
        <w:rPr>
          <w:rFonts w:ascii="Calibri body" w:hAnsi="Calibri body" w:cstheme="minorHAnsi" w:hint="eastAsia"/>
          <w:b/>
          <w:bCs/>
          <w:color w:val="auto"/>
          <w:sz w:val="24"/>
          <w:szCs w:val="24"/>
        </w:rPr>
      </w:pPr>
      <w:r w:rsidRPr="00A04C7B">
        <w:rPr>
          <w:rFonts w:ascii="Calibri body" w:hAnsi="Calibri body" w:cstheme="minorHAnsi"/>
          <w:b/>
          <w:bCs/>
          <w:color w:val="auto"/>
          <w:sz w:val="28"/>
          <w:szCs w:val="28"/>
        </w:rPr>
        <w:t>Section 1: Dataset Split</w:t>
      </w:r>
    </w:p>
    <w:p w14:paraId="43F7FA95" w14:textId="3CC4F5DC" w:rsidR="00A04C7B" w:rsidRDefault="00A04C7B" w:rsidP="0072041A">
      <w:pPr>
        <w:pStyle w:val="Heading2"/>
        <w:rPr>
          <w:rFonts w:ascii="Calibri body" w:hAnsi="Calibri body" w:cstheme="minorHAnsi"/>
          <w:b/>
          <w:bCs/>
          <w:color w:val="auto"/>
          <w:sz w:val="24"/>
          <w:szCs w:val="24"/>
        </w:rPr>
      </w:pPr>
    </w:p>
    <w:p w14:paraId="6B18CABE" w14:textId="77777777" w:rsidR="003468AB" w:rsidRPr="003468AB" w:rsidRDefault="003468AB" w:rsidP="003468AB"/>
    <w:p w14:paraId="2D2BCE14" w14:textId="5233C0EC" w:rsidR="00E93887" w:rsidRDefault="00D96BB8" w:rsidP="00E93887">
      <w:r>
        <w:rPr>
          <w:noProof/>
        </w:rPr>
        <w:drawing>
          <wp:inline distT="0" distB="0" distL="0" distR="0" wp14:anchorId="267CEECF" wp14:editId="285141C0">
            <wp:extent cx="5731510" cy="39141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stretch>
                      <a:fillRect/>
                    </a:stretch>
                  </pic:blipFill>
                  <pic:spPr>
                    <a:xfrm>
                      <a:off x="0" y="0"/>
                      <a:ext cx="5731510" cy="3914140"/>
                    </a:xfrm>
                    <a:prstGeom prst="rect">
                      <a:avLst/>
                    </a:prstGeom>
                  </pic:spPr>
                </pic:pic>
              </a:graphicData>
            </a:graphic>
          </wp:inline>
        </w:drawing>
      </w:r>
    </w:p>
    <w:p w14:paraId="6EE0F89A" w14:textId="317C40CB" w:rsidR="003468AB" w:rsidRPr="00CF5B59" w:rsidRDefault="003468AB" w:rsidP="00CF5B59">
      <w:pPr>
        <w:jc w:val="center"/>
        <w:rPr>
          <w:rFonts w:ascii="Georgia" w:hAnsi="Georgia"/>
          <w:color w:val="2E2E2E"/>
        </w:rPr>
      </w:pPr>
      <w:r w:rsidRPr="00CF5B59">
        <w:rPr>
          <w:rFonts w:ascii="Georgia" w:hAnsi="Georgia"/>
          <w:color w:val="2E2E2E"/>
        </w:rPr>
        <w:t xml:space="preserve">Figure </w:t>
      </w:r>
      <w:r w:rsidR="00372514">
        <w:rPr>
          <w:rFonts w:ascii="Georgia" w:hAnsi="Georgia"/>
          <w:color w:val="2E2E2E"/>
        </w:rPr>
        <w:t>S</w:t>
      </w:r>
      <w:r w:rsidRPr="00CF5B59">
        <w:rPr>
          <w:rFonts w:ascii="Georgia" w:hAnsi="Georgia"/>
          <w:color w:val="2E2E2E"/>
        </w:rPr>
        <w:t xml:space="preserve">1. </w:t>
      </w:r>
      <w:bookmarkStart w:id="0" w:name="_Hlk97913711"/>
      <w:r w:rsidRPr="00CF5B59">
        <w:rPr>
          <w:rFonts w:ascii="Georgia" w:hAnsi="Georgia"/>
          <w:color w:val="2E2E2E"/>
        </w:rPr>
        <w:t>Consort diagram showing flow of participants through the study.</w:t>
      </w:r>
    </w:p>
    <w:bookmarkEnd w:id="0"/>
    <w:p w14:paraId="1AF3AED6" w14:textId="5EFC70DE" w:rsidR="00E93887" w:rsidRDefault="00E93887" w:rsidP="00E93887"/>
    <w:p w14:paraId="1582D3E3" w14:textId="7A083B40" w:rsidR="002D658A" w:rsidRDefault="002D658A" w:rsidP="00E93887">
      <w:r>
        <w:rPr>
          <w:noProof/>
        </w:rPr>
        <w:drawing>
          <wp:inline distT="0" distB="0" distL="0" distR="0" wp14:anchorId="6EF6D984" wp14:editId="5221E984">
            <wp:extent cx="5731510" cy="5731510"/>
            <wp:effectExtent l="0" t="0" r="0" b="0"/>
            <wp:docPr id="2" name="Picture 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ar chart&#10;&#10;Description automatically generated"/>
                    <pic:cNvPicPr/>
                  </pic:nvPicPr>
                  <pic:blipFill>
                    <a:blip r:embed="rId9"/>
                    <a:stretch>
                      <a:fillRect/>
                    </a:stretch>
                  </pic:blipFill>
                  <pic:spPr>
                    <a:xfrm>
                      <a:off x="0" y="0"/>
                      <a:ext cx="5731510" cy="5731510"/>
                    </a:xfrm>
                    <a:prstGeom prst="rect">
                      <a:avLst/>
                    </a:prstGeom>
                  </pic:spPr>
                </pic:pic>
              </a:graphicData>
            </a:graphic>
          </wp:inline>
        </w:drawing>
      </w:r>
    </w:p>
    <w:p w14:paraId="28D5FF56" w14:textId="2FEF249B" w:rsidR="002D658A" w:rsidRPr="007A3D49" w:rsidRDefault="002D658A" w:rsidP="007E2CB0">
      <w:pPr>
        <w:rPr>
          <w:rFonts w:ascii="Georgia" w:hAnsi="Georgia"/>
        </w:rPr>
      </w:pPr>
      <w:r w:rsidRPr="007A3D49">
        <w:rPr>
          <w:rFonts w:ascii="Georgia" w:hAnsi="Georgia"/>
        </w:rPr>
        <w:t>Figure S2. Variable missing rate for LogES variables.</w:t>
      </w:r>
      <w:r w:rsidR="00496323" w:rsidRPr="007A3D49">
        <w:rPr>
          <w:rFonts w:ascii="Georgia" w:hAnsi="Georgia"/>
        </w:rPr>
        <w:t xml:space="preserve"> </w:t>
      </w:r>
      <w:r w:rsidR="00E63B55">
        <w:rPr>
          <w:rFonts w:ascii="Georgia" w:hAnsi="Georgia"/>
        </w:rPr>
        <w:t xml:space="preserve">Some LogES variables are </w:t>
      </w:r>
      <w:r w:rsidR="001864BE">
        <w:rPr>
          <w:rFonts w:ascii="Georgia" w:hAnsi="Georgia"/>
        </w:rPr>
        <w:t>derived a combination of</w:t>
      </w:r>
      <w:r w:rsidR="00E63B55">
        <w:rPr>
          <w:rFonts w:ascii="Georgia" w:hAnsi="Georgia"/>
        </w:rPr>
        <w:t xml:space="preserve"> variables. </w:t>
      </w:r>
      <w:r w:rsidR="00496323" w:rsidRPr="007A3D49">
        <w:rPr>
          <w:rFonts w:ascii="Georgia" w:hAnsi="Georgia"/>
        </w:rPr>
        <w:t xml:space="preserve">Missing variables are </w:t>
      </w:r>
      <w:r w:rsidR="0040578F" w:rsidRPr="007A3D49">
        <w:rPr>
          <w:rFonts w:ascii="Georgia" w:hAnsi="Georgia"/>
        </w:rPr>
        <w:t>backfilled to improve quality using other informative variables according to NACSA dataset cleaning protocol</w:t>
      </w:r>
      <w:r w:rsidR="002F5555" w:rsidRPr="007A3D49">
        <w:rPr>
          <w:rFonts w:ascii="Georgia" w:hAnsi="Georgia"/>
        </w:rPr>
        <w:t xml:space="preserve">: </w:t>
      </w:r>
      <w:hyperlink r:id="rId10" w:history="1">
        <w:r w:rsidR="002F5555" w:rsidRPr="007A3D49">
          <w:rPr>
            <w:rStyle w:val="Hyperlink"/>
            <w:rFonts w:ascii="Georgia" w:hAnsi="Georgia"/>
          </w:rPr>
          <w:t>https://www.nicor.org.uk/wp-content/uploads/2018/09/nacsacleaning10.3.pdf</w:t>
        </w:r>
      </w:hyperlink>
      <w:r w:rsidR="004667D7" w:rsidRPr="007A3D49">
        <w:rPr>
          <w:rFonts w:ascii="Georgia" w:hAnsi="Georgia"/>
        </w:rPr>
        <w:t>.</w:t>
      </w:r>
    </w:p>
    <w:p w14:paraId="500BBE25" w14:textId="5D89C8FD" w:rsidR="002D658A" w:rsidRDefault="002D658A" w:rsidP="00E93887"/>
    <w:p w14:paraId="09F08B86" w14:textId="6C253F96" w:rsidR="00676E68" w:rsidRDefault="00676E68" w:rsidP="00E93887"/>
    <w:p w14:paraId="6C054843" w14:textId="1702E479" w:rsidR="00676E68" w:rsidRDefault="00676E68" w:rsidP="00E93887">
      <w:r>
        <w:rPr>
          <w:rFonts w:hint="eastAsia"/>
          <w:noProof/>
        </w:rPr>
        <w:drawing>
          <wp:inline distT="0" distB="0" distL="0" distR="0" wp14:anchorId="428A8994" wp14:editId="0F8907F4">
            <wp:extent cx="5731510" cy="5731510"/>
            <wp:effectExtent l="0" t="0" r="0" b="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pic:nvPicPr>
                  <pic:blipFill>
                    <a:blip r:embed="rId11"/>
                    <a:stretch>
                      <a:fillRect/>
                    </a:stretch>
                  </pic:blipFill>
                  <pic:spPr>
                    <a:xfrm>
                      <a:off x="0" y="0"/>
                      <a:ext cx="5731510" cy="5731510"/>
                    </a:xfrm>
                    <a:prstGeom prst="rect">
                      <a:avLst/>
                    </a:prstGeom>
                  </pic:spPr>
                </pic:pic>
              </a:graphicData>
            </a:graphic>
          </wp:inline>
        </w:drawing>
      </w:r>
    </w:p>
    <w:p w14:paraId="75BCE601" w14:textId="77818E82" w:rsidR="00433C62" w:rsidRPr="007A3D49" w:rsidRDefault="00E63B55" w:rsidP="00433C62">
      <w:pPr>
        <w:rPr>
          <w:rFonts w:ascii="Georgia" w:hAnsi="Georgia"/>
        </w:rPr>
      </w:pPr>
      <w:r>
        <w:t xml:space="preserve">Figure S3. </w:t>
      </w:r>
      <w:r w:rsidR="00433C62" w:rsidRPr="007A3D49">
        <w:rPr>
          <w:rFonts w:ascii="Georgia" w:hAnsi="Georgia"/>
        </w:rPr>
        <w:t xml:space="preserve">Variable missing rate for ES </w:t>
      </w:r>
      <w:r w:rsidR="00433C62">
        <w:rPr>
          <w:rFonts w:ascii="Georgia" w:hAnsi="Georgia"/>
        </w:rPr>
        <w:t xml:space="preserve">II </w:t>
      </w:r>
      <w:r w:rsidR="00433C62" w:rsidRPr="007A3D49">
        <w:rPr>
          <w:rFonts w:ascii="Georgia" w:hAnsi="Georgia"/>
        </w:rPr>
        <w:t xml:space="preserve">variables. </w:t>
      </w:r>
      <w:r w:rsidR="00433C62">
        <w:rPr>
          <w:rFonts w:ascii="Georgia" w:hAnsi="Georgia"/>
        </w:rPr>
        <w:t xml:space="preserve">Some </w:t>
      </w:r>
      <w:r w:rsidR="00DA68DC" w:rsidRPr="007A3D49">
        <w:rPr>
          <w:rFonts w:ascii="Georgia" w:hAnsi="Georgia"/>
        </w:rPr>
        <w:t xml:space="preserve">ES </w:t>
      </w:r>
      <w:r w:rsidR="00DA68DC">
        <w:rPr>
          <w:rFonts w:ascii="Georgia" w:hAnsi="Georgia"/>
        </w:rPr>
        <w:t xml:space="preserve">II </w:t>
      </w:r>
      <w:r w:rsidR="00433C62">
        <w:rPr>
          <w:rFonts w:ascii="Georgia" w:hAnsi="Georgia"/>
        </w:rPr>
        <w:t xml:space="preserve">variables are derived a combination of variables. </w:t>
      </w:r>
      <w:r w:rsidR="00433C62" w:rsidRPr="007A3D49">
        <w:rPr>
          <w:rFonts w:ascii="Georgia" w:hAnsi="Georgia"/>
        </w:rPr>
        <w:t xml:space="preserve">Missing variables are backfilled to improve quality using other informative variables according to NACSA dataset cleaning protocol: </w:t>
      </w:r>
      <w:hyperlink r:id="rId12" w:history="1">
        <w:r w:rsidR="00433C62" w:rsidRPr="007A3D49">
          <w:rPr>
            <w:rStyle w:val="Hyperlink"/>
            <w:rFonts w:ascii="Georgia" w:hAnsi="Georgia"/>
          </w:rPr>
          <w:t>https://www.nicor.org.uk/wp-content/uploads/2018/09/nacsacleaning10.3.pdf</w:t>
        </w:r>
      </w:hyperlink>
      <w:r w:rsidR="00433C62" w:rsidRPr="007A3D49">
        <w:rPr>
          <w:rFonts w:ascii="Georgia" w:hAnsi="Georgia"/>
        </w:rPr>
        <w:t>.</w:t>
      </w:r>
      <w:r w:rsidR="007F030F">
        <w:rPr>
          <w:rFonts w:ascii="Georgia" w:hAnsi="Georgia"/>
        </w:rPr>
        <w:t xml:space="preserve"> </w:t>
      </w:r>
    </w:p>
    <w:p w14:paraId="44BA00F9" w14:textId="6AD0A953" w:rsidR="00676E68" w:rsidRPr="00E93887" w:rsidRDefault="00676E68" w:rsidP="00E93887">
      <w:pPr>
        <w:rPr>
          <w:rFonts w:hint="eastAsia"/>
        </w:rPr>
      </w:pPr>
    </w:p>
    <w:p w14:paraId="515D6286" w14:textId="74E92B32" w:rsidR="0072041A" w:rsidRPr="00AB144F" w:rsidRDefault="0072041A" w:rsidP="00AB144F">
      <w:pPr>
        <w:pStyle w:val="Heading2"/>
        <w:rPr>
          <w:rFonts w:ascii="Calibri body" w:hAnsi="Calibri body" w:cstheme="minorHAnsi" w:hint="eastAsia"/>
          <w:b/>
          <w:bCs/>
          <w:sz w:val="24"/>
          <w:szCs w:val="24"/>
        </w:rPr>
      </w:pPr>
      <w:r w:rsidRPr="00105C5D">
        <w:rPr>
          <w:rFonts w:ascii="Calibri body" w:hAnsi="Calibri body" w:cstheme="minorHAnsi"/>
          <w:b/>
          <w:bCs/>
          <w:color w:val="auto"/>
          <w:sz w:val="24"/>
          <w:szCs w:val="24"/>
        </w:rPr>
        <w:t xml:space="preserve">Section </w:t>
      </w:r>
      <w:r>
        <w:rPr>
          <w:rFonts w:ascii="Calibri body" w:hAnsi="Calibri body" w:cstheme="minorHAnsi"/>
          <w:b/>
          <w:bCs/>
          <w:color w:val="auto"/>
          <w:sz w:val="24"/>
          <w:szCs w:val="24"/>
        </w:rPr>
        <w:t>1</w:t>
      </w:r>
      <w:r w:rsidRPr="004C7DE9">
        <w:rPr>
          <w:rFonts w:ascii="Calibri body" w:hAnsi="Calibri body" w:cstheme="minorHAnsi"/>
          <w:b/>
          <w:bCs/>
          <w:color w:val="auto"/>
          <w:sz w:val="24"/>
          <w:szCs w:val="24"/>
        </w:rPr>
        <w:t>.</w:t>
      </w:r>
      <w:r>
        <w:rPr>
          <w:rFonts w:ascii="Calibri body" w:hAnsi="Calibri body" w:cstheme="minorHAnsi"/>
          <w:b/>
          <w:bCs/>
          <w:color w:val="auto"/>
          <w:sz w:val="24"/>
          <w:szCs w:val="24"/>
        </w:rPr>
        <w:t>1</w:t>
      </w:r>
      <w:r w:rsidRPr="004C7DE9">
        <w:rPr>
          <w:rFonts w:ascii="Calibri body" w:hAnsi="Calibri body" w:cstheme="minorHAnsi"/>
          <w:b/>
          <w:bCs/>
          <w:color w:val="auto"/>
          <w:sz w:val="24"/>
          <w:szCs w:val="24"/>
        </w:rPr>
        <w:t xml:space="preserve">:  </w:t>
      </w:r>
      <w:r w:rsidR="00B10949">
        <w:rPr>
          <w:rFonts w:ascii="Calibri body" w:hAnsi="Calibri body" w:cstheme="minorHAnsi"/>
          <w:b/>
          <w:bCs/>
          <w:color w:val="auto"/>
          <w:sz w:val="24"/>
          <w:szCs w:val="24"/>
        </w:rPr>
        <w:t xml:space="preserve">Characteristics of Training, Update and Holdout </w:t>
      </w:r>
      <w:r w:rsidR="00B10949" w:rsidRPr="00B10949">
        <w:rPr>
          <w:rFonts w:ascii="Calibri body" w:hAnsi="Calibri body" w:cstheme="minorHAnsi"/>
          <w:b/>
          <w:bCs/>
          <w:color w:val="auto"/>
          <w:sz w:val="24"/>
          <w:szCs w:val="24"/>
        </w:rPr>
        <w:t>cohorts</w:t>
      </w:r>
    </w:p>
    <w:p w14:paraId="57B402D5" w14:textId="1CAD947B" w:rsidR="00197F19" w:rsidRDefault="00197F19" w:rsidP="008D63FA">
      <w:pPr>
        <w:rPr>
          <w:rFonts w:ascii="Arial" w:hAnsi="Arial" w:cs="Arial"/>
        </w:rPr>
      </w:pPr>
    </w:p>
    <w:p w14:paraId="54EDB715" w14:textId="567A938C" w:rsidR="002B2DC5" w:rsidRPr="006E35D4" w:rsidRDefault="002B2DC5" w:rsidP="002B2DC5">
      <w:pPr>
        <w:rPr>
          <w:rFonts w:ascii="Georgia" w:hAnsi="Georgia"/>
          <w:color w:val="2E2E2E"/>
        </w:rPr>
      </w:pPr>
      <w:r w:rsidRPr="006E35D4">
        <w:rPr>
          <w:rFonts w:ascii="Georgia" w:hAnsi="Georgia"/>
          <w:color w:val="2E2E2E"/>
        </w:rPr>
        <w:t xml:space="preserve">Table </w:t>
      </w:r>
      <w:r>
        <w:rPr>
          <w:rFonts w:ascii="Georgia" w:hAnsi="Georgia"/>
          <w:color w:val="2E2E2E"/>
        </w:rPr>
        <w:t>S1</w:t>
      </w:r>
      <w:r w:rsidRPr="006E35D4">
        <w:rPr>
          <w:rFonts w:ascii="Georgia" w:hAnsi="Georgia"/>
          <w:color w:val="2E2E2E"/>
        </w:rPr>
        <w:t xml:space="preserve">. </w:t>
      </w:r>
      <w:r w:rsidR="000C7FC0">
        <w:rPr>
          <w:rFonts w:ascii="Georgia" w:hAnsi="Georgia"/>
          <w:color w:val="2E2E2E"/>
        </w:rPr>
        <w:t>Baseline Characteristics of Patients in</w:t>
      </w:r>
      <w:r>
        <w:rPr>
          <w:rFonts w:ascii="Georgia" w:hAnsi="Georgia"/>
          <w:color w:val="2E2E2E"/>
        </w:rPr>
        <w:t>Training Data (years 1996-2011)</w:t>
      </w:r>
      <w:r w:rsidR="00645D87">
        <w:rPr>
          <w:rFonts w:ascii="Georgia" w:hAnsi="Georgia"/>
          <w:color w:val="2E2E2E"/>
        </w:rPr>
        <w:t xml:space="preserve">; </w:t>
      </w:r>
      <w:r w:rsidR="00645D87" w:rsidRPr="00742D00">
        <w:rPr>
          <w:rFonts w:ascii="Georgia" w:hAnsi="Georgia"/>
          <w:color w:val="2E2E2E"/>
        </w:rPr>
        <w:t xml:space="preserve">WOI - </w:t>
      </w:r>
      <w:r w:rsidR="00645D87" w:rsidRPr="00742D00">
        <w:rPr>
          <w:rFonts w:ascii="Georgia" w:hAnsi="Georgia"/>
          <w:color w:val="2E2E2E"/>
        </w:rPr>
        <w:tab/>
        <w:t xml:space="preserve">Weight of intervention. </w:t>
      </w:r>
      <w:r w:rsidR="00645D87">
        <w:rPr>
          <w:rFonts w:ascii="Georgia" w:hAnsi="Georgia"/>
          <w:color w:val="2E2E2E"/>
        </w:rPr>
        <w:t xml:space="preserve"> </w:t>
      </w:r>
      <w:r>
        <w:rPr>
          <w:rFonts w:ascii="Georgia" w:hAnsi="Georgia"/>
          <w:color w:val="2E2E2E"/>
        </w:rPr>
        <w:t xml:space="preserve"> </w:t>
      </w:r>
    </w:p>
    <w:tbl>
      <w:tblPr>
        <w:tblW w:w="9322" w:type="dxa"/>
        <w:jc w:val="center"/>
        <w:tblLayout w:type="fixed"/>
        <w:tblLook w:val="0420" w:firstRow="1" w:lastRow="0" w:firstColumn="0" w:lastColumn="0" w:noHBand="0" w:noVBand="1"/>
      </w:tblPr>
      <w:tblGrid>
        <w:gridCol w:w="4253"/>
        <w:gridCol w:w="2034"/>
        <w:gridCol w:w="1903"/>
        <w:gridCol w:w="1132"/>
      </w:tblGrid>
      <w:tr w:rsidR="002B2DC5" w:rsidRPr="00A26873" w14:paraId="356A3C55" w14:textId="77777777" w:rsidTr="00DC6695">
        <w:trPr>
          <w:cantSplit/>
          <w:tblHeader/>
          <w:jc w:val="center"/>
        </w:trPr>
        <w:tc>
          <w:tcPr>
            <w:tcW w:w="4253"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3E9584F5" w14:textId="77777777" w:rsidR="002B2DC5" w:rsidRPr="00A26873" w:rsidRDefault="002B2DC5" w:rsidP="00DC6695">
            <w:pPr>
              <w:spacing w:before="40" w:after="40"/>
              <w:ind w:left="100" w:right="100"/>
              <w:rPr>
                <w:rFonts w:ascii="Georgia" w:hAnsi="Georgia"/>
                <w:sz w:val="21"/>
                <w:szCs w:val="21"/>
              </w:rPr>
            </w:pPr>
          </w:p>
        </w:tc>
        <w:tc>
          <w:tcPr>
            <w:tcW w:w="3937" w:type="dxa"/>
            <w:gridSpan w:val="2"/>
            <w:tcBorders>
              <w:top w:val="single" w:sz="8" w:space="0" w:color="000000"/>
              <w:bottom w:val="single" w:sz="8" w:space="0" w:color="000000"/>
            </w:tcBorders>
            <w:shd w:val="clear" w:color="auto" w:fill="FFFFFF"/>
            <w:tcMar>
              <w:top w:w="0" w:type="dxa"/>
              <w:left w:w="0" w:type="dxa"/>
              <w:bottom w:w="0" w:type="dxa"/>
              <w:right w:w="0" w:type="dxa"/>
            </w:tcMar>
            <w:vAlign w:val="center"/>
          </w:tcPr>
          <w:p w14:paraId="091A8D2A" w14:textId="77777777" w:rsidR="002B2DC5" w:rsidRPr="00A26873" w:rsidRDefault="002B2DC5" w:rsidP="00DC6695">
            <w:pPr>
              <w:spacing w:before="40" w:after="40"/>
              <w:ind w:left="100" w:right="100"/>
              <w:jc w:val="center"/>
              <w:rPr>
                <w:rFonts w:ascii="Georgia" w:hAnsi="Georgia"/>
                <w:sz w:val="21"/>
                <w:szCs w:val="21"/>
              </w:rPr>
            </w:pPr>
            <w:r w:rsidRPr="00A26873">
              <w:rPr>
                <w:rFonts w:ascii="Georgia" w:hAnsi="Georgia"/>
                <w:b/>
                <w:bCs/>
                <w:color w:val="2E2E2E"/>
                <w:sz w:val="21"/>
                <w:szCs w:val="21"/>
              </w:rPr>
              <w:t>Operative mortality</w:t>
            </w:r>
          </w:p>
        </w:tc>
        <w:tc>
          <w:tcPr>
            <w:tcW w:w="113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5AA635C9" w14:textId="77777777" w:rsidR="002B2DC5" w:rsidRPr="00A26873" w:rsidRDefault="002B2DC5" w:rsidP="00DC6695">
            <w:pPr>
              <w:spacing w:before="40" w:after="40"/>
              <w:ind w:left="100" w:right="100"/>
              <w:jc w:val="center"/>
              <w:rPr>
                <w:rFonts w:ascii="Georgia" w:hAnsi="Georgia"/>
                <w:sz w:val="21"/>
                <w:szCs w:val="21"/>
              </w:rPr>
            </w:pPr>
            <w:r w:rsidRPr="00A26873">
              <w:rPr>
                <w:rFonts w:ascii="Georgia" w:eastAsia="Arial" w:hAnsi="Georgia" w:cs="Arial"/>
                <w:color w:val="000000"/>
                <w:sz w:val="21"/>
                <w:szCs w:val="21"/>
              </w:rPr>
              <w:t xml:space="preserve"> </w:t>
            </w:r>
          </w:p>
        </w:tc>
      </w:tr>
      <w:tr w:rsidR="002B2DC5" w:rsidRPr="00A26873" w14:paraId="57E7B597" w14:textId="77777777" w:rsidTr="00DC6695">
        <w:trPr>
          <w:cantSplit/>
          <w:tblHeader/>
          <w:jc w:val="center"/>
        </w:trPr>
        <w:tc>
          <w:tcPr>
            <w:tcW w:w="4253"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47995A53" w14:textId="77777777" w:rsidR="002B2DC5" w:rsidRPr="00A26873" w:rsidRDefault="002B2DC5" w:rsidP="00DC6695">
            <w:pPr>
              <w:spacing w:before="40" w:after="40"/>
              <w:ind w:left="100" w:right="100"/>
              <w:rPr>
                <w:rFonts w:ascii="Georgia" w:hAnsi="Georgia"/>
                <w:b/>
                <w:bCs/>
                <w:sz w:val="21"/>
                <w:szCs w:val="21"/>
              </w:rPr>
            </w:pPr>
            <w:r w:rsidRPr="00A26873">
              <w:rPr>
                <w:rFonts w:ascii="Georgia" w:eastAsia="Arial" w:hAnsi="Georgia" w:cs="Arial"/>
                <w:b/>
                <w:bCs/>
                <w:color w:val="000000"/>
                <w:sz w:val="21"/>
                <w:szCs w:val="21"/>
              </w:rPr>
              <w:t>Variable</w:t>
            </w:r>
          </w:p>
        </w:tc>
        <w:tc>
          <w:tcPr>
            <w:tcW w:w="2034"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612B0D00" w14:textId="77777777" w:rsidR="002B2DC5" w:rsidRPr="00A26873" w:rsidRDefault="002B2DC5" w:rsidP="00DC6695">
            <w:pPr>
              <w:spacing w:before="40" w:after="40"/>
              <w:ind w:left="100" w:right="100"/>
              <w:jc w:val="center"/>
              <w:rPr>
                <w:rFonts w:ascii="Georgia" w:hAnsi="Georgia"/>
                <w:b/>
                <w:bCs/>
                <w:sz w:val="21"/>
                <w:szCs w:val="21"/>
              </w:rPr>
            </w:pPr>
            <w:r w:rsidRPr="00A26873">
              <w:rPr>
                <w:rFonts w:ascii="Georgia" w:eastAsia="Arial" w:hAnsi="Georgia" w:cs="Arial"/>
                <w:b/>
                <w:bCs/>
                <w:color w:val="000000"/>
                <w:sz w:val="21"/>
                <w:szCs w:val="21"/>
              </w:rPr>
              <w:t>No, N = 405,523</w:t>
            </w:r>
            <w:r w:rsidRPr="00A26873">
              <w:rPr>
                <w:rFonts w:ascii="Georgia" w:eastAsia="Arial" w:hAnsi="Georgia" w:cs="Arial"/>
                <w:b/>
                <w:bCs/>
                <w:color w:val="000000"/>
                <w:sz w:val="21"/>
                <w:szCs w:val="21"/>
                <w:vertAlign w:val="superscript"/>
              </w:rPr>
              <w:t>1</w:t>
            </w:r>
          </w:p>
        </w:tc>
        <w:tc>
          <w:tcPr>
            <w:tcW w:w="1903"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4B9E9397" w14:textId="77777777" w:rsidR="002B2DC5" w:rsidRPr="00A26873" w:rsidRDefault="002B2DC5" w:rsidP="00DC6695">
            <w:pPr>
              <w:spacing w:before="40" w:after="40"/>
              <w:ind w:left="100" w:right="100"/>
              <w:jc w:val="center"/>
              <w:rPr>
                <w:rFonts w:ascii="Georgia" w:hAnsi="Georgia"/>
                <w:b/>
                <w:bCs/>
                <w:sz w:val="21"/>
                <w:szCs w:val="21"/>
              </w:rPr>
            </w:pPr>
            <w:r w:rsidRPr="00A26873">
              <w:rPr>
                <w:rFonts w:ascii="Georgia" w:eastAsia="Arial" w:hAnsi="Georgia" w:cs="Arial"/>
                <w:b/>
                <w:bCs/>
                <w:color w:val="000000"/>
                <w:sz w:val="21"/>
                <w:szCs w:val="21"/>
              </w:rPr>
              <w:t>Yes, N = 15,116</w:t>
            </w:r>
            <w:r w:rsidRPr="00A26873">
              <w:rPr>
                <w:rFonts w:ascii="Georgia" w:eastAsia="Arial" w:hAnsi="Georgia" w:cs="Arial"/>
                <w:b/>
                <w:bCs/>
                <w:color w:val="000000"/>
                <w:sz w:val="21"/>
                <w:szCs w:val="21"/>
                <w:vertAlign w:val="superscript"/>
              </w:rPr>
              <w:t>1</w:t>
            </w:r>
          </w:p>
        </w:tc>
        <w:tc>
          <w:tcPr>
            <w:tcW w:w="113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1D90D27D" w14:textId="77777777" w:rsidR="002B2DC5" w:rsidRPr="00A26873" w:rsidRDefault="002B2DC5" w:rsidP="00DC6695">
            <w:pPr>
              <w:spacing w:before="40" w:after="40"/>
              <w:ind w:left="100" w:right="100"/>
              <w:jc w:val="center"/>
              <w:rPr>
                <w:rFonts w:ascii="Georgia" w:hAnsi="Georgia"/>
                <w:b/>
                <w:bCs/>
                <w:sz w:val="21"/>
                <w:szCs w:val="21"/>
              </w:rPr>
            </w:pPr>
            <w:r w:rsidRPr="00A26873">
              <w:rPr>
                <w:rFonts w:ascii="Georgia" w:eastAsia="Arial" w:hAnsi="Georgia" w:cs="Arial"/>
                <w:b/>
                <w:bCs/>
                <w:color w:val="000000"/>
                <w:sz w:val="21"/>
                <w:szCs w:val="21"/>
              </w:rPr>
              <w:t>P value</w:t>
            </w:r>
            <w:r w:rsidRPr="00A26873">
              <w:rPr>
                <w:rFonts w:ascii="Georgia" w:eastAsia="Arial" w:hAnsi="Georgia" w:cs="Arial"/>
                <w:b/>
                <w:bCs/>
                <w:color w:val="000000"/>
                <w:sz w:val="21"/>
                <w:szCs w:val="21"/>
                <w:vertAlign w:val="superscript"/>
              </w:rPr>
              <w:t>2</w:t>
            </w:r>
          </w:p>
        </w:tc>
      </w:tr>
      <w:tr w:rsidR="002B2DC5" w:rsidRPr="00A26873" w14:paraId="34A5BD2A" w14:textId="77777777" w:rsidTr="00DC6695">
        <w:trPr>
          <w:cantSplit/>
          <w:jc w:val="center"/>
        </w:trPr>
        <w:tc>
          <w:tcPr>
            <w:tcW w:w="4253" w:type="dxa"/>
            <w:shd w:val="clear" w:color="auto" w:fill="FFFFFF"/>
            <w:tcMar>
              <w:top w:w="0" w:type="dxa"/>
              <w:left w:w="0" w:type="dxa"/>
              <w:bottom w:w="0" w:type="dxa"/>
              <w:right w:w="0" w:type="dxa"/>
            </w:tcMar>
          </w:tcPr>
          <w:p w14:paraId="6F2E33D3"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Age (years), mean (SD)</w:t>
            </w:r>
          </w:p>
        </w:tc>
        <w:tc>
          <w:tcPr>
            <w:tcW w:w="2034" w:type="dxa"/>
            <w:shd w:val="clear" w:color="auto" w:fill="FFFFFF"/>
            <w:tcMar>
              <w:top w:w="0" w:type="dxa"/>
              <w:left w:w="0" w:type="dxa"/>
              <w:bottom w:w="0" w:type="dxa"/>
              <w:right w:w="0" w:type="dxa"/>
            </w:tcMar>
            <w:vAlign w:val="center"/>
          </w:tcPr>
          <w:p w14:paraId="5A871AEA"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67.90 (7.63)</w:t>
            </w:r>
          </w:p>
        </w:tc>
        <w:tc>
          <w:tcPr>
            <w:tcW w:w="1903" w:type="dxa"/>
            <w:shd w:val="clear" w:color="auto" w:fill="FFFFFF"/>
            <w:tcMar>
              <w:top w:w="0" w:type="dxa"/>
              <w:left w:w="0" w:type="dxa"/>
              <w:bottom w:w="0" w:type="dxa"/>
              <w:right w:w="0" w:type="dxa"/>
            </w:tcMar>
            <w:vAlign w:val="center"/>
          </w:tcPr>
          <w:p w14:paraId="0C20673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71.40 (8.02)</w:t>
            </w:r>
          </w:p>
        </w:tc>
        <w:tc>
          <w:tcPr>
            <w:tcW w:w="1132" w:type="dxa"/>
            <w:shd w:val="clear" w:color="auto" w:fill="FFFFFF"/>
            <w:tcMar>
              <w:top w:w="0" w:type="dxa"/>
              <w:left w:w="0" w:type="dxa"/>
              <w:bottom w:w="0" w:type="dxa"/>
              <w:right w:w="0" w:type="dxa"/>
            </w:tcMar>
            <w:vAlign w:val="center"/>
          </w:tcPr>
          <w:p w14:paraId="522370A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7931F997" w14:textId="77777777" w:rsidTr="00DC6695">
        <w:trPr>
          <w:cantSplit/>
          <w:jc w:val="center"/>
        </w:trPr>
        <w:tc>
          <w:tcPr>
            <w:tcW w:w="4253" w:type="dxa"/>
            <w:shd w:val="clear" w:color="auto" w:fill="FFFFFF"/>
            <w:tcMar>
              <w:top w:w="0" w:type="dxa"/>
              <w:left w:w="0" w:type="dxa"/>
              <w:bottom w:w="0" w:type="dxa"/>
              <w:right w:w="0" w:type="dxa"/>
            </w:tcMar>
          </w:tcPr>
          <w:p w14:paraId="5556CFD2"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lastRenderedPageBreak/>
              <w:t>Female gender, n (%)</w:t>
            </w:r>
          </w:p>
        </w:tc>
        <w:tc>
          <w:tcPr>
            <w:tcW w:w="2034" w:type="dxa"/>
            <w:shd w:val="clear" w:color="auto" w:fill="FFFFFF"/>
            <w:tcMar>
              <w:top w:w="0" w:type="dxa"/>
              <w:left w:w="0" w:type="dxa"/>
              <w:bottom w:w="0" w:type="dxa"/>
              <w:right w:w="0" w:type="dxa"/>
            </w:tcMar>
            <w:vAlign w:val="center"/>
          </w:tcPr>
          <w:p w14:paraId="7E6F83C7"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106,598 (26%)</w:t>
            </w:r>
          </w:p>
        </w:tc>
        <w:tc>
          <w:tcPr>
            <w:tcW w:w="1903" w:type="dxa"/>
            <w:shd w:val="clear" w:color="auto" w:fill="FFFFFF"/>
            <w:tcMar>
              <w:top w:w="0" w:type="dxa"/>
              <w:left w:w="0" w:type="dxa"/>
              <w:bottom w:w="0" w:type="dxa"/>
              <w:right w:w="0" w:type="dxa"/>
            </w:tcMar>
            <w:vAlign w:val="center"/>
          </w:tcPr>
          <w:p w14:paraId="171F56F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5,765 (38%)</w:t>
            </w:r>
          </w:p>
        </w:tc>
        <w:tc>
          <w:tcPr>
            <w:tcW w:w="1132" w:type="dxa"/>
            <w:shd w:val="clear" w:color="auto" w:fill="FFFFFF"/>
            <w:tcMar>
              <w:top w:w="0" w:type="dxa"/>
              <w:left w:w="0" w:type="dxa"/>
              <w:bottom w:w="0" w:type="dxa"/>
              <w:right w:w="0" w:type="dxa"/>
            </w:tcMar>
            <w:vAlign w:val="center"/>
          </w:tcPr>
          <w:p w14:paraId="2858FEC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1EBE7E19" w14:textId="77777777" w:rsidTr="00DC6695">
        <w:trPr>
          <w:cantSplit/>
          <w:jc w:val="center"/>
        </w:trPr>
        <w:tc>
          <w:tcPr>
            <w:tcW w:w="4253" w:type="dxa"/>
            <w:shd w:val="clear" w:color="auto" w:fill="FFFFFF"/>
            <w:tcMar>
              <w:top w:w="0" w:type="dxa"/>
              <w:left w:w="0" w:type="dxa"/>
              <w:bottom w:w="0" w:type="dxa"/>
              <w:right w:w="0" w:type="dxa"/>
            </w:tcMar>
          </w:tcPr>
          <w:p w14:paraId="0D412100" w14:textId="39E2EB59" w:rsidR="002B2DC5" w:rsidRPr="00A26873" w:rsidRDefault="008E44AB" w:rsidP="00DC6695">
            <w:pPr>
              <w:spacing w:before="100" w:after="100"/>
              <w:ind w:left="100" w:right="100"/>
              <w:rPr>
                <w:rFonts w:ascii="Georgia" w:hAnsi="Georgia"/>
                <w:bCs/>
                <w:sz w:val="21"/>
                <w:szCs w:val="21"/>
              </w:rPr>
            </w:pPr>
            <w:r w:rsidRPr="002817C5">
              <w:rPr>
                <w:rFonts w:ascii="Georgia" w:eastAsia="Arial" w:hAnsi="Georgia" w:cs="Arial"/>
                <w:bCs/>
                <w:color w:val="000000"/>
                <w:sz w:val="21"/>
                <w:szCs w:val="21"/>
              </w:rPr>
              <w:t>Procedure urgency</w:t>
            </w:r>
            <w:r>
              <w:rPr>
                <w:rFonts w:ascii="Georgia" w:eastAsia="Arial" w:hAnsi="Georgia" w:cs="Arial"/>
                <w:bCs/>
                <w:color w:val="000000"/>
                <w:sz w:val="21"/>
                <w:szCs w:val="21"/>
              </w:rPr>
              <w:t xml:space="preserve"> (ES II)</w:t>
            </w:r>
            <w:r w:rsidR="002B2DC5" w:rsidRPr="00A26873">
              <w:rPr>
                <w:rFonts w:ascii="Georgia" w:eastAsia="Arial" w:hAnsi="Georgia" w:cs="Arial"/>
                <w:bCs/>
                <w:color w:val="000000"/>
                <w:sz w:val="21"/>
                <w:szCs w:val="21"/>
              </w:rPr>
              <w:t>, n (%)</w:t>
            </w:r>
          </w:p>
        </w:tc>
        <w:tc>
          <w:tcPr>
            <w:tcW w:w="2034" w:type="dxa"/>
            <w:shd w:val="clear" w:color="auto" w:fill="FFFFFF"/>
            <w:tcMar>
              <w:top w:w="0" w:type="dxa"/>
              <w:left w:w="0" w:type="dxa"/>
              <w:bottom w:w="0" w:type="dxa"/>
              <w:right w:w="0" w:type="dxa"/>
            </w:tcMar>
            <w:vAlign w:val="center"/>
          </w:tcPr>
          <w:p w14:paraId="169BBC51" w14:textId="77777777" w:rsidR="002B2DC5" w:rsidRPr="00A26873" w:rsidRDefault="002B2DC5" w:rsidP="00DC6695">
            <w:pPr>
              <w:spacing w:before="100" w:after="100"/>
              <w:ind w:left="100" w:right="100"/>
              <w:jc w:val="center"/>
              <w:rPr>
                <w:rFonts w:ascii="Georgia" w:hAnsi="Georgia"/>
                <w:sz w:val="21"/>
                <w:szCs w:val="21"/>
              </w:rPr>
            </w:pPr>
          </w:p>
        </w:tc>
        <w:tc>
          <w:tcPr>
            <w:tcW w:w="1903" w:type="dxa"/>
            <w:shd w:val="clear" w:color="auto" w:fill="FFFFFF"/>
            <w:tcMar>
              <w:top w:w="0" w:type="dxa"/>
              <w:left w:w="0" w:type="dxa"/>
              <w:bottom w:w="0" w:type="dxa"/>
              <w:right w:w="0" w:type="dxa"/>
            </w:tcMar>
            <w:vAlign w:val="center"/>
          </w:tcPr>
          <w:p w14:paraId="6F94358E" w14:textId="77777777" w:rsidR="002B2DC5" w:rsidRPr="00A26873"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23D78964"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7501C81C" w14:textId="77777777" w:rsidTr="00DC6695">
        <w:trPr>
          <w:cantSplit/>
          <w:jc w:val="center"/>
        </w:trPr>
        <w:tc>
          <w:tcPr>
            <w:tcW w:w="4253" w:type="dxa"/>
            <w:shd w:val="clear" w:color="auto" w:fill="FFFFFF"/>
            <w:tcMar>
              <w:top w:w="0" w:type="dxa"/>
              <w:left w:w="0" w:type="dxa"/>
              <w:bottom w:w="0" w:type="dxa"/>
              <w:right w:w="0" w:type="dxa"/>
            </w:tcMar>
          </w:tcPr>
          <w:p w14:paraId="0CF8447A" w14:textId="77777777" w:rsidR="002B2DC5" w:rsidRPr="00A26873" w:rsidRDefault="002B2DC5" w:rsidP="00DC6695">
            <w:pPr>
              <w:spacing w:before="100" w:after="100"/>
              <w:ind w:left="300" w:right="100"/>
              <w:rPr>
                <w:rFonts w:ascii="Georgia" w:hAnsi="Georgia"/>
                <w:bCs/>
                <w:sz w:val="21"/>
                <w:szCs w:val="21"/>
              </w:rPr>
            </w:pPr>
            <w:r w:rsidRPr="00A26873">
              <w:rPr>
                <w:rFonts w:ascii="Georgia" w:eastAsia="Arial" w:hAnsi="Georgia" w:cs="Arial"/>
                <w:bCs/>
                <w:color w:val="000000"/>
                <w:sz w:val="21"/>
                <w:szCs w:val="21"/>
              </w:rPr>
              <w:t>1 – Elective</w:t>
            </w:r>
          </w:p>
        </w:tc>
        <w:tc>
          <w:tcPr>
            <w:tcW w:w="2034" w:type="dxa"/>
            <w:shd w:val="clear" w:color="auto" w:fill="FFFFFF"/>
            <w:tcMar>
              <w:top w:w="0" w:type="dxa"/>
              <w:left w:w="0" w:type="dxa"/>
              <w:bottom w:w="0" w:type="dxa"/>
              <w:right w:w="0" w:type="dxa"/>
            </w:tcMar>
            <w:vAlign w:val="center"/>
          </w:tcPr>
          <w:p w14:paraId="2B67A30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286,718 (71%)</w:t>
            </w:r>
          </w:p>
        </w:tc>
        <w:tc>
          <w:tcPr>
            <w:tcW w:w="1903" w:type="dxa"/>
            <w:shd w:val="clear" w:color="auto" w:fill="FFFFFF"/>
            <w:tcMar>
              <w:top w:w="0" w:type="dxa"/>
              <w:left w:w="0" w:type="dxa"/>
              <w:bottom w:w="0" w:type="dxa"/>
              <w:right w:w="0" w:type="dxa"/>
            </w:tcMar>
            <w:vAlign w:val="center"/>
          </w:tcPr>
          <w:p w14:paraId="41E74CC4"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6,686 (44%)</w:t>
            </w:r>
          </w:p>
        </w:tc>
        <w:tc>
          <w:tcPr>
            <w:tcW w:w="1132" w:type="dxa"/>
            <w:shd w:val="clear" w:color="auto" w:fill="FFFFFF"/>
            <w:tcMar>
              <w:top w:w="0" w:type="dxa"/>
              <w:left w:w="0" w:type="dxa"/>
              <w:bottom w:w="0" w:type="dxa"/>
              <w:right w:w="0" w:type="dxa"/>
            </w:tcMar>
            <w:vAlign w:val="center"/>
          </w:tcPr>
          <w:p w14:paraId="6178DEA2"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5E1C2A4B" w14:textId="77777777" w:rsidTr="00DC6695">
        <w:trPr>
          <w:cantSplit/>
          <w:jc w:val="center"/>
        </w:trPr>
        <w:tc>
          <w:tcPr>
            <w:tcW w:w="4253" w:type="dxa"/>
            <w:shd w:val="clear" w:color="auto" w:fill="FFFFFF"/>
            <w:tcMar>
              <w:top w:w="0" w:type="dxa"/>
              <w:left w:w="0" w:type="dxa"/>
              <w:bottom w:w="0" w:type="dxa"/>
              <w:right w:w="0" w:type="dxa"/>
            </w:tcMar>
          </w:tcPr>
          <w:p w14:paraId="6066E384" w14:textId="77777777" w:rsidR="002B2DC5" w:rsidRPr="00A26873" w:rsidRDefault="002B2DC5" w:rsidP="00DC6695">
            <w:pPr>
              <w:spacing w:before="100" w:after="100"/>
              <w:ind w:left="300" w:right="100"/>
              <w:rPr>
                <w:rFonts w:ascii="Georgia" w:hAnsi="Georgia"/>
                <w:bCs/>
                <w:sz w:val="21"/>
                <w:szCs w:val="21"/>
              </w:rPr>
            </w:pPr>
            <w:r w:rsidRPr="00A26873">
              <w:rPr>
                <w:rFonts w:ascii="Georgia" w:eastAsia="Arial" w:hAnsi="Georgia" w:cs="Arial"/>
                <w:bCs/>
                <w:color w:val="000000"/>
                <w:sz w:val="21"/>
                <w:szCs w:val="21"/>
              </w:rPr>
              <w:t xml:space="preserve">2 – Urgent </w:t>
            </w:r>
          </w:p>
        </w:tc>
        <w:tc>
          <w:tcPr>
            <w:tcW w:w="2034" w:type="dxa"/>
            <w:shd w:val="clear" w:color="auto" w:fill="FFFFFF"/>
            <w:tcMar>
              <w:top w:w="0" w:type="dxa"/>
              <w:left w:w="0" w:type="dxa"/>
              <w:bottom w:w="0" w:type="dxa"/>
              <w:right w:w="0" w:type="dxa"/>
            </w:tcMar>
            <w:vAlign w:val="center"/>
          </w:tcPr>
          <w:p w14:paraId="663316D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104,951 (26%)</w:t>
            </w:r>
          </w:p>
        </w:tc>
        <w:tc>
          <w:tcPr>
            <w:tcW w:w="1903" w:type="dxa"/>
            <w:shd w:val="clear" w:color="auto" w:fill="FFFFFF"/>
            <w:tcMar>
              <w:top w:w="0" w:type="dxa"/>
              <w:left w:w="0" w:type="dxa"/>
              <w:bottom w:w="0" w:type="dxa"/>
              <w:right w:w="0" w:type="dxa"/>
            </w:tcMar>
            <w:vAlign w:val="center"/>
          </w:tcPr>
          <w:p w14:paraId="510038C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5,233 (35%)</w:t>
            </w:r>
          </w:p>
        </w:tc>
        <w:tc>
          <w:tcPr>
            <w:tcW w:w="1132" w:type="dxa"/>
            <w:shd w:val="clear" w:color="auto" w:fill="FFFFFF"/>
            <w:tcMar>
              <w:top w:w="0" w:type="dxa"/>
              <w:left w:w="0" w:type="dxa"/>
              <w:bottom w:w="0" w:type="dxa"/>
              <w:right w:w="0" w:type="dxa"/>
            </w:tcMar>
            <w:vAlign w:val="center"/>
          </w:tcPr>
          <w:p w14:paraId="108F221B"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0B3C4D5A" w14:textId="77777777" w:rsidTr="00DC6695">
        <w:trPr>
          <w:cantSplit/>
          <w:jc w:val="center"/>
        </w:trPr>
        <w:tc>
          <w:tcPr>
            <w:tcW w:w="4253" w:type="dxa"/>
            <w:shd w:val="clear" w:color="auto" w:fill="FFFFFF"/>
            <w:tcMar>
              <w:top w:w="0" w:type="dxa"/>
              <w:left w:w="0" w:type="dxa"/>
              <w:bottom w:w="0" w:type="dxa"/>
              <w:right w:w="0" w:type="dxa"/>
            </w:tcMar>
          </w:tcPr>
          <w:p w14:paraId="798F59D5" w14:textId="77777777" w:rsidR="002B2DC5" w:rsidRPr="00A26873" w:rsidRDefault="002B2DC5" w:rsidP="00DC6695">
            <w:pPr>
              <w:spacing w:before="100" w:after="100"/>
              <w:ind w:left="300" w:right="100"/>
              <w:rPr>
                <w:rFonts w:ascii="Georgia" w:hAnsi="Georgia"/>
                <w:bCs/>
                <w:sz w:val="21"/>
                <w:szCs w:val="21"/>
              </w:rPr>
            </w:pPr>
            <w:r w:rsidRPr="00A26873">
              <w:rPr>
                <w:rFonts w:ascii="Georgia" w:eastAsia="Arial" w:hAnsi="Georgia" w:cs="Arial"/>
                <w:bCs/>
                <w:color w:val="000000"/>
                <w:sz w:val="21"/>
                <w:szCs w:val="21"/>
              </w:rPr>
              <w:t xml:space="preserve">3 – Emergency </w:t>
            </w:r>
          </w:p>
        </w:tc>
        <w:tc>
          <w:tcPr>
            <w:tcW w:w="2034" w:type="dxa"/>
            <w:shd w:val="clear" w:color="auto" w:fill="FFFFFF"/>
            <w:tcMar>
              <w:top w:w="0" w:type="dxa"/>
              <w:left w:w="0" w:type="dxa"/>
              <w:bottom w:w="0" w:type="dxa"/>
              <w:right w:w="0" w:type="dxa"/>
            </w:tcMar>
            <w:vAlign w:val="center"/>
          </w:tcPr>
          <w:p w14:paraId="0B763160"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11,730 (2.9%)</w:t>
            </w:r>
          </w:p>
        </w:tc>
        <w:tc>
          <w:tcPr>
            <w:tcW w:w="1903" w:type="dxa"/>
            <w:shd w:val="clear" w:color="auto" w:fill="FFFFFF"/>
            <w:tcMar>
              <w:top w:w="0" w:type="dxa"/>
              <w:left w:w="0" w:type="dxa"/>
              <w:bottom w:w="0" w:type="dxa"/>
              <w:right w:w="0" w:type="dxa"/>
            </w:tcMar>
            <w:vAlign w:val="center"/>
          </w:tcPr>
          <w:p w14:paraId="5050E00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2,422 (16%)</w:t>
            </w:r>
          </w:p>
        </w:tc>
        <w:tc>
          <w:tcPr>
            <w:tcW w:w="1132" w:type="dxa"/>
            <w:shd w:val="clear" w:color="auto" w:fill="FFFFFF"/>
            <w:tcMar>
              <w:top w:w="0" w:type="dxa"/>
              <w:left w:w="0" w:type="dxa"/>
              <w:bottom w:w="0" w:type="dxa"/>
              <w:right w:w="0" w:type="dxa"/>
            </w:tcMar>
            <w:vAlign w:val="center"/>
          </w:tcPr>
          <w:p w14:paraId="49B04B0F"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1709E12D" w14:textId="77777777" w:rsidTr="00DC6695">
        <w:trPr>
          <w:cantSplit/>
          <w:jc w:val="center"/>
        </w:trPr>
        <w:tc>
          <w:tcPr>
            <w:tcW w:w="4253" w:type="dxa"/>
            <w:shd w:val="clear" w:color="auto" w:fill="FFFFFF"/>
            <w:tcMar>
              <w:top w:w="0" w:type="dxa"/>
              <w:left w:w="0" w:type="dxa"/>
              <w:bottom w:w="0" w:type="dxa"/>
              <w:right w:w="0" w:type="dxa"/>
            </w:tcMar>
          </w:tcPr>
          <w:p w14:paraId="23703370" w14:textId="77777777" w:rsidR="002B2DC5" w:rsidRPr="00A26873" w:rsidRDefault="002B2DC5" w:rsidP="00DC6695">
            <w:pPr>
              <w:spacing w:before="100" w:after="100"/>
              <w:ind w:left="300" w:right="100"/>
              <w:rPr>
                <w:rFonts w:ascii="Georgia" w:hAnsi="Georgia"/>
                <w:bCs/>
                <w:sz w:val="21"/>
                <w:szCs w:val="21"/>
              </w:rPr>
            </w:pPr>
            <w:r w:rsidRPr="00A26873">
              <w:rPr>
                <w:rFonts w:ascii="Georgia" w:eastAsia="Arial" w:hAnsi="Georgia" w:cs="Arial"/>
                <w:bCs/>
                <w:color w:val="000000"/>
                <w:sz w:val="21"/>
                <w:szCs w:val="21"/>
              </w:rPr>
              <w:t xml:space="preserve">4 – Salvage </w:t>
            </w:r>
          </w:p>
        </w:tc>
        <w:tc>
          <w:tcPr>
            <w:tcW w:w="2034" w:type="dxa"/>
            <w:shd w:val="clear" w:color="auto" w:fill="FFFFFF"/>
            <w:tcMar>
              <w:top w:w="0" w:type="dxa"/>
              <w:left w:w="0" w:type="dxa"/>
              <w:bottom w:w="0" w:type="dxa"/>
              <w:right w:w="0" w:type="dxa"/>
            </w:tcMar>
            <w:vAlign w:val="center"/>
          </w:tcPr>
          <w:p w14:paraId="22721CF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813 (0.2%)</w:t>
            </w:r>
          </w:p>
        </w:tc>
        <w:tc>
          <w:tcPr>
            <w:tcW w:w="1903" w:type="dxa"/>
            <w:shd w:val="clear" w:color="auto" w:fill="FFFFFF"/>
            <w:tcMar>
              <w:top w:w="0" w:type="dxa"/>
              <w:left w:w="0" w:type="dxa"/>
              <w:bottom w:w="0" w:type="dxa"/>
              <w:right w:w="0" w:type="dxa"/>
            </w:tcMar>
            <w:vAlign w:val="center"/>
          </w:tcPr>
          <w:p w14:paraId="0ECD0772"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694 (4.6%)</w:t>
            </w:r>
          </w:p>
        </w:tc>
        <w:tc>
          <w:tcPr>
            <w:tcW w:w="1132" w:type="dxa"/>
            <w:shd w:val="clear" w:color="auto" w:fill="FFFFFF"/>
            <w:tcMar>
              <w:top w:w="0" w:type="dxa"/>
              <w:left w:w="0" w:type="dxa"/>
              <w:bottom w:w="0" w:type="dxa"/>
              <w:right w:w="0" w:type="dxa"/>
            </w:tcMar>
            <w:vAlign w:val="center"/>
          </w:tcPr>
          <w:p w14:paraId="6AA3553C"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1365D013" w14:textId="77777777" w:rsidTr="00DC6695">
        <w:trPr>
          <w:cantSplit/>
          <w:jc w:val="center"/>
        </w:trPr>
        <w:tc>
          <w:tcPr>
            <w:tcW w:w="4253" w:type="dxa"/>
            <w:shd w:val="clear" w:color="auto" w:fill="FFFFFF"/>
            <w:tcMar>
              <w:top w:w="0" w:type="dxa"/>
              <w:left w:w="0" w:type="dxa"/>
              <w:bottom w:w="0" w:type="dxa"/>
              <w:right w:w="0" w:type="dxa"/>
            </w:tcMar>
          </w:tcPr>
          <w:p w14:paraId="711030EB" w14:textId="77777777" w:rsidR="002B2DC5" w:rsidRPr="00A26873" w:rsidRDefault="002B2DC5" w:rsidP="00DC6695">
            <w:pPr>
              <w:spacing w:before="100" w:after="100"/>
              <w:ind w:left="300" w:right="100"/>
              <w:rPr>
                <w:rFonts w:ascii="Georgia" w:hAnsi="Georgia"/>
                <w:bCs/>
                <w:sz w:val="21"/>
                <w:szCs w:val="21"/>
              </w:rPr>
            </w:pPr>
            <w:r w:rsidRPr="00A26873">
              <w:rPr>
                <w:rFonts w:ascii="Georgia" w:eastAsia="Arial" w:hAnsi="Georgia" w:cs="Arial"/>
                <w:bCs/>
                <w:color w:val="000000"/>
                <w:sz w:val="21"/>
                <w:szCs w:val="21"/>
              </w:rPr>
              <w:t>Unknown</w:t>
            </w:r>
          </w:p>
        </w:tc>
        <w:tc>
          <w:tcPr>
            <w:tcW w:w="2034" w:type="dxa"/>
            <w:shd w:val="clear" w:color="auto" w:fill="FFFFFF"/>
            <w:tcMar>
              <w:top w:w="0" w:type="dxa"/>
              <w:left w:w="0" w:type="dxa"/>
              <w:bottom w:w="0" w:type="dxa"/>
              <w:right w:w="0" w:type="dxa"/>
            </w:tcMar>
            <w:vAlign w:val="center"/>
          </w:tcPr>
          <w:p w14:paraId="1531A2B5"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1,311</w:t>
            </w:r>
          </w:p>
        </w:tc>
        <w:tc>
          <w:tcPr>
            <w:tcW w:w="1903" w:type="dxa"/>
            <w:shd w:val="clear" w:color="auto" w:fill="FFFFFF"/>
            <w:tcMar>
              <w:top w:w="0" w:type="dxa"/>
              <w:left w:w="0" w:type="dxa"/>
              <w:bottom w:w="0" w:type="dxa"/>
              <w:right w:w="0" w:type="dxa"/>
            </w:tcMar>
            <w:vAlign w:val="center"/>
          </w:tcPr>
          <w:p w14:paraId="2C3BACA2"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81</w:t>
            </w:r>
          </w:p>
        </w:tc>
        <w:tc>
          <w:tcPr>
            <w:tcW w:w="1132" w:type="dxa"/>
            <w:shd w:val="clear" w:color="auto" w:fill="FFFFFF"/>
            <w:tcMar>
              <w:top w:w="0" w:type="dxa"/>
              <w:left w:w="0" w:type="dxa"/>
              <w:bottom w:w="0" w:type="dxa"/>
              <w:right w:w="0" w:type="dxa"/>
            </w:tcMar>
            <w:vAlign w:val="center"/>
          </w:tcPr>
          <w:p w14:paraId="085A8325"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1D4D30DD" w14:textId="77777777" w:rsidTr="00DC6695">
        <w:trPr>
          <w:cantSplit/>
          <w:jc w:val="center"/>
        </w:trPr>
        <w:tc>
          <w:tcPr>
            <w:tcW w:w="4253" w:type="dxa"/>
            <w:shd w:val="clear" w:color="auto" w:fill="FFFFFF"/>
            <w:tcMar>
              <w:top w:w="0" w:type="dxa"/>
              <w:left w:w="0" w:type="dxa"/>
              <w:bottom w:w="0" w:type="dxa"/>
              <w:right w:w="0" w:type="dxa"/>
            </w:tcMar>
          </w:tcPr>
          <w:p w14:paraId="43EC3421" w14:textId="28570501" w:rsidR="002B2DC5" w:rsidRPr="00A26873" w:rsidRDefault="00A22941" w:rsidP="00DC6695">
            <w:pPr>
              <w:spacing w:before="100" w:after="100"/>
              <w:ind w:left="100" w:right="100"/>
              <w:rPr>
                <w:rFonts w:ascii="Georgia" w:hAnsi="Georgia"/>
                <w:bCs/>
                <w:sz w:val="21"/>
                <w:szCs w:val="21"/>
              </w:rPr>
            </w:pPr>
            <w:r w:rsidRPr="00A22941">
              <w:rPr>
                <w:rFonts w:ascii="Georgia" w:eastAsia="Arial" w:hAnsi="Georgia" w:cs="Arial"/>
                <w:bCs/>
                <w:color w:val="000000"/>
                <w:sz w:val="21"/>
                <w:szCs w:val="21"/>
              </w:rPr>
              <w:t>Diabetes on insulin</w:t>
            </w:r>
            <w:r w:rsidR="002B2DC5" w:rsidRPr="00A26873">
              <w:rPr>
                <w:rFonts w:ascii="Georgia" w:eastAsia="Arial" w:hAnsi="Georgia" w:cs="Arial"/>
                <w:bCs/>
                <w:color w:val="000000"/>
                <w:sz w:val="21"/>
                <w:szCs w:val="21"/>
              </w:rPr>
              <w:t>, n (%)</w:t>
            </w:r>
          </w:p>
        </w:tc>
        <w:tc>
          <w:tcPr>
            <w:tcW w:w="2034" w:type="dxa"/>
            <w:shd w:val="clear" w:color="auto" w:fill="FFFFFF"/>
            <w:tcMar>
              <w:top w:w="0" w:type="dxa"/>
              <w:left w:w="0" w:type="dxa"/>
              <w:bottom w:w="0" w:type="dxa"/>
              <w:right w:w="0" w:type="dxa"/>
            </w:tcMar>
            <w:vAlign w:val="center"/>
          </w:tcPr>
          <w:p w14:paraId="5798BDEA"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22,279 (5.5%)</w:t>
            </w:r>
          </w:p>
        </w:tc>
        <w:tc>
          <w:tcPr>
            <w:tcW w:w="1903" w:type="dxa"/>
            <w:shd w:val="clear" w:color="auto" w:fill="FFFFFF"/>
            <w:tcMar>
              <w:top w:w="0" w:type="dxa"/>
              <w:left w:w="0" w:type="dxa"/>
              <w:bottom w:w="0" w:type="dxa"/>
              <w:right w:w="0" w:type="dxa"/>
            </w:tcMar>
            <w:vAlign w:val="center"/>
          </w:tcPr>
          <w:p w14:paraId="19BA9160"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1,154 (7.6%)</w:t>
            </w:r>
          </w:p>
        </w:tc>
        <w:tc>
          <w:tcPr>
            <w:tcW w:w="1132" w:type="dxa"/>
            <w:shd w:val="clear" w:color="auto" w:fill="FFFFFF"/>
            <w:tcMar>
              <w:top w:w="0" w:type="dxa"/>
              <w:left w:w="0" w:type="dxa"/>
              <w:bottom w:w="0" w:type="dxa"/>
              <w:right w:w="0" w:type="dxa"/>
            </w:tcMar>
            <w:vAlign w:val="center"/>
          </w:tcPr>
          <w:p w14:paraId="2567E1C6"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0A58FABF" w14:textId="77777777" w:rsidTr="00DC6695">
        <w:trPr>
          <w:cantSplit/>
          <w:jc w:val="center"/>
        </w:trPr>
        <w:tc>
          <w:tcPr>
            <w:tcW w:w="4253" w:type="dxa"/>
            <w:shd w:val="clear" w:color="auto" w:fill="FFFFFF"/>
            <w:tcMar>
              <w:top w:w="0" w:type="dxa"/>
              <w:left w:w="0" w:type="dxa"/>
              <w:bottom w:w="0" w:type="dxa"/>
              <w:right w:w="0" w:type="dxa"/>
            </w:tcMar>
          </w:tcPr>
          <w:p w14:paraId="35585026" w14:textId="5BB06AD0" w:rsidR="002B2DC5" w:rsidRPr="00A26873" w:rsidRDefault="00006034" w:rsidP="00DC6695">
            <w:pPr>
              <w:spacing w:before="100" w:after="100"/>
              <w:ind w:left="100" w:right="100"/>
              <w:rPr>
                <w:rFonts w:ascii="Georgia" w:hAnsi="Georgia"/>
                <w:bCs/>
                <w:sz w:val="21"/>
                <w:szCs w:val="21"/>
              </w:rPr>
            </w:pPr>
            <w:r w:rsidRPr="00006034">
              <w:rPr>
                <w:rFonts w:ascii="Georgia" w:eastAsia="Arial" w:hAnsi="Georgia" w:cs="Arial"/>
                <w:bCs/>
                <w:color w:val="000000"/>
                <w:sz w:val="21"/>
                <w:szCs w:val="21"/>
              </w:rPr>
              <w:t>Systolic pulmonary pressure&gt;60mmHg</w:t>
            </w:r>
            <w:r w:rsidR="00EE7FB9">
              <w:rPr>
                <w:rFonts w:ascii="Georgia" w:eastAsia="Arial" w:hAnsi="Georgia" w:cs="Arial"/>
                <w:bCs/>
                <w:color w:val="000000"/>
                <w:sz w:val="21"/>
                <w:szCs w:val="21"/>
              </w:rPr>
              <w:t xml:space="preserve"> (LogES)</w:t>
            </w:r>
            <w:r w:rsidR="002B2DC5" w:rsidRPr="00A26873">
              <w:rPr>
                <w:rFonts w:ascii="Georgia" w:eastAsia="Arial" w:hAnsi="Georgia" w:cs="Arial"/>
                <w:bCs/>
                <w:color w:val="000000"/>
                <w:sz w:val="21"/>
                <w:szCs w:val="21"/>
              </w:rPr>
              <w:t>, n (%)</w:t>
            </w:r>
            <w:r>
              <w:rPr>
                <w:rFonts w:ascii="Georgia" w:eastAsia="Arial" w:hAnsi="Georgia" w:cs="Arial"/>
                <w:bCs/>
                <w:color w:val="000000"/>
                <w:sz w:val="21"/>
                <w:szCs w:val="21"/>
              </w:rPr>
              <w:t xml:space="preserve"> </w:t>
            </w:r>
          </w:p>
        </w:tc>
        <w:tc>
          <w:tcPr>
            <w:tcW w:w="2034" w:type="dxa"/>
            <w:shd w:val="clear" w:color="auto" w:fill="FFFFFF"/>
            <w:tcMar>
              <w:top w:w="0" w:type="dxa"/>
              <w:left w:w="0" w:type="dxa"/>
              <w:bottom w:w="0" w:type="dxa"/>
              <w:right w:w="0" w:type="dxa"/>
            </w:tcMar>
            <w:vAlign w:val="center"/>
          </w:tcPr>
          <w:p w14:paraId="18078EA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8,634 (2.1%)</w:t>
            </w:r>
          </w:p>
        </w:tc>
        <w:tc>
          <w:tcPr>
            <w:tcW w:w="1903" w:type="dxa"/>
            <w:shd w:val="clear" w:color="auto" w:fill="FFFFFF"/>
            <w:tcMar>
              <w:top w:w="0" w:type="dxa"/>
              <w:left w:w="0" w:type="dxa"/>
              <w:bottom w:w="0" w:type="dxa"/>
              <w:right w:w="0" w:type="dxa"/>
            </w:tcMar>
            <w:vAlign w:val="center"/>
          </w:tcPr>
          <w:p w14:paraId="74F990FC"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872 (5.8%)</w:t>
            </w:r>
          </w:p>
        </w:tc>
        <w:tc>
          <w:tcPr>
            <w:tcW w:w="1132" w:type="dxa"/>
            <w:shd w:val="clear" w:color="auto" w:fill="FFFFFF"/>
            <w:tcMar>
              <w:top w:w="0" w:type="dxa"/>
              <w:left w:w="0" w:type="dxa"/>
              <w:bottom w:w="0" w:type="dxa"/>
              <w:right w:w="0" w:type="dxa"/>
            </w:tcMar>
            <w:vAlign w:val="center"/>
          </w:tcPr>
          <w:p w14:paraId="253C035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16BC942C" w14:textId="77777777" w:rsidTr="00DC6695">
        <w:trPr>
          <w:cantSplit/>
          <w:jc w:val="center"/>
        </w:trPr>
        <w:tc>
          <w:tcPr>
            <w:tcW w:w="4253" w:type="dxa"/>
            <w:shd w:val="clear" w:color="auto" w:fill="FFFFFF"/>
            <w:tcMar>
              <w:top w:w="0" w:type="dxa"/>
              <w:left w:w="0" w:type="dxa"/>
              <w:bottom w:w="0" w:type="dxa"/>
              <w:right w:w="0" w:type="dxa"/>
            </w:tcMar>
          </w:tcPr>
          <w:p w14:paraId="12983892"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Year of Procedure, mean (SD)</w:t>
            </w:r>
          </w:p>
        </w:tc>
        <w:tc>
          <w:tcPr>
            <w:tcW w:w="2034" w:type="dxa"/>
            <w:shd w:val="clear" w:color="auto" w:fill="FFFFFF"/>
            <w:tcMar>
              <w:top w:w="0" w:type="dxa"/>
              <w:left w:w="0" w:type="dxa"/>
              <w:bottom w:w="0" w:type="dxa"/>
              <w:right w:w="0" w:type="dxa"/>
            </w:tcMar>
            <w:vAlign w:val="center"/>
          </w:tcPr>
          <w:p w14:paraId="74BF01F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2,005.31 (3.77)</w:t>
            </w:r>
          </w:p>
        </w:tc>
        <w:tc>
          <w:tcPr>
            <w:tcW w:w="1903" w:type="dxa"/>
            <w:shd w:val="clear" w:color="auto" w:fill="FFFFFF"/>
            <w:tcMar>
              <w:top w:w="0" w:type="dxa"/>
              <w:left w:w="0" w:type="dxa"/>
              <w:bottom w:w="0" w:type="dxa"/>
              <w:right w:w="0" w:type="dxa"/>
            </w:tcMar>
            <w:vAlign w:val="center"/>
          </w:tcPr>
          <w:p w14:paraId="5EBA70A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2,005.04 (3.79)</w:t>
            </w:r>
          </w:p>
        </w:tc>
        <w:tc>
          <w:tcPr>
            <w:tcW w:w="1132" w:type="dxa"/>
            <w:shd w:val="clear" w:color="auto" w:fill="FFFFFF"/>
            <w:tcMar>
              <w:top w:w="0" w:type="dxa"/>
              <w:left w:w="0" w:type="dxa"/>
              <w:bottom w:w="0" w:type="dxa"/>
              <w:right w:w="0" w:type="dxa"/>
            </w:tcMar>
            <w:vAlign w:val="center"/>
          </w:tcPr>
          <w:p w14:paraId="3180013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5F599D9E" w14:textId="77777777" w:rsidTr="00DC6695">
        <w:trPr>
          <w:cantSplit/>
          <w:jc w:val="center"/>
        </w:trPr>
        <w:tc>
          <w:tcPr>
            <w:tcW w:w="4253" w:type="dxa"/>
            <w:shd w:val="clear" w:color="auto" w:fill="FFFFFF"/>
            <w:tcMar>
              <w:top w:w="0" w:type="dxa"/>
              <w:left w:w="0" w:type="dxa"/>
              <w:bottom w:w="0" w:type="dxa"/>
              <w:right w:w="0" w:type="dxa"/>
            </w:tcMar>
          </w:tcPr>
          <w:p w14:paraId="5B8D1DFF"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 xml:space="preserve">Chronic </w:t>
            </w:r>
            <w:r w:rsidRPr="00B60649">
              <w:rPr>
                <w:rFonts w:ascii="Georgia" w:eastAsia="Arial" w:hAnsi="Georgia" w:cs="Arial"/>
                <w:bCs/>
                <w:color w:val="000000"/>
                <w:sz w:val="21"/>
                <w:szCs w:val="21"/>
              </w:rPr>
              <w:t xml:space="preserve">pulmonary </w:t>
            </w:r>
            <w:r w:rsidRPr="00A26873">
              <w:rPr>
                <w:rFonts w:ascii="Georgia" w:eastAsia="Arial" w:hAnsi="Georgia" w:cs="Arial"/>
                <w:bCs/>
                <w:color w:val="000000"/>
                <w:sz w:val="21"/>
                <w:szCs w:val="21"/>
              </w:rPr>
              <w:t>disease, n (%)</w:t>
            </w:r>
          </w:p>
        </w:tc>
        <w:tc>
          <w:tcPr>
            <w:tcW w:w="2034" w:type="dxa"/>
            <w:shd w:val="clear" w:color="auto" w:fill="FFFFFF"/>
            <w:tcMar>
              <w:top w:w="0" w:type="dxa"/>
              <w:left w:w="0" w:type="dxa"/>
              <w:bottom w:w="0" w:type="dxa"/>
              <w:right w:w="0" w:type="dxa"/>
            </w:tcMar>
            <w:vAlign w:val="center"/>
          </w:tcPr>
          <w:p w14:paraId="4FC49A7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48,950 (12%)</w:t>
            </w:r>
          </w:p>
        </w:tc>
        <w:tc>
          <w:tcPr>
            <w:tcW w:w="1903" w:type="dxa"/>
            <w:shd w:val="clear" w:color="auto" w:fill="FFFFFF"/>
            <w:tcMar>
              <w:top w:w="0" w:type="dxa"/>
              <w:left w:w="0" w:type="dxa"/>
              <w:bottom w:w="0" w:type="dxa"/>
              <w:right w:w="0" w:type="dxa"/>
            </w:tcMar>
            <w:vAlign w:val="center"/>
          </w:tcPr>
          <w:p w14:paraId="44660D50"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2,663 (18%)</w:t>
            </w:r>
          </w:p>
        </w:tc>
        <w:tc>
          <w:tcPr>
            <w:tcW w:w="1132" w:type="dxa"/>
            <w:shd w:val="clear" w:color="auto" w:fill="FFFFFF"/>
            <w:tcMar>
              <w:top w:w="0" w:type="dxa"/>
              <w:left w:w="0" w:type="dxa"/>
              <w:bottom w:w="0" w:type="dxa"/>
              <w:right w:w="0" w:type="dxa"/>
            </w:tcMar>
            <w:vAlign w:val="center"/>
          </w:tcPr>
          <w:p w14:paraId="1A19803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584FE585" w14:textId="77777777" w:rsidTr="00DC6695">
        <w:trPr>
          <w:cantSplit/>
          <w:jc w:val="center"/>
        </w:trPr>
        <w:tc>
          <w:tcPr>
            <w:tcW w:w="4253" w:type="dxa"/>
            <w:shd w:val="clear" w:color="auto" w:fill="FFFFFF"/>
            <w:tcMar>
              <w:top w:w="0" w:type="dxa"/>
              <w:left w:w="0" w:type="dxa"/>
              <w:bottom w:w="0" w:type="dxa"/>
              <w:right w:w="0" w:type="dxa"/>
            </w:tcMar>
          </w:tcPr>
          <w:p w14:paraId="0C00A11A"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Extracardiac arteriopathy, n (%)</w:t>
            </w:r>
          </w:p>
        </w:tc>
        <w:tc>
          <w:tcPr>
            <w:tcW w:w="2034" w:type="dxa"/>
            <w:shd w:val="clear" w:color="auto" w:fill="FFFFFF"/>
            <w:tcMar>
              <w:top w:w="0" w:type="dxa"/>
              <w:left w:w="0" w:type="dxa"/>
              <w:bottom w:w="0" w:type="dxa"/>
              <w:right w:w="0" w:type="dxa"/>
            </w:tcMar>
            <w:vAlign w:val="center"/>
          </w:tcPr>
          <w:p w14:paraId="0F3108BD"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46,557 (11%)</w:t>
            </w:r>
          </w:p>
        </w:tc>
        <w:tc>
          <w:tcPr>
            <w:tcW w:w="1903" w:type="dxa"/>
            <w:shd w:val="clear" w:color="auto" w:fill="FFFFFF"/>
            <w:tcMar>
              <w:top w:w="0" w:type="dxa"/>
              <w:left w:w="0" w:type="dxa"/>
              <w:bottom w:w="0" w:type="dxa"/>
              <w:right w:w="0" w:type="dxa"/>
            </w:tcMar>
            <w:vAlign w:val="center"/>
          </w:tcPr>
          <w:p w14:paraId="6728E72A"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3,092 (20%)</w:t>
            </w:r>
          </w:p>
        </w:tc>
        <w:tc>
          <w:tcPr>
            <w:tcW w:w="1132" w:type="dxa"/>
            <w:shd w:val="clear" w:color="auto" w:fill="FFFFFF"/>
            <w:tcMar>
              <w:top w:w="0" w:type="dxa"/>
              <w:left w:w="0" w:type="dxa"/>
              <w:bottom w:w="0" w:type="dxa"/>
              <w:right w:w="0" w:type="dxa"/>
            </w:tcMar>
            <w:vAlign w:val="center"/>
          </w:tcPr>
          <w:p w14:paraId="2739326A"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5996B16D" w14:textId="77777777" w:rsidTr="00DC6695">
        <w:trPr>
          <w:cantSplit/>
          <w:jc w:val="center"/>
        </w:trPr>
        <w:tc>
          <w:tcPr>
            <w:tcW w:w="4253" w:type="dxa"/>
            <w:shd w:val="clear" w:color="auto" w:fill="FFFFFF"/>
            <w:tcMar>
              <w:top w:w="0" w:type="dxa"/>
              <w:left w:w="0" w:type="dxa"/>
              <w:bottom w:w="0" w:type="dxa"/>
              <w:right w:w="0" w:type="dxa"/>
            </w:tcMar>
          </w:tcPr>
          <w:p w14:paraId="0C25176E"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Previous cardiac surgery, n (%)</w:t>
            </w:r>
          </w:p>
        </w:tc>
        <w:tc>
          <w:tcPr>
            <w:tcW w:w="2034" w:type="dxa"/>
            <w:shd w:val="clear" w:color="auto" w:fill="FFFFFF"/>
            <w:tcMar>
              <w:top w:w="0" w:type="dxa"/>
              <w:left w:w="0" w:type="dxa"/>
              <w:bottom w:w="0" w:type="dxa"/>
              <w:right w:w="0" w:type="dxa"/>
            </w:tcMar>
            <w:vAlign w:val="center"/>
          </w:tcPr>
          <w:p w14:paraId="060090F6"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24,439 (6.0%)</w:t>
            </w:r>
          </w:p>
        </w:tc>
        <w:tc>
          <w:tcPr>
            <w:tcW w:w="1903" w:type="dxa"/>
            <w:shd w:val="clear" w:color="auto" w:fill="FFFFFF"/>
            <w:tcMar>
              <w:top w:w="0" w:type="dxa"/>
              <w:left w:w="0" w:type="dxa"/>
              <w:bottom w:w="0" w:type="dxa"/>
              <w:right w:w="0" w:type="dxa"/>
            </w:tcMar>
            <w:vAlign w:val="center"/>
          </w:tcPr>
          <w:p w14:paraId="5EC5D11B"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2,922 (19%)</w:t>
            </w:r>
          </w:p>
        </w:tc>
        <w:tc>
          <w:tcPr>
            <w:tcW w:w="1132" w:type="dxa"/>
            <w:shd w:val="clear" w:color="auto" w:fill="FFFFFF"/>
            <w:tcMar>
              <w:top w:w="0" w:type="dxa"/>
              <w:left w:w="0" w:type="dxa"/>
              <w:bottom w:w="0" w:type="dxa"/>
              <w:right w:w="0" w:type="dxa"/>
            </w:tcMar>
            <w:vAlign w:val="center"/>
          </w:tcPr>
          <w:p w14:paraId="65F3EB4C"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21B26D46" w14:textId="77777777" w:rsidTr="00DC6695">
        <w:trPr>
          <w:cantSplit/>
          <w:jc w:val="center"/>
        </w:trPr>
        <w:tc>
          <w:tcPr>
            <w:tcW w:w="4253" w:type="dxa"/>
            <w:shd w:val="clear" w:color="auto" w:fill="FFFFFF"/>
            <w:tcMar>
              <w:top w:w="0" w:type="dxa"/>
              <w:left w:w="0" w:type="dxa"/>
              <w:bottom w:w="0" w:type="dxa"/>
              <w:right w:w="0" w:type="dxa"/>
            </w:tcMar>
          </w:tcPr>
          <w:p w14:paraId="0521953E" w14:textId="1448B429" w:rsidR="002B2DC5" w:rsidRPr="00A26873" w:rsidRDefault="00985FA4"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Emergency</w:t>
            </w:r>
            <w:r>
              <w:rPr>
                <w:rFonts w:ascii="Georgia" w:eastAsia="Arial" w:hAnsi="Georgia" w:cs="Arial"/>
                <w:bCs/>
                <w:color w:val="000000"/>
                <w:sz w:val="21"/>
                <w:szCs w:val="21"/>
              </w:rPr>
              <w:t xml:space="preserve"> (LogES)</w:t>
            </w:r>
            <w:r w:rsidR="002B2DC5" w:rsidRPr="00A26873">
              <w:rPr>
                <w:rFonts w:ascii="Georgia" w:eastAsia="Arial" w:hAnsi="Georgia" w:cs="Arial"/>
                <w:bCs/>
                <w:color w:val="000000"/>
                <w:sz w:val="21"/>
                <w:szCs w:val="21"/>
              </w:rPr>
              <w:t>, n (%)</w:t>
            </w:r>
          </w:p>
        </w:tc>
        <w:tc>
          <w:tcPr>
            <w:tcW w:w="2034" w:type="dxa"/>
            <w:shd w:val="clear" w:color="auto" w:fill="FFFFFF"/>
            <w:tcMar>
              <w:top w:w="0" w:type="dxa"/>
              <w:left w:w="0" w:type="dxa"/>
              <w:bottom w:w="0" w:type="dxa"/>
              <w:right w:w="0" w:type="dxa"/>
            </w:tcMar>
            <w:vAlign w:val="center"/>
          </w:tcPr>
          <w:p w14:paraId="74671B8D"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12,543 (3.1%)</w:t>
            </w:r>
          </w:p>
        </w:tc>
        <w:tc>
          <w:tcPr>
            <w:tcW w:w="1903" w:type="dxa"/>
            <w:shd w:val="clear" w:color="auto" w:fill="FFFFFF"/>
            <w:tcMar>
              <w:top w:w="0" w:type="dxa"/>
              <w:left w:w="0" w:type="dxa"/>
              <w:bottom w:w="0" w:type="dxa"/>
              <w:right w:w="0" w:type="dxa"/>
            </w:tcMar>
            <w:vAlign w:val="center"/>
          </w:tcPr>
          <w:p w14:paraId="3298DA9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3,116 (21%)</w:t>
            </w:r>
          </w:p>
        </w:tc>
        <w:tc>
          <w:tcPr>
            <w:tcW w:w="1132" w:type="dxa"/>
            <w:shd w:val="clear" w:color="auto" w:fill="FFFFFF"/>
            <w:tcMar>
              <w:top w:w="0" w:type="dxa"/>
              <w:left w:w="0" w:type="dxa"/>
              <w:bottom w:w="0" w:type="dxa"/>
              <w:right w:w="0" w:type="dxa"/>
            </w:tcMar>
            <w:vAlign w:val="center"/>
          </w:tcPr>
          <w:p w14:paraId="2D07DCE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0B5ED899" w14:textId="77777777" w:rsidTr="00DC6695">
        <w:trPr>
          <w:cantSplit/>
          <w:jc w:val="center"/>
        </w:trPr>
        <w:tc>
          <w:tcPr>
            <w:tcW w:w="4253" w:type="dxa"/>
            <w:shd w:val="clear" w:color="auto" w:fill="FFFFFF"/>
            <w:tcMar>
              <w:top w:w="0" w:type="dxa"/>
              <w:left w:w="0" w:type="dxa"/>
              <w:bottom w:w="0" w:type="dxa"/>
              <w:right w:w="0" w:type="dxa"/>
            </w:tcMar>
          </w:tcPr>
          <w:p w14:paraId="5516EAB9"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Other than isolated CABG, n (%)</w:t>
            </w:r>
          </w:p>
        </w:tc>
        <w:tc>
          <w:tcPr>
            <w:tcW w:w="2034" w:type="dxa"/>
            <w:shd w:val="clear" w:color="auto" w:fill="FFFFFF"/>
            <w:tcMar>
              <w:top w:w="0" w:type="dxa"/>
              <w:left w:w="0" w:type="dxa"/>
              <w:bottom w:w="0" w:type="dxa"/>
              <w:right w:w="0" w:type="dxa"/>
            </w:tcMar>
            <w:vAlign w:val="center"/>
          </w:tcPr>
          <w:p w14:paraId="6B37A24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136,936 (34%)</w:t>
            </w:r>
          </w:p>
        </w:tc>
        <w:tc>
          <w:tcPr>
            <w:tcW w:w="1903" w:type="dxa"/>
            <w:shd w:val="clear" w:color="auto" w:fill="FFFFFF"/>
            <w:tcMar>
              <w:top w:w="0" w:type="dxa"/>
              <w:left w:w="0" w:type="dxa"/>
              <w:bottom w:w="0" w:type="dxa"/>
              <w:right w:w="0" w:type="dxa"/>
            </w:tcMar>
            <w:vAlign w:val="center"/>
          </w:tcPr>
          <w:p w14:paraId="505A8824"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8,943 (59%)</w:t>
            </w:r>
          </w:p>
        </w:tc>
        <w:tc>
          <w:tcPr>
            <w:tcW w:w="1132" w:type="dxa"/>
            <w:shd w:val="clear" w:color="auto" w:fill="FFFFFF"/>
            <w:tcMar>
              <w:top w:w="0" w:type="dxa"/>
              <w:left w:w="0" w:type="dxa"/>
              <w:bottom w:w="0" w:type="dxa"/>
              <w:right w:w="0" w:type="dxa"/>
            </w:tcMar>
            <w:vAlign w:val="center"/>
          </w:tcPr>
          <w:p w14:paraId="3C25A605"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5A3D437D" w14:textId="77777777" w:rsidTr="00DC6695">
        <w:trPr>
          <w:cantSplit/>
          <w:jc w:val="center"/>
        </w:trPr>
        <w:tc>
          <w:tcPr>
            <w:tcW w:w="4253" w:type="dxa"/>
            <w:shd w:val="clear" w:color="auto" w:fill="FFFFFF"/>
            <w:tcMar>
              <w:top w:w="0" w:type="dxa"/>
              <w:left w:w="0" w:type="dxa"/>
              <w:bottom w:w="0" w:type="dxa"/>
              <w:right w:w="0" w:type="dxa"/>
            </w:tcMar>
          </w:tcPr>
          <w:p w14:paraId="50A823B2"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Surgery on thoracic aorta, n (%)</w:t>
            </w:r>
          </w:p>
        </w:tc>
        <w:tc>
          <w:tcPr>
            <w:tcW w:w="2034" w:type="dxa"/>
            <w:shd w:val="clear" w:color="auto" w:fill="FFFFFF"/>
            <w:tcMar>
              <w:top w:w="0" w:type="dxa"/>
              <w:left w:w="0" w:type="dxa"/>
              <w:bottom w:w="0" w:type="dxa"/>
              <w:right w:w="0" w:type="dxa"/>
            </w:tcMar>
            <w:vAlign w:val="center"/>
          </w:tcPr>
          <w:p w14:paraId="5D6E53C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4,716 (1.2%)</w:t>
            </w:r>
          </w:p>
        </w:tc>
        <w:tc>
          <w:tcPr>
            <w:tcW w:w="1903" w:type="dxa"/>
            <w:shd w:val="clear" w:color="auto" w:fill="FFFFFF"/>
            <w:tcMar>
              <w:top w:w="0" w:type="dxa"/>
              <w:left w:w="0" w:type="dxa"/>
              <w:bottom w:w="0" w:type="dxa"/>
              <w:right w:w="0" w:type="dxa"/>
            </w:tcMar>
            <w:vAlign w:val="center"/>
          </w:tcPr>
          <w:p w14:paraId="6C90091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829 (5.5%)</w:t>
            </w:r>
          </w:p>
        </w:tc>
        <w:tc>
          <w:tcPr>
            <w:tcW w:w="1132" w:type="dxa"/>
            <w:shd w:val="clear" w:color="auto" w:fill="FFFFFF"/>
            <w:tcMar>
              <w:top w:w="0" w:type="dxa"/>
              <w:left w:w="0" w:type="dxa"/>
              <w:bottom w:w="0" w:type="dxa"/>
              <w:right w:w="0" w:type="dxa"/>
            </w:tcMar>
            <w:vAlign w:val="center"/>
          </w:tcPr>
          <w:p w14:paraId="6CBAEDA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6CDE1578" w14:textId="77777777" w:rsidTr="00DC6695">
        <w:trPr>
          <w:cantSplit/>
          <w:jc w:val="center"/>
        </w:trPr>
        <w:tc>
          <w:tcPr>
            <w:tcW w:w="4253" w:type="dxa"/>
            <w:shd w:val="clear" w:color="auto" w:fill="FFFFFF"/>
            <w:tcMar>
              <w:top w:w="0" w:type="dxa"/>
              <w:left w:w="0" w:type="dxa"/>
              <w:bottom w:w="0" w:type="dxa"/>
              <w:right w:w="0" w:type="dxa"/>
            </w:tcMar>
          </w:tcPr>
          <w:p w14:paraId="7B53086B"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Active endocarditis, n (%)</w:t>
            </w:r>
          </w:p>
        </w:tc>
        <w:tc>
          <w:tcPr>
            <w:tcW w:w="2034" w:type="dxa"/>
            <w:shd w:val="clear" w:color="auto" w:fill="FFFFFF"/>
            <w:tcMar>
              <w:top w:w="0" w:type="dxa"/>
              <w:left w:w="0" w:type="dxa"/>
              <w:bottom w:w="0" w:type="dxa"/>
              <w:right w:w="0" w:type="dxa"/>
            </w:tcMar>
            <w:vAlign w:val="center"/>
          </w:tcPr>
          <w:p w14:paraId="3B76F44C"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6,578 (1.6%)</w:t>
            </w:r>
          </w:p>
        </w:tc>
        <w:tc>
          <w:tcPr>
            <w:tcW w:w="1903" w:type="dxa"/>
            <w:shd w:val="clear" w:color="auto" w:fill="FFFFFF"/>
            <w:tcMar>
              <w:top w:w="0" w:type="dxa"/>
              <w:left w:w="0" w:type="dxa"/>
              <w:bottom w:w="0" w:type="dxa"/>
              <w:right w:w="0" w:type="dxa"/>
            </w:tcMar>
            <w:vAlign w:val="center"/>
          </w:tcPr>
          <w:p w14:paraId="5D86D229"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816 (5.4%)</w:t>
            </w:r>
          </w:p>
        </w:tc>
        <w:tc>
          <w:tcPr>
            <w:tcW w:w="1132" w:type="dxa"/>
            <w:shd w:val="clear" w:color="auto" w:fill="FFFFFF"/>
            <w:tcMar>
              <w:top w:w="0" w:type="dxa"/>
              <w:left w:w="0" w:type="dxa"/>
              <w:bottom w:w="0" w:type="dxa"/>
              <w:right w:w="0" w:type="dxa"/>
            </w:tcMar>
            <w:vAlign w:val="center"/>
          </w:tcPr>
          <w:p w14:paraId="183964D6"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79955C86" w14:textId="77777777" w:rsidTr="00DC6695">
        <w:trPr>
          <w:cantSplit/>
          <w:jc w:val="center"/>
        </w:trPr>
        <w:tc>
          <w:tcPr>
            <w:tcW w:w="4253" w:type="dxa"/>
            <w:shd w:val="clear" w:color="auto" w:fill="FFFFFF"/>
            <w:tcMar>
              <w:top w:w="0" w:type="dxa"/>
              <w:left w:w="0" w:type="dxa"/>
              <w:bottom w:w="0" w:type="dxa"/>
              <w:right w:w="0" w:type="dxa"/>
            </w:tcMar>
          </w:tcPr>
          <w:p w14:paraId="1EEA917C"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Critical preoperative state, n (%)</w:t>
            </w:r>
          </w:p>
        </w:tc>
        <w:tc>
          <w:tcPr>
            <w:tcW w:w="2034" w:type="dxa"/>
            <w:shd w:val="clear" w:color="auto" w:fill="FFFFFF"/>
            <w:tcMar>
              <w:top w:w="0" w:type="dxa"/>
              <w:left w:w="0" w:type="dxa"/>
              <w:bottom w:w="0" w:type="dxa"/>
              <w:right w:w="0" w:type="dxa"/>
            </w:tcMar>
            <w:vAlign w:val="center"/>
          </w:tcPr>
          <w:p w14:paraId="27DC0350"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9,282 (2.3%)</w:t>
            </w:r>
          </w:p>
        </w:tc>
        <w:tc>
          <w:tcPr>
            <w:tcW w:w="1903" w:type="dxa"/>
            <w:shd w:val="clear" w:color="auto" w:fill="FFFFFF"/>
            <w:tcMar>
              <w:top w:w="0" w:type="dxa"/>
              <w:left w:w="0" w:type="dxa"/>
              <w:bottom w:w="0" w:type="dxa"/>
              <w:right w:w="0" w:type="dxa"/>
            </w:tcMar>
            <w:vAlign w:val="center"/>
          </w:tcPr>
          <w:p w14:paraId="3E77CF8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2,363 (16%)</w:t>
            </w:r>
          </w:p>
        </w:tc>
        <w:tc>
          <w:tcPr>
            <w:tcW w:w="1132" w:type="dxa"/>
            <w:shd w:val="clear" w:color="auto" w:fill="FFFFFF"/>
            <w:tcMar>
              <w:top w:w="0" w:type="dxa"/>
              <w:left w:w="0" w:type="dxa"/>
              <w:bottom w:w="0" w:type="dxa"/>
              <w:right w:w="0" w:type="dxa"/>
            </w:tcMar>
            <w:vAlign w:val="center"/>
          </w:tcPr>
          <w:p w14:paraId="15625CF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20772298" w14:textId="77777777" w:rsidTr="00DC6695">
        <w:trPr>
          <w:cantSplit/>
          <w:jc w:val="center"/>
        </w:trPr>
        <w:tc>
          <w:tcPr>
            <w:tcW w:w="4253" w:type="dxa"/>
            <w:shd w:val="clear" w:color="auto" w:fill="FFFFFF"/>
            <w:tcMar>
              <w:top w:w="0" w:type="dxa"/>
              <w:left w:w="0" w:type="dxa"/>
              <w:bottom w:w="0" w:type="dxa"/>
              <w:right w:w="0" w:type="dxa"/>
            </w:tcMar>
          </w:tcPr>
          <w:p w14:paraId="720B76FD" w14:textId="6A61E942" w:rsidR="002B2DC5" w:rsidRPr="00A26873" w:rsidRDefault="00CE61B5" w:rsidP="00DC6695">
            <w:pPr>
              <w:spacing w:before="100" w:after="100"/>
              <w:ind w:left="100" w:right="100"/>
              <w:rPr>
                <w:rFonts w:ascii="Georgia" w:hAnsi="Georgia"/>
                <w:bCs/>
                <w:sz w:val="21"/>
                <w:szCs w:val="21"/>
              </w:rPr>
            </w:pPr>
            <w:r w:rsidRPr="00CE61B5">
              <w:rPr>
                <w:rFonts w:ascii="Georgia" w:eastAsia="Arial" w:hAnsi="Georgia" w:cs="Arial"/>
                <w:bCs/>
                <w:color w:val="000000"/>
                <w:sz w:val="21"/>
                <w:szCs w:val="21"/>
              </w:rPr>
              <w:t xml:space="preserve">Serum </w:t>
            </w:r>
            <w:r w:rsidR="002B2DC5" w:rsidRPr="00A26873">
              <w:rPr>
                <w:rFonts w:ascii="Georgia" w:eastAsia="Arial" w:hAnsi="Georgia" w:cs="Arial"/>
                <w:bCs/>
                <w:color w:val="000000"/>
                <w:sz w:val="21"/>
                <w:szCs w:val="21"/>
              </w:rPr>
              <w:t>Creatinine &gt; 200 µmol/ L, n (%)</w:t>
            </w:r>
          </w:p>
        </w:tc>
        <w:tc>
          <w:tcPr>
            <w:tcW w:w="2034" w:type="dxa"/>
            <w:shd w:val="clear" w:color="auto" w:fill="FFFFFF"/>
            <w:tcMar>
              <w:top w:w="0" w:type="dxa"/>
              <w:left w:w="0" w:type="dxa"/>
              <w:bottom w:w="0" w:type="dxa"/>
              <w:right w:w="0" w:type="dxa"/>
            </w:tcMar>
            <w:vAlign w:val="center"/>
          </w:tcPr>
          <w:p w14:paraId="3CE0C0EB"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7,948 (2.0%)</w:t>
            </w:r>
          </w:p>
        </w:tc>
        <w:tc>
          <w:tcPr>
            <w:tcW w:w="1903" w:type="dxa"/>
            <w:shd w:val="clear" w:color="auto" w:fill="FFFFFF"/>
            <w:tcMar>
              <w:top w:w="0" w:type="dxa"/>
              <w:left w:w="0" w:type="dxa"/>
              <w:bottom w:w="0" w:type="dxa"/>
              <w:right w:w="0" w:type="dxa"/>
            </w:tcMar>
            <w:vAlign w:val="center"/>
          </w:tcPr>
          <w:p w14:paraId="1555DEB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1,703 (11%)</w:t>
            </w:r>
          </w:p>
        </w:tc>
        <w:tc>
          <w:tcPr>
            <w:tcW w:w="1132" w:type="dxa"/>
            <w:shd w:val="clear" w:color="auto" w:fill="FFFFFF"/>
            <w:tcMar>
              <w:top w:w="0" w:type="dxa"/>
              <w:left w:w="0" w:type="dxa"/>
              <w:bottom w:w="0" w:type="dxa"/>
              <w:right w:w="0" w:type="dxa"/>
            </w:tcMar>
            <w:vAlign w:val="center"/>
          </w:tcPr>
          <w:p w14:paraId="1A4D3F0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1D8F9712" w14:textId="77777777" w:rsidTr="00DC6695">
        <w:trPr>
          <w:cantSplit/>
          <w:jc w:val="center"/>
        </w:trPr>
        <w:tc>
          <w:tcPr>
            <w:tcW w:w="4253" w:type="dxa"/>
            <w:shd w:val="clear" w:color="auto" w:fill="FFFFFF"/>
            <w:tcMar>
              <w:top w:w="0" w:type="dxa"/>
              <w:left w:w="0" w:type="dxa"/>
              <w:bottom w:w="0" w:type="dxa"/>
              <w:right w:w="0" w:type="dxa"/>
            </w:tcMar>
          </w:tcPr>
          <w:p w14:paraId="1576E628"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Renal impairment, n (%)</w:t>
            </w:r>
          </w:p>
        </w:tc>
        <w:tc>
          <w:tcPr>
            <w:tcW w:w="2034" w:type="dxa"/>
            <w:shd w:val="clear" w:color="auto" w:fill="FFFFFF"/>
            <w:tcMar>
              <w:top w:w="0" w:type="dxa"/>
              <w:left w:w="0" w:type="dxa"/>
              <w:bottom w:w="0" w:type="dxa"/>
              <w:right w:w="0" w:type="dxa"/>
            </w:tcMar>
            <w:vAlign w:val="center"/>
          </w:tcPr>
          <w:p w14:paraId="0D684435" w14:textId="77777777" w:rsidR="002B2DC5" w:rsidRPr="00A26873" w:rsidRDefault="002B2DC5" w:rsidP="00DC6695">
            <w:pPr>
              <w:spacing w:before="100" w:after="100"/>
              <w:ind w:left="100" w:right="100"/>
              <w:jc w:val="center"/>
              <w:rPr>
                <w:rFonts w:ascii="Georgia" w:hAnsi="Georgia"/>
                <w:sz w:val="21"/>
                <w:szCs w:val="21"/>
              </w:rPr>
            </w:pPr>
          </w:p>
        </w:tc>
        <w:tc>
          <w:tcPr>
            <w:tcW w:w="1903" w:type="dxa"/>
            <w:shd w:val="clear" w:color="auto" w:fill="FFFFFF"/>
            <w:tcMar>
              <w:top w:w="0" w:type="dxa"/>
              <w:left w:w="0" w:type="dxa"/>
              <w:bottom w:w="0" w:type="dxa"/>
              <w:right w:w="0" w:type="dxa"/>
            </w:tcMar>
            <w:vAlign w:val="center"/>
          </w:tcPr>
          <w:p w14:paraId="740D5727" w14:textId="77777777" w:rsidR="002B2DC5" w:rsidRPr="00A26873"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3ED57252"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6E073D57" w14:textId="77777777" w:rsidTr="00DC6695">
        <w:trPr>
          <w:cantSplit/>
          <w:jc w:val="center"/>
        </w:trPr>
        <w:tc>
          <w:tcPr>
            <w:tcW w:w="4253" w:type="dxa"/>
            <w:shd w:val="clear" w:color="auto" w:fill="FFFFFF"/>
            <w:tcMar>
              <w:top w:w="0" w:type="dxa"/>
              <w:left w:w="0" w:type="dxa"/>
              <w:bottom w:w="0" w:type="dxa"/>
              <w:right w:w="0" w:type="dxa"/>
            </w:tcMar>
          </w:tcPr>
          <w:p w14:paraId="28A35ADE" w14:textId="77777777" w:rsidR="002B2DC5" w:rsidRPr="00A26873" w:rsidRDefault="002B2DC5" w:rsidP="00DC6695">
            <w:pPr>
              <w:spacing w:before="100" w:after="100"/>
              <w:ind w:left="300" w:right="100"/>
              <w:rPr>
                <w:rFonts w:ascii="Georgia" w:hAnsi="Georgia"/>
                <w:bCs/>
                <w:sz w:val="21"/>
                <w:szCs w:val="21"/>
              </w:rPr>
            </w:pPr>
            <w:r w:rsidRPr="00A26873">
              <w:rPr>
                <w:rFonts w:ascii="Georgia" w:eastAsia="Arial" w:hAnsi="Georgia" w:cs="Arial"/>
                <w:bCs/>
                <w:color w:val="000000"/>
                <w:sz w:val="21"/>
                <w:szCs w:val="21"/>
              </w:rPr>
              <w:t>0 - Normal</w:t>
            </w:r>
          </w:p>
        </w:tc>
        <w:tc>
          <w:tcPr>
            <w:tcW w:w="2034" w:type="dxa"/>
            <w:shd w:val="clear" w:color="auto" w:fill="FFFFFF"/>
            <w:tcMar>
              <w:top w:w="0" w:type="dxa"/>
              <w:left w:w="0" w:type="dxa"/>
              <w:bottom w:w="0" w:type="dxa"/>
              <w:right w:w="0" w:type="dxa"/>
            </w:tcMar>
            <w:vAlign w:val="center"/>
          </w:tcPr>
          <w:p w14:paraId="1DE1BB8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3,700 (0.9%)</w:t>
            </w:r>
          </w:p>
        </w:tc>
        <w:tc>
          <w:tcPr>
            <w:tcW w:w="1903" w:type="dxa"/>
            <w:shd w:val="clear" w:color="auto" w:fill="FFFFFF"/>
            <w:tcMar>
              <w:top w:w="0" w:type="dxa"/>
              <w:left w:w="0" w:type="dxa"/>
              <w:bottom w:w="0" w:type="dxa"/>
              <w:right w:w="0" w:type="dxa"/>
            </w:tcMar>
            <w:vAlign w:val="center"/>
          </w:tcPr>
          <w:p w14:paraId="77E3414A"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355 (2.3%)</w:t>
            </w:r>
          </w:p>
        </w:tc>
        <w:tc>
          <w:tcPr>
            <w:tcW w:w="1132" w:type="dxa"/>
            <w:shd w:val="clear" w:color="auto" w:fill="FFFFFF"/>
            <w:tcMar>
              <w:top w:w="0" w:type="dxa"/>
              <w:left w:w="0" w:type="dxa"/>
              <w:bottom w:w="0" w:type="dxa"/>
              <w:right w:w="0" w:type="dxa"/>
            </w:tcMar>
            <w:vAlign w:val="center"/>
          </w:tcPr>
          <w:p w14:paraId="644CB6A1"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0238468E" w14:textId="77777777" w:rsidTr="00DC6695">
        <w:trPr>
          <w:cantSplit/>
          <w:jc w:val="center"/>
        </w:trPr>
        <w:tc>
          <w:tcPr>
            <w:tcW w:w="4253" w:type="dxa"/>
            <w:shd w:val="clear" w:color="auto" w:fill="FFFFFF"/>
            <w:tcMar>
              <w:top w:w="0" w:type="dxa"/>
              <w:left w:w="0" w:type="dxa"/>
              <w:bottom w:w="0" w:type="dxa"/>
              <w:right w:w="0" w:type="dxa"/>
            </w:tcMar>
          </w:tcPr>
          <w:p w14:paraId="26C9204D" w14:textId="77777777" w:rsidR="002B2DC5" w:rsidRPr="00A26873" w:rsidRDefault="002B2DC5" w:rsidP="00DC6695">
            <w:pPr>
              <w:spacing w:before="100" w:after="100"/>
              <w:ind w:left="300" w:right="100"/>
              <w:rPr>
                <w:rFonts w:ascii="Georgia" w:hAnsi="Georgia"/>
                <w:bCs/>
                <w:sz w:val="21"/>
                <w:szCs w:val="21"/>
              </w:rPr>
            </w:pPr>
            <w:r w:rsidRPr="00A26873">
              <w:rPr>
                <w:rFonts w:ascii="Georgia" w:eastAsia="Arial" w:hAnsi="Georgia" w:cs="Arial"/>
                <w:bCs/>
                <w:color w:val="000000"/>
                <w:sz w:val="21"/>
                <w:szCs w:val="21"/>
              </w:rPr>
              <w:t>1 - Moderate</w:t>
            </w:r>
          </w:p>
        </w:tc>
        <w:tc>
          <w:tcPr>
            <w:tcW w:w="2034" w:type="dxa"/>
            <w:shd w:val="clear" w:color="auto" w:fill="FFFFFF"/>
            <w:tcMar>
              <w:top w:w="0" w:type="dxa"/>
              <w:left w:w="0" w:type="dxa"/>
              <w:bottom w:w="0" w:type="dxa"/>
              <w:right w:w="0" w:type="dxa"/>
            </w:tcMar>
            <w:vAlign w:val="center"/>
          </w:tcPr>
          <w:p w14:paraId="0CE900D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13,173 (3.2%)</w:t>
            </w:r>
          </w:p>
        </w:tc>
        <w:tc>
          <w:tcPr>
            <w:tcW w:w="1903" w:type="dxa"/>
            <w:shd w:val="clear" w:color="auto" w:fill="FFFFFF"/>
            <w:tcMar>
              <w:top w:w="0" w:type="dxa"/>
              <w:left w:w="0" w:type="dxa"/>
              <w:bottom w:w="0" w:type="dxa"/>
              <w:right w:w="0" w:type="dxa"/>
            </w:tcMar>
            <w:vAlign w:val="center"/>
          </w:tcPr>
          <w:p w14:paraId="61D1196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408 (2.7%)</w:t>
            </w:r>
          </w:p>
        </w:tc>
        <w:tc>
          <w:tcPr>
            <w:tcW w:w="1132" w:type="dxa"/>
            <w:shd w:val="clear" w:color="auto" w:fill="FFFFFF"/>
            <w:tcMar>
              <w:top w:w="0" w:type="dxa"/>
              <w:left w:w="0" w:type="dxa"/>
              <w:bottom w:w="0" w:type="dxa"/>
              <w:right w:w="0" w:type="dxa"/>
            </w:tcMar>
            <w:vAlign w:val="center"/>
          </w:tcPr>
          <w:p w14:paraId="2DC88F90"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1B0ABEC3" w14:textId="77777777" w:rsidTr="00DC6695">
        <w:trPr>
          <w:cantSplit/>
          <w:jc w:val="center"/>
        </w:trPr>
        <w:tc>
          <w:tcPr>
            <w:tcW w:w="4253" w:type="dxa"/>
            <w:shd w:val="clear" w:color="auto" w:fill="FFFFFF"/>
            <w:tcMar>
              <w:top w:w="0" w:type="dxa"/>
              <w:left w:w="0" w:type="dxa"/>
              <w:bottom w:w="0" w:type="dxa"/>
              <w:right w:w="0" w:type="dxa"/>
            </w:tcMar>
          </w:tcPr>
          <w:p w14:paraId="43F774C0" w14:textId="77777777" w:rsidR="002B2DC5" w:rsidRPr="00A26873" w:rsidRDefault="002B2DC5" w:rsidP="00DC6695">
            <w:pPr>
              <w:spacing w:before="100" w:after="100"/>
              <w:ind w:left="300" w:right="100"/>
              <w:rPr>
                <w:rFonts w:ascii="Georgia" w:hAnsi="Georgia"/>
                <w:bCs/>
                <w:sz w:val="21"/>
                <w:szCs w:val="21"/>
              </w:rPr>
            </w:pPr>
            <w:r w:rsidRPr="00A26873">
              <w:rPr>
                <w:rFonts w:ascii="Georgia" w:eastAsia="Arial" w:hAnsi="Georgia" w:cs="Arial"/>
                <w:bCs/>
                <w:color w:val="000000"/>
                <w:sz w:val="21"/>
                <w:szCs w:val="21"/>
              </w:rPr>
              <w:t>2 - On Dialysis</w:t>
            </w:r>
          </w:p>
        </w:tc>
        <w:tc>
          <w:tcPr>
            <w:tcW w:w="2034" w:type="dxa"/>
            <w:shd w:val="clear" w:color="auto" w:fill="FFFFFF"/>
            <w:tcMar>
              <w:top w:w="0" w:type="dxa"/>
              <w:left w:w="0" w:type="dxa"/>
              <w:bottom w:w="0" w:type="dxa"/>
              <w:right w:w="0" w:type="dxa"/>
            </w:tcMar>
            <w:vAlign w:val="center"/>
          </w:tcPr>
          <w:p w14:paraId="0746C85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388,314 (96%)</w:t>
            </w:r>
          </w:p>
        </w:tc>
        <w:tc>
          <w:tcPr>
            <w:tcW w:w="1903" w:type="dxa"/>
            <w:shd w:val="clear" w:color="auto" w:fill="FFFFFF"/>
            <w:tcMar>
              <w:top w:w="0" w:type="dxa"/>
              <w:left w:w="0" w:type="dxa"/>
              <w:bottom w:w="0" w:type="dxa"/>
              <w:right w:w="0" w:type="dxa"/>
            </w:tcMar>
            <w:vAlign w:val="center"/>
          </w:tcPr>
          <w:p w14:paraId="417F7862"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14,280 (94%)</w:t>
            </w:r>
          </w:p>
        </w:tc>
        <w:tc>
          <w:tcPr>
            <w:tcW w:w="1132" w:type="dxa"/>
            <w:shd w:val="clear" w:color="auto" w:fill="FFFFFF"/>
            <w:tcMar>
              <w:top w:w="0" w:type="dxa"/>
              <w:left w:w="0" w:type="dxa"/>
              <w:bottom w:w="0" w:type="dxa"/>
              <w:right w:w="0" w:type="dxa"/>
            </w:tcMar>
            <w:vAlign w:val="center"/>
          </w:tcPr>
          <w:p w14:paraId="523A20D7"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01BB1B33" w14:textId="77777777" w:rsidTr="00DC6695">
        <w:trPr>
          <w:cantSplit/>
          <w:jc w:val="center"/>
        </w:trPr>
        <w:tc>
          <w:tcPr>
            <w:tcW w:w="4253" w:type="dxa"/>
            <w:shd w:val="clear" w:color="auto" w:fill="FFFFFF"/>
            <w:tcMar>
              <w:top w:w="0" w:type="dxa"/>
              <w:left w:w="0" w:type="dxa"/>
              <w:bottom w:w="0" w:type="dxa"/>
              <w:right w:w="0" w:type="dxa"/>
            </w:tcMar>
          </w:tcPr>
          <w:p w14:paraId="0644EC7A" w14:textId="77777777" w:rsidR="002B2DC5" w:rsidRPr="00A26873" w:rsidRDefault="002B2DC5" w:rsidP="00DC6695">
            <w:pPr>
              <w:spacing w:before="100" w:after="100"/>
              <w:ind w:left="300" w:right="100"/>
              <w:rPr>
                <w:rFonts w:ascii="Georgia" w:hAnsi="Georgia"/>
                <w:bCs/>
                <w:sz w:val="21"/>
                <w:szCs w:val="21"/>
              </w:rPr>
            </w:pPr>
            <w:r w:rsidRPr="00A26873">
              <w:rPr>
                <w:rFonts w:ascii="Georgia" w:eastAsia="Arial" w:hAnsi="Georgia" w:cs="Arial"/>
                <w:bCs/>
                <w:color w:val="000000"/>
                <w:sz w:val="21"/>
                <w:szCs w:val="21"/>
              </w:rPr>
              <w:t>3 - Severe</w:t>
            </w:r>
          </w:p>
        </w:tc>
        <w:tc>
          <w:tcPr>
            <w:tcW w:w="2034" w:type="dxa"/>
            <w:shd w:val="clear" w:color="auto" w:fill="FFFFFF"/>
            <w:tcMar>
              <w:top w:w="0" w:type="dxa"/>
              <w:left w:w="0" w:type="dxa"/>
              <w:bottom w:w="0" w:type="dxa"/>
              <w:right w:w="0" w:type="dxa"/>
            </w:tcMar>
            <w:vAlign w:val="center"/>
          </w:tcPr>
          <w:p w14:paraId="1D30A930"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336 (&lt;0.1%)</w:t>
            </w:r>
          </w:p>
        </w:tc>
        <w:tc>
          <w:tcPr>
            <w:tcW w:w="1903" w:type="dxa"/>
            <w:shd w:val="clear" w:color="auto" w:fill="FFFFFF"/>
            <w:tcMar>
              <w:top w:w="0" w:type="dxa"/>
              <w:left w:w="0" w:type="dxa"/>
              <w:bottom w:w="0" w:type="dxa"/>
              <w:right w:w="0" w:type="dxa"/>
            </w:tcMar>
            <w:vAlign w:val="center"/>
          </w:tcPr>
          <w:p w14:paraId="6ED757F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73 (0.5%)</w:t>
            </w:r>
          </w:p>
        </w:tc>
        <w:tc>
          <w:tcPr>
            <w:tcW w:w="1132" w:type="dxa"/>
            <w:shd w:val="clear" w:color="auto" w:fill="FFFFFF"/>
            <w:tcMar>
              <w:top w:w="0" w:type="dxa"/>
              <w:left w:w="0" w:type="dxa"/>
              <w:bottom w:w="0" w:type="dxa"/>
              <w:right w:w="0" w:type="dxa"/>
            </w:tcMar>
            <w:vAlign w:val="center"/>
          </w:tcPr>
          <w:p w14:paraId="5657CF5E"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3844BAD2" w14:textId="77777777" w:rsidTr="00DC6695">
        <w:trPr>
          <w:cantSplit/>
          <w:jc w:val="center"/>
        </w:trPr>
        <w:tc>
          <w:tcPr>
            <w:tcW w:w="4253" w:type="dxa"/>
            <w:shd w:val="clear" w:color="auto" w:fill="FFFFFF"/>
            <w:tcMar>
              <w:top w:w="0" w:type="dxa"/>
              <w:left w:w="0" w:type="dxa"/>
              <w:bottom w:w="0" w:type="dxa"/>
              <w:right w:w="0" w:type="dxa"/>
            </w:tcMar>
          </w:tcPr>
          <w:p w14:paraId="020F2309" w14:textId="4C37E5DF" w:rsidR="002B2DC5" w:rsidRPr="00A26873" w:rsidRDefault="003C1EF7" w:rsidP="00DC6695">
            <w:pPr>
              <w:spacing w:before="100" w:after="100"/>
              <w:ind w:left="100" w:right="100"/>
              <w:rPr>
                <w:rFonts w:ascii="Georgia" w:hAnsi="Georgia"/>
                <w:bCs/>
                <w:sz w:val="21"/>
                <w:szCs w:val="21"/>
              </w:rPr>
            </w:pPr>
            <w:r w:rsidRPr="003C1EF7">
              <w:rPr>
                <w:rFonts w:ascii="Georgia" w:eastAsia="Arial" w:hAnsi="Georgia" w:cs="Arial"/>
                <w:bCs/>
                <w:color w:val="000000"/>
                <w:sz w:val="21"/>
                <w:szCs w:val="21"/>
              </w:rPr>
              <w:t>Recent myocardial infarction</w:t>
            </w:r>
            <w:r w:rsidR="002B2DC5" w:rsidRPr="00A26873">
              <w:rPr>
                <w:rFonts w:ascii="Georgia" w:eastAsia="Arial" w:hAnsi="Georgia" w:cs="Arial"/>
                <w:bCs/>
                <w:color w:val="000000"/>
                <w:sz w:val="21"/>
                <w:szCs w:val="21"/>
              </w:rPr>
              <w:t>, n (%)</w:t>
            </w:r>
          </w:p>
        </w:tc>
        <w:tc>
          <w:tcPr>
            <w:tcW w:w="2034" w:type="dxa"/>
            <w:shd w:val="clear" w:color="auto" w:fill="FFFFFF"/>
            <w:tcMar>
              <w:top w:w="0" w:type="dxa"/>
              <w:left w:w="0" w:type="dxa"/>
              <w:bottom w:w="0" w:type="dxa"/>
              <w:right w:w="0" w:type="dxa"/>
            </w:tcMar>
            <w:vAlign w:val="center"/>
          </w:tcPr>
          <w:p w14:paraId="19BFC9E5"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58,306 (14%)</w:t>
            </w:r>
          </w:p>
        </w:tc>
        <w:tc>
          <w:tcPr>
            <w:tcW w:w="1903" w:type="dxa"/>
            <w:shd w:val="clear" w:color="auto" w:fill="FFFFFF"/>
            <w:tcMar>
              <w:top w:w="0" w:type="dxa"/>
              <w:left w:w="0" w:type="dxa"/>
              <w:bottom w:w="0" w:type="dxa"/>
              <w:right w:w="0" w:type="dxa"/>
            </w:tcMar>
            <w:vAlign w:val="center"/>
          </w:tcPr>
          <w:p w14:paraId="6DB1147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3,104 (21%)</w:t>
            </w:r>
          </w:p>
        </w:tc>
        <w:tc>
          <w:tcPr>
            <w:tcW w:w="1132" w:type="dxa"/>
            <w:shd w:val="clear" w:color="auto" w:fill="FFFFFF"/>
            <w:tcMar>
              <w:top w:w="0" w:type="dxa"/>
              <w:left w:w="0" w:type="dxa"/>
              <w:bottom w:w="0" w:type="dxa"/>
              <w:right w:w="0" w:type="dxa"/>
            </w:tcMar>
            <w:vAlign w:val="center"/>
          </w:tcPr>
          <w:p w14:paraId="3D6A762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4E1005BE" w14:textId="77777777" w:rsidTr="00DC6695">
        <w:trPr>
          <w:cantSplit/>
          <w:jc w:val="center"/>
        </w:trPr>
        <w:tc>
          <w:tcPr>
            <w:tcW w:w="4253" w:type="dxa"/>
            <w:shd w:val="clear" w:color="auto" w:fill="FFFFFF"/>
            <w:tcMar>
              <w:top w:w="0" w:type="dxa"/>
              <w:left w:w="0" w:type="dxa"/>
              <w:bottom w:w="0" w:type="dxa"/>
              <w:right w:w="0" w:type="dxa"/>
            </w:tcMar>
          </w:tcPr>
          <w:p w14:paraId="3FBFEAA6"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Post infarct septal rupture, n (%)</w:t>
            </w:r>
          </w:p>
        </w:tc>
        <w:tc>
          <w:tcPr>
            <w:tcW w:w="2034" w:type="dxa"/>
            <w:shd w:val="clear" w:color="auto" w:fill="FFFFFF"/>
            <w:tcMar>
              <w:top w:w="0" w:type="dxa"/>
              <w:left w:w="0" w:type="dxa"/>
              <w:bottom w:w="0" w:type="dxa"/>
              <w:right w:w="0" w:type="dxa"/>
            </w:tcMar>
            <w:vAlign w:val="center"/>
          </w:tcPr>
          <w:p w14:paraId="4099AC69"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394 (&lt;0.1%)</w:t>
            </w:r>
          </w:p>
        </w:tc>
        <w:tc>
          <w:tcPr>
            <w:tcW w:w="1903" w:type="dxa"/>
            <w:shd w:val="clear" w:color="auto" w:fill="FFFFFF"/>
            <w:tcMar>
              <w:top w:w="0" w:type="dxa"/>
              <w:left w:w="0" w:type="dxa"/>
              <w:bottom w:w="0" w:type="dxa"/>
              <w:right w:w="0" w:type="dxa"/>
            </w:tcMar>
            <w:vAlign w:val="center"/>
          </w:tcPr>
          <w:p w14:paraId="62780445"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249 (1.6%)</w:t>
            </w:r>
          </w:p>
        </w:tc>
        <w:tc>
          <w:tcPr>
            <w:tcW w:w="1132" w:type="dxa"/>
            <w:shd w:val="clear" w:color="auto" w:fill="FFFFFF"/>
            <w:tcMar>
              <w:top w:w="0" w:type="dxa"/>
              <w:left w:w="0" w:type="dxa"/>
              <w:bottom w:w="0" w:type="dxa"/>
              <w:right w:w="0" w:type="dxa"/>
            </w:tcMar>
            <w:vAlign w:val="center"/>
          </w:tcPr>
          <w:p w14:paraId="3148B9E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2D24AE06" w14:textId="77777777" w:rsidTr="00DC6695">
        <w:trPr>
          <w:cantSplit/>
          <w:jc w:val="center"/>
        </w:trPr>
        <w:tc>
          <w:tcPr>
            <w:tcW w:w="4253" w:type="dxa"/>
            <w:shd w:val="clear" w:color="auto" w:fill="FFFFFF"/>
            <w:tcMar>
              <w:top w:w="0" w:type="dxa"/>
              <w:left w:w="0" w:type="dxa"/>
              <w:bottom w:w="0" w:type="dxa"/>
              <w:right w:w="0" w:type="dxa"/>
            </w:tcMar>
          </w:tcPr>
          <w:p w14:paraId="57B9206A" w14:textId="77777777" w:rsidR="002B2DC5" w:rsidRPr="00A26873" w:rsidRDefault="002B2DC5" w:rsidP="00DC6695">
            <w:pPr>
              <w:spacing w:before="100" w:after="100"/>
              <w:ind w:left="100" w:right="100"/>
              <w:rPr>
                <w:rFonts w:ascii="Georgia" w:hAnsi="Georgia"/>
                <w:bCs/>
                <w:sz w:val="21"/>
                <w:szCs w:val="21"/>
              </w:rPr>
            </w:pPr>
            <w:r w:rsidRPr="00A26873">
              <w:rPr>
                <w:rFonts w:ascii="Georgia" w:eastAsia="Arial" w:hAnsi="Georgia" w:cs="Arial"/>
                <w:bCs/>
                <w:color w:val="000000"/>
                <w:sz w:val="21"/>
                <w:szCs w:val="21"/>
              </w:rPr>
              <w:t>NYHA, n (%)</w:t>
            </w:r>
          </w:p>
        </w:tc>
        <w:tc>
          <w:tcPr>
            <w:tcW w:w="2034" w:type="dxa"/>
            <w:shd w:val="clear" w:color="auto" w:fill="FFFFFF"/>
            <w:tcMar>
              <w:top w:w="0" w:type="dxa"/>
              <w:left w:w="0" w:type="dxa"/>
              <w:bottom w:w="0" w:type="dxa"/>
              <w:right w:w="0" w:type="dxa"/>
            </w:tcMar>
            <w:vAlign w:val="center"/>
          </w:tcPr>
          <w:p w14:paraId="741D6CE7" w14:textId="77777777" w:rsidR="002B2DC5" w:rsidRPr="00A26873" w:rsidRDefault="002B2DC5" w:rsidP="00DC6695">
            <w:pPr>
              <w:spacing w:before="100" w:after="100"/>
              <w:ind w:left="100" w:right="100"/>
              <w:jc w:val="center"/>
              <w:rPr>
                <w:rFonts w:ascii="Georgia" w:hAnsi="Georgia"/>
                <w:sz w:val="21"/>
                <w:szCs w:val="21"/>
              </w:rPr>
            </w:pPr>
          </w:p>
        </w:tc>
        <w:tc>
          <w:tcPr>
            <w:tcW w:w="1903" w:type="dxa"/>
            <w:shd w:val="clear" w:color="auto" w:fill="FFFFFF"/>
            <w:tcMar>
              <w:top w:w="0" w:type="dxa"/>
              <w:left w:w="0" w:type="dxa"/>
              <w:bottom w:w="0" w:type="dxa"/>
              <w:right w:w="0" w:type="dxa"/>
            </w:tcMar>
            <w:vAlign w:val="center"/>
          </w:tcPr>
          <w:p w14:paraId="27E7D76D" w14:textId="77777777" w:rsidR="002B2DC5" w:rsidRPr="00A26873"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04402DAB"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1FA511E0" w14:textId="77777777" w:rsidTr="00DC6695">
        <w:trPr>
          <w:cantSplit/>
          <w:jc w:val="center"/>
        </w:trPr>
        <w:tc>
          <w:tcPr>
            <w:tcW w:w="4253" w:type="dxa"/>
            <w:shd w:val="clear" w:color="auto" w:fill="FFFFFF"/>
            <w:tcMar>
              <w:top w:w="0" w:type="dxa"/>
              <w:left w:w="0" w:type="dxa"/>
              <w:bottom w:w="0" w:type="dxa"/>
              <w:right w:w="0" w:type="dxa"/>
            </w:tcMar>
          </w:tcPr>
          <w:p w14:paraId="7334D8CB"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t>0 – I</w:t>
            </w:r>
          </w:p>
        </w:tc>
        <w:tc>
          <w:tcPr>
            <w:tcW w:w="2034" w:type="dxa"/>
            <w:shd w:val="clear" w:color="auto" w:fill="FFFFFF"/>
            <w:tcMar>
              <w:top w:w="0" w:type="dxa"/>
              <w:left w:w="0" w:type="dxa"/>
              <w:bottom w:w="0" w:type="dxa"/>
              <w:right w:w="0" w:type="dxa"/>
            </w:tcMar>
            <w:vAlign w:val="center"/>
          </w:tcPr>
          <w:p w14:paraId="4D6DE1ED"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114,586 (28%)</w:t>
            </w:r>
          </w:p>
        </w:tc>
        <w:tc>
          <w:tcPr>
            <w:tcW w:w="1903" w:type="dxa"/>
            <w:shd w:val="clear" w:color="auto" w:fill="FFFFFF"/>
            <w:tcMar>
              <w:top w:w="0" w:type="dxa"/>
              <w:left w:w="0" w:type="dxa"/>
              <w:bottom w:w="0" w:type="dxa"/>
              <w:right w:w="0" w:type="dxa"/>
            </w:tcMar>
            <w:vAlign w:val="center"/>
          </w:tcPr>
          <w:p w14:paraId="0B811672"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3,090 (20%)</w:t>
            </w:r>
          </w:p>
        </w:tc>
        <w:tc>
          <w:tcPr>
            <w:tcW w:w="1132" w:type="dxa"/>
            <w:shd w:val="clear" w:color="auto" w:fill="FFFFFF"/>
            <w:tcMar>
              <w:top w:w="0" w:type="dxa"/>
              <w:left w:w="0" w:type="dxa"/>
              <w:bottom w:w="0" w:type="dxa"/>
              <w:right w:w="0" w:type="dxa"/>
            </w:tcMar>
            <w:vAlign w:val="center"/>
          </w:tcPr>
          <w:p w14:paraId="7246C29E"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79CBC313" w14:textId="77777777" w:rsidTr="00DC6695">
        <w:trPr>
          <w:cantSplit/>
          <w:jc w:val="center"/>
        </w:trPr>
        <w:tc>
          <w:tcPr>
            <w:tcW w:w="4253" w:type="dxa"/>
            <w:shd w:val="clear" w:color="auto" w:fill="FFFFFF"/>
            <w:tcMar>
              <w:top w:w="0" w:type="dxa"/>
              <w:left w:w="0" w:type="dxa"/>
              <w:bottom w:w="0" w:type="dxa"/>
              <w:right w:w="0" w:type="dxa"/>
            </w:tcMar>
          </w:tcPr>
          <w:p w14:paraId="1AAB7633"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lastRenderedPageBreak/>
              <w:t xml:space="preserve">1 – II </w:t>
            </w:r>
          </w:p>
        </w:tc>
        <w:tc>
          <w:tcPr>
            <w:tcW w:w="2034" w:type="dxa"/>
            <w:shd w:val="clear" w:color="auto" w:fill="FFFFFF"/>
            <w:tcMar>
              <w:top w:w="0" w:type="dxa"/>
              <w:left w:w="0" w:type="dxa"/>
              <w:bottom w:w="0" w:type="dxa"/>
              <w:right w:w="0" w:type="dxa"/>
            </w:tcMar>
            <w:vAlign w:val="center"/>
          </w:tcPr>
          <w:p w14:paraId="3EE2425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164,566 (41%)</w:t>
            </w:r>
          </w:p>
        </w:tc>
        <w:tc>
          <w:tcPr>
            <w:tcW w:w="1903" w:type="dxa"/>
            <w:shd w:val="clear" w:color="auto" w:fill="FFFFFF"/>
            <w:tcMar>
              <w:top w:w="0" w:type="dxa"/>
              <w:left w:w="0" w:type="dxa"/>
              <w:bottom w:w="0" w:type="dxa"/>
              <w:right w:w="0" w:type="dxa"/>
            </w:tcMar>
            <w:vAlign w:val="center"/>
          </w:tcPr>
          <w:p w14:paraId="0918E0B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3,899 (26%)</w:t>
            </w:r>
          </w:p>
        </w:tc>
        <w:tc>
          <w:tcPr>
            <w:tcW w:w="1132" w:type="dxa"/>
            <w:shd w:val="clear" w:color="auto" w:fill="FFFFFF"/>
            <w:tcMar>
              <w:top w:w="0" w:type="dxa"/>
              <w:left w:w="0" w:type="dxa"/>
              <w:bottom w:w="0" w:type="dxa"/>
              <w:right w:w="0" w:type="dxa"/>
            </w:tcMar>
            <w:vAlign w:val="center"/>
          </w:tcPr>
          <w:p w14:paraId="1A70F09F"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7118AFB1" w14:textId="77777777" w:rsidTr="00DC6695">
        <w:trPr>
          <w:cantSplit/>
          <w:jc w:val="center"/>
        </w:trPr>
        <w:tc>
          <w:tcPr>
            <w:tcW w:w="4253" w:type="dxa"/>
            <w:shd w:val="clear" w:color="auto" w:fill="FFFFFF"/>
            <w:tcMar>
              <w:top w:w="0" w:type="dxa"/>
              <w:left w:w="0" w:type="dxa"/>
              <w:bottom w:w="0" w:type="dxa"/>
              <w:right w:w="0" w:type="dxa"/>
            </w:tcMar>
          </w:tcPr>
          <w:p w14:paraId="19079C67"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t>2 – III</w:t>
            </w:r>
          </w:p>
        </w:tc>
        <w:tc>
          <w:tcPr>
            <w:tcW w:w="2034" w:type="dxa"/>
            <w:shd w:val="clear" w:color="auto" w:fill="FFFFFF"/>
            <w:tcMar>
              <w:top w:w="0" w:type="dxa"/>
              <w:left w:w="0" w:type="dxa"/>
              <w:bottom w:w="0" w:type="dxa"/>
              <w:right w:w="0" w:type="dxa"/>
            </w:tcMar>
            <w:vAlign w:val="center"/>
          </w:tcPr>
          <w:p w14:paraId="5407CF7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105,859 (26%)</w:t>
            </w:r>
          </w:p>
        </w:tc>
        <w:tc>
          <w:tcPr>
            <w:tcW w:w="1903" w:type="dxa"/>
            <w:shd w:val="clear" w:color="auto" w:fill="FFFFFF"/>
            <w:tcMar>
              <w:top w:w="0" w:type="dxa"/>
              <w:left w:w="0" w:type="dxa"/>
              <w:bottom w:w="0" w:type="dxa"/>
              <w:right w:w="0" w:type="dxa"/>
            </w:tcMar>
            <w:vAlign w:val="center"/>
          </w:tcPr>
          <w:p w14:paraId="4AAFF7D4"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5,128 (34%)</w:t>
            </w:r>
          </w:p>
        </w:tc>
        <w:tc>
          <w:tcPr>
            <w:tcW w:w="1132" w:type="dxa"/>
            <w:shd w:val="clear" w:color="auto" w:fill="FFFFFF"/>
            <w:tcMar>
              <w:top w:w="0" w:type="dxa"/>
              <w:left w:w="0" w:type="dxa"/>
              <w:bottom w:w="0" w:type="dxa"/>
              <w:right w:w="0" w:type="dxa"/>
            </w:tcMar>
            <w:vAlign w:val="center"/>
          </w:tcPr>
          <w:p w14:paraId="5BC35ECC"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4C5B58C5" w14:textId="77777777" w:rsidTr="00DC6695">
        <w:trPr>
          <w:cantSplit/>
          <w:jc w:val="center"/>
        </w:trPr>
        <w:tc>
          <w:tcPr>
            <w:tcW w:w="4253" w:type="dxa"/>
            <w:shd w:val="clear" w:color="auto" w:fill="FFFFFF"/>
            <w:tcMar>
              <w:top w:w="0" w:type="dxa"/>
              <w:left w:w="0" w:type="dxa"/>
              <w:bottom w:w="0" w:type="dxa"/>
              <w:right w:w="0" w:type="dxa"/>
            </w:tcMar>
          </w:tcPr>
          <w:p w14:paraId="5B19159B"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t xml:space="preserve">3 – IV </w:t>
            </w:r>
          </w:p>
        </w:tc>
        <w:tc>
          <w:tcPr>
            <w:tcW w:w="2034" w:type="dxa"/>
            <w:shd w:val="clear" w:color="auto" w:fill="FFFFFF"/>
            <w:tcMar>
              <w:top w:w="0" w:type="dxa"/>
              <w:left w:w="0" w:type="dxa"/>
              <w:bottom w:w="0" w:type="dxa"/>
              <w:right w:w="0" w:type="dxa"/>
            </w:tcMar>
            <w:vAlign w:val="center"/>
          </w:tcPr>
          <w:p w14:paraId="6C5EC255"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20,512 (5.1%)</w:t>
            </w:r>
          </w:p>
        </w:tc>
        <w:tc>
          <w:tcPr>
            <w:tcW w:w="1903" w:type="dxa"/>
            <w:shd w:val="clear" w:color="auto" w:fill="FFFFFF"/>
            <w:tcMar>
              <w:top w:w="0" w:type="dxa"/>
              <w:left w:w="0" w:type="dxa"/>
              <w:bottom w:w="0" w:type="dxa"/>
              <w:right w:w="0" w:type="dxa"/>
            </w:tcMar>
            <w:vAlign w:val="center"/>
          </w:tcPr>
          <w:p w14:paraId="0A522DB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2,999 (20%)</w:t>
            </w:r>
          </w:p>
        </w:tc>
        <w:tc>
          <w:tcPr>
            <w:tcW w:w="1132" w:type="dxa"/>
            <w:shd w:val="clear" w:color="auto" w:fill="FFFFFF"/>
            <w:tcMar>
              <w:top w:w="0" w:type="dxa"/>
              <w:left w:w="0" w:type="dxa"/>
              <w:bottom w:w="0" w:type="dxa"/>
              <w:right w:w="0" w:type="dxa"/>
            </w:tcMar>
            <w:vAlign w:val="center"/>
          </w:tcPr>
          <w:p w14:paraId="0DB0A29F"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48B03E0D" w14:textId="77777777" w:rsidTr="00DC6695">
        <w:trPr>
          <w:cantSplit/>
          <w:jc w:val="center"/>
        </w:trPr>
        <w:tc>
          <w:tcPr>
            <w:tcW w:w="4253" w:type="dxa"/>
            <w:shd w:val="clear" w:color="auto" w:fill="FFFFFF"/>
            <w:tcMar>
              <w:top w:w="0" w:type="dxa"/>
              <w:left w:w="0" w:type="dxa"/>
              <w:bottom w:w="0" w:type="dxa"/>
              <w:right w:w="0" w:type="dxa"/>
            </w:tcMar>
          </w:tcPr>
          <w:p w14:paraId="67696172" w14:textId="77777777" w:rsidR="002B2DC5" w:rsidRPr="00A26873" w:rsidRDefault="002B2DC5" w:rsidP="00DC6695">
            <w:pPr>
              <w:spacing w:before="100" w:after="100"/>
              <w:ind w:left="100" w:right="100"/>
              <w:rPr>
                <w:rFonts w:ascii="Georgia" w:hAnsi="Georgia"/>
                <w:sz w:val="21"/>
                <w:szCs w:val="21"/>
              </w:rPr>
            </w:pPr>
            <w:r w:rsidRPr="00A26873">
              <w:rPr>
                <w:rFonts w:ascii="Georgia" w:eastAsia="Arial" w:hAnsi="Georgia" w:cs="Arial"/>
                <w:color w:val="000000"/>
                <w:sz w:val="21"/>
                <w:szCs w:val="21"/>
              </w:rPr>
              <w:t>CCS class 4 angina, n (%)</w:t>
            </w:r>
          </w:p>
        </w:tc>
        <w:tc>
          <w:tcPr>
            <w:tcW w:w="2034" w:type="dxa"/>
            <w:shd w:val="clear" w:color="auto" w:fill="FFFFFF"/>
            <w:tcMar>
              <w:top w:w="0" w:type="dxa"/>
              <w:left w:w="0" w:type="dxa"/>
              <w:bottom w:w="0" w:type="dxa"/>
              <w:right w:w="0" w:type="dxa"/>
            </w:tcMar>
            <w:vAlign w:val="center"/>
          </w:tcPr>
          <w:p w14:paraId="50CC311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42,486 (10%)</w:t>
            </w:r>
          </w:p>
        </w:tc>
        <w:tc>
          <w:tcPr>
            <w:tcW w:w="1903" w:type="dxa"/>
            <w:shd w:val="clear" w:color="auto" w:fill="FFFFFF"/>
            <w:tcMar>
              <w:top w:w="0" w:type="dxa"/>
              <w:left w:w="0" w:type="dxa"/>
              <w:bottom w:w="0" w:type="dxa"/>
              <w:right w:w="0" w:type="dxa"/>
            </w:tcMar>
            <w:vAlign w:val="center"/>
          </w:tcPr>
          <w:p w14:paraId="448562E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2,562 (17%)</w:t>
            </w:r>
          </w:p>
        </w:tc>
        <w:tc>
          <w:tcPr>
            <w:tcW w:w="1132" w:type="dxa"/>
            <w:shd w:val="clear" w:color="auto" w:fill="FFFFFF"/>
            <w:tcMar>
              <w:top w:w="0" w:type="dxa"/>
              <w:left w:w="0" w:type="dxa"/>
              <w:bottom w:w="0" w:type="dxa"/>
              <w:right w:w="0" w:type="dxa"/>
            </w:tcMar>
            <w:vAlign w:val="center"/>
          </w:tcPr>
          <w:p w14:paraId="4C2F2BCD"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74F8CA3C" w14:textId="77777777" w:rsidTr="00DC6695">
        <w:trPr>
          <w:cantSplit/>
          <w:jc w:val="center"/>
        </w:trPr>
        <w:tc>
          <w:tcPr>
            <w:tcW w:w="4253" w:type="dxa"/>
            <w:shd w:val="clear" w:color="auto" w:fill="FFFFFF"/>
            <w:tcMar>
              <w:top w:w="0" w:type="dxa"/>
              <w:left w:w="0" w:type="dxa"/>
              <w:bottom w:w="0" w:type="dxa"/>
              <w:right w:w="0" w:type="dxa"/>
            </w:tcMar>
          </w:tcPr>
          <w:p w14:paraId="2C4945C0" w14:textId="1EBB148F" w:rsidR="002B2DC5" w:rsidRPr="00A26873" w:rsidRDefault="00AB326D" w:rsidP="00DC6695">
            <w:pPr>
              <w:spacing w:before="100" w:after="100"/>
              <w:ind w:left="100" w:right="100"/>
              <w:rPr>
                <w:rFonts w:ascii="Georgia" w:hAnsi="Georgia"/>
                <w:sz w:val="21"/>
                <w:szCs w:val="21"/>
              </w:rPr>
            </w:pPr>
            <w:r w:rsidRPr="00AC40F1">
              <w:rPr>
                <w:rFonts w:ascii="Georgia" w:eastAsia="Arial" w:hAnsi="Georgia" w:cs="Arial"/>
                <w:bCs/>
                <w:color w:val="000000"/>
                <w:sz w:val="21"/>
                <w:szCs w:val="21"/>
              </w:rPr>
              <w:t>LVEF</w:t>
            </w:r>
            <w:r w:rsidRPr="007A1556">
              <w:rPr>
                <w:rFonts w:ascii="Georgia" w:eastAsia="Arial" w:hAnsi="Georgia" w:cs="Arial"/>
                <w:bCs/>
                <w:color w:val="000000"/>
                <w:sz w:val="21"/>
                <w:szCs w:val="21"/>
              </w:rPr>
              <w:t xml:space="preserve"> </w:t>
            </w:r>
            <w:r>
              <w:rPr>
                <w:rFonts w:ascii="Georgia" w:eastAsia="Arial" w:hAnsi="Georgia" w:cs="Arial"/>
                <w:bCs/>
                <w:color w:val="000000"/>
                <w:sz w:val="21"/>
                <w:szCs w:val="21"/>
              </w:rPr>
              <w:t xml:space="preserve">(LogES) </w:t>
            </w:r>
            <w:r w:rsidR="002B2DC5" w:rsidRPr="00A26873">
              <w:rPr>
                <w:rFonts w:ascii="Georgia" w:eastAsia="Arial" w:hAnsi="Georgia" w:cs="Arial"/>
                <w:color w:val="000000"/>
                <w:sz w:val="21"/>
                <w:szCs w:val="21"/>
              </w:rPr>
              <w:t xml:space="preserve"> Moderate, n (%)</w:t>
            </w:r>
          </w:p>
        </w:tc>
        <w:tc>
          <w:tcPr>
            <w:tcW w:w="2034" w:type="dxa"/>
            <w:shd w:val="clear" w:color="auto" w:fill="FFFFFF"/>
            <w:tcMar>
              <w:top w:w="0" w:type="dxa"/>
              <w:left w:w="0" w:type="dxa"/>
              <w:bottom w:w="0" w:type="dxa"/>
              <w:right w:w="0" w:type="dxa"/>
            </w:tcMar>
            <w:vAlign w:val="center"/>
          </w:tcPr>
          <w:p w14:paraId="1205A61A"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41,345 (10%)</w:t>
            </w:r>
          </w:p>
        </w:tc>
        <w:tc>
          <w:tcPr>
            <w:tcW w:w="1903" w:type="dxa"/>
            <w:shd w:val="clear" w:color="auto" w:fill="FFFFFF"/>
            <w:tcMar>
              <w:top w:w="0" w:type="dxa"/>
              <w:left w:w="0" w:type="dxa"/>
              <w:bottom w:w="0" w:type="dxa"/>
              <w:right w:w="0" w:type="dxa"/>
            </w:tcMar>
            <w:vAlign w:val="center"/>
          </w:tcPr>
          <w:p w14:paraId="7DC1F4A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1,832 (12%)</w:t>
            </w:r>
          </w:p>
        </w:tc>
        <w:tc>
          <w:tcPr>
            <w:tcW w:w="1132" w:type="dxa"/>
            <w:shd w:val="clear" w:color="auto" w:fill="FFFFFF"/>
            <w:tcMar>
              <w:top w:w="0" w:type="dxa"/>
              <w:left w:w="0" w:type="dxa"/>
              <w:bottom w:w="0" w:type="dxa"/>
              <w:right w:w="0" w:type="dxa"/>
            </w:tcMar>
            <w:vAlign w:val="center"/>
          </w:tcPr>
          <w:p w14:paraId="14D2C5B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33BB9258" w14:textId="77777777" w:rsidTr="00DC6695">
        <w:trPr>
          <w:cantSplit/>
          <w:jc w:val="center"/>
        </w:trPr>
        <w:tc>
          <w:tcPr>
            <w:tcW w:w="4253" w:type="dxa"/>
            <w:shd w:val="clear" w:color="auto" w:fill="FFFFFF"/>
            <w:tcMar>
              <w:top w:w="0" w:type="dxa"/>
              <w:left w:w="0" w:type="dxa"/>
              <w:bottom w:w="0" w:type="dxa"/>
              <w:right w:w="0" w:type="dxa"/>
            </w:tcMar>
          </w:tcPr>
          <w:p w14:paraId="07735331" w14:textId="22B2E6EA" w:rsidR="002B2DC5" w:rsidRPr="00A26873" w:rsidRDefault="00AB326D" w:rsidP="00DC6695">
            <w:pPr>
              <w:spacing w:before="100" w:after="100"/>
              <w:ind w:left="100" w:right="100"/>
              <w:rPr>
                <w:rFonts w:ascii="Georgia" w:hAnsi="Georgia"/>
                <w:sz w:val="21"/>
                <w:szCs w:val="21"/>
              </w:rPr>
            </w:pPr>
            <w:r w:rsidRPr="00AC40F1">
              <w:rPr>
                <w:rFonts w:ascii="Georgia" w:eastAsia="Arial" w:hAnsi="Georgia" w:cs="Arial"/>
                <w:bCs/>
                <w:color w:val="000000"/>
                <w:sz w:val="21"/>
                <w:szCs w:val="21"/>
              </w:rPr>
              <w:t>LVEF</w:t>
            </w:r>
            <w:r w:rsidRPr="007A1556">
              <w:rPr>
                <w:rFonts w:ascii="Georgia" w:eastAsia="Arial" w:hAnsi="Georgia" w:cs="Arial"/>
                <w:bCs/>
                <w:color w:val="000000"/>
                <w:sz w:val="21"/>
                <w:szCs w:val="21"/>
              </w:rPr>
              <w:t xml:space="preserve"> </w:t>
            </w:r>
            <w:r>
              <w:rPr>
                <w:rFonts w:ascii="Georgia" w:eastAsia="Arial" w:hAnsi="Georgia" w:cs="Arial"/>
                <w:bCs/>
                <w:color w:val="000000"/>
                <w:sz w:val="21"/>
                <w:szCs w:val="21"/>
              </w:rPr>
              <w:t xml:space="preserve">(LogES) </w:t>
            </w:r>
            <w:r w:rsidR="002B2DC5" w:rsidRPr="00A26873">
              <w:rPr>
                <w:rFonts w:ascii="Georgia" w:eastAsia="Arial" w:hAnsi="Georgia" w:cs="Arial"/>
                <w:color w:val="000000"/>
                <w:sz w:val="21"/>
                <w:szCs w:val="21"/>
              </w:rPr>
              <w:t xml:space="preserve"> Poor, n (%)</w:t>
            </w:r>
          </w:p>
        </w:tc>
        <w:tc>
          <w:tcPr>
            <w:tcW w:w="2034" w:type="dxa"/>
            <w:shd w:val="clear" w:color="auto" w:fill="FFFFFF"/>
            <w:tcMar>
              <w:top w:w="0" w:type="dxa"/>
              <w:left w:w="0" w:type="dxa"/>
              <w:bottom w:w="0" w:type="dxa"/>
              <w:right w:w="0" w:type="dxa"/>
            </w:tcMar>
            <w:vAlign w:val="center"/>
          </w:tcPr>
          <w:p w14:paraId="6E4B27C9"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123,032 (30%)</w:t>
            </w:r>
          </w:p>
        </w:tc>
        <w:tc>
          <w:tcPr>
            <w:tcW w:w="1903" w:type="dxa"/>
            <w:shd w:val="clear" w:color="auto" w:fill="FFFFFF"/>
            <w:tcMar>
              <w:top w:w="0" w:type="dxa"/>
              <w:left w:w="0" w:type="dxa"/>
              <w:bottom w:w="0" w:type="dxa"/>
              <w:right w:w="0" w:type="dxa"/>
            </w:tcMar>
            <w:vAlign w:val="center"/>
          </w:tcPr>
          <w:p w14:paraId="54423192"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7,831 (52%)</w:t>
            </w:r>
          </w:p>
        </w:tc>
        <w:tc>
          <w:tcPr>
            <w:tcW w:w="1132" w:type="dxa"/>
            <w:shd w:val="clear" w:color="auto" w:fill="FFFFFF"/>
            <w:tcMar>
              <w:top w:w="0" w:type="dxa"/>
              <w:left w:w="0" w:type="dxa"/>
              <w:bottom w:w="0" w:type="dxa"/>
              <w:right w:w="0" w:type="dxa"/>
            </w:tcMar>
            <w:vAlign w:val="center"/>
          </w:tcPr>
          <w:p w14:paraId="0A748915"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74CC1FD6" w14:textId="77777777" w:rsidTr="00DC6695">
        <w:trPr>
          <w:cantSplit/>
          <w:jc w:val="center"/>
        </w:trPr>
        <w:tc>
          <w:tcPr>
            <w:tcW w:w="4253" w:type="dxa"/>
            <w:shd w:val="clear" w:color="auto" w:fill="FFFFFF"/>
            <w:tcMar>
              <w:top w:w="0" w:type="dxa"/>
              <w:left w:w="0" w:type="dxa"/>
              <w:bottom w:w="0" w:type="dxa"/>
              <w:right w:w="0" w:type="dxa"/>
            </w:tcMar>
          </w:tcPr>
          <w:p w14:paraId="3DE9F7C9" w14:textId="77777777" w:rsidR="002B2DC5" w:rsidRPr="00A26873" w:rsidRDefault="002B2DC5" w:rsidP="00DC6695">
            <w:pPr>
              <w:spacing w:before="100" w:after="100"/>
              <w:ind w:left="100" w:right="100"/>
              <w:rPr>
                <w:rFonts w:ascii="Georgia" w:hAnsi="Georgia"/>
                <w:sz w:val="21"/>
                <w:szCs w:val="21"/>
              </w:rPr>
            </w:pPr>
            <w:r w:rsidRPr="00A26873">
              <w:rPr>
                <w:rFonts w:ascii="Georgia" w:eastAsia="Arial" w:hAnsi="Georgia" w:cs="Arial"/>
                <w:color w:val="000000"/>
                <w:sz w:val="21"/>
                <w:szCs w:val="21"/>
              </w:rPr>
              <w:t>Unstable angina, n (%)</w:t>
            </w:r>
          </w:p>
        </w:tc>
        <w:tc>
          <w:tcPr>
            <w:tcW w:w="2034" w:type="dxa"/>
            <w:shd w:val="clear" w:color="auto" w:fill="FFFFFF"/>
            <w:tcMar>
              <w:top w:w="0" w:type="dxa"/>
              <w:left w:w="0" w:type="dxa"/>
              <w:bottom w:w="0" w:type="dxa"/>
              <w:right w:w="0" w:type="dxa"/>
            </w:tcMar>
            <w:vAlign w:val="center"/>
          </w:tcPr>
          <w:p w14:paraId="53D3AE3D"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55,123 (14%)</w:t>
            </w:r>
          </w:p>
        </w:tc>
        <w:tc>
          <w:tcPr>
            <w:tcW w:w="1903" w:type="dxa"/>
            <w:shd w:val="clear" w:color="auto" w:fill="FFFFFF"/>
            <w:tcMar>
              <w:top w:w="0" w:type="dxa"/>
              <w:left w:w="0" w:type="dxa"/>
              <w:bottom w:w="0" w:type="dxa"/>
              <w:right w:w="0" w:type="dxa"/>
            </w:tcMar>
            <w:vAlign w:val="center"/>
          </w:tcPr>
          <w:p w14:paraId="7AD03A4A"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3,627 (24%)</w:t>
            </w:r>
          </w:p>
        </w:tc>
        <w:tc>
          <w:tcPr>
            <w:tcW w:w="1132" w:type="dxa"/>
            <w:shd w:val="clear" w:color="auto" w:fill="FFFFFF"/>
            <w:tcMar>
              <w:top w:w="0" w:type="dxa"/>
              <w:left w:w="0" w:type="dxa"/>
              <w:bottom w:w="0" w:type="dxa"/>
              <w:right w:w="0" w:type="dxa"/>
            </w:tcMar>
            <w:vAlign w:val="center"/>
          </w:tcPr>
          <w:p w14:paraId="21592AD0"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659A552A" w14:textId="77777777" w:rsidTr="00DC6695">
        <w:trPr>
          <w:cantSplit/>
          <w:jc w:val="center"/>
        </w:trPr>
        <w:tc>
          <w:tcPr>
            <w:tcW w:w="4253" w:type="dxa"/>
            <w:shd w:val="clear" w:color="auto" w:fill="FFFFFF"/>
            <w:tcMar>
              <w:top w:w="0" w:type="dxa"/>
              <w:left w:w="0" w:type="dxa"/>
              <w:bottom w:w="0" w:type="dxa"/>
              <w:right w:w="0" w:type="dxa"/>
            </w:tcMar>
          </w:tcPr>
          <w:p w14:paraId="55EE505F" w14:textId="70C35834" w:rsidR="002B2DC5" w:rsidRPr="00A26873" w:rsidRDefault="007E6D45" w:rsidP="00DC6695">
            <w:pPr>
              <w:spacing w:before="100" w:after="100"/>
              <w:ind w:left="100" w:right="100"/>
              <w:rPr>
                <w:rFonts w:ascii="Georgia" w:hAnsi="Georgia"/>
                <w:sz w:val="21"/>
                <w:szCs w:val="21"/>
              </w:rPr>
            </w:pPr>
            <w:r w:rsidRPr="007E6D45">
              <w:rPr>
                <w:rFonts w:ascii="Georgia" w:eastAsia="Arial" w:hAnsi="Georgia" w:cs="Arial"/>
                <w:bCs/>
                <w:color w:val="000000"/>
                <w:sz w:val="21"/>
                <w:szCs w:val="21"/>
              </w:rPr>
              <w:t>Neurological dysfunction/Poor mobility</w:t>
            </w:r>
            <w:r w:rsidR="002B2DC5" w:rsidRPr="00A26873">
              <w:rPr>
                <w:rFonts w:ascii="Georgia" w:eastAsia="Arial" w:hAnsi="Georgia" w:cs="Arial"/>
                <w:color w:val="000000"/>
                <w:sz w:val="21"/>
                <w:szCs w:val="21"/>
              </w:rPr>
              <w:t>, n (%)</w:t>
            </w:r>
          </w:p>
        </w:tc>
        <w:tc>
          <w:tcPr>
            <w:tcW w:w="2034" w:type="dxa"/>
            <w:shd w:val="clear" w:color="auto" w:fill="FFFFFF"/>
            <w:tcMar>
              <w:top w:w="0" w:type="dxa"/>
              <w:left w:w="0" w:type="dxa"/>
              <w:bottom w:w="0" w:type="dxa"/>
              <w:right w:w="0" w:type="dxa"/>
            </w:tcMar>
            <w:vAlign w:val="center"/>
          </w:tcPr>
          <w:p w14:paraId="328E41A0"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8,336 (2.1%)</w:t>
            </w:r>
          </w:p>
        </w:tc>
        <w:tc>
          <w:tcPr>
            <w:tcW w:w="1903" w:type="dxa"/>
            <w:shd w:val="clear" w:color="auto" w:fill="FFFFFF"/>
            <w:tcMar>
              <w:top w:w="0" w:type="dxa"/>
              <w:left w:w="0" w:type="dxa"/>
              <w:bottom w:w="0" w:type="dxa"/>
              <w:right w:w="0" w:type="dxa"/>
            </w:tcMar>
            <w:vAlign w:val="center"/>
          </w:tcPr>
          <w:p w14:paraId="16786D4C"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602 (4.0%)</w:t>
            </w:r>
          </w:p>
        </w:tc>
        <w:tc>
          <w:tcPr>
            <w:tcW w:w="1132" w:type="dxa"/>
            <w:shd w:val="clear" w:color="auto" w:fill="FFFFFF"/>
            <w:tcMar>
              <w:top w:w="0" w:type="dxa"/>
              <w:left w:w="0" w:type="dxa"/>
              <w:bottom w:w="0" w:type="dxa"/>
              <w:right w:w="0" w:type="dxa"/>
            </w:tcMar>
            <w:vAlign w:val="center"/>
          </w:tcPr>
          <w:p w14:paraId="2505ABB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65BD4516" w14:textId="77777777" w:rsidTr="00DC6695">
        <w:trPr>
          <w:cantSplit/>
          <w:jc w:val="center"/>
        </w:trPr>
        <w:tc>
          <w:tcPr>
            <w:tcW w:w="4253" w:type="dxa"/>
            <w:shd w:val="clear" w:color="auto" w:fill="FFFFFF"/>
            <w:tcMar>
              <w:top w:w="0" w:type="dxa"/>
              <w:left w:w="0" w:type="dxa"/>
              <w:bottom w:w="0" w:type="dxa"/>
              <w:right w:w="0" w:type="dxa"/>
            </w:tcMar>
          </w:tcPr>
          <w:p w14:paraId="6CC20E7D" w14:textId="49370520" w:rsidR="002B2DC5" w:rsidRPr="00A26873" w:rsidRDefault="00D27173" w:rsidP="00DC6695">
            <w:pPr>
              <w:spacing w:before="100" w:after="100"/>
              <w:ind w:left="100" w:right="100"/>
              <w:rPr>
                <w:rFonts w:ascii="Georgia" w:hAnsi="Georgia"/>
                <w:sz w:val="21"/>
                <w:szCs w:val="21"/>
              </w:rPr>
            </w:pPr>
            <w:r w:rsidRPr="007A1556">
              <w:rPr>
                <w:rFonts w:ascii="Georgia" w:eastAsia="Arial" w:hAnsi="Georgia" w:cs="Arial"/>
                <w:bCs/>
                <w:color w:val="000000"/>
                <w:sz w:val="21"/>
                <w:szCs w:val="21"/>
              </w:rPr>
              <w:t>LV</w:t>
            </w:r>
            <w:r>
              <w:rPr>
                <w:rFonts w:ascii="Georgia" w:eastAsia="Arial" w:hAnsi="Georgia" w:cs="Arial"/>
                <w:bCs/>
                <w:color w:val="000000"/>
                <w:sz w:val="21"/>
                <w:szCs w:val="21"/>
              </w:rPr>
              <w:t>EF</w:t>
            </w:r>
            <w:r w:rsidRPr="007A1556">
              <w:rPr>
                <w:rFonts w:ascii="Georgia" w:eastAsia="Arial" w:hAnsi="Georgia" w:cs="Arial"/>
                <w:bCs/>
                <w:color w:val="000000"/>
                <w:sz w:val="21"/>
                <w:szCs w:val="21"/>
              </w:rPr>
              <w:t xml:space="preserve"> </w:t>
            </w:r>
            <w:r>
              <w:rPr>
                <w:rFonts w:ascii="Georgia" w:eastAsia="Arial" w:hAnsi="Georgia" w:cs="Arial"/>
                <w:bCs/>
                <w:color w:val="000000"/>
                <w:sz w:val="21"/>
                <w:szCs w:val="21"/>
              </w:rPr>
              <w:t>(</w:t>
            </w:r>
            <w:r w:rsidRPr="007A1556">
              <w:rPr>
                <w:rFonts w:ascii="Georgia" w:eastAsia="Arial" w:hAnsi="Georgia" w:cs="Arial"/>
                <w:bCs/>
                <w:color w:val="000000"/>
                <w:sz w:val="21"/>
                <w:szCs w:val="21"/>
              </w:rPr>
              <w:t>ES II</w:t>
            </w:r>
            <w:r>
              <w:rPr>
                <w:rFonts w:ascii="Georgia" w:eastAsia="Arial" w:hAnsi="Georgia" w:cs="Arial"/>
                <w:bCs/>
                <w:color w:val="000000"/>
                <w:sz w:val="21"/>
                <w:szCs w:val="21"/>
              </w:rPr>
              <w:t>)</w:t>
            </w:r>
            <w:r w:rsidR="002B2DC5" w:rsidRPr="00A26873">
              <w:rPr>
                <w:rFonts w:ascii="Georgia" w:eastAsia="Arial" w:hAnsi="Georgia" w:cs="Arial"/>
                <w:color w:val="000000"/>
                <w:sz w:val="21"/>
                <w:szCs w:val="21"/>
              </w:rPr>
              <w:t>, n (%)</w:t>
            </w:r>
          </w:p>
        </w:tc>
        <w:tc>
          <w:tcPr>
            <w:tcW w:w="2034" w:type="dxa"/>
            <w:shd w:val="clear" w:color="auto" w:fill="FFFFFF"/>
            <w:tcMar>
              <w:top w:w="0" w:type="dxa"/>
              <w:left w:w="0" w:type="dxa"/>
              <w:bottom w:w="0" w:type="dxa"/>
              <w:right w:w="0" w:type="dxa"/>
            </w:tcMar>
            <w:vAlign w:val="center"/>
          </w:tcPr>
          <w:p w14:paraId="6BB2B044" w14:textId="77777777" w:rsidR="002B2DC5" w:rsidRPr="00A26873" w:rsidRDefault="002B2DC5" w:rsidP="00DC6695">
            <w:pPr>
              <w:spacing w:before="100" w:after="100"/>
              <w:ind w:left="100" w:right="100"/>
              <w:jc w:val="center"/>
              <w:rPr>
                <w:rFonts w:ascii="Georgia" w:hAnsi="Georgia"/>
                <w:sz w:val="21"/>
                <w:szCs w:val="21"/>
              </w:rPr>
            </w:pPr>
          </w:p>
        </w:tc>
        <w:tc>
          <w:tcPr>
            <w:tcW w:w="1903" w:type="dxa"/>
            <w:shd w:val="clear" w:color="auto" w:fill="FFFFFF"/>
            <w:tcMar>
              <w:top w:w="0" w:type="dxa"/>
              <w:left w:w="0" w:type="dxa"/>
              <w:bottom w:w="0" w:type="dxa"/>
              <w:right w:w="0" w:type="dxa"/>
            </w:tcMar>
            <w:vAlign w:val="center"/>
          </w:tcPr>
          <w:p w14:paraId="41211F68" w14:textId="77777777" w:rsidR="002B2DC5" w:rsidRPr="00A26873"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2EBEB89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24AD9601" w14:textId="77777777" w:rsidTr="00DC6695">
        <w:trPr>
          <w:cantSplit/>
          <w:jc w:val="center"/>
        </w:trPr>
        <w:tc>
          <w:tcPr>
            <w:tcW w:w="4253" w:type="dxa"/>
            <w:shd w:val="clear" w:color="auto" w:fill="FFFFFF"/>
            <w:tcMar>
              <w:top w:w="0" w:type="dxa"/>
              <w:left w:w="0" w:type="dxa"/>
              <w:bottom w:w="0" w:type="dxa"/>
              <w:right w:w="0" w:type="dxa"/>
            </w:tcMar>
          </w:tcPr>
          <w:p w14:paraId="291045F8"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t>0 - Good (&gt;50%)</w:t>
            </w:r>
          </w:p>
        </w:tc>
        <w:tc>
          <w:tcPr>
            <w:tcW w:w="2034" w:type="dxa"/>
            <w:shd w:val="clear" w:color="auto" w:fill="FFFFFF"/>
            <w:tcMar>
              <w:top w:w="0" w:type="dxa"/>
              <w:left w:w="0" w:type="dxa"/>
              <w:bottom w:w="0" w:type="dxa"/>
              <w:right w:w="0" w:type="dxa"/>
            </w:tcMar>
            <w:vAlign w:val="center"/>
          </w:tcPr>
          <w:p w14:paraId="705900ED"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1,731 (0.4%)</w:t>
            </w:r>
          </w:p>
        </w:tc>
        <w:tc>
          <w:tcPr>
            <w:tcW w:w="1903" w:type="dxa"/>
            <w:shd w:val="clear" w:color="auto" w:fill="FFFFFF"/>
            <w:tcMar>
              <w:top w:w="0" w:type="dxa"/>
              <w:left w:w="0" w:type="dxa"/>
              <w:bottom w:w="0" w:type="dxa"/>
              <w:right w:w="0" w:type="dxa"/>
            </w:tcMar>
            <w:vAlign w:val="center"/>
          </w:tcPr>
          <w:p w14:paraId="21856907"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227 (1.5%)</w:t>
            </w:r>
          </w:p>
        </w:tc>
        <w:tc>
          <w:tcPr>
            <w:tcW w:w="1132" w:type="dxa"/>
            <w:shd w:val="clear" w:color="auto" w:fill="FFFFFF"/>
            <w:tcMar>
              <w:top w:w="0" w:type="dxa"/>
              <w:left w:w="0" w:type="dxa"/>
              <w:bottom w:w="0" w:type="dxa"/>
              <w:right w:w="0" w:type="dxa"/>
            </w:tcMar>
            <w:vAlign w:val="center"/>
          </w:tcPr>
          <w:p w14:paraId="161AFECC"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0A02AADF" w14:textId="77777777" w:rsidTr="00DC6695">
        <w:trPr>
          <w:cantSplit/>
          <w:jc w:val="center"/>
        </w:trPr>
        <w:tc>
          <w:tcPr>
            <w:tcW w:w="4253" w:type="dxa"/>
            <w:shd w:val="clear" w:color="auto" w:fill="FFFFFF"/>
            <w:tcMar>
              <w:top w:w="0" w:type="dxa"/>
              <w:left w:w="0" w:type="dxa"/>
              <w:bottom w:w="0" w:type="dxa"/>
              <w:right w:w="0" w:type="dxa"/>
            </w:tcMar>
          </w:tcPr>
          <w:p w14:paraId="32605930"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t xml:space="preserve">1 - Moderate (31-50%)  </w:t>
            </w:r>
          </w:p>
        </w:tc>
        <w:tc>
          <w:tcPr>
            <w:tcW w:w="2034" w:type="dxa"/>
            <w:shd w:val="clear" w:color="auto" w:fill="FFFFFF"/>
            <w:tcMar>
              <w:top w:w="0" w:type="dxa"/>
              <w:left w:w="0" w:type="dxa"/>
              <w:bottom w:w="0" w:type="dxa"/>
              <w:right w:w="0" w:type="dxa"/>
            </w:tcMar>
            <w:vAlign w:val="center"/>
          </w:tcPr>
          <w:p w14:paraId="354A627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5,356 (1.3%)</w:t>
            </w:r>
          </w:p>
        </w:tc>
        <w:tc>
          <w:tcPr>
            <w:tcW w:w="1903" w:type="dxa"/>
            <w:shd w:val="clear" w:color="auto" w:fill="FFFFFF"/>
            <w:tcMar>
              <w:top w:w="0" w:type="dxa"/>
              <w:left w:w="0" w:type="dxa"/>
              <w:bottom w:w="0" w:type="dxa"/>
              <w:right w:w="0" w:type="dxa"/>
            </w:tcMar>
            <w:vAlign w:val="center"/>
          </w:tcPr>
          <w:p w14:paraId="01AFB1B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550 (3.6%)</w:t>
            </w:r>
          </w:p>
        </w:tc>
        <w:tc>
          <w:tcPr>
            <w:tcW w:w="1132" w:type="dxa"/>
            <w:shd w:val="clear" w:color="auto" w:fill="FFFFFF"/>
            <w:tcMar>
              <w:top w:w="0" w:type="dxa"/>
              <w:left w:w="0" w:type="dxa"/>
              <w:bottom w:w="0" w:type="dxa"/>
              <w:right w:w="0" w:type="dxa"/>
            </w:tcMar>
            <w:vAlign w:val="center"/>
          </w:tcPr>
          <w:p w14:paraId="4C418E73"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7A2495DC" w14:textId="77777777" w:rsidTr="00DC6695">
        <w:trPr>
          <w:cantSplit/>
          <w:jc w:val="center"/>
        </w:trPr>
        <w:tc>
          <w:tcPr>
            <w:tcW w:w="4253" w:type="dxa"/>
            <w:shd w:val="clear" w:color="auto" w:fill="FFFFFF"/>
            <w:tcMar>
              <w:top w:w="0" w:type="dxa"/>
              <w:left w:w="0" w:type="dxa"/>
              <w:bottom w:w="0" w:type="dxa"/>
              <w:right w:w="0" w:type="dxa"/>
            </w:tcMar>
          </w:tcPr>
          <w:p w14:paraId="2361F65E"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t xml:space="preserve">2 - Poor (21-30%)  </w:t>
            </w:r>
          </w:p>
        </w:tc>
        <w:tc>
          <w:tcPr>
            <w:tcW w:w="2034" w:type="dxa"/>
            <w:shd w:val="clear" w:color="auto" w:fill="FFFFFF"/>
            <w:tcMar>
              <w:top w:w="0" w:type="dxa"/>
              <w:left w:w="0" w:type="dxa"/>
              <w:bottom w:w="0" w:type="dxa"/>
              <w:right w:w="0" w:type="dxa"/>
            </w:tcMar>
            <w:vAlign w:val="center"/>
          </w:tcPr>
          <w:p w14:paraId="0035475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38,816 (9.6%)</w:t>
            </w:r>
          </w:p>
        </w:tc>
        <w:tc>
          <w:tcPr>
            <w:tcW w:w="1903" w:type="dxa"/>
            <w:shd w:val="clear" w:color="auto" w:fill="FFFFFF"/>
            <w:tcMar>
              <w:top w:w="0" w:type="dxa"/>
              <w:left w:w="0" w:type="dxa"/>
              <w:bottom w:w="0" w:type="dxa"/>
              <w:right w:w="0" w:type="dxa"/>
            </w:tcMar>
            <w:vAlign w:val="center"/>
          </w:tcPr>
          <w:p w14:paraId="16FDE01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1,584 (10%)</w:t>
            </w:r>
          </w:p>
        </w:tc>
        <w:tc>
          <w:tcPr>
            <w:tcW w:w="1132" w:type="dxa"/>
            <w:shd w:val="clear" w:color="auto" w:fill="FFFFFF"/>
            <w:tcMar>
              <w:top w:w="0" w:type="dxa"/>
              <w:left w:w="0" w:type="dxa"/>
              <w:bottom w:w="0" w:type="dxa"/>
              <w:right w:w="0" w:type="dxa"/>
            </w:tcMar>
            <w:vAlign w:val="center"/>
          </w:tcPr>
          <w:p w14:paraId="248AC141"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109487E4" w14:textId="77777777" w:rsidTr="00DC6695">
        <w:trPr>
          <w:cantSplit/>
          <w:jc w:val="center"/>
        </w:trPr>
        <w:tc>
          <w:tcPr>
            <w:tcW w:w="4253" w:type="dxa"/>
            <w:shd w:val="clear" w:color="auto" w:fill="FFFFFF"/>
            <w:tcMar>
              <w:top w:w="0" w:type="dxa"/>
              <w:left w:w="0" w:type="dxa"/>
              <w:bottom w:w="0" w:type="dxa"/>
              <w:right w:w="0" w:type="dxa"/>
            </w:tcMar>
          </w:tcPr>
          <w:p w14:paraId="689614A0"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t>3 - Very Poor (≤20%)</w:t>
            </w:r>
          </w:p>
        </w:tc>
        <w:tc>
          <w:tcPr>
            <w:tcW w:w="2034" w:type="dxa"/>
            <w:shd w:val="clear" w:color="auto" w:fill="FFFFFF"/>
            <w:tcMar>
              <w:top w:w="0" w:type="dxa"/>
              <w:left w:w="0" w:type="dxa"/>
              <w:bottom w:w="0" w:type="dxa"/>
              <w:right w:w="0" w:type="dxa"/>
            </w:tcMar>
            <w:vAlign w:val="center"/>
          </w:tcPr>
          <w:p w14:paraId="60A23A2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359,620 (89%)</w:t>
            </w:r>
          </w:p>
        </w:tc>
        <w:tc>
          <w:tcPr>
            <w:tcW w:w="1903" w:type="dxa"/>
            <w:shd w:val="clear" w:color="auto" w:fill="FFFFFF"/>
            <w:tcMar>
              <w:top w:w="0" w:type="dxa"/>
              <w:left w:w="0" w:type="dxa"/>
              <w:bottom w:w="0" w:type="dxa"/>
              <w:right w:w="0" w:type="dxa"/>
            </w:tcMar>
            <w:vAlign w:val="center"/>
          </w:tcPr>
          <w:p w14:paraId="4A9CF56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12,755 (84%)</w:t>
            </w:r>
          </w:p>
        </w:tc>
        <w:tc>
          <w:tcPr>
            <w:tcW w:w="1132" w:type="dxa"/>
            <w:shd w:val="clear" w:color="auto" w:fill="FFFFFF"/>
            <w:tcMar>
              <w:top w:w="0" w:type="dxa"/>
              <w:left w:w="0" w:type="dxa"/>
              <w:bottom w:w="0" w:type="dxa"/>
              <w:right w:w="0" w:type="dxa"/>
            </w:tcMar>
            <w:vAlign w:val="center"/>
          </w:tcPr>
          <w:p w14:paraId="028056F4"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1010C0D4" w14:textId="77777777" w:rsidTr="00DC6695">
        <w:trPr>
          <w:cantSplit/>
          <w:jc w:val="center"/>
        </w:trPr>
        <w:tc>
          <w:tcPr>
            <w:tcW w:w="4253" w:type="dxa"/>
            <w:shd w:val="clear" w:color="auto" w:fill="FFFFFF"/>
            <w:tcMar>
              <w:top w:w="0" w:type="dxa"/>
              <w:left w:w="0" w:type="dxa"/>
              <w:bottom w:w="0" w:type="dxa"/>
              <w:right w:w="0" w:type="dxa"/>
            </w:tcMar>
          </w:tcPr>
          <w:p w14:paraId="2D2DE09E" w14:textId="512E6F3E" w:rsidR="002B2DC5" w:rsidRPr="00A26873" w:rsidRDefault="002B2DC5" w:rsidP="00DC6695">
            <w:pPr>
              <w:spacing w:before="100" w:after="100"/>
              <w:ind w:left="100" w:right="100"/>
              <w:rPr>
                <w:rFonts w:ascii="Georgia" w:hAnsi="Georgia"/>
                <w:sz w:val="21"/>
                <w:szCs w:val="21"/>
              </w:rPr>
            </w:pPr>
            <w:r w:rsidRPr="00A26873">
              <w:rPr>
                <w:rFonts w:ascii="Georgia" w:eastAsia="Arial" w:hAnsi="Georgia" w:cs="Arial"/>
                <w:color w:val="000000"/>
                <w:sz w:val="21"/>
                <w:szCs w:val="21"/>
              </w:rPr>
              <w:t xml:space="preserve">Systolic pulmonary pressure </w:t>
            </w:r>
            <w:r w:rsidR="00A70C43">
              <w:rPr>
                <w:rFonts w:ascii="Georgia" w:eastAsia="Arial" w:hAnsi="Georgia" w:cs="Arial"/>
                <w:bCs/>
                <w:color w:val="000000"/>
                <w:sz w:val="21"/>
                <w:szCs w:val="21"/>
              </w:rPr>
              <w:t>(</w:t>
            </w:r>
            <w:r w:rsidR="00A70C43" w:rsidRPr="007A1556">
              <w:rPr>
                <w:rFonts w:ascii="Georgia" w:eastAsia="Arial" w:hAnsi="Georgia" w:cs="Arial"/>
                <w:bCs/>
                <w:color w:val="000000"/>
                <w:sz w:val="21"/>
                <w:szCs w:val="21"/>
              </w:rPr>
              <w:t>ES II</w:t>
            </w:r>
            <w:r w:rsidR="00A70C43">
              <w:rPr>
                <w:rFonts w:ascii="Georgia" w:eastAsia="Arial" w:hAnsi="Georgia" w:cs="Arial"/>
                <w:bCs/>
                <w:color w:val="000000"/>
                <w:sz w:val="21"/>
                <w:szCs w:val="21"/>
              </w:rPr>
              <w:t>)</w:t>
            </w:r>
            <w:r w:rsidRPr="00A26873">
              <w:rPr>
                <w:rFonts w:ascii="Georgia" w:eastAsia="Arial" w:hAnsi="Georgia" w:cs="Arial"/>
                <w:color w:val="000000"/>
                <w:sz w:val="21"/>
                <w:szCs w:val="21"/>
              </w:rPr>
              <w:t>, n (%)</w:t>
            </w:r>
          </w:p>
        </w:tc>
        <w:tc>
          <w:tcPr>
            <w:tcW w:w="2034" w:type="dxa"/>
            <w:shd w:val="clear" w:color="auto" w:fill="FFFFFF"/>
            <w:tcMar>
              <w:top w:w="0" w:type="dxa"/>
              <w:left w:w="0" w:type="dxa"/>
              <w:bottom w:w="0" w:type="dxa"/>
              <w:right w:w="0" w:type="dxa"/>
            </w:tcMar>
            <w:vAlign w:val="center"/>
          </w:tcPr>
          <w:p w14:paraId="540ECD03" w14:textId="77777777" w:rsidR="002B2DC5" w:rsidRPr="00A26873" w:rsidRDefault="002B2DC5" w:rsidP="00DC6695">
            <w:pPr>
              <w:spacing w:before="100" w:after="100"/>
              <w:ind w:left="100" w:right="100"/>
              <w:jc w:val="center"/>
              <w:rPr>
                <w:rFonts w:ascii="Georgia" w:hAnsi="Georgia"/>
                <w:sz w:val="21"/>
                <w:szCs w:val="21"/>
              </w:rPr>
            </w:pPr>
          </w:p>
        </w:tc>
        <w:tc>
          <w:tcPr>
            <w:tcW w:w="1903" w:type="dxa"/>
            <w:shd w:val="clear" w:color="auto" w:fill="FFFFFF"/>
            <w:tcMar>
              <w:top w:w="0" w:type="dxa"/>
              <w:left w:w="0" w:type="dxa"/>
              <w:bottom w:w="0" w:type="dxa"/>
              <w:right w:w="0" w:type="dxa"/>
            </w:tcMar>
            <w:vAlign w:val="center"/>
          </w:tcPr>
          <w:p w14:paraId="56DBCE18" w14:textId="77777777" w:rsidR="002B2DC5" w:rsidRPr="00A26873"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497E5F09"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56B87CB2" w14:textId="77777777" w:rsidTr="00DC6695">
        <w:trPr>
          <w:cantSplit/>
          <w:jc w:val="center"/>
        </w:trPr>
        <w:tc>
          <w:tcPr>
            <w:tcW w:w="4253" w:type="dxa"/>
            <w:shd w:val="clear" w:color="auto" w:fill="FFFFFF"/>
            <w:tcMar>
              <w:top w:w="0" w:type="dxa"/>
              <w:left w:w="0" w:type="dxa"/>
              <w:bottom w:w="0" w:type="dxa"/>
              <w:right w:w="0" w:type="dxa"/>
            </w:tcMar>
          </w:tcPr>
          <w:p w14:paraId="6DC22F59"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t>0 – PA Systolic (&lt;31mmHg)</w:t>
            </w:r>
          </w:p>
        </w:tc>
        <w:tc>
          <w:tcPr>
            <w:tcW w:w="2034" w:type="dxa"/>
            <w:shd w:val="clear" w:color="auto" w:fill="FFFFFF"/>
            <w:tcMar>
              <w:top w:w="0" w:type="dxa"/>
              <w:left w:w="0" w:type="dxa"/>
              <w:bottom w:w="0" w:type="dxa"/>
              <w:right w:w="0" w:type="dxa"/>
            </w:tcMar>
            <w:vAlign w:val="center"/>
          </w:tcPr>
          <w:p w14:paraId="4D9F5B39"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372,310 (92%)</w:t>
            </w:r>
          </w:p>
        </w:tc>
        <w:tc>
          <w:tcPr>
            <w:tcW w:w="1903" w:type="dxa"/>
            <w:shd w:val="clear" w:color="auto" w:fill="FFFFFF"/>
            <w:tcMar>
              <w:top w:w="0" w:type="dxa"/>
              <w:left w:w="0" w:type="dxa"/>
              <w:bottom w:w="0" w:type="dxa"/>
              <w:right w:w="0" w:type="dxa"/>
            </w:tcMar>
            <w:vAlign w:val="center"/>
          </w:tcPr>
          <w:p w14:paraId="757B7724"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12,653 (84%)</w:t>
            </w:r>
          </w:p>
        </w:tc>
        <w:tc>
          <w:tcPr>
            <w:tcW w:w="1132" w:type="dxa"/>
            <w:shd w:val="clear" w:color="auto" w:fill="FFFFFF"/>
            <w:tcMar>
              <w:top w:w="0" w:type="dxa"/>
              <w:left w:w="0" w:type="dxa"/>
              <w:bottom w:w="0" w:type="dxa"/>
              <w:right w:w="0" w:type="dxa"/>
            </w:tcMar>
            <w:vAlign w:val="center"/>
          </w:tcPr>
          <w:p w14:paraId="1C968D53"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59BC37E7" w14:textId="77777777" w:rsidTr="00DC6695">
        <w:trPr>
          <w:cantSplit/>
          <w:jc w:val="center"/>
        </w:trPr>
        <w:tc>
          <w:tcPr>
            <w:tcW w:w="4253" w:type="dxa"/>
            <w:shd w:val="clear" w:color="auto" w:fill="FFFFFF"/>
            <w:tcMar>
              <w:top w:w="0" w:type="dxa"/>
              <w:left w:w="0" w:type="dxa"/>
              <w:bottom w:w="0" w:type="dxa"/>
              <w:right w:w="0" w:type="dxa"/>
            </w:tcMar>
          </w:tcPr>
          <w:p w14:paraId="7E94A6CE"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t>1 – PA Systolic (31-55 mmHg)</w:t>
            </w:r>
          </w:p>
        </w:tc>
        <w:tc>
          <w:tcPr>
            <w:tcW w:w="2034" w:type="dxa"/>
            <w:shd w:val="clear" w:color="auto" w:fill="FFFFFF"/>
            <w:tcMar>
              <w:top w:w="0" w:type="dxa"/>
              <w:left w:w="0" w:type="dxa"/>
              <w:bottom w:w="0" w:type="dxa"/>
              <w:right w:w="0" w:type="dxa"/>
            </w:tcMar>
            <w:vAlign w:val="center"/>
          </w:tcPr>
          <w:p w14:paraId="27D02D7D"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19,075 (4.7%)</w:t>
            </w:r>
          </w:p>
        </w:tc>
        <w:tc>
          <w:tcPr>
            <w:tcW w:w="1903" w:type="dxa"/>
            <w:shd w:val="clear" w:color="auto" w:fill="FFFFFF"/>
            <w:tcMar>
              <w:top w:w="0" w:type="dxa"/>
              <w:left w:w="0" w:type="dxa"/>
              <w:bottom w:w="0" w:type="dxa"/>
              <w:right w:w="0" w:type="dxa"/>
            </w:tcMar>
            <w:vAlign w:val="center"/>
          </w:tcPr>
          <w:p w14:paraId="786DE99A"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1,232 (8.2%)</w:t>
            </w:r>
          </w:p>
        </w:tc>
        <w:tc>
          <w:tcPr>
            <w:tcW w:w="1132" w:type="dxa"/>
            <w:shd w:val="clear" w:color="auto" w:fill="FFFFFF"/>
            <w:tcMar>
              <w:top w:w="0" w:type="dxa"/>
              <w:left w:w="0" w:type="dxa"/>
              <w:bottom w:w="0" w:type="dxa"/>
              <w:right w:w="0" w:type="dxa"/>
            </w:tcMar>
            <w:vAlign w:val="center"/>
          </w:tcPr>
          <w:p w14:paraId="2BA7A6F1"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59AE976C" w14:textId="77777777" w:rsidTr="00DC6695">
        <w:trPr>
          <w:cantSplit/>
          <w:jc w:val="center"/>
        </w:trPr>
        <w:tc>
          <w:tcPr>
            <w:tcW w:w="4253" w:type="dxa"/>
            <w:shd w:val="clear" w:color="auto" w:fill="FFFFFF"/>
            <w:tcMar>
              <w:top w:w="0" w:type="dxa"/>
              <w:left w:w="0" w:type="dxa"/>
              <w:bottom w:w="0" w:type="dxa"/>
              <w:right w:w="0" w:type="dxa"/>
            </w:tcMar>
          </w:tcPr>
          <w:p w14:paraId="24B97648" w14:textId="77777777" w:rsidR="002B2DC5" w:rsidRPr="00A26873" w:rsidRDefault="002B2DC5" w:rsidP="00DC6695">
            <w:pPr>
              <w:spacing w:before="100" w:after="100"/>
              <w:ind w:left="300" w:right="100"/>
              <w:rPr>
                <w:rFonts w:ascii="Georgia" w:hAnsi="Georgia"/>
                <w:sz w:val="21"/>
                <w:szCs w:val="21"/>
              </w:rPr>
            </w:pPr>
            <w:r w:rsidRPr="00A26873">
              <w:rPr>
                <w:rFonts w:ascii="Georgia" w:hAnsi="Georgia"/>
                <w:sz w:val="21"/>
                <w:szCs w:val="21"/>
              </w:rPr>
              <w:t>2 – PA Systolic (&gt;55mmHg)</w:t>
            </w:r>
          </w:p>
        </w:tc>
        <w:tc>
          <w:tcPr>
            <w:tcW w:w="2034" w:type="dxa"/>
            <w:shd w:val="clear" w:color="auto" w:fill="FFFFFF"/>
            <w:tcMar>
              <w:top w:w="0" w:type="dxa"/>
              <w:left w:w="0" w:type="dxa"/>
              <w:bottom w:w="0" w:type="dxa"/>
              <w:right w:w="0" w:type="dxa"/>
            </w:tcMar>
            <w:vAlign w:val="center"/>
          </w:tcPr>
          <w:p w14:paraId="79FB6811"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14,138 (3.5%)</w:t>
            </w:r>
          </w:p>
        </w:tc>
        <w:tc>
          <w:tcPr>
            <w:tcW w:w="1903" w:type="dxa"/>
            <w:shd w:val="clear" w:color="auto" w:fill="FFFFFF"/>
            <w:tcMar>
              <w:top w:w="0" w:type="dxa"/>
              <w:left w:w="0" w:type="dxa"/>
              <w:bottom w:w="0" w:type="dxa"/>
              <w:right w:w="0" w:type="dxa"/>
            </w:tcMar>
            <w:vAlign w:val="center"/>
          </w:tcPr>
          <w:p w14:paraId="3CD4520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1,231 (8.1%)</w:t>
            </w:r>
          </w:p>
        </w:tc>
        <w:tc>
          <w:tcPr>
            <w:tcW w:w="1132" w:type="dxa"/>
            <w:shd w:val="clear" w:color="auto" w:fill="FFFFFF"/>
            <w:tcMar>
              <w:top w:w="0" w:type="dxa"/>
              <w:left w:w="0" w:type="dxa"/>
              <w:bottom w:w="0" w:type="dxa"/>
              <w:right w:w="0" w:type="dxa"/>
            </w:tcMar>
            <w:vAlign w:val="center"/>
          </w:tcPr>
          <w:p w14:paraId="385CC2EC" w14:textId="77777777" w:rsidR="002B2DC5" w:rsidRPr="00A26873" w:rsidRDefault="002B2DC5" w:rsidP="00DC6695">
            <w:pPr>
              <w:spacing w:before="100" w:after="100"/>
              <w:ind w:left="100" w:right="100"/>
              <w:jc w:val="center"/>
              <w:rPr>
                <w:rFonts w:ascii="Georgia" w:hAnsi="Georgia"/>
                <w:sz w:val="21"/>
                <w:szCs w:val="21"/>
              </w:rPr>
            </w:pPr>
          </w:p>
        </w:tc>
      </w:tr>
      <w:tr w:rsidR="002B2DC5" w:rsidRPr="00A26873" w14:paraId="7FFF17BE" w14:textId="77777777" w:rsidTr="00DC6695">
        <w:trPr>
          <w:cantSplit/>
          <w:jc w:val="center"/>
        </w:trPr>
        <w:tc>
          <w:tcPr>
            <w:tcW w:w="4253" w:type="dxa"/>
            <w:shd w:val="clear" w:color="auto" w:fill="FFFFFF"/>
            <w:tcMar>
              <w:top w:w="0" w:type="dxa"/>
              <w:left w:w="0" w:type="dxa"/>
              <w:bottom w:w="0" w:type="dxa"/>
              <w:right w:w="0" w:type="dxa"/>
            </w:tcMar>
          </w:tcPr>
          <w:p w14:paraId="19F3F336" w14:textId="0202A9D3" w:rsidR="002B2DC5" w:rsidRPr="00A26873" w:rsidRDefault="00E452A0" w:rsidP="00DC6695">
            <w:pPr>
              <w:spacing w:before="100" w:after="100"/>
              <w:ind w:left="100" w:right="100"/>
              <w:rPr>
                <w:rFonts w:ascii="Georgia" w:hAnsi="Georgia"/>
                <w:sz w:val="21"/>
                <w:szCs w:val="21"/>
              </w:rPr>
            </w:pPr>
            <w:r>
              <w:rPr>
                <w:rFonts w:ascii="Georgia" w:eastAsia="Arial" w:hAnsi="Georgia" w:cs="Arial"/>
                <w:bCs/>
                <w:color w:val="000000"/>
                <w:sz w:val="21"/>
                <w:szCs w:val="21"/>
              </w:rPr>
              <w:t xml:space="preserve">WOI </w:t>
            </w:r>
            <w:r w:rsidR="002B2DC5" w:rsidRPr="00A26873">
              <w:rPr>
                <w:rFonts w:ascii="Georgia" w:eastAsia="Arial" w:hAnsi="Georgia" w:cs="Arial"/>
                <w:color w:val="000000"/>
                <w:sz w:val="21"/>
                <w:szCs w:val="21"/>
              </w:rPr>
              <w:t>Single Non-CABG, n (%)</w:t>
            </w:r>
          </w:p>
        </w:tc>
        <w:tc>
          <w:tcPr>
            <w:tcW w:w="2034" w:type="dxa"/>
            <w:shd w:val="clear" w:color="auto" w:fill="FFFFFF"/>
            <w:tcMar>
              <w:top w:w="0" w:type="dxa"/>
              <w:left w:w="0" w:type="dxa"/>
              <w:bottom w:w="0" w:type="dxa"/>
              <w:right w:w="0" w:type="dxa"/>
            </w:tcMar>
            <w:vAlign w:val="center"/>
          </w:tcPr>
          <w:p w14:paraId="3EC62473"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82,833 (20%)</w:t>
            </w:r>
          </w:p>
        </w:tc>
        <w:tc>
          <w:tcPr>
            <w:tcW w:w="1903" w:type="dxa"/>
            <w:shd w:val="clear" w:color="auto" w:fill="FFFFFF"/>
            <w:tcMar>
              <w:top w:w="0" w:type="dxa"/>
              <w:left w:w="0" w:type="dxa"/>
              <w:bottom w:w="0" w:type="dxa"/>
              <w:right w:w="0" w:type="dxa"/>
            </w:tcMar>
            <w:vAlign w:val="center"/>
          </w:tcPr>
          <w:p w14:paraId="527134B4"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4,364 (29%)</w:t>
            </w:r>
          </w:p>
        </w:tc>
        <w:tc>
          <w:tcPr>
            <w:tcW w:w="1132" w:type="dxa"/>
            <w:shd w:val="clear" w:color="auto" w:fill="FFFFFF"/>
            <w:tcMar>
              <w:top w:w="0" w:type="dxa"/>
              <w:left w:w="0" w:type="dxa"/>
              <w:bottom w:w="0" w:type="dxa"/>
              <w:right w:w="0" w:type="dxa"/>
            </w:tcMar>
            <w:vAlign w:val="center"/>
          </w:tcPr>
          <w:p w14:paraId="5BFFD0E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7966BBE0" w14:textId="77777777" w:rsidTr="00DC6695">
        <w:trPr>
          <w:cantSplit/>
          <w:jc w:val="center"/>
        </w:trPr>
        <w:tc>
          <w:tcPr>
            <w:tcW w:w="4253" w:type="dxa"/>
            <w:shd w:val="clear" w:color="auto" w:fill="FFFFFF"/>
            <w:tcMar>
              <w:top w:w="0" w:type="dxa"/>
              <w:left w:w="0" w:type="dxa"/>
              <w:bottom w:w="0" w:type="dxa"/>
              <w:right w:w="0" w:type="dxa"/>
            </w:tcMar>
          </w:tcPr>
          <w:p w14:paraId="783ED9B1" w14:textId="77777777" w:rsidR="002B2DC5" w:rsidRPr="00A26873" w:rsidRDefault="002B2DC5" w:rsidP="00DC6695">
            <w:pPr>
              <w:spacing w:before="100" w:after="100"/>
              <w:ind w:left="100" w:right="100"/>
              <w:rPr>
                <w:rFonts w:ascii="Georgia" w:hAnsi="Georgia"/>
                <w:sz w:val="21"/>
                <w:szCs w:val="21"/>
              </w:rPr>
            </w:pPr>
            <w:r w:rsidRPr="00A26873">
              <w:rPr>
                <w:rFonts w:ascii="Georgia" w:eastAsia="Arial" w:hAnsi="Georgia" w:cs="Arial"/>
                <w:color w:val="000000"/>
                <w:sz w:val="21"/>
                <w:szCs w:val="21"/>
              </w:rPr>
              <w:t>WOI 2 Procedures, n (%)</w:t>
            </w:r>
          </w:p>
        </w:tc>
        <w:tc>
          <w:tcPr>
            <w:tcW w:w="2034" w:type="dxa"/>
            <w:shd w:val="clear" w:color="auto" w:fill="FFFFFF"/>
            <w:tcMar>
              <w:top w:w="0" w:type="dxa"/>
              <w:left w:w="0" w:type="dxa"/>
              <w:bottom w:w="0" w:type="dxa"/>
              <w:right w:w="0" w:type="dxa"/>
            </w:tcMar>
            <w:vAlign w:val="center"/>
          </w:tcPr>
          <w:p w14:paraId="1E325D4E"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52,045 (13%)</w:t>
            </w:r>
          </w:p>
        </w:tc>
        <w:tc>
          <w:tcPr>
            <w:tcW w:w="1903" w:type="dxa"/>
            <w:shd w:val="clear" w:color="auto" w:fill="FFFFFF"/>
            <w:tcMar>
              <w:top w:w="0" w:type="dxa"/>
              <w:left w:w="0" w:type="dxa"/>
              <w:bottom w:w="0" w:type="dxa"/>
              <w:right w:w="0" w:type="dxa"/>
            </w:tcMar>
            <w:vAlign w:val="center"/>
          </w:tcPr>
          <w:p w14:paraId="0D323282"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4,300 (28%)</w:t>
            </w:r>
          </w:p>
        </w:tc>
        <w:tc>
          <w:tcPr>
            <w:tcW w:w="1132" w:type="dxa"/>
            <w:shd w:val="clear" w:color="auto" w:fill="FFFFFF"/>
            <w:tcMar>
              <w:top w:w="0" w:type="dxa"/>
              <w:left w:w="0" w:type="dxa"/>
              <w:bottom w:w="0" w:type="dxa"/>
              <w:right w:w="0" w:type="dxa"/>
            </w:tcMar>
            <w:vAlign w:val="center"/>
          </w:tcPr>
          <w:p w14:paraId="59C86F6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59CFCA83" w14:textId="77777777" w:rsidTr="00DC6695">
        <w:trPr>
          <w:cantSplit/>
          <w:jc w:val="center"/>
        </w:trPr>
        <w:tc>
          <w:tcPr>
            <w:tcW w:w="4253" w:type="dxa"/>
            <w:tcBorders>
              <w:bottom w:val="single" w:sz="8" w:space="0" w:color="000000"/>
            </w:tcBorders>
            <w:shd w:val="clear" w:color="auto" w:fill="FFFFFF"/>
            <w:tcMar>
              <w:top w:w="0" w:type="dxa"/>
              <w:left w:w="0" w:type="dxa"/>
              <w:bottom w:w="0" w:type="dxa"/>
              <w:right w:w="0" w:type="dxa"/>
            </w:tcMar>
          </w:tcPr>
          <w:p w14:paraId="75426B12" w14:textId="77777777" w:rsidR="002B2DC5" w:rsidRPr="00A26873" w:rsidRDefault="002B2DC5" w:rsidP="00DC6695">
            <w:pPr>
              <w:spacing w:before="100" w:after="100"/>
              <w:ind w:left="100" w:right="100"/>
              <w:rPr>
                <w:rFonts w:ascii="Georgia" w:hAnsi="Georgia"/>
                <w:sz w:val="21"/>
                <w:szCs w:val="21"/>
              </w:rPr>
            </w:pPr>
            <w:r w:rsidRPr="00A26873">
              <w:rPr>
                <w:rFonts w:ascii="Georgia" w:eastAsia="Arial" w:hAnsi="Georgia" w:cs="Arial"/>
                <w:color w:val="000000"/>
                <w:sz w:val="21"/>
                <w:szCs w:val="21"/>
              </w:rPr>
              <w:t>WOI 3 Procedures, n (%)</w:t>
            </w:r>
          </w:p>
        </w:tc>
        <w:tc>
          <w:tcPr>
            <w:tcW w:w="2034" w:type="dxa"/>
            <w:tcBorders>
              <w:bottom w:val="single" w:sz="8" w:space="0" w:color="000000"/>
            </w:tcBorders>
            <w:shd w:val="clear" w:color="auto" w:fill="FFFFFF"/>
            <w:tcMar>
              <w:top w:w="0" w:type="dxa"/>
              <w:left w:w="0" w:type="dxa"/>
              <w:bottom w:w="0" w:type="dxa"/>
              <w:right w:w="0" w:type="dxa"/>
            </w:tcMar>
            <w:vAlign w:val="center"/>
          </w:tcPr>
          <w:p w14:paraId="1012848F"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2,058 (0.5%)</w:t>
            </w:r>
          </w:p>
        </w:tc>
        <w:tc>
          <w:tcPr>
            <w:tcW w:w="1903" w:type="dxa"/>
            <w:tcBorders>
              <w:bottom w:val="single" w:sz="8" w:space="0" w:color="000000"/>
            </w:tcBorders>
            <w:shd w:val="clear" w:color="auto" w:fill="FFFFFF"/>
            <w:tcMar>
              <w:top w:w="0" w:type="dxa"/>
              <w:left w:w="0" w:type="dxa"/>
              <w:bottom w:w="0" w:type="dxa"/>
              <w:right w:w="0" w:type="dxa"/>
            </w:tcMar>
            <w:vAlign w:val="center"/>
          </w:tcPr>
          <w:p w14:paraId="31740E88"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279 (1.8%)</w:t>
            </w:r>
          </w:p>
        </w:tc>
        <w:tc>
          <w:tcPr>
            <w:tcW w:w="1132" w:type="dxa"/>
            <w:tcBorders>
              <w:bottom w:val="single" w:sz="8" w:space="0" w:color="000000"/>
            </w:tcBorders>
            <w:shd w:val="clear" w:color="auto" w:fill="FFFFFF"/>
            <w:tcMar>
              <w:top w:w="0" w:type="dxa"/>
              <w:left w:w="0" w:type="dxa"/>
              <w:bottom w:w="0" w:type="dxa"/>
              <w:right w:w="0" w:type="dxa"/>
            </w:tcMar>
            <w:vAlign w:val="center"/>
          </w:tcPr>
          <w:p w14:paraId="4C5E542B" w14:textId="77777777" w:rsidR="002B2DC5" w:rsidRPr="00A26873" w:rsidRDefault="002B2DC5" w:rsidP="00DC6695">
            <w:pPr>
              <w:spacing w:before="100" w:after="100"/>
              <w:ind w:left="100" w:right="100"/>
              <w:jc w:val="center"/>
              <w:rPr>
                <w:rFonts w:ascii="Georgia" w:hAnsi="Georgia"/>
                <w:sz w:val="21"/>
                <w:szCs w:val="21"/>
              </w:rPr>
            </w:pPr>
            <w:r w:rsidRPr="00A26873">
              <w:rPr>
                <w:rFonts w:ascii="Georgia" w:eastAsia="Arial" w:hAnsi="Georgia" w:cs="Arial"/>
                <w:color w:val="000000"/>
                <w:sz w:val="21"/>
                <w:szCs w:val="21"/>
              </w:rPr>
              <w:t>&lt;0.001</w:t>
            </w:r>
          </w:p>
        </w:tc>
      </w:tr>
      <w:tr w:rsidR="002B2DC5" w:rsidRPr="00A26873" w14:paraId="6F0B41BC" w14:textId="77777777" w:rsidTr="00DC6695">
        <w:trPr>
          <w:cantSplit/>
          <w:jc w:val="center"/>
        </w:trPr>
        <w:tc>
          <w:tcPr>
            <w:tcW w:w="9322" w:type="dxa"/>
            <w:gridSpan w:val="4"/>
            <w:shd w:val="clear" w:color="auto" w:fill="FFFFFF"/>
            <w:tcMar>
              <w:top w:w="0" w:type="dxa"/>
              <w:left w:w="0" w:type="dxa"/>
              <w:bottom w:w="0" w:type="dxa"/>
              <w:right w:w="0" w:type="dxa"/>
            </w:tcMar>
            <w:vAlign w:val="center"/>
          </w:tcPr>
          <w:p w14:paraId="1398FC14" w14:textId="77777777" w:rsidR="002B2DC5" w:rsidRPr="00A26873" w:rsidRDefault="002B2DC5" w:rsidP="00DC6695">
            <w:pPr>
              <w:spacing w:before="100" w:after="100"/>
              <w:ind w:left="100" w:right="100"/>
              <w:rPr>
                <w:rFonts w:ascii="Georgia" w:hAnsi="Georgia"/>
                <w:sz w:val="21"/>
                <w:szCs w:val="21"/>
              </w:rPr>
            </w:pPr>
            <w:r w:rsidRPr="00A26873">
              <w:rPr>
                <w:rFonts w:ascii="Georgia" w:eastAsia="Arial" w:hAnsi="Georgia" w:cs="Arial"/>
                <w:color w:val="000000"/>
                <w:sz w:val="21"/>
                <w:szCs w:val="21"/>
                <w:vertAlign w:val="superscript"/>
              </w:rPr>
              <w:t>1</w:t>
            </w:r>
            <w:r w:rsidRPr="00A26873">
              <w:rPr>
                <w:rFonts w:ascii="Georgia" w:eastAsia="Arial" w:hAnsi="Georgia" w:cs="Arial"/>
                <w:color w:val="000000"/>
                <w:sz w:val="21"/>
                <w:szCs w:val="21"/>
              </w:rPr>
              <w:t>Mean (SD) or Frequency (%)</w:t>
            </w:r>
          </w:p>
        </w:tc>
      </w:tr>
      <w:tr w:rsidR="002B2DC5" w:rsidRPr="00A26873" w14:paraId="13BDA1D5" w14:textId="77777777" w:rsidTr="00DC6695">
        <w:trPr>
          <w:cantSplit/>
          <w:jc w:val="center"/>
        </w:trPr>
        <w:tc>
          <w:tcPr>
            <w:tcW w:w="9322" w:type="dxa"/>
            <w:gridSpan w:val="4"/>
            <w:shd w:val="clear" w:color="auto" w:fill="FFFFFF"/>
            <w:tcMar>
              <w:top w:w="0" w:type="dxa"/>
              <w:left w:w="0" w:type="dxa"/>
              <w:bottom w:w="0" w:type="dxa"/>
              <w:right w:w="0" w:type="dxa"/>
            </w:tcMar>
            <w:vAlign w:val="center"/>
          </w:tcPr>
          <w:p w14:paraId="1DE5CB86" w14:textId="77777777" w:rsidR="002B2DC5" w:rsidRPr="00A26873" w:rsidRDefault="002B2DC5" w:rsidP="00DC6695">
            <w:pPr>
              <w:spacing w:before="100" w:after="100"/>
              <w:ind w:left="100" w:right="100"/>
              <w:rPr>
                <w:rFonts w:ascii="Georgia" w:hAnsi="Georgia"/>
                <w:sz w:val="21"/>
                <w:szCs w:val="21"/>
              </w:rPr>
            </w:pPr>
            <w:r w:rsidRPr="00A26873">
              <w:rPr>
                <w:rFonts w:ascii="Georgia" w:eastAsia="Arial" w:hAnsi="Georgia" w:cs="Arial"/>
                <w:color w:val="000000"/>
                <w:sz w:val="21"/>
                <w:szCs w:val="21"/>
                <w:vertAlign w:val="superscript"/>
              </w:rPr>
              <w:t>2</w:t>
            </w:r>
            <w:r w:rsidRPr="00A26873">
              <w:rPr>
                <w:rFonts w:ascii="Georgia" w:eastAsia="Arial" w:hAnsi="Georgia" w:cs="Arial"/>
                <w:color w:val="000000"/>
                <w:sz w:val="21"/>
                <w:szCs w:val="21"/>
              </w:rPr>
              <w:t xml:space="preserve">Wilcoxon rank sum test; Pearson's Chi-squared test or Fisher’s exact test </w:t>
            </w:r>
          </w:p>
        </w:tc>
      </w:tr>
    </w:tbl>
    <w:p w14:paraId="6CF62D29" w14:textId="77777777" w:rsidR="002B2DC5" w:rsidRDefault="002B2DC5" w:rsidP="002B2DC5">
      <w:pPr>
        <w:spacing w:line="480" w:lineRule="auto"/>
        <w:rPr>
          <w:rFonts w:cstheme="minorHAnsi"/>
          <w:b/>
          <w:bCs/>
          <w:sz w:val="24"/>
          <w:szCs w:val="24"/>
        </w:rPr>
      </w:pPr>
    </w:p>
    <w:p w14:paraId="3B2F745B" w14:textId="69432567" w:rsidR="002B2DC5" w:rsidRPr="005A6797" w:rsidRDefault="002B2DC5" w:rsidP="002B2DC5">
      <w:pPr>
        <w:rPr>
          <w:rFonts w:ascii="Georgia" w:hAnsi="Georgia"/>
          <w:color w:val="2E2E2E"/>
        </w:rPr>
      </w:pPr>
      <w:r w:rsidRPr="006E35D4">
        <w:rPr>
          <w:rFonts w:ascii="Georgia" w:hAnsi="Georgia"/>
          <w:color w:val="2E2E2E"/>
        </w:rPr>
        <w:t xml:space="preserve">Table </w:t>
      </w:r>
      <w:r>
        <w:rPr>
          <w:rFonts w:ascii="Georgia" w:hAnsi="Georgia"/>
          <w:color w:val="2E2E2E"/>
        </w:rPr>
        <w:t>S</w:t>
      </w:r>
      <w:r w:rsidR="00C962EF">
        <w:rPr>
          <w:rFonts w:ascii="Georgia" w:hAnsi="Georgia"/>
          <w:color w:val="2E2E2E"/>
        </w:rPr>
        <w:t>2</w:t>
      </w:r>
      <w:r w:rsidRPr="006E35D4">
        <w:rPr>
          <w:rFonts w:ascii="Georgia" w:hAnsi="Georgia"/>
          <w:color w:val="2E2E2E"/>
        </w:rPr>
        <w:t xml:space="preserve">. </w:t>
      </w:r>
      <w:r w:rsidR="000C7FC0">
        <w:rPr>
          <w:rFonts w:ascii="Georgia" w:hAnsi="Georgia"/>
          <w:color w:val="2E2E2E"/>
        </w:rPr>
        <w:t>Baseline Characteristics of Patients in</w:t>
      </w:r>
      <w:r w:rsidR="000C7FC0" w:rsidDel="000C7FC0">
        <w:rPr>
          <w:rFonts w:ascii="Georgia" w:hAnsi="Georgia"/>
          <w:color w:val="2E2E2E"/>
        </w:rPr>
        <w:t xml:space="preserve"> </w:t>
      </w:r>
      <w:r>
        <w:rPr>
          <w:rFonts w:ascii="Georgia" w:hAnsi="Georgia"/>
          <w:color w:val="2E2E2E"/>
        </w:rPr>
        <w:t>Update Data (years 2012-2016)</w:t>
      </w:r>
      <w:r w:rsidR="00A401EB">
        <w:rPr>
          <w:rFonts w:ascii="Georgia" w:hAnsi="Georgia"/>
          <w:color w:val="2E2E2E"/>
        </w:rPr>
        <w:t xml:space="preserve">; </w:t>
      </w:r>
      <w:r w:rsidR="00A401EB" w:rsidRPr="00742D00">
        <w:rPr>
          <w:rFonts w:ascii="Georgia" w:hAnsi="Georgia"/>
          <w:color w:val="2E2E2E"/>
        </w:rPr>
        <w:t>WOI -</w:t>
      </w:r>
      <w:r w:rsidR="00C16E51">
        <w:rPr>
          <w:rFonts w:ascii="Georgia" w:hAnsi="Georgia"/>
          <w:color w:val="2E2E2E"/>
        </w:rPr>
        <w:t xml:space="preserve"> </w:t>
      </w:r>
      <w:r w:rsidR="00A401EB" w:rsidRPr="00742D00">
        <w:rPr>
          <w:rFonts w:ascii="Georgia" w:hAnsi="Georgia"/>
          <w:color w:val="2E2E2E"/>
        </w:rPr>
        <w:t xml:space="preserve">Weight of intervention. </w:t>
      </w:r>
      <w:r w:rsidR="00A401EB">
        <w:rPr>
          <w:rFonts w:ascii="Georgia" w:hAnsi="Georgia"/>
          <w:color w:val="2E2E2E"/>
        </w:rPr>
        <w:t xml:space="preserve"> </w:t>
      </w:r>
      <w:r>
        <w:rPr>
          <w:rFonts w:ascii="Georgia" w:hAnsi="Georgia"/>
          <w:color w:val="2E2E2E"/>
        </w:rPr>
        <w:t xml:space="preserve"> </w:t>
      </w:r>
    </w:p>
    <w:tbl>
      <w:tblPr>
        <w:tblW w:w="9034" w:type="dxa"/>
        <w:jc w:val="center"/>
        <w:tblLayout w:type="fixed"/>
        <w:tblLook w:val="0420" w:firstRow="1" w:lastRow="0" w:firstColumn="0" w:lastColumn="0" w:noHBand="0" w:noVBand="1"/>
      </w:tblPr>
      <w:tblGrid>
        <w:gridCol w:w="4027"/>
        <w:gridCol w:w="1984"/>
        <w:gridCol w:w="1891"/>
        <w:gridCol w:w="1132"/>
      </w:tblGrid>
      <w:tr w:rsidR="002B2DC5" w:rsidRPr="00627AC5" w14:paraId="5B15426A" w14:textId="77777777" w:rsidTr="00DC6695">
        <w:trPr>
          <w:cantSplit/>
          <w:tblHeader/>
          <w:jc w:val="center"/>
        </w:trPr>
        <w:tc>
          <w:tcPr>
            <w:tcW w:w="402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268FA7A5" w14:textId="77777777" w:rsidR="002B2DC5" w:rsidRPr="00627AC5" w:rsidRDefault="002B2DC5" w:rsidP="00DC6695">
            <w:pPr>
              <w:spacing w:before="40" w:after="40"/>
              <w:ind w:left="100" w:right="100"/>
              <w:rPr>
                <w:rFonts w:ascii="Georgia" w:hAnsi="Georgia"/>
                <w:sz w:val="21"/>
                <w:szCs w:val="21"/>
              </w:rPr>
            </w:pPr>
          </w:p>
        </w:tc>
        <w:tc>
          <w:tcPr>
            <w:tcW w:w="3875" w:type="dxa"/>
            <w:gridSpan w:val="2"/>
            <w:tcBorders>
              <w:top w:val="single" w:sz="8" w:space="0" w:color="000000"/>
              <w:bottom w:val="single" w:sz="8" w:space="0" w:color="000000"/>
            </w:tcBorders>
            <w:shd w:val="clear" w:color="auto" w:fill="FFFFFF"/>
            <w:tcMar>
              <w:top w:w="0" w:type="dxa"/>
              <w:left w:w="0" w:type="dxa"/>
              <w:bottom w:w="0" w:type="dxa"/>
              <w:right w:w="0" w:type="dxa"/>
            </w:tcMar>
            <w:vAlign w:val="center"/>
          </w:tcPr>
          <w:p w14:paraId="701F1D96" w14:textId="77777777" w:rsidR="002B2DC5" w:rsidRPr="00627AC5" w:rsidRDefault="002B2DC5" w:rsidP="00DC6695">
            <w:pPr>
              <w:spacing w:before="40" w:after="40"/>
              <w:ind w:left="100" w:right="100"/>
              <w:jc w:val="center"/>
              <w:rPr>
                <w:rFonts w:ascii="Georgia" w:hAnsi="Georgia"/>
                <w:sz w:val="21"/>
                <w:szCs w:val="21"/>
              </w:rPr>
            </w:pPr>
            <w:r w:rsidRPr="00627AC5">
              <w:rPr>
                <w:rFonts w:ascii="Georgia" w:hAnsi="Georgia"/>
                <w:b/>
                <w:bCs/>
                <w:color w:val="2E2E2E"/>
                <w:sz w:val="21"/>
                <w:szCs w:val="21"/>
              </w:rPr>
              <w:t>Operative mortality</w:t>
            </w:r>
          </w:p>
        </w:tc>
        <w:tc>
          <w:tcPr>
            <w:tcW w:w="113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74BEE99E" w14:textId="77777777" w:rsidR="002B2DC5" w:rsidRPr="00627AC5" w:rsidRDefault="002B2DC5" w:rsidP="00DC6695">
            <w:pPr>
              <w:spacing w:before="40" w:after="40"/>
              <w:ind w:left="100" w:right="100"/>
              <w:jc w:val="center"/>
              <w:rPr>
                <w:rFonts w:ascii="Georgia" w:hAnsi="Georgia"/>
                <w:sz w:val="21"/>
                <w:szCs w:val="21"/>
              </w:rPr>
            </w:pPr>
            <w:r w:rsidRPr="00627AC5">
              <w:rPr>
                <w:rFonts w:ascii="Georgia" w:eastAsia="Arial" w:hAnsi="Georgia" w:cs="Arial"/>
                <w:color w:val="000000"/>
                <w:sz w:val="21"/>
                <w:szCs w:val="21"/>
              </w:rPr>
              <w:t xml:space="preserve"> </w:t>
            </w:r>
          </w:p>
        </w:tc>
      </w:tr>
      <w:tr w:rsidR="002B2DC5" w:rsidRPr="00627AC5" w14:paraId="07C6E928" w14:textId="77777777" w:rsidTr="00DC6695">
        <w:trPr>
          <w:cantSplit/>
          <w:tblHeader/>
          <w:jc w:val="center"/>
        </w:trPr>
        <w:tc>
          <w:tcPr>
            <w:tcW w:w="402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59A1CBA0" w14:textId="77777777" w:rsidR="002B2DC5" w:rsidRPr="00627AC5" w:rsidRDefault="002B2DC5" w:rsidP="00DC6695">
            <w:pPr>
              <w:spacing w:before="40" w:after="40"/>
              <w:ind w:left="100" w:right="100"/>
              <w:rPr>
                <w:rFonts w:ascii="Georgia" w:hAnsi="Georgia"/>
                <w:b/>
                <w:bCs/>
                <w:sz w:val="21"/>
                <w:szCs w:val="21"/>
              </w:rPr>
            </w:pPr>
            <w:r w:rsidRPr="00627AC5">
              <w:rPr>
                <w:rFonts w:ascii="Georgia" w:eastAsia="Arial" w:hAnsi="Georgia" w:cs="Arial"/>
                <w:b/>
                <w:bCs/>
                <w:color w:val="000000"/>
                <w:sz w:val="21"/>
                <w:szCs w:val="21"/>
              </w:rPr>
              <w:t>Variable</w:t>
            </w:r>
          </w:p>
        </w:tc>
        <w:tc>
          <w:tcPr>
            <w:tcW w:w="1984"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2F0DA147" w14:textId="77777777" w:rsidR="002B2DC5" w:rsidRPr="00627AC5" w:rsidRDefault="002B2DC5" w:rsidP="00DC6695">
            <w:pPr>
              <w:spacing w:before="40" w:after="40"/>
              <w:ind w:left="100" w:right="100"/>
              <w:jc w:val="center"/>
              <w:rPr>
                <w:rFonts w:ascii="Georgia" w:hAnsi="Georgia"/>
                <w:b/>
                <w:bCs/>
                <w:sz w:val="21"/>
                <w:szCs w:val="21"/>
              </w:rPr>
            </w:pPr>
            <w:r w:rsidRPr="00627AC5">
              <w:rPr>
                <w:rFonts w:ascii="Georgia" w:eastAsia="Arial" w:hAnsi="Georgia" w:cs="Arial"/>
                <w:b/>
                <w:bCs/>
                <w:color w:val="000000"/>
                <w:sz w:val="21"/>
                <w:szCs w:val="21"/>
              </w:rPr>
              <w:t>No, N = 152,819</w:t>
            </w:r>
            <w:r w:rsidRPr="00627AC5">
              <w:rPr>
                <w:rFonts w:ascii="Georgia" w:eastAsia="Arial" w:hAnsi="Georgia" w:cs="Arial"/>
                <w:b/>
                <w:bCs/>
                <w:color w:val="000000"/>
                <w:sz w:val="21"/>
                <w:szCs w:val="21"/>
                <w:vertAlign w:val="superscript"/>
              </w:rPr>
              <w:t>1</w:t>
            </w:r>
          </w:p>
        </w:tc>
        <w:tc>
          <w:tcPr>
            <w:tcW w:w="189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38F0E6B4" w14:textId="77777777" w:rsidR="002B2DC5" w:rsidRPr="00627AC5" w:rsidRDefault="002B2DC5" w:rsidP="00DC6695">
            <w:pPr>
              <w:spacing w:before="40" w:after="40"/>
              <w:ind w:left="100" w:right="100"/>
              <w:jc w:val="center"/>
              <w:rPr>
                <w:rFonts w:ascii="Georgia" w:hAnsi="Georgia"/>
                <w:b/>
                <w:bCs/>
                <w:sz w:val="21"/>
                <w:szCs w:val="21"/>
              </w:rPr>
            </w:pPr>
            <w:r w:rsidRPr="00627AC5">
              <w:rPr>
                <w:rFonts w:ascii="Georgia" w:eastAsia="Arial" w:hAnsi="Georgia" w:cs="Arial"/>
                <w:b/>
                <w:bCs/>
                <w:color w:val="000000"/>
                <w:sz w:val="21"/>
                <w:szCs w:val="21"/>
              </w:rPr>
              <w:t>Yes, N = 4,377</w:t>
            </w:r>
            <w:r w:rsidRPr="00627AC5">
              <w:rPr>
                <w:rFonts w:ascii="Georgia" w:eastAsia="Arial" w:hAnsi="Georgia" w:cs="Arial"/>
                <w:b/>
                <w:bCs/>
                <w:color w:val="000000"/>
                <w:sz w:val="21"/>
                <w:szCs w:val="21"/>
                <w:vertAlign w:val="superscript"/>
              </w:rPr>
              <w:t>1</w:t>
            </w:r>
          </w:p>
        </w:tc>
        <w:tc>
          <w:tcPr>
            <w:tcW w:w="113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0CCF4CED" w14:textId="77777777" w:rsidR="002B2DC5" w:rsidRPr="00627AC5" w:rsidRDefault="002B2DC5" w:rsidP="00DC6695">
            <w:pPr>
              <w:spacing w:before="40" w:after="40"/>
              <w:ind w:left="100" w:right="100"/>
              <w:jc w:val="center"/>
              <w:rPr>
                <w:rFonts w:ascii="Georgia" w:hAnsi="Georgia"/>
                <w:b/>
                <w:bCs/>
                <w:sz w:val="21"/>
                <w:szCs w:val="21"/>
              </w:rPr>
            </w:pPr>
            <w:r w:rsidRPr="00627AC5">
              <w:rPr>
                <w:rFonts w:ascii="Georgia" w:eastAsia="Arial" w:hAnsi="Georgia" w:cs="Arial"/>
                <w:b/>
                <w:bCs/>
                <w:color w:val="000000"/>
                <w:sz w:val="21"/>
                <w:szCs w:val="21"/>
              </w:rPr>
              <w:t>P value</w:t>
            </w:r>
            <w:r w:rsidRPr="00627AC5">
              <w:rPr>
                <w:rFonts w:ascii="Georgia" w:eastAsia="Arial" w:hAnsi="Georgia" w:cs="Arial"/>
                <w:b/>
                <w:bCs/>
                <w:color w:val="000000"/>
                <w:sz w:val="21"/>
                <w:szCs w:val="21"/>
                <w:vertAlign w:val="superscript"/>
              </w:rPr>
              <w:t>2</w:t>
            </w:r>
          </w:p>
        </w:tc>
      </w:tr>
      <w:tr w:rsidR="002B2DC5" w:rsidRPr="00627AC5" w14:paraId="1609770B" w14:textId="77777777" w:rsidTr="00DC6695">
        <w:trPr>
          <w:cantSplit/>
          <w:jc w:val="center"/>
        </w:trPr>
        <w:tc>
          <w:tcPr>
            <w:tcW w:w="4027" w:type="dxa"/>
            <w:shd w:val="clear" w:color="auto" w:fill="FFFFFF"/>
            <w:tcMar>
              <w:top w:w="0" w:type="dxa"/>
              <w:left w:w="0" w:type="dxa"/>
              <w:bottom w:w="0" w:type="dxa"/>
              <w:right w:w="0" w:type="dxa"/>
            </w:tcMar>
          </w:tcPr>
          <w:p w14:paraId="74EB5AD3"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t>Age (years), mean (SD)</w:t>
            </w:r>
          </w:p>
        </w:tc>
        <w:tc>
          <w:tcPr>
            <w:tcW w:w="1984" w:type="dxa"/>
            <w:shd w:val="clear" w:color="auto" w:fill="FFFFFF"/>
            <w:tcMar>
              <w:top w:w="0" w:type="dxa"/>
              <w:left w:w="0" w:type="dxa"/>
              <w:bottom w:w="0" w:type="dxa"/>
              <w:right w:w="0" w:type="dxa"/>
            </w:tcMar>
            <w:vAlign w:val="center"/>
          </w:tcPr>
          <w:p w14:paraId="040852C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69.32 (8.20)</w:t>
            </w:r>
          </w:p>
        </w:tc>
        <w:tc>
          <w:tcPr>
            <w:tcW w:w="1891" w:type="dxa"/>
            <w:shd w:val="clear" w:color="auto" w:fill="FFFFFF"/>
            <w:tcMar>
              <w:top w:w="0" w:type="dxa"/>
              <w:left w:w="0" w:type="dxa"/>
              <w:bottom w:w="0" w:type="dxa"/>
              <w:right w:w="0" w:type="dxa"/>
            </w:tcMar>
            <w:vAlign w:val="center"/>
          </w:tcPr>
          <w:p w14:paraId="4E5D6FF1"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72.34 (8.45)</w:t>
            </w:r>
          </w:p>
        </w:tc>
        <w:tc>
          <w:tcPr>
            <w:tcW w:w="1132" w:type="dxa"/>
            <w:shd w:val="clear" w:color="auto" w:fill="FFFFFF"/>
            <w:tcMar>
              <w:top w:w="0" w:type="dxa"/>
              <w:left w:w="0" w:type="dxa"/>
              <w:bottom w:w="0" w:type="dxa"/>
              <w:right w:w="0" w:type="dxa"/>
            </w:tcMar>
            <w:vAlign w:val="center"/>
          </w:tcPr>
          <w:p w14:paraId="719C58D9"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67C14130" w14:textId="77777777" w:rsidTr="00DC6695">
        <w:trPr>
          <w:cantSplit/>
          <w:jc w:val="center"/>
        </w:trPr>
        <w:tc>
          <w:tcPr>
            <w:tcW w:w="4027" w:type="dxa"/>
            <w:shd w:val="clear" w:color="auto" w:fill="FFFFFF"/>
            <w:tcMar>
              <w:top w:w="0" w:type="dxa"/>
              <w:left w:w="0" w:type="dxa"/>
              <w:bottom w:w="0" w:type="dxa"/>
              <w:right w:w="0" w:type="dxa"/>
            </w:tcMar>
          </w:tcPr>
          <w:p w14:paraId="04289E5E"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lastRenderedPageBreak/>
              <w:t>Female gender, n (%)</w:t>
            </w:r>
          </w:p>
        </w:tc>
        <w:tc>
          <w:tcPr>
            <w:tcW w:w="1984" w:type="dxa"/>
            <w:shd w:val="clear" w:color="auto" w:fill="FFFFFF"/>
            <w:tcMar>
              <w:top w:w="0" w:type="dxa"/>
              <w:left w:w="0" w:type="dxa"/>
              <w:bottom w:w="0" w:type="dxa"/>
              <w:right w:w="0" w:type="dxa"/>
            </w:tcMar>
            <w:vAlign w:val="center"/>
          </w:tcPr>
          <w:p w14:paraId="2550268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41,474 (27%)</w:t>
            </w:r>
          </w:p>
        </w:tc>
        <w:tc>
          <w:tcPr>
            <w:tcW w:w="1891" w:type="dxa"/>
            <w:shd w:val="clear" w:color="auto" w:fill="FFFFFF"/>
            <w:tcMar>
              <w:top w:w="0" w:type="dxa"/>
              <w:left w:w="0" w:type="dxa"/>
              <w:bottom w:w="0" w:type="dxa"/>
              <w:right w:w="0" w:type="dxa"/>
            </w:tcMar>
            <w:vAlign w:val="center"/>
          </w:tcPr>
          <w:p w14:paraId="0EE40E73"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1,639 (37%)</w:t>
            </w:r>
          </w:p>
        </w:tc>
        <w:tc>
          <w:tcPr>
            <w:tcW w:w="1132" w:type="dxa"/>
            <w:shd w:val="clear" w:color="auto" w:fill="FFFFFF"/>
            <w:tcMar>
              <w:top w:w="0" w:type="dxa"/>
              <w:left w:w="0" w:type="dxa"/>
              <w:bottom w:w="0" w:type="dxa"/>
              <w:right w:w="0" w:type="dxa"/>
            </w:tcMar>
            <w:vAlign w:val="center"/>
          </w:tcPr>
          <w:p w14:paraId="5E0B04BA"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66A58467" w14:textId="77777777" w:rsidTr="00DC6695">
        <w:trPr>
          <w:cantSplit/>
          <w:jc w:val="center"/>
        </w:trPr>
        <w:tc>
          <w:tcPr>
            <w:tcW w:w="4027" w:type="dxa"/>
            <w:shd w:val="clear" w:color="auto" w:fill="FFFFFF"/>
            <w:tcMar>
              <w:top w:w="0" w:type="dxa"/>
              <w:left w:w="0" w:type="dxa"/>
              <w:bottom w:w="0" w:type="dxa"/>
              <w:right w:w="0" w:type="dxa"/>
            </w:tcMar>
          </w:tcPr>
          <w:p w14:paraId="7BEEC4AC" w14:textId="15E61E79" w:rsidR="002B2DC5" w:rsidRPr="00627AC5" w:rsidRDefault="005A18A3" w:rsidP="00DC6695">
            <w:pPr>
              <w:spacing w:before="100" w:after="100"/>
              <w:ind w:left="100" w:right="100"/>
              <w:rPr>
                <w:rFonts w:ascii="Georgia" w:hAnsi="Georgia"/>
                <w:bCs/>
                <w:sz w:val="21"/>
                <w:szCs w:val="21"/>
              </w:rPr>
            </w:pPr>
            <w:r w:rsidRPr="002817C5">
              <w:rPr>
                <w:rFonts w:ascii="Georgia" w:eastAsia="Arial" w:hAnsi="Georgia" w:cs="Arial"/>
                <w:bCs/>
                <w:color w:val="000000"/>
                <w:sz w:val="21"/>
                <w:szCs w:val="21"/>
              </w:rPr>
              <w:t>Procedure urgency</w:t>
            </w:r>
            <w:r>
              <w:rPr>
                <w:rFonts w:ascii="Georgia" w:eastAsia="Arial" w:hAnsi="Georgia" w:cs="Arial"/>
                <w:bCs/>
                <w:color w:val="000000"/>
                <w:sz w:val="21"/>
                <w:szCs w:val="21"/>
              </w:rPr>
              <w:t xml:space="preserve"> (ES II)</w:t>
            </w:r>
            <w:r w:rsidR="002B2DC5" w:rsidRPr="00627AC5">
              <w:rPr>
                <w:rFonts w:ascii="Georgia" w:eastAsia="Arial" w:hAnsi="Georgia" w:cs="Arial"/>
                <w:bCs/>
                <w:color w:val="000000"/>
                <w:sz w:val="21"/>
                <w:szCs w:val="21"/>
              </w:rPr>
              <w:t>, n (%)</w:t>
            </w:r>
          </w:p>
        </w:tc>
        <w:tc>
          <w:tcPr>
            <w:tcW w:w="1984" w:type="dxa"/>
            <w:shd w:val="clear" w:color="auto" w:fill="FFFFFF"/>
            <w:tcMar>
              <w:top w:w="0" w:type="dxa"/>
              <w:left w:w="0" w:type="dxa"/>
              <w:bottom w:w="0" w:type="dxa"/>
              <w:right w:w="0" w:type="dxa"/>
            </w:tcMar>
            <w:vAlign w:val="center"/>
          </w:tcPr>
          <w:p w14:paraId="11FBEC74" w14:textId="77777777" w:rsidR="002B2DC5" w:rsidRPr="00627AC5"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08AADC43" w14:textId="77777777" w:rsidR="002B2DC5" w:rsidRPr="00627AC5"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1DD099B5"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749E5635" w14:textId="77777777" w:rsidTr="00DC6695">
        <w:trPr>
          <w:cantSplit/>
          <w:jc w:val="center"/>
        </w:trPr>
        <w:tc>
          <w:tcPr>
            <w:tcW w:w="4027" w:type="dxa"/>
            <w:shd w:val="clear" w:color="auto" w:fill="FFFFFF"/>
            <w:tcMar>
              <w:top w:w="0" w:type="dxa"/>
              <w:left w:w="0" w:type="dxa"/>
              <w:bottom w:w="0" w:type="dxa"/>
              <w:right w:w="0" w:type="dxa"/>
            </w:tcMar>
          </w:tcPr>
          <w:p w14:paraId="76D5407A" w14:textId="77777777" w:rsidR="002B2DC5" w:rsidRPr="00627AC5" w:rsidRDefault="002B2DC5" w:rsidP="00DC6695">
            <w:pPr>
              <w:spacing w:before="100" w:after="100"/>
              <w:ind w:left="300" w:right="100"/>
              <w:rPr>
                <w:rFonts w:ascii="Georgia" w:hAnsi="Georgia"/>
                <w:bCs/>
                <w:sz w:val="21"/>
                <w:szCs w:val="21"/>
              </w:rPr>
            </w:pPr>
            <w:r w:rsidRPr="00627AC5">
              <w:rPr>
                <w:rFonts w:ascii="Georgia" w:hAnsi="Georgia"/>
                <w:sz w:val="21"/>
                <w:szCs w:val="21"/>
              </w:rPr>
              <w:t>1 – Elective</w:t>
            </w:r>
          </w:p>
        </w:tc>
        <w:tc>
          <w:tcPr>
            <w:tcW w:w="1984" w:type="dxa"/>
            <w:shd w:val="clear" w:color="auto" w:fill="FFFFFF"/>
            <w:tcMar>
              <w:top w:w="0" w:type="dxa"/>
              <w:left w:w="0" w:type="dxa"/>
              <w:bottom w:w="0" w:type="dxa"/>
              <w:right w:w="0" w:type="dxa"/>
            </w:tcMar>
            <w:vAlign w:val="center"/>
          </w:tcPr>
          <w:p w14:paraId="6E177916"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99,722 (65%)</w:t>
            </w:r>
          </w:p>
        </w:tc>
        <w:tc>
          <w:tcPr>
            <w:tcW w:w="1891" w:type="dxa"/>
            <w:shd w:val="clear" w:color="auto" w:fill="FFFFFF"/>
            <w:tcMar>
              <w:top w:w="0" w:type="dxa"/>
              <w:left w:w="0" w:type="dxa"/>
              <w:bottom w:w="0" w:type="dxa"/>
              <w:right w:w="0" w:type="dxa"/>
            </w:tcMar>
            <w:vAlign w:val="center"/>
          </w:tcPr>
          <w:p w14:paraId="158D2912"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1,772 (40%)</w:t>
            </w:r>
          </w:p>
        </w:tc>
        <w:tc>
          <w:tcPr>
            <w:tcW w:w="1132" w:type="dxa"/>
            <w:shd w:val="clear" w:color="auto" w:fill="FFFFFF"/>
            <w:tcMar>
              <w:top w:w="0" w:type="dxa"/>
              <w:left w:w="0" w:type="dxa"/>
              <w:bottom w:w="0" w:type="dxa"/>
              <w:right w:w="0" w:type="dxa"/>
            </w:tcMar>
            <w:vAlign w:val="center"/>
          </w:tcPr>
          <w:p w14:paraId="636D568D"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5394ED84" w14:textId="77777777" w:rsidTr="00DC6695">
        <w:trPr>
          <w:cantSplit/>
          <w:jc w:val="center"/>
        </w:trPr>
        <w:tc>
          <w:tcPr>
            <w:tcW w:w="4027" w:type="dxa"/>
            <w:shd w:val="clear" w:color="auto" w:fill="FFFFFF"/>
            <w:tcMar>
              <w:top w:w="0" w:type="dxa"/>
              <w:left w:w="0" w:type="dxa"/>
              <w:bottom w:w="0" w:type="dxa"/>
              <w:right w:w="0" w:type="dxa"/>
            </w:tcMar>
          </w:tcPr>
          <w:p w14:paraId="795E1A2C" w14:textId="77777777" w:rsidR="002B2DC5" w:rsidRPr="00627AC5" w:rsidRDefault="002B2DC5" w:rsidP="00DC6695">
            <w:pPr>
              <w:spacing w:before="100" w:after="100"/>
              <w:ind w:left="300" w:right="100"/>
              <w:rPr>
                <w:rFonts w:ascii="Georgia" w:hAnsi="Georgia"/>
                <w:bCs/>
                <w:sz w:val="21"/>
                <w:szCs w:val="21"/>
              </w:rPr>
            </w:pPr>
            <w:r w:rsidRPr="00627AC5">
              <w:rPr>
                <w:rFonts w:ascii="Georgia" w:hAnsi="Georgia"/>
                <w:sz w:val="21"/>
                <w:szCs w:val="21"/>
              </w:rPr>
              <w:t xml:space="preserve">2 – Urgent </w:t>
            </w:r>
          </w:p>
        </w:tc>
        <w:tc>
          <w:tcPr>
            <w:tcW w:w="1984" w:type="dxa"/>
            <w:shd w:val="clear" w:color="auto" w:fill="FFFFFF"/>
            <w:tcMar>
              <w:top w:w="0" w:type="dxa"/>
              <w:left w:w="0" w:type="dxa"/>
              <w:bottom w:w="0" w:type="dxa"/>
              <w:right w:w="0" w:type="dxa"/>
            </w:tcMar>
            <w:vAlign w:val="center"/>
          </w:tcPr>
          <w:p w14:paraId="2A1F11FB"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48,394 (32%)</w:t>
            </w:r>
          </w:p>
        </w:tc>
        <w:tc>
          <w:tcPr>
            <w:tcW w:w="1891" w:type="dxa"/>
            <w:shd w:val="clear" w:color="auto" w:fill="FFFFFF"/>
            <w:tcMar>
              <w:top w:w="0" w:type="dxa"/>
              <w:left w:w="0" w:type="dxa"/>
              <w:bottom w:w="0" w:type="dxa"/>
              <w:right w:w="0" w:type="dxa"/>
            </w:tcMar>
            <w:vAlign w:val="center"/>
          </w:tcPr>
          <w:p w14:paraId="050197B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1,489 (34%)</w:t>
            </w:r>
          </w:p>
        </w:tc>
        <w:tc>
          <w:tcPr>
            <w:tcW w:w="1132" w:type="dxa"/>
            <w:shd w:val="clear" w:color="auto" w:fill="FFFFFF"/>
            <w:tcMar>
              <w:top w:w="0" w:type="dxa"/>
              <w:left w:w="0" w:type="dxa"/>
              <w:bottom w:w="0" w:type="dxa"/>
              <w:right w:w="0" w:type="dxa"/>
            </w:tcMar>
            <w:vAlign w:val="center"/>
          </w:tcPr>
          <w:p w14:paraId="2926E110"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27A5B483" w14:textId="77777777" w:rsidTr="00DC6695">
        <w:trPr>
          <w:cantSplit/>
          <w:jc w:val="center"/>
        </w:trPr>
        <w:tc>
          <w:tcPr>
            <w:tcW w:w="4027" w:type="dxa"/>
            <w:shd w:val="clear" w:color="auto" w:fill="FFFFFF"/>
            <w:tcMar>
              <w:top w:w="0" w:type="dxa"/>
              <w:left w:w="0" w:type="dxa"/>
              <w:bottom w:w="0" w:type="dxa"/>
              <w:right w:w="0" w:type="dxa"/>
            </w:tcMar>
          </w:tcPr>
          <w:p w14:paraId="1368BE77" w14:textId="77777777" w:rsidR="002B2DC5" w:rsidRPr="00627AC5" w:rsidRDefault="002B2DC5" w:rsidP="00DC6695">
            <w:pPr>
              <w:spacing w:before="100" w:after="100"/>
              <w:ind w:left="300" w:right="100"/>
              <w:rPr>
                <w:rFonts w:ascii="Georgia" w:hAnsi="Georgia"/>
                <w:bCs/>
                <w:sz w:val="21"/>
                <w:szCs w:val="21"/>
              </w:rPr>
            </w:pPr>
            <w:r w:rsidRPr="00627AC5">
              <w:rPr>
                <w:rFonts w:ascii="Georgia" w:hAnsi="Georgia"/>
                <w:sz w:val="21"/>
                <w:szCs w:val="21"/>
              </w:rPr>
              <w:t xml:space="preserve">3 – Emergency </w:t>
            </w:r>
          </w:p>
        </w:tc>
        <w:tc>
          <w:tcPr>
            <w:tcW w:w="1984" w:type="dxa"/>
            <w:shd w:val="clear" w:color="auto" w:fill="FFFFFF"/>
            <w:tcMar>
              <w:top w:w="0" w:type="dxa"/>
              <w:left w:w="0" w:type="dxa"/>
              <w:bottom w:w="0" w:type="dxa"/>
              <w:right w:w="0" w:type="dxa"/>
            </w:tcMar>
            <w:vAlign w:val="center"/>
          </w:tcPr>
          <w:p w14:paraId="345FA915"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4,308 (2.8%)</w:t>
            </w:r>
          </w:p>
        </w:tc>
        <w:tc>
          <w:tcPr>
            <w:tcW w:w="1891" w:type="dxa"/>
            <w:shd w:val="clear" w:color="auto" w:fill="FFFFFF"/>
            <w:tcMar>
              <w:top w:w="0" w:type="dxa"/>
              <w:left w:w="0" w:type="dxa"/>
              <w:bottom w:w="0" w:type="dxa"/>
              <w:right w:w="0" w:type="dxa"/>
            </w:tcMar>
            <w:vAlign w:val="center"/>
          </w:tcPr>
          <w:p w14:paraId="54E659E7"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815 (19%)</w:t>
            </w:r>
          </w:p>
        </w:tc>
        <w:tc>
          <w:tcPr>
            <w:tcW w:w="1132" w:type="dxa"/>
            <w:shd w:val="clear" w:color="auto" w:fill="FFFFFF"/>
            <w:tcMar>
              <w:top w:w="0" w:type="dxa"/>
              <w:left w:w="0" w:type="dxa"/>
              <w:bottom w:w="0" w:type="dxa"/>
              <w:right w:w="0" w:type="dxa"/>
            </w:tcMar>
            <w:vAlign w:val="center"/>
          </w:tcPr>
          <w:p w14:paraId="2413D381"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06353519" w14:textId="77777777" w:rsidTr="00DC6695">
        <w:trPr>
          <w:cantSplit/>
          <w:jc w:val="center"/>
        </w:trPr>
        <w:tc>
          <w:tcPr>
            <w:tcW w:w="4027" w:type="dxa"/>
            <w:shd w:val="clear" w:color="auto" w:fill="FFFFFF"/>
            <w:tcMar>
              <w:top w:w="0" w:type="dxa"/>
              <w:left w:w="0" w:type="dxa"/>
              <w:bottom w:w="0" w:type="dxa"/>
              <w:right w:w="0" w:type="dxa"/>
            </w:tcMar>
          </w:tcPr>
          <w:p w14:paraId="1B0AC55B" w14:textId="77777777" w:rsidR="002B2DC5" w:rsidRPr="00627AC5" w:rsidRDefault="002B2DC5" w:rsidP="00DC6695">
            <w:pPr>
              <w:spacing w:before="100" w:after="100"/>
              <w:ind w:left="300" w:right="100"/>
              <w:rPr>
                <w:rFonts w:ascii="Georgia" w:hAnsi="Georgia"/>
                <w:bCs/>
                <w:sz w:val="21"/>
                <w:szCs w:val="21"/>
              </w:rPr>
            </w:pPr>
            <w:r w:rsidRPr="00627AC5">
              <w:rPr>
                <w:rFonts w:ascii="Georgia" w:hAnsi="Georgia"/>
                <w:sz w:val="21"/>
                <w:szCs w:val="21"/>
              </w:rPr>
              <w:t xml:space="preserve">4 – Salvage </w:t>
            </w:r>
          </w:p>
        </w:tc>
        <w:tc>
          <w:tcPr>
            <w:tcW w:w="1984" w:type="dxa"/>
            <w:shd w:val="clear" w:color="auto" w:fill="FFFFFF"/>
            <w:tcMar>
              <w:top w:w="0" w:type="dxa"/>
              <w:left w:w="0" w:type="dxa"/>
              <w:bottom w:w="0" w:type="dxa"/>
              <w:right w:w="0" w:type="dxa"/>
            </w:tcMar>
            <w:vAlign w:val="center"/>
          </w:tcPr>
          <w:p w14:paraId="0741FDA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363 (0.2%)</w:t>
            </w:r>
          </w:p>
        </w:tc>
        <w:tc>
          <w:tcPr>
            <w:tcW w:w="1891" w:type="dxa"/>
            <w:shd w:val="clear" w:color="auto" w:fill="FFFFFF"/>
            <w:tcMar>
              <w:top w:w="0" w:type="dxa"/>
              <w:left w:w="0" w:type="dxa"/>
              <w:bottom w:w="0" w:type="dxa"/>
              <w:right w:w="0" w:type="dxa"/>
            </w:tcMar>
            <w:vAlign w:val="center"/>
          </w:tcPr>
          <w:p w14:paraId="09AC3E4B"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300 (6.9%)</w:t>
            </w:r>
          </w:p>
        </w:tc>
        <w:tc>
          <w:tcPr>
            <w:tcW w:w="1132" w:type="dxa"/>
            <w:shd w:val="clear" w:color="auto" w:fill="FFFFFF"/>
            <w:tcMar>
              <w:top w:w="0" w:type="dxa"/>
              <w:left w:w="0" w:type="dxa"/>
              <w:bottom w:w="0" w:type="dxa"/>
              <w:right w:w="0" w:type="dxa"/>
            </w:tcMar>
            <w:vAlign w:val="center"/>
          </w:tcPr>
          <w:p w14:paraId="2FDE8230"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4286C7F2" w14:textId="77777777" w:rsidTr="00DC6695">
        <w:trPr>
          <w:cantSplit/>
          <w:jc w:val="center"/>
        </w:trPr>
        <w:tc>
          <w:tcPr>
            <w:tcW w:w="4027" w:type="dxa"/>
            <w:shd w:val="clear" w:color="auto" w:fill="FFFFFF"/>
            <w:tcMar>
              <w:top w:w="0" w:type="dxa"/>
              <w:left w:w="0" w:type="dxa"/>
              <w:bottom w:w="0" w:type="dxa"/>
              <w:right w:w="0" w:type="dxa"/>
            </w:tcMar>
          </w:tcPr>
          <w:p w14:paraId="4242A266" w14:textId="77777777" w:rsidR="002B2DC5" w:rsidRPr="00627AC5" w:rsidRDefault="002B2DC5" w:rsidP="00DC6695">
            <w:pPr>
              <w:spacing w:before="100" w:after="100"/>
              <w:ind w:left="300" w:right="100"/>
              <w:rPr>
                <w:rFonts w:ascii="Georgia" w:hAnsi="Georgia"/>
                <w:bCs/>
                <w:sz w:val="21"/>
                <w:szCs w:val="21"/>
              </w:rPr>
            </w:pPr>
            <w:r w:rsidRPr="00627AC5">
              <w:rPr>
                <w:rFonts w:ascii="Georgia" w:hAnsi="Georgia"/>
                <w:sz w:val="21"/>
                <w:szCs w:val="21"/>
              </w:rPr>
              <w:t>Unknown</w:t>
            </w:r>
          </w:p>
        </w:tc>
        <w:tc>
          <w:tcPr>
            <w:tcW w:w="1984" w:type="dxa"/>
            <w:shd w:val="clear" w:color="auto" w:fill="FFFFFF"/>
            <w:tcMar>
              <w:top w:w="0" w:type="dxa"/>
              <w:left w:w="0" w:type="dxa"/>
              <w:bottom w:w="0" w:type="dxa"/>
              <w:right w:w="0" w:type="dxa"/>
            </w:tcMar>
            <w:vAlign w:val="center"/>
          </w:tcPr>
          <w:p w14:paraId="115D043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32</w:t>
            </w:r>
          </w:p>
        </w:tc>
        <w:tc>
          <w:tcPr>
            <w:tcW w:w="1891" w:type="dxa"/>
            <w:shd w:val="clear" w:color="auto" w:fill="FFFFFF"/>
            <w:tcMar>
              <w:top w:w="0" w:type="dxa"/>
              <w:left w:w="0" w:type="dxa"/>
              <w:bottom w:w="0" w:type="dxa"/>
              <w:right w:w="0" w:type="dxa"/>
            </w:tcMar>
            <w:vAlign w:val="center"/>
          </w:tcPr>
          <w:p w14:paraId="38786231"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w:t>
            </w:r>
          </w:p>
        </w:tc>
        <w:tc>
          <w:tcPr>
            <w:tcW w:w="1132" w:type="dxa"/>
            <w:shd w:val="clear" w:color="auto" w:fill="FFFFFF"/>
            <w:tcMar>
              <w:top w:w="0" w:type="dxa"/>
              <w:left w:w="0" w:type="dxa"/>
              <w:bottom w:w="0" w:type="dxa"/>
              <w:right w:w="0" w:type="dxa"/>
            </w:tcMar>
            <w:vAlign w:val="center"/>
          </w:tcPr>
          <w:p w14:paraId="7D5BB6F5"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56588F3D" w14:textId="77777777" w:rsidTr="00DC6695">
        <w:trPr>
          <w:cantSplit/>
          <w:jc w:val="center"/>
        </w:trPr>
        <w:tc>
          <w:tcPr>
            <w:tcW w:w="4027" w:type="dxa"/>
            <w:shd w:val="clear" w:color="auto" w:fill="FFFFFF"/>
            <w:tcMar>
              <w:top w:w="0" w:type="dxa"/>
              <w:left w:w="0" w:type="dxa"/>
              <w:bottom w:w="0" w:type="dxa"/>
              <w:right w:w="0" w:type="dxa"/>
            </w:tcMar>
          </w:tcPr>
          <w:p w14:paraId="47B15AF7" w14:textId="62F50DB3" w:rsidR="002B2DC5" w:rsidRPr="00627AC5" w:rsidRDefault="00B954C5" w:rsidP="00DC6695">
            <w:pPr>
              <w:spacing w:before="100" w:after="100"/>
              <w:ind w:left="100" w:right="100"/>
              <w:rPr>
                <w:rFonts w:ascii="Georgia" w:hAnsi="Georgia"/>
                <w:bCs/>
                <w:sz w:val="21"/>
                <w:szCs w:val="21"/>
              </w:rPr>
            </w:pPr>
            <w:r w:rsidRPr="00B954C5">
              <w:rPr>
                <w:rFonts w:ascii="Georgia" w:eastAsia="Arial" w:hAnsi="Georgia" w:cs="Arial"/>
                <w:bCs/>
                <w:color w:val="000000"/>
                <w:sz w:val="21"/>
                <w:szCs w:val="21"/>
              </w:rPr>
              <w:t>Diabetes on insulin</w:t>
            </w:r>
            <w:r w:rsidR="002B2DC5" w:rsidRPr="00627AC5">
              <w:rPr>
                <w:rFonts w:ascii="Georgia" w:eastAsia="Arial" w:hAnsi="Georgia" w:cs="Arial"/>
                <w:bCs/>
                <w:color w:val="000000"/>
                <w:sz w:val="21"/>
                <w:szCs w:val="21"/>
              </w:rPr>
              <w:t>, n (%)</w:t>
            </w:r>
          </w:p>
        </w:tc>
        <w:tc>
          <w:tcPr>
            <w:tcW w:w="1984" w:type="dxa"/>
            <w:shd w:val="clear" w:color="auto" w:fill="FFFFFF"/>
            <w:tcMar>
              <w:top w:w="0" w:type="dxa"/>
              <w:left w:w="0" w:type="dxa"/>
              <w:bottom w:w="0" w:type="dxa"/>
              <w:right w:w="0" w:type="dxa"/>
            </w:tcMar>
            <w:vAlign w:val="center"/>
          </w:tcPr>
          <w:p w14:paraId="79FB9D9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8,808 (5.8%)</w:t>
            </w:r>
          </w:p>
        </w:tc>
        <w:tc>
          <w:tcPr>
            <w:tcW w:w="1891" w:type="dxa"/>
            <w:shd w:val="clear" w:color="auto" w:fill="FFFFFF"/>
            <w:tcMar>
              <w:top w:w="0" w:type="dxa"/>
              <w:left w:w="0" w:type="dxa"/>
              <w:bottom w:w="0" w:type="dxa"/>
              <w:right w:w="0" w:type="dxa"/>
            </w:tcMar>
            <w:vAlign w:val="center"/>
          </w:tcPr>
          <w:p w14:paraId="44D92D87"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319 (7.3%)</w:t>
            </w:r>
          </w:p>
        </w:tc>
        <w:tc>
          <w:tcPr>
            <w:tcW w:w="1132" w:type="dxa"/>
            <w:shd w:val="clear" w:color="auto" w:fill="FFFFFF"/>
            <w:tcMar>
              <w:top w:w="0" w:type="dxa"/>
              <w:left w:w="0" w:type="dxa"/>
              <w:bottom w:w="0" w:type="dxa"/>
              <w:right w:w="0" w:type="dxa"/>
            </w:tcMar>
            <w:vAlign w:val="center"/>
          </w:tcPr>
          <w:p w14:paraId="5AB46A22"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4515DB98" w14:textId="77777777" w:rsidTr="00DC6695">
        <w:trPr>
          <w:cantSplit/>
          <w:jc w:val="center"/>
        </w:trPr>
        <w:tc>
          <w:tcPr>
            <w:tcW w:w="4027" w:type="dxa"/>
            <w:shd w:val="clear" w:color="auto" w:fill="FFFFFF"/>
            <w:tcMar>
              <w:top w:w="0" w:type="dxa"/>
              <w:left w:w="0" w:type="dxa"/>
              <w:bottom w:w="0" w:type="dxa"/>
              <w:right w:w="0" w:type="dxa"/>
            </w:tcMar>
          </w:tcPr>
          <w:p w14:paraId="1E7BFECA" w14:textId="377E8C26" w:rsidR="002B2DC5" w:rsidRPr="00627AC5" w:rsidRDefault="004630F1" w:rsidP="00DC6695">
            <w:pPr>
              <w:spacing w:before="100" w:after="100"/>
              <w:ind w:left="100" w:right="100"/>
              <w:rPr>
                <w:rFonts w:ascii="Georgia" w:hAnsi="Georgia"/>
                <w:bCs/>
                <w:sz w:val="21"/>
                <w:szCs w:val="21"/>
              </w:rPr>
            </w:pPr>
            <w:r w:rsidRPr="004630F1">
              <w:rPr>
                <w:rFonts w:ascii="Georgia" w:eastAsia="Arial" w:hAnsi="Georgia" w:cs="Arial"/>
                <w:bCs/>
                <w:color w:val="000000"/>
                <w:sz w:val="21"/>
                <w:szCs w:val="21"/>
              </w:rPr>
              <w:t>Systolic pulmonary pressure&gt;60mmHg</w:t>
            </w:r>
            <w:r w:rsidR="00C008F1">
              <w:rPr>
                <w:rFonts w:ascii="Georgia" w:eastAsia="Arial" w:hAnsi="Georgia" w:cs="Arial"/>
                <w:bCs/>
                <w:color w:val="000000"/>
                <w:sz w:val="21"/>
                <w:szCs w:val="21"/>
              </w:rPr>
              <w:t xml:space="preserve"> (LogES)</w:t>
            </w:r>
            <w:r w:rsidR="002B2DC5" w:rsidRPr="00627AC5">
              <w:rPr>
                <w:rFonts w:ascii="Georgia" w:eastAsia="Arial" w:hAnsi="Georgia" w:cs="Arial"/>
                <w:bCs/>
                <w:color w:val="000000"/>
                <w:sz w:val="21"/>
                <w:szCs w:val="21"/>
              </w:rPr>
              <w:t>, n (%)</w:t>
            </w:r>
            <w:r w:rsidR="001F1F31">
              <w:rPr>
                <w:rFonts w:ascii="Georgia" w:eastAsia="Arial" w:hAnsi="Georgia" w:cs="Arial"/>
                <w:bCs/>
                <w:color w:val="000000"/>
                <w:sz w:val="21"/>
                <w:szCs w:val="21"/>
              </w:rPr>
              <w:t xml:space="preserve"> </w:t>
            </w:r>
          </w:p>
        </w:tc>
        <w:tc>
          <w:tcPr>
            <w:tcW w:w="1984" w:type="dxa"/>
            <w:shd w:val="clear" w:color="auto" w:fill="FFFFFF"/>
            <w:tcMar>
              <w:top w:w="0" w:type="dxa"/>
              <w:left w:w="0" w:type="dxa"/>
              <w:bottom w:w="0" w:type="dxa"/>
              <w:right w:w="0" w:type="dxa"/>
            </w:tcMar>
            <w:vAlign w:val="center"/>
          </w:tcPr>
          <w:p w14:paraId="15EA46E1"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2,919 (1.9%)</w:t>
            </w:r>
          </w:p>
        </w:tc>
        <w:tc>
          <w:tcPr>
            <w:tcW w:w="1891" w:type="dxa"/>
            <w:shd w:val="clear" w:color="auto" w:fill="FFFFFF"/>
            <w:tcMar>
              <w:top w:w="0" w:type="dxa"/>
              <w:left w:w="0" w:type="dxa"/>
              <w:bottom w:w="0" w:type="dxa"/>
              <w:right w:w="0" w:type="dxa"/>
            </w:tcMar>
            <w:vAlign w:val="center"/>
          </w:tcPr>
          <w:p w14:paraId="57ADE1C1"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305 (7.0%)</w:t>
            </w:r>
          </w:p>
        </w:tc>
        <w:tc>
          <w:tcPr>
            <w:tcW w:w="1132" w:type="dxa"/>
            <w:shd w:val="clear" w:color="auto" w:fill="FFFFFF"/>
            <w:tcMar>
              <w:top w:w="0" w:type="dxa"/>
              <w:left w:w="0" w:type="dxa"/>
              <w:bottom w:w="0" w:type="dxa"/>
              <w:right w:w="0" w:type="dxa"/>
            </w:tcMar>
            <w:vAlign w:val="center"/>
          </w:tcPr>
          <w:p w14:paraId="44BA95E9"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76FC630A" w14:textId="77777777" w:rsidTr="00DC6695">
        <w:trPr>
          <w:cantSplit/>
          <w:jc w:val="center"/>
        </w:trPr>
        <w:tc>
          <w:tcPr>
            <w:tcW w:w="4027" w:type="dxa"/>
            <w:shd w:val="clear" w:color="auto" w:fill="FFFFFF"/>
            <w:tcMar>
              <w:top w:w="0" w:type="dxa"/>
              <w:left w:w="0" w:type="dxa"/>
              <w:bottom w:w="0" w:type="dxa"/>
              <w:right w:w="0" w:type="dxa"/>
            </w:tcMar>
          </w:tcPr>
          <w:p w14:paraId="729628C9"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t>Year of Procedure, mean (SD)</w:t>
            </w:r>
          </w:p>
        </w:tc>
        <w:tc>
          <w:tcPr>
            <w:tcW w:w="1984" w:type="dxa"/>
            <w:shd w:val="clear" w:color="auto" w:fill="FFFFFF"/>
            <w:tcMar>
              <w:top w:w="0" w:type="dxa"/>
              <w:left w:w="0" w:type="dxa"/>
              <w:bottom w:w="0" w:type="dxa"/>
              <w:right w:w="0" w:type="dxa"/>
            </w:tcMar>
            <w:vAlign w:val="center"/>
          </w:tcPr>
          <w:p w14:paraId="05A7ADAB" w14:textId="77777777" w:rsidR="002B2DC5" w:rsidRPr="00627AC5"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0CBE3C56" w14:textId="77777777" w:rsidR="002B2DC5" w:rsidRPr="00627AC5"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791D6018"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7F960E60" w14:textId="77777777" w:rsidTr="00DC6695">
        <w:trPr>
          <w:cantSplit/>
          <w:jc w:val="center"/>
        </w:trPr>
        <w:tc>
          <w:tcPr>
            <w:tcW w:w="4027" w:type="dxa"/>
            <w:shd w:val="clear" w:color="auto" w:fill="FFFFFF"/>
            <w:tcMar>
              <w:top w:w="0" w:type="dxa"/>
              <w:left w:w="0" w:type="dxa"/>
              <w:bottom w:w="0" w:type="dxa"/>
              <w:right w:w="0" w:type="dxa"/>
            </w:tcMar>
          </w:tcPr>
          <w:p w14:paraId="4B706D3E"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2012</w:t>
            </w:r>
          </w:p>
        </w:tc>
        <w:tc>
          <w:tcPr>
            <w:tcW w:w="1984" w:type="dxa"/>
            <w:shd w:val="clear" w:color="auto" w:fill="FFFFFF"/>
            <w:tcMar>
              <w:top w:w="0" w:type="dxa"/>
              <w:left w:w="0" w:type="dxa"/>
              <w:bottom w:w="0" w:type="dxa"/>
              <w:right w:w="0" w:type="dxa"/>
            </w:tcMar>
            <w:vAlign w:val="center"/>
          </w:tcPr>
          <w:p w14:paraId="331BD20B"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30,723 (20%)</w:t>
            </w:r>
          </w:p>
        </w:tc>
        <w:tc>
          <w:tcPr>
            <w:tcW w:w="1891" w:type="dxa"/>
            <w:shd w:val="clear" w:color="auto" w:fill="FFFFFF"/>
            <w:tcMar>
              <w:top w:w="0" w:type="dxa"/>
              <w:left w:w="0" w:type="dxa"/>
              <w:bottom w:w="0" w:type="dxa"/>
              <w:right w:w="0" w:type="dxa"/>
            </w:tcMar>
            <w:vAlign w:val="center"/>
          </w:tcPr>
          <w:p w14:paraId="4D55C6C3"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974 (22%)</w:t>
            </w:r>
          </w:p>
        </w:tc>
        <w:tc>
          <w:tcPr>
            <w:tcW w:w="1132" w:type="dxa"/>
            <w:shd w:val="clear" w:color="auto" w:fill="FFFFFF"/>
            <w:tcMar>
              <w:top w:w="0" w:type="dxa"/>
              <w:left w:w="0" w:type="dxa"/>
              <w:bottom w:w="0" w:type="dxa"/>
              <w:right w:w="0" w:type="dxa"/>
            </w:tcMar>
            <w:vAlign w:val="center"/>
          </w:tcPr>
          <w:p w14:paraId="6EB70DB7"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5A12240E" w14:textId="77777777" w:rsidTr="00DC6695">
        <w:trPr>
          <w:cantSplit/>
          <w:jc w:val="center"/>
        </w:trPr>
        <w:tc>
          <w:tcPr>
            <w:tcW w:w="4027" w:type="dxa"/>
            <w:shd w:val="clear" w:color="auto" w:fill="FFFFFF"/>
            <w:tcMar>
              <w:top w:w="0" w:type="dxa"/>
              <w:left w:w="0" w:type="dxa"/>
              <w:bottom w:w="0" w:type="dxa"/>
              <w:right w:w="0" w:type="dxa"/>
            </w:tcMar>
          </w:tcPr>
          <w:p w14:paraId="3AB28478"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2013</w:t>
            </w:r>
          </w:p>
        </w:tc>
        <w:tc>
          <w:tcPr>
            <w:tcW w:w="1984" w:type="dxa"/>
            <w:shd w:val="clear" w:color="auto" w:fill="FFFFFF"/>
            <w:tcMar>
              <w:top w:w="0" w:type="dxa"/>
              <w:left w:w="0" w:type="dxa"/>
              <w:bottom w:w="0" w:type="dxa"/>
              <w:right w:w="0" w:type="dxa"/>
            </w:tcMar>
            <w:vAlign w:val="center"/>
          </w:tcPr>
          <w:p w14:paraId="6D90B25A"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30,345 (20%)</w:t>
            </w:r>
          </w:p>
        </w:tc>
        <w:tc>
          <w:tcPr>
            <w:tcW w:w="1891" w:type="dxa"/>
            <w:shd w:val="clear" w:color="auto" w:fill="FFFFFF"/>
            <w:tcMar>
              <w:top w:w="0" w:type="dxa"/>
              <w:left w:w="0" w:type="dxa"/>
              <w:bottom w:w="0" w:type="dxa"/>
              <w:right w:w="0" w:type="dxa"/>
            </w:tcMar>
            <w:vAlign w:val="center"/>
          </w:tcPr>
          <w:p w14:paraId="631720D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899 (21%)</w:t>
            </w:r>
          </w:p>
        </w:tc>
        <w:tc>
          <w:tcPr>
            <w:tcW w:w="1132" w:type="dxa"/>
            <w:shd w:val="clear" w:color="auto" w:fill="FFFFFF"/>
            <w:tcMar>
              <w:top w:w="0" w:type="dxa"/>
              <w:left w:w="0" w:type="dxa"/>
              <w:bottom w:w="0" w:type="dxa"/>
              <w:right w:w="0" w:type="dxa"/>
            </w:tcMar>
            <w:vAlign w:val="center"/>
          </w:tcPr>
          <w:p w14:paraId="095341DB"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1F0B21D0" w14:textId="77777777" w:rsidTr="00DC6695">
        <w:trPr>
          <w:cantSplit/>
          <w:jc w:val="center"/>
        </w:trPr>
        <w:tc>
          <w:tcPr>
            <w:tcW w:w="4027" w:type="dxa"/>
            <w:shd w:val="clear" w:color="auto" w:fill="FFFFFF"/>
            <w:tcMar>
              <w:top w:w="0" w:type="dxa"/>
              <w:left w:w="0" w:type="dxa"/>
              <w:bottom w:w="0" w:type="dxa"/>
              <w:right w:w="0" w:type="dxa"/>
            </w:tcMar>
          </w:tcPr>
          <w:p w14:paraId="04FE2174"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2014</w:t>
            </w:r>
          </w:p>
        </w:tc>
        <w:tc>
          <w:tcPr>
            <w:tcW w:w="1984" w:type="dxa"/>
            <w:shd w:val="clear" w:color="auto" w:fill="FFFFFF"/>
            <w:tcMar>
              <w:top w:w="0" w:type="dxa"/>
              <w:left w:w="0" w:type="dxa"/>
              <w:bottom w:w="0" w:type="dxa"/>
              <w:right w:w="0" w:type="dxa"/>
            </w:tcMar>
            <w:vAlign w:val="center"/>
          </w:tcPr>
          <w:p w14:paraId="245615F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30,766 (20%)</w:t>
            </w:r>
          </w:p>
        </w:tc>
        <w:tc>
          <w:tcPr>
            <w:tcW w:w="1891" w:type="dxa"/>
            <w:shd w:val="clear" w:color="auto" w:fill="FFFFFF"/>
            <w:tcMar>
              <w:top w:w="0" w:type="dxa"/>
              <w:left w:w="0" w:type="dxa"/>
              <w:bottom w:w="0" w:type="dxa"/>
              <w:right w:w="0" w:type="dxa"/>
            </w:tcMar>
            <w:vAlign w:val="center"/>
          </w:tcPr>
          <w:p w14:paraId="15966341"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877 (20%)</w:t>
            </w:r>
          </w:p>
        </w:tc>
        <w:tc>
          <w:tcPr>
            <w:tcW w:w="1132" w:type="dxa"/>
            <w:shd w:val="clear" w:color="auto" w:fill="FFFFFF"/>
            <w:tcMar>
              <w:top w:w="0" w:type="dxa"/>
              <w:left w:w="0" w:type="dxa"/>
              <w:bottom w:w="0" w:type="dxa"/>
              <w:right w:w="0" w:type="dxa"/>
            </w:tcMar>
            <w:vAlign w:val="center"/>
          </w:tcPr>
          <w:p w14:paraId="456A6E02"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4B242EB2" w14:textId="77777777" w:rsidTr="00DC6695">
        <w:trPr>
          <w:cantSplit/>
          <w:jc w:val="center"/>
        </w:trPr>
        <w:tc>
          <w:tcPr>
            <w:tcW w:w="4027" w:type="dxa"/>
            <w:shd w:val="clear" w:color="auto" w:fill="FFFFFF"/>
            <w:tcMar>
              <w:top w:w="0" w:type="dxa"/>
              <w:left w:w="0" w:type="dxa"/>
              <w:bottom w:w="0" w:type="dxa"/>
              <w:right w:w="0" w:type="dxa"/>
            </w:tcMar>
          </w:tcPr>
          <w:p w14:paraId="091CEF4C"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2015</w:t>
            </w:r>
          </w:p>
        </w:tc>
        <w:tc>
          <w:tcPr>
            <w:tcW w:w="1984" w:type="dxa"/>
            <w:shd w:val="clear" w:color="auto" w:fill="FFFFFF"/>
            <w:tcMar>
              <w:top w:w="0" w:type="dxa"/>
              <w:left w:w="0" w:type="dxa"/>
              <w:bottom w:w="0" w:type="dxa"/>
              <w:right w:w="0" w:type="dxa"/>
            </w:tcMar>
            <w:vAlign w:val="center"/>
          </w:tcPr>
          <w:p w14:paraId="3614FC12"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30,223 (20%)</w:t>
            </w:r>
          </w:p>
        </w:tc>
        <w:tc>
          <w:tcPr>
            <w:tcW w:w="1891" w:type="dxa"/>
            <w:shd w:val="clear" w:color="auto" w:fill="FFFFFF"/>
            <w:tcMar>
              <w:top w:w="0" w:type="dxa"/>
              <w:left w:w="0" w:type="dxa"/>
              <w:bottom w:w="0" w:type="dxa"/>
              <w:right w:w="0" w:type="dxa"/>
            </w:tcMar>
            <w:vAlign w:val="center"/>
          </w:tcPr>
          <w:p w14:paraId="5E1700A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808 (18%)</w:t>
            </w:r>
          </w:p>
        </w:tc>
        <w:tc>
          <w:tcPr>
            <w:tcW w:w="1132" w:type="dxa"/>
            <w:shd w:val="clear" w:color="auto" w:fill="FFFFFF"/>
            <w:tcMar>
              <w:top w:w="0" w:type="dxa"/>
              <w:left w:w="0" w:type="dxa"/>
              <w:bottom w:w="0" w:type="dxa"/>
              <w:right w:w="0" w:type="dxa"/>
            </w:tcMar>
            <w:vAlign w:val="center"/>
          </w:tcPr>
          <w:p w14:paraId="337FDBE8"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7971FBBC" w14:textId="77777777" w:rsidTr="00DC6695">
        <w:trPr>
          <w:cantSplit/>
          <w:jc w:val="center"/>
        </w:trPr>
        <w:tc>
          <w:tcPr>
            <w:tcW w:w="4027" w:type="dxa"/>
            <w:shd w:val="clear" w:color="auto" w:fill="FFFFFF"/>
            <w:tcMar>
              <w:top w:w="0" w:type="dxa"/>
              <w:left w:w="0" w:type="dxa"/>
              <w:bottom w:w="0" w:type="dxa"/>
              <w:right w:w="0" w:type="dxa"/>
            </w:tcMar>
          </w:tcPr>
          <w:p w14:paraId="46202D38"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2016</w:t>
            </w:r>
          </w:p>
        </w:tc>
        <w:tc>
          <w:tcPr>
            <w:tcW w:w="1984" w:type="dxa"/>
            <w:shd w:val="clear" w:color="auto" w:fill="FFFFFF"/>
            <w:tcMar>
              <w:top w:w="0" w:type="dxa"/>
              <w:left w:w="0" w:type="dxa"/>
              <w:bottom w:w="0" w:type="dxa"/>
              <w:right w:w="0" w:type="dxa"/>
            </w:tcMar>
            <w:vAlign w:val="center"/>
          </w:tcPr>
          <w:p w14:paraId="5B738CEB"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30,762 (20%)</w:t>
            </w:r>
          </w:p>
        </w:tc>
        <w:tc>
          <w:tcPr>
            <w:tcW w:w="1891" w:type="dxa"/>
            <w:shd w:val="clear" w:color="auto" w:fill="FFFFFF"/>
            <w:tcMar>
              <w:top w:w="0" w:type="dxa"/>
              <w:left w:w="0" w:type="dxa"/>
              <w:bottom w:w="0" w:type="dxa"/>
              <w:right w:w="0" w:type="dxa"/>
            </w:tcMar>
            <w:vAlign w:val="center"/>
          </w:tcPr>
          <w:p w14:paraId="7AF1E976"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819 (19%)</w:t>
            </w:r>
          </w:p>
        </w:tc>
        <w:tc>
          <w:tcPr>
            <w:tcW w:w="1132" w:type="dxa"/>
            <w:shd w:val="clear" w:color="auto" w:fill="FFFFFF"/>
            <w:tcMar>
              <w:top w:w="0" w:type="dxa"/>
              <w:left w:w="0" w:type="dxa"/>
              <w:bottom w:w="0" w:type="dxa"/>
              <w:right w:w="0" w:type="dxa"/>
            </w:tcMar>
            <w:vAlign w:val="center"/>
          </w:tcPr>
          <w:p w14:paraId="2D9648C2"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36852716" w14:textId="77777777" w:rsidTr="00DC6695">
        <w:trPr>
          <w:cantSplit/>
          <w:jc w:val="center"/>
        </w:trPr>
        <w:tc>
          <w:tcPr>
            <w:tcW w:w="4027" w:type="dxa"/>
            <w:shd w:val="clear" w:color="auto" w:fill="FFFFFF"/>
            <w:tcMar>
              <w:top w:w="0" w:type="dxa"/>
              <w:left w:w="0" w:type="dxa"/>
              <w:bottom w:w="0" w:type="dxa"/>
              <w:right w:w="0" w:type="dxa"/>
            </w:tcMar>
          </w:tcPr>
          <w:p w14:paraId="24D36385"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t xml:space="preserve">Chronic </w:t>
            </w:r>
            <w:r w:rsidRPr="003669FC">
              <w:rPr>
                <w:rFonts w:ascii="Georgia" w:eastAsia="Arial" w:hAnsi="Georgia" w:cs="Arial"/>
                <w:bCs/>
                <w:color w:val="000000"/>
                <w:sz w:val="21"/>
                <w:szCs w:val="21"/>
              </w:rPr>
              <w:t xml:space="preserve">pulmonary </w:t>
            </w:r>
            <w:r w:rsidRPr="00627AC5">
              <w:rPr>
                <w:rFonts w:ascii="Georgia" w:eastAsia="Arial" w:hAnsi="Georgia" w:cs="Arial"/>
                <w:bCs/>
                <w:color w:val="000000"/>
                <w:sz w:val="21"/>
                <w:szCs w:val="21"/>
              </w:rPr>
              <w:t>disease, n (%)</w:t>
            </w:r>
          </w:p>
        </w:tc>
        <w:tc>
          <w:tcPr>
            <w:tcW w:w="1984" w:type="dxa"/>
            <w:shd w:val="clear" w:color="auto" w:fill="FFFFFF"/>
            <w:tcMar>
              <w:top w:w="0" w:type="dxa"/>
              <w:left w:w="0" w:type="dxa"/>
              <w:bottom w:w="0" w:type="dxa"/>
              <w:right w:w="0" w:type="dxa"/>
            </w:tcMar>
            <w:vAlign w:val="center"/>
          </w:tcPr>
          <w:p w14:paraId="5C9DA17B"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18,008 (12%)</w:t>
            </w:r>
          </w:p>
        </w:tc>
        <w:tc>
          <w:tcPr>
            <w:tcW w:w="1891" w:type="dxa"/>
            <w:shd w:val="clear" w:color="auto" w:fill="FFFFFF"/>
            <w:tcMar>
              <w:top w:w="0" w:type="dxa"/>
              <w:left w:w="0" w:type="dxa"/>
              <w:bottom w:w="0" w:type="dxa"/>
              <w:right w:w="0" w:type="dxa"/>
            </w:tcMar>
            <w:vAlign w:val="center"/>
          </w:tcPr>
          <w:p w14:paraId="2648E66B"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821 (19%)</w:t>
            </w:r>
          </w:p>
        </w:tc>
        <w:tc>
          <w:tcPr>
            <w:tcW w:w="1132" w:type="dxa"/>
            <w:shd w:val="clear" w:color="auto" w:fill="FFFFFF"/>
            <w:tcMar>
              <w:top w:w="0" w:type="dxa"/>
              <w:left w:w="0" w:type="dxa"/>
              <w:bottom w:w="0" w:type="dxa"/>
              <w:right w:w="0" w:type="dxa"/>
            </w:tcMar>
            <w:vAlign w:val="center"/>
          </w:tcPr>
          <w:p w14:paraId="55BC5E9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63BE44A3" w14:textId="77777777" w:rsidTr="00DC6695">
        <w:trPr>
          <w:cantSplit/>
          <w:jc w:val="center"/>
        </w:trPr>
        <w:tc>
          <w:tcPr>
            <w:tcW w:w="4027" w:type="dxa"/>
            <w:shd w:val="clear" w:color="auto" w:fill="FFFFFF"/>
            <w:tcMar>
              <w:top w:w="0" w:type="dxa"/>
              <w:left w:w="0" w:type="dxa"/>
              <w:bottom w:w="0" w:type="dxa"/>
              <w:right w:w="0" w:type="dxa"/>
            </w:tcMar>
          </w:tcPr>
          <w:p w14:paraId="2D39503C"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t>Extracardiac arteriopathy, n (%)</w:t>
            </w:r>
          </w:p>
        </w:tc>
        <w:tc>
          <w:tcPr>
            <w:tcW w:w="1984" w:type="dxa"/>
            <w:shd w:val="clear" w:color="auto" w:fill="FFFFFF"/>
            <w:tcMar>
              <w:top w:w="0" w:type="dxa"/>
              <w:left w:w="0" w:type="dxa"/>
              <w:bottom w:w="0" w:type="dxa"/>
              <w:right w:w="0" w:type="dxa"/>
            </w:tcMar>
            <w:vAlign w:val="center"/>
          </w:tcPr>
          <w:p w14:paraId="0AC7CE17"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16,155 (11%)</w:t>
            </w:r>
          </w:p>
        </w:tc>
        <w:tc>
          <w:tcPr>
            <w:tcW w:w="1891" w:type="dxa"/>
            <w:shd w:val="clear" w:color="auto" w:fill="FFFFFF"/>
            <w:tcMar>
              <w:top w:w="0" w:type="dxa"/>
              <w:left w:w="0" w:type="dxa"/>
              <w:bottom w:w="0" w:type="dxa"/>
              <w:right w:w="0" w:type="dxa"/>
            </w:tcMar>
            <w:vAlign w:val="center"/>
          </w:tcPr>
          <w:p w14:paraId="2E39F5F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869 (20%)</w:t>
            </w:r>
          </w:p>
        </w:tc>
        <w:tc>
          <w:tcPr>
            <w:tcW w:w="1132" w:type="dxa"/>
            <w:shd w:val="clear" w:color="auto" w:fill="FFFFFF"/>
            <w:tcMar>
              <w:top w:w="0" w:type="dxa"/>
              <w:left w:w="0" w:type="dxa"/>
              <w:bottom w:w="0" w:type="dxa"/>
              <w:right w:w="0" w:type="dxa"/>
            </w:tcMar>
            <w:vAlign w:val="center"/>
          </w:tcPr>
          <w:p w14:paraId="009EB62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2ABDCFE7" w14:textId="77777777" w:rsidTr="00DC6695">
        <w:trPr>
          <w:cantSplit/>
          <w:jc w:val="center"/>
        </w:trPr>
        <w:tc>
          <w:tcPr>
            <w:tcW w:w="4027" w:type="dxa"/>
            <w:shd w:val="clear" w:color="auto" w:fill="FFFFFF"/>
            <w:tcMar>
              <w:top w:w="0" w:type="dxa"/>
              <w:left w:w="0" w:type="dxa"/>
              <w:bottom w:w="0" w:type="dxa"/>
              <w:right w:w="0" w:type="dxa"/>
            </w:tcMar>
          </w:tcPr>
          <w:p w14:paraId="155C1EF3"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t>Previous cardiac surgery, n (%)</w:t>
            </w:r>
          </w:p>
        </w:tc>
        <w:tc>
          <w:tcPr>
            <w:tcW w:w="1984" w:type="dxa"/>
            <w:shd w:val="clear" w:color="auto" w:fill="FFFFFF"/>
            <w:tcMar>
              <w:top w:w="0" w:type="dxa"/>
              <w:left w:w="0" w:type="dxa"/>
              <w:bottom w:w="0" w:type="dxa"/>
              <w:right w:w="0" w:type="dxa"/>
            </w:tcMar>
            <w:vAlign w:val="center"/>
          </w:tcPr>
          <w:p w14:paraId="0A1C0747"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8,494 (5.6%)</w:t>
            </w:r>
          </w:p>
        </w:tc>
        <w:tc>
          <w:tcPr>
            <w:tcW w:w="1891" w:type="dxa"/>
            <w:shd w:val="clear" w:color="auto" w:fill="FFFFFF"/>
            <w:tcMar>
              <w:top w:w="0" w:type="dxa"/>
              <w:left w:w="0" w:type="dxa"/>
              <w:bottom w:w="0" w:type="dxa"/>
              <w:right w:w="0" w:type="dxa"/>
            </w:tcMar>
            <w:vAlign w:val="center"/>
          </w:tcPr>
          <w:p w14:paraId="704FEEB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815 (19%)</w:t>
            </w:r>
          </w:p>
        </w:tc>
        <w:tc>
          <w:tcPr>
            <w:tcW w:w="1132" w:type="dxa"/>
            <w:shd w:val="clear" w:color="auto" w:fill="FFFFFF"/>
            <w:tcMar>
              <w:top w:w="0" w:type="dxa"/>
              <w:left w:w="0" w:type="dxa"/>
              <w:bottom w:w="0" w:type="dxa"/>
              <w:right w:w="0" w:type="dxa"/>
            </w:tcMar>
            <w:vAlign w:val="center"/>
          </w:tcPr>
          <w:p w14:paraId="45856D45"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12FB294E" w14:textId="77777777" w:rsidTr="00DC6695">
        <w:trPr>
          <w:cantSplit/>
          <w:jc w:val="center"/>
        </w:trPr>
        <w:tc>
          <w:tcPr>
            <w:tcW w:w="4027" w:type="dxa"/>
            <w:shd w:val="clear" w:color="auto" w:fill="FFFFFF"/>
            <w:tcMar>
              <w:top w:w="0" w:type="dxa"/>
              <w:left w:w="0" w:type="dxa"/>
              <w:bottom w:w="0" w:type="dxa"/>
              <w:right w:w="0" w:type="dxa"/>
            </w:tcMar>
          </w:tcPr>
          <w:p w14:paraId="4EDD909B" w14:textId="07BC905A" w:rsidR="002B2DC5" w:rsidRPr="00627AC5" w:rsidRDefault="004A2C2B"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Emergency</w:t>
            </w:r>
            <w:r>
              <w:rPr>
                <w:rFonts w:ascii="Georgia" w:eastAsia="Arial" w:hAnsi="Georgia" w:cs="Arial"/>
                <w:bCs/>
                <w:color w:val="000000"/>
                <w:sz w:val="21"/>
                <w:szCs w:val="21"/>
              </w:rPr>
              <w:t xml:space="preserve"> (LogES)</w:t>
            </w:r>
            <w:r w:rsidR="002B2DC5" w:rsidRPr="00627AC5">
              <w:rPr>
                <w:rFonts w:ascii="Georgia" w:eastAsia="Arial" w:hAnsi="Georgia" w:cs="Arial"/>
                <w:bCs/>
                <w:color w:val="000000"/>
                <w:sz w:val="21"/>
                <w:szCs w:val="21"/>
              </w:rPr>
              <w:t>, n (%)</w:t>
            </w:r>
          </w:p>
        </w:tc>
        <w:tc>
          <w:tcPr>
            <w:tcW w:w="1984" w:type="dxa"/>
            <w:shd w:val="clear" w:color="auto" w:fill="FFFFFF"/>
            <w:tcMar>
              <w:top w:w="0" w:type="dxa"/>
              <w:left w:w="0" w:type="dxa"/>
              <w:bottom w:w="0" w:type="dxa"/>
              <w:right w:w="0" w:type="dxa"/>
            </w:tcMar>
            <w:vAlign w:val="center"/>
          </w:tcPr>
          <w:p w14:paraId="25017349"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4,671 (3.1%)</w:t>
            </w:r>
          </w:p>
        </w:tc>
        <w:tc>
          <w:tcPr>
            <w:tcW w:w="1891" w:type="dxa"/>
            <w:shd w:val="clear" w:color="auto" w:fill="FFFFFF"/>
            <w:tcMar>
              <w:top w:w="0" w:type="dxa"/>
              <w:left w:w="0" w:type="dxa"/>
              <w:bottom w:w="0" w:type="dxa"/>
              <w:right w:w="0" w:type="dxa"/>
            </w:tcMar>
            <w:vAlign w:val="center"/>
          </w:tcPr>
          <w:p w14:paraId="43B07D5A"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1,115 (25%)</w:t>
            </w:r>
          </w:p>
        </w:tc>
        <w:tc>
          <w:tcPr>
            <w:tcW w:w="1132" w:type="dxa"/>
            <w:shd w:val="clear" w:color="auto" w:fill="FFFFFF"/>
            <w:tcMar>
              <w:top w:w="0" w:type="dxa"/>
              <w:left w:w="0" w:type="dxa"/>
              <w:bottom w:w="0" w:type="dxa"/>
              <w:right w:w="0" w:type="dxa"/>
            </w:tcMar>
            <w:vAlign w:val="center"/>
          </w:tcPr>
          <w:p w14:paraId="64C5CA9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04F1035C" w14:textId="77777777" w:rsidTr="00DC6695">
        <w:trPr>
          <w:cantSplit/>
          <w:jc w:val="center"/>
        </w:trPr>
        <w:tc>
          <w:tcPr>
            <w:tcW w:w="4027" w:type="dxa"/>
            <w:shd w:val="clear" w:color="auto" w:fill="FFFFFF"/>
            <w:tcMar>
              <w:top w:w="0" w:type="dxa"/>
              <w:left w:w="0" w:type="dxa"/>
              <w:bottom w:w="0" w:type="dxa"/>
              <w:right w:w="0" w:type="dxa"/>
            </w:tcMar>
          </w:tcPr>
          <w:p w14:paraId="486C4C42"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t>Other than isolated CABG, n (%)</w:t>
            </w:r>
          </w:p>
        </w:tc>
        <w:tc>
          <w:tcPr>
            <w:tcW w:w="1984" w:type="dxa"/>
            <w:shd w:val="clear" w:color="auto" w:fill="FFFFFF"/>
            <w:tcMar>
              <w:top w:w="0" w:type="dxa"/>
              <w:left w:w="0" w:type="dxa"/>
              <w:bottom w:w="0" w:type="dxa"/>
              <w:right w:w="0" w:type="dxa"/>
            </w:tcMar>
            <w:vAlign w:val="center"/>
          </w:tcPr>
          <w:p w14:paraId="7DB65F48"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74,801 (49%)</w:t>
            </w:r>
          </w:p>
        </w:tc>
        <w:tc>
          <w:tcPr>
            <w:tcW w:w="1891" w:type="dxa"/>
            <w:shd w:val="clear" w:color="auto" w:fill="FFFFFF"/>
            <w:tcMar>
              <w:top w:w="0" w:type="dxa"/>
              <w:left w:w="0" w:type="dxa"/>
              <w:bottom w:w="0" w:type="dxa"/>
              <w:right w:w="0" w:type="dxa"/>
            </w:tcMar>
            <w:vAlign w:val="center"/>
          </w:tcPr>
          <w:p w14:paraId="58724F28"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3,282 (75%)</w:t>
            </w:r>
          </w:p>
        </w:tc>
        <w:tc>
          <w:tcPr>
            <w:tcW w:w="1132" w:type="dxa"/>
            <w:shd w:val="clear" w:color="auto" w:fill="FFFFFF"/>
            <w:tcMar>
              <w:top w:w="0" w:type="dxa"/>
              <w:left w:w="0" w:type="dxa"/>
              <w:bottom w:w="0" w:type="dxa"/>
              <w:right w:w="0" w:type="dxa"/>
            </w:tcMar>
            <w:vAlign w:val="center"/>
          </w:tcPr>
          <w:p w14:paraId="34539111"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4FBFC035" w14:textId="77777777" w:rsidTr="00DC6695">
        <w:trPr>
          <w:cantSplit/>
          <w:jc w:val="center"/>
        </w:trPr>
        <w:tc>
          <w:tcPr>
            <w:tcW w:w="4027" w:type="dxa"/>
            <w:shd w:val="clear" w:color="auto" w:fill="FFFFFF"/>
            <w:tcMar>
              <w:top w:w="0" w:type="dxa"/>
              <w:left w:w="0" w:type="dxa"/>
              <w:bottom w:w="0" w:type="dxa"/>
              <w:right w:w="0" w:type="dxa"/>
            </w:tcMar>
          </w:tcPr>
          <w:p w14:paraId="2D1A8D28"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t>Surgery on thoracic aorta, n (%)</w:t>
            </w:r>
          </w:p>
        </w:tc>
        <w:tc>
          <w:tcPr>
            <w:tcW w:w="1984" w:type="dxa"/>
            <w:shd w:val="clear" w:color="auto" w:fill="FFFFFF"/>
            <w:tcMar>
              <w:top w:w="0" w:type="dxa"/>
              <w:left w:w="0" w:type="dxa"/>
              <w:bottom w:w="0" w:type="dxa"/>
              <w:right w:w="0" w:type="dxa"/>
            </w:tcMar>
            <w:vAlign w:val="center"/>
          </w:tcPr>
          <w:p w14:paraId="6EA5FBD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5,966 (3.9%)</w:t>
            </w:r>
          </w:p>
        </w:tc>
        <w:tc>
          <w:tcPr>
            <w:tcW w:w="1891" w:type="dxa"/>
            <w:shd w:val="clear" w:color="auto" w:fill="FFFFFF"/>
            <w:tcMar>
              <w:top w:w="0" w:type="dxa"/>
              <w:left w:w="0" w:type="dxa"/>
              <w:bottom w:w="0" w:type="dxa"/>
              <w:right w:w="0" w:type="dxa"/>
            </w:tcMar>
            <w:vAlign w:val="center"/>
          </w:tcPr>
          <w:p w14:paraId="70BC404C"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595 (14%)</w:t>
            </w:r>
          </w:p>
        </w:tc>
        <w:tc>
          <w:tcPr>
            <w:tcW w:w="1132" w:type="dxa"/>
            <w:shd w:val="clear" w:color="auto" w:fill="FFFFFF"/>
            <w:tcMar>
              <w:top w:w="0" w:type="dxa"/>
              <w:left w:w="0" w:type="dxa"/>
              <w:bottom w:w="0" w:type="dxa"/>
              <w:right w:w="0" w:type="dxa"/>
            </w:tcMar>
            <w:vAlign w:val="center"/>
          </w:tcPr>
          <w:p w14:paraId="00FB9CEC"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1A1F0B27" w14:textId="77777777" w:rsidTr="00DC6695">
        <w:trPr>
          <w:cantSplit/>
          <w:jc w:val="center"/>
        </w:trPr>
        <w:tc>
          <w:tcPr>
            <w:tcW w:w="4027" w:type="dxa"/>
            <w:shd w:val="clear" w:color="auto" w:fill="FFFFFF"/>
            <w:tcMar>
              <w:top w:w="0" w:type="dxa"/>
              <w:left w:w="0" w:type="dxa"/>
              <w:bottom w:w="0" w:type="dxa"/>
              <w:right w:w="0" w:type="dxa"/>
            </w:tcMar>
          </w:tcPr>
          <w:p w14:paraId="0A3D8D1F"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t>Active endocarditis, n (%)</w:t>
            </w:r>
          </w:p>
        </w:tc>
        <w:tc>
          <w:tcPr>
            <w:tcW w:w="1984" w:type="dxa"/>
            <w:shd w:val="clear" w:color="auto" w:fill="FFFFFF"/>
            <w:tcMar>
              <w:top w:w="0" w:type="dxa"/>
              <w:left w:w="0" w:type="dxa"/>
              <w:bottom w:w="0" w:type="dxa"/>
              <w:right w:w="0" w:type="dxa"/>
            </w:tcMar>
            <w:vAlign w:val="center"/>
          </w:tcPr>
          <w:p w14:paraId="765B915C"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3,742 (2.4%)</w:t>
            </w:r>
          </w:p>
        </w:tc>
        <w:tc>
          <w:tcPr>
            <w:tcW w:w="1891" w:type="dxa"/>
            <w:shd w:val="clear" w:color="auto" w:fill="FFFFFF"/>
            <w:tcMar>
              <w:top w:w="0" w:type="dxa"/>
              <w:left w:w="0" w:type="dxa"/>
              <w:bottom w:w="0" w:type="dxa"/>
              <w:right w:w="0" w:type="dxa"/>
            </w:tcMar>
            <w:vAlign w:val="center"/>
          </w:tcPr>
          <w:p w14:paraId="31E471FB"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336 (7.7%)</w:t>
            </w:r>
          </w:p>
        </w:tc>
        <w:tc>
          <w:tcPr>
            <w:tcW w:w="1132" w:type="dxa"/>
            <w:shd w:val="clear" w:color="auto" w:fill="FFFFFF"/>
            <w:tcMar>
              <w:top w:w="0" w:type="dxa"/>
              <w:left w:w="0" w:type="dxa"/>
              <w:bottom w:w="0" w:type="dxa"/>
              <w:right w:w="0" w:type="dxa"/>
            </w:tcMar>
            <w:vAlign w:val="center"/>
          </w:tcPr>
          <w:p w14:paraId="23F571E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2F922774" w14:textId="77777777" w:rsidTr="00DC6695">
        <w:trPr>
          <w:cantSplit/>
          <w:jc w:val="center"/>
        </w:trPr>
        <w:tc>
          <w:tcPr>
            <w:tcW w:w="4027" w:type="dxa"/>
            <w:shd w:val="clear" w:color="auto" w:fill="FFFFFF"/>
            <w:tcMar>
              <w:top w:w="0" w:type="dxa"/>
              <w:left w:w="0" w:type="dxa"/>
              <w:bottom w:w="0" w:type="dxa"/>
              <w:right w:w="0" w:type="dxa"/>
            </w:tcMar>
          </w:tcPr>
          <w:p w14:paraId="33FB8A0C"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t>Critical preoperative state, n (%)</w:t>
            </w:r>
          </w:p>
        </w:tc>
        <w:tc>
          <w:tcPr>
            <w:tcW w:w="1984" w:type="dxa"/>
            <w:shd w:val="clear" w:color="auto" w:fill="FFFFFF"/>
            <w:tcMar>
              <w:top w:w="0" w:type="dxa"/>
              <w:left w:w="0" w:type="dxa"/>
              <w:bottom w:w="0" w:type="dxa"/>
              <w:right w:w="0" w:type="dxa"/>
            </w:tcMar>
            <w:vAlign w:val="center"/>
          </w:tcPr>
          <w:p w14:paraId="53EBAEA6"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5,061 (3.3%)</w:t>
            </w:r>
          </w:p>
        </w:tc>
        <w:tc>
          <w:tcPr>
            <w:tcW w:w="1891" w:type="dxa"/>
            <w:shd w:val="clear" w:color="auto" w:fill="FFFFFF"/>
            <w:tcMar>
              <w:top w:w="0" w:type="dxa"/>
              <w:left w:w="0" w:type="dxa"/>
              <w:bottom w:w="0" w:type="dxa"/>
              <w:right w:w="0" w:type="dxa"/>
            </w:tcMar>
            <w:vAlign w:val="center"/>
          </w:tcPr>
          <w:p w14:paraId="1397EA4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946 (22%)</w:t>
            </w:r>
          </w:p>
        </w:tc>
        <w:tc>
          <w:tcPr>
            <w:tcW w:w="1132" w:type="dxa"/>
            <w:shd w:val="clear" w:color="auto" w:fill="FFFFFF"/>
            <w:tcMar>
              <w:top w:w="0" w:type="dxa"/>
              <w:left w:w="0" w:type="dxa"/>
              <w:bottom w:w="0" w:type="dxa"/>
              <w:right w:w="0" w:type="dxa"/>
            </w:tcMar>
            <w:vAlign w:val="center"/>
          </w:tcPr>
          <w:p w14:paraId="46045733"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793B9B70" w14:textId="77777777" w:rsidTr="00DC6695">
        <w:trPr>
          <w:cantSplit/>
          <w:jc w:val="center"/>
        </w:trPr>
        <w:tc>
          <w:tcPr>
            <w:tcW w:w="4027" w:type="dxa"/>
            <w:shd w:val="clear" w:color="auto" w:fill="FFFFFF"/>
            <w:tcMar>
              <w:top w:w="0" w:type="dxa"/>
              <w:left w:w="0" w:type="dxa"/>
              <w:bottom w:w="0" w:type="dxa"/>
              <w:right w:w="0" w:type="dxa"/>
            </w:tcMar>
          </w:tcPr>
          <w:p w14:paraId="15006483" w14:textId="1B008D54" w:rsidR="002B2DC5" w:rsidRPr="00627AC5" w:rsidRDefault="00CE61B5" w:rsidP="00DC6695">
            <w:pPr>
              <w:spacing w:before="100" w:after="100"/>
              <w:ind w:left="100" w:right="100"/>
              <w:rPr>
                <w:rFonts w:ascii="Georgia" w:hAnsi="Georgia"/>
                <w:bCs/>
                <w:sz w:val="21"/>
                <w:szCs w:val="21"/>
              </w:rPr>
            </w:pPr>
            <w:r w:rsidRPr="00CE61B5">
              <w:rPr>
                <w:rFonts w:ascii="Georgia" w:eastAsia="Arial" w:hAnsi="Georgia" w:cs="Arial"/>
                <w:bCs/>
                <w:color w:val="000000"/>
                <w:sz w:val="21"/>
                <w:szCs w:val="21"/>
              </w:rPr>
              <w:t xml:space="preserve">Serum </w:t>
            </w:r>
            <w:r w:rsidR="002B2DC5" w:rsidRPr="00627AC5">
              <w:rPr>
                <w:rFonts w:ascii="Georgia" w:eastAsia="Arial" w:hAnsi="Georgia" w:cs="Arial"/>
                <w:bCs/>
                <w:color w:val="000000"/>
                <w:sz w:val="21"/>
                <w:szCs w:val="21"/>
              </w:rPr>
              <w:t>Creatinine &gt; 200 µmol/ L, n (%)</w:t>
            </w:r>
          </w:p>
        </w:tc>
        <w:tc>
          <w:tcPr>
            <w:tcW w:w="1984" w:type="dxa"/>
            <w:shd w:val="clear" w:color="auto" w:fill="FFFFFF"/>
            <w:tcMar>
              <w:top w:w="0" w:type="dxa"/>
              <w:left w:w="0" w:type="dxa"/>
              <w:bottom w:w="0" w:type="dxa"/>
              <w:right w:w="0" w:type="dxa"/>
            </w:tcMar>
            <w:vAlign w:val="center"/>
          </w:tcPr>
          <w:p w14:paraId="4B1CA11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2,390 (1.6%)</w:t>
            </w:r>
          </w:p>
        </w:tc>
        <w:tc>
          <w:tcPr>
            <w:tcW w:w="1891" w:type="dxa"/>
            <w:shd w:val="clear" w:color="auto" w:fill="FFFFFF"/>
            <w:tcMar>
              <w:top w:w="0" w:type="dxa"/>
              <w:left w:w="0" w:type="dxa"/>
              <w:bottom w:w="0" w:type="dxa"/>
              <w:right w:w="0" w:type="dxa"/>
            </w:tcMar>
            <w:vAlign w:val="center"/>
          </w:tcPr>
          <w:p w14:paraId="245E108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363 (8.3%)</w:t>
            </w:r>
          </w:p>
        </w:tc>
        <w:tc>
          <w:tcPr>
            <w:tcW w:w="1132" w:type="dxa"/>
            <w:shd w:val="clear" w:color="auto" w:fill="FFFFFF"/>
            <w:tcMar>
              <w:top w:w="0" w:type="dxa"/>
              <w:left w:w="0" w:type="dxa"/>
              <w:bottom w:w="0" w:type="dxa"/>
              <w:right w:w="0" w:type="dxa"/>
            </w:tcMar>
            <w:vAlign w:val="center"/>
          </w:tcPr>
          <w:p w14:paraId="47ADFFD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0ABC03A5" w14:textId="77777777" w:rsidTr="00DC6695">
        <w:trPr>
          <w:cantSplit/>
          <w:jc w:val="center"/>
        </w:trPr>
        <w:tc>
          <w:tcPr>
            <w:tcW w:w="4027" w:type="dxa"/>
            <w:shd w:val="clear" w:color="auto" w:fill="FFFFFF"/>
            <w:tcMar>
              <w:top w:w="0" w:type="dxa"/>
              <w:left w:w="0" w:type="dxa"/>
              <w:bottom w:w="0" w:type="dxa"/>
              <w:right w:w="0" w:type="dxa"/>
            </w:tcMar>
          </w:tcPr>
          <w:p w14:paraId="7EC6FF76" w14:textId="77777777" w:rsidR="002B2DC5" w:rsidRPr="00627AC5" w:rsidRDefault="002B2DC5" w:rsidP="00DC6695">
            <w:pPr>
              <w:spacing w:before="100" w:after="100"/>
              <w:ind w:left="100" w:right="100"/>
              <w:rPr>
                <w:rFonts w:ascii="Georgia" w:hAnsi="Georgia"/>
                <w:bCs/>
                <w:sz w:val="21"/>
                <w:szCs w:val="21"/>
              </w:rPr>
            </w:pPr>
            <w:r w:rsidRPr="00627AC5">
              <w:rPr>
                <w:rFonts w:ascii="Georgia" w:eastAsia="Arial" w:hAnsi="Georgia" w:cs="Arial"/>
                <w:bCs/>
                <w:color w:val="000000"/>
                <w:sz w:val="21"/>
                <w:szCs w:val="21"/>
              </w:rPr>
              <w:t>Renal impairment, n (%)</w:t>
            </w:r>
          </w:p>
        </w:tc>
        <w:tc>
          <w:tcPr>
            <w:tcW w:w="1984" w:type="dxa"/>
            <w:shd w:val="clear" w:color="auto" w:fill="FFFFFF"/>
            <w:tcMar>
              <w:top w:w="0" w:type="dxa"/>
              <w:left w:w="0" w:type="dxa"/>
              <w:bottom w:w="0" w:type="dxa"/>
              <w:right w:w="0" w:type="dxa"/>
            </w:tcMar>
            <w:vAlign w:val="center"/>
          </w:tcPr>
          <w:p w14:paraId="334341BC" w14:textId="77777777" w:rsidR="002B2DC5" w:rsidRPr="00627AC5"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363DAA7B" w14:textId="77777777" w:rsidR="002B2DC5" w:rsidRPr="00627AC5"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76C1FAB6"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417A45FB" w14:textId="77777777" w:rsidTr="00DC6695">
        <w:trPr>
          <w:cantSplit/>
          <w:jc w:val="center"/>
        </w:trPr>
        <w:tc>
          <w:tcPr>
            <w:tcW w:w="4027" w:type="dxa"/>
            <w:shd w:val="clear" w:color="auto" w:fill="FFFFFF"/>
            <w:tcMar>
              <w:top w:w="0" w:type="dxa"/>
              <w:left w:w="0" w:type="dxa"/>
              <w:bottom w:w="0" w:type="dxa"/>
              <w:right w:w="0" w:type="dxa"/>
            </w:tcMar>
          </w:tcPr>
          <w:p w14:paraId="69E4773A" w14:textId="77777777" w:rsidR="002B2DC5" w:rsidRPr="00627AC5" w:rsidRDefault="002B2DC5" w:rsidP="00DC6695">
            <w:pPr>
              <w:spacing w:before="100" w:after="100"/>
              <w:ind w:left="300" w:right="100"/>
              <w:rPr>
                <w:rFonts w:ascii="Georgia" w:hAnsi="Georgia"/>
                <w:bCs/>
                <w:sz w:val="21"/>
                <w:szCs w:val="21"/>
              </w:rPr>
            </w:pPr>
            <w:r w:rsidRPr="00627AC5">
              <w:rPr>
                <w:rFonts w:ascii="Georgia" w:hAnsi="Georgia"/>
                <w:sz w:val="21"/>
                <w:szCs w:val="21"/>
              </w:rPr>
              <w:t>0 - Normal</w:t>
            </w:r>
          </w:p>
        </w:tc>
        <w:tc>
          <w:tcPr>
            <w:tcW w:w="1984" w:type="dxa"/>
            <w:shd w:val="clear" w:color="auto" w:fill="FFFFFF"/>
            <w:tcMar>
              <w:top w:w="0" w:type="dxa"/>
              <w:left w:w="0" w:type="dxa"/>
              <w:bottom w:w="0" w:type="dxa"/>
              <w:right w:w="0" w:type="dxa"/>
            </w:tcMar>
            <w:vAlign w:val="center"/>
          </w:tcPr>
          <w:p w14:paraId="7CBEE54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16,664 (11%)</w:t>
            </w:r>
          </w:p>
        </w:tc>
        <w:tc>
          <w:tcPr>
            <w:tcW w:w="1891" w:type="dxa"/>
            <w:shd w:val="clear" w:color="auto" w:fill="FFFFFF"/>
            <w:tcMar>
              <w:top w:w="0" w:type="dxa"/>
              <w:left w:w="0" w:type="dxa"/>
              <w:bottom w:w="0" w:type="dxa"/>
              <w:right w:w="0" w:type="dxa"/>
            </w:tcMar>
            <w:vAlign w:val="center"/>
          </w:tcPr>
          <w:p w14:paraId="426FB721"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1,278 (29%)</w:t>
            </w:r>
          </w:p>
        </w:tc>
        <w:tc>
          <w:tcPr>
            <w:tcW w:w="1132" w:type="dxa"/>
            <w:shd w:val="clear" w:color="auto" w:fill="FFFFFF"/>
            <w:tcMar>
              <w:top w:w="0" w:type="dxa"/>
              <w:left w:w="0" w:type="dxa"/>
              <w:bottom w:w="0" w:type="dxa"/>
              <w:right w:w="0" w:type="dxa"/>
            </w:tcMar>
            <w:vAlign w:val="center"/>
          </w:tcPr>
          <w:p w14:paraId="52D14614"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3923B168" w14:textId="77777777" w:rsidTr="00DC6695">
        <w:trPr>
          <w:cantSplit/>
          <w:jc w:val="center"/>
        </w:trPr>
        <w:tc>
          <w:tcPr>
            <w:tcW w:w="4027" w:type="dxa"/>
            <w:shd w:val="clear" w:color="auto" w:fill="FFFFFF"/>
            <w:tcMar>
              <w:top w:w="0" w:type="dxa"/>
              <w:left w:w="0" w:type="dxa"/>
              <w:bottom w:w="0" w:type="dxa"/>
              <w:right w:w="0" w:type="dxa"/>
            </w:tcMar>
          </w:tcPr>
          <w:p w14:paraId="0ADB8A6D" w14:textId="77777777" w:rsidR="002B2DC5" w:rsidRPr="00627AC5" w:rsidRDefault="002B2DC5" w:rsidP="00DC6695">
            <w:pPr>
              <w:spacing w:before="100" w:after="100"/>
              <w:ind w:left="300" w:right="100"/>
              <w:rPr>
                <w:rFonts w:ascii="Georgia" w:hAnsi="Georgia"/>
                <w:bCs/>
                <w:sz w:val="21"/>
                <w:szCs w:val="21"/>
              </w:rPr>
            </w:pPr>
            <w:r w:rsidRPr="00627AC5">
              <w:rPr>
                <w:rFonts w:ascii="Georgia" w:hAnsi="Georgia"/>
                <w:sz w:val="21"/>
                <w:szCs w:val="21"/>
              </w:rPr>
              <w:t>1 - Moderate</w:t>
            </w:r>
          </w:p>
        </w:tc>
        <w:tc>
          <w:tcPr>
            <w:tcW w:w="1984" w:type="dxa"/>
            <w:shd w:val="clear" w:color="auto" w:fill="FFFFFF"/>
            <w:tcMar>
              <w:top w:w="0" w:type="dxa"/>
              <w:left w:w="0" w:type="dxa"/>
              <w:bottom w:w="0" w:type="dxa"/>
              <w:right w:w="0" w:type="dxa"/>
            </w:tcMar>
            <w:vAlign w:val="center"/>
          </w:tcPr>
          <w:p w14:paraId="235A1BB7"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63,667 (42%)</w:t>
            </w:r>
          </w:p>
        </w:tc>
        <w:tc>
          <w:tcPr>
            <w:tcW w:w="1891" w:type="dxa"/>
            <w:shd w:val="clear" w:color="auto" w:fill="FFFFFF"/>
            <w:tcMar>
              <w:top w:w="0" w:type="dxa"/>
              <w:left w:w="0" w:type="dxa"/>
              <w:bottom w:w="0" w:type="dxa"/>
              <w:right w:w="0" w:type="dxa"/>
            </w:tcMar>
            <w:vAlign w:val="center"/>
          </w:tcPr>
          <w:p w14:paraId="52E60416"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1,718 (39%)</w:t>
            </w:r>
          </w:p>
        </w:tc>
        <w:tc>
          <w:tcPr>
            <w:tcW w:w="1132" w:type="dxa"/>
            <w:shd w:val="clear" w:color="auto" w:fill="FFFFFF"/>
            <w:tcMar>
              <w:top w:w="0" w:type="dxa"/>
              <w:left w:w="0" w:type="dxa"/>
              <w:bottom w:w="0" w:type="dxa"/>
              <w:right w:w="0" w:type="dxa"/>
            </w:tcMar>
            <w:vAlign w:val="center"/>
          </w:tcPr>
          <w:p w14:paraId="5D379A34"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024EDED3" w14:textId="77777777" w:rsidTr="00DC6695">
        <w:trPr>
          <w:cantSplit/>
          <w:jc w:val="center"/>
        </w:trPr>
        <w:tc>
          <w:tcPr>
            <w:tcW w:w="4027" w:type="dxa"/>
            <w:shd w:val="clear" w:color="auto" w:fill="FFFFFF"/>
            <w:tcMar>
              <w:top w:w="0" w:type="dxa"/>
              <w:left w:w="0" w:type="dxa"/>
              <w:bottom w:w="0" w:type="dxa"/>
              <w:right w:w="0" w:type="dxa"/>
            </w:tcMar>
          </w:tcPr>
          <w:p w14:paraId="2959A791"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2 - On Dialysis</w:t>
            </w:r>
          </w:p>
        </w:tc>
        <w:tc>
          <w:tcPr>
            <w:tcW w:w="1984" w:type="dxa"/>
            <w:shd w:val="clear" w:color="auto" w:fill="FFFFFF"/>
            <w:tcMar>
              <w:top w:w="0" w:type="dxa"/>
              <w:left w:w="0" w:type="dxa"/>
              <w:bottom w:w="0" w:type="dxa"/>
              <w:right w:w="0" w:type="dxa"/>
            </w:tcMar>
            <w:vAlign w:val="center"/>
          </w:tcPr>
          <w:p w14:paraId="6F7E35C6"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70,991 (46%)</w:t>
            </w:r>
          </w:p>
        </w:tc>
        <w:tc>
          <w:tcPr>
            <w:tcW w:w="1891" w:type="dxa"/>
            <w:shd w:val="clear" w:color="auto" w:fill="FFFFFF"/>
            <w:tcMar>
              <w:top w:w="0" w:type="dxa"/>
              <w:left w:w="0" w:type="dxa"/>
              <w:bottom w:w="0" w:type="dxa"/>
              <w:right w:w="0" w:type="dxa"/>
            </w:tcMar>
            <w:vAlign w:val="center"/>
          </w:tcPr>
          <w:p w14:paraId="57E1CD7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1,148 (26%)</w:t>
            </w:r>
          </w:p>
        </w:tc>
        <w:tc>
          <w:tcPr>
            <w:tcW w:w="1132" w:type="dxa"/>
            <w:shd w:val="clear" w:color="auto" w:fill="FFFFFF"/>
            <w:tcMar>
              <w:top w:w="0" w:type="dxa"/>
              <w:left w:w="0" w:type="dxa"/>
              <w:bottom w:w="0" w:type="dxa"/>
              <w:right w:w="0" w:type="dxa"/>
            </w:tcMar>
            <w:vAlign w:val="center"/>
          </w:tcPr>
          <w:p w14:paraId="0C9319BB"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02306129" w14:textId="77777777" w:rsidTr="00DC6695">
        <w:trPr>
          <w:cantSplit/>
          <w:jc w:val="center"/>
        </w:trPr>
        <w:tc>
          <w:tcPr>
            <w:tcW w:w="4027" w:type="dxa"/>
            <w:shd w:val="clear" w:color="auto" w:fill="FFFFFF"/>
            <w:tcMar>
              <w:top w:w="0" w:type="dxa"/>
              <w:left w:w="0" w:type="dxa"/>
              <w:bottom w:w="0" w:type="dxa"/>
              <w:right w:w="0" w:type="dxa"/>
            </w:tcMar>
          </w:tcPr>
          <w:p w14:paraId="26C6E77F"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lastRenderedPageBreak/>
              <w:t>3 - Severe</w:t>
            </w:r>
          </w:p>
        </w:tc>
        <w:tc>
          <w:tcPr>
            <w:tcW w:w="1984" w:type="dxa"/>
            <w:shd w:val="clear" w:color="auto" w:fill="FFFFFF"/>
            <w:tcMar>
              <w:top w:w="0" w:type="dxa"/>
              <w:left w:w="0" w:type="dxa"/>
              <w:bottom w:w="0" w:type="dxa"/>
              <w:right w:w="0" w:type="dxa"/>
            </w:tcMar>
            <w:vAlign w:val="center"/>
          </w:tcPr>
          <w:p w14:paraId="37ABB86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1,497 (1.0%)</w:t>
            </w:r>
          </w:p>
        </w:tc>
        <w:tc>
          <w:tcPr>
            <w:tcW w:w="1891" w:type="dxa"/>
            <w:shd w:val="clear" w:color="auto" w:fill="FFFFFF"/>
            <w:tcMar>
              <w:top w:w="0" w:type="dxa"/>
              <w:left w:w="0" w:type="dxa"/>
              <w:bottom w:w="0" w:type="dxa"/>
              <w:right w:w="0" w:type="dxa"/>
            </w:tcMar>
            <w:vAlign w:val="center"/>
          </w:tcPr>
          <w:p w14:paraId="51CCFF0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233 (5.3%)</w:t>
            </w:r>
          </w:p>
        </w:tc>
        <w:tc>
          <w:tcPr>
            <w:tcW w:w="1132" w:type="dxa"/>
            <w:shd w:val="clear" w:color="auto" w:fill="FFFFFF"/>
            <w:tcMar>
              <w:top w:w="0" w:type="dxa"/>
              <w:left w:w="0" w:type="dxa"/>
              <w:bottom w:w="0" w:type="dxa"/>
              <w:right w:w="0" w:type="dxa"/>
            </w:tcMar>
            <w:vAlign w:val="center"/>
          </w:tcPr>
          <w:p w14:paraId="4061C787"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05661F14" w14:textId="77777777" w:rsidTr="00DC6695">
        <w:trPr>
          <w:cantSplit/>
          <w:jc w:val="center"/>
        </w:trPr>
        <w:tc>
          <w:tcPr>
            <w:tcW w:w="4027" w:type="dxa"/>
            <w:shd w:val="clear" w:color="auto" w:fill="FFFFFF"/>
            <w:tcMar>
              <w:top w:w="0" w:type="dxa"/>
              <w:left w:w="0" w:type="dxa"/>
              <w:bottom w:w="0" w:type="dxa"/>
              <w:right w:w="0" w:type="dxa"/>
            </w:tcMar>
          </w:tcPr>
          <w:p w14:paraId="150C1094" w14:textId="657D88D1" w:rsidR="002B2DC5" w:rsidRPr="00627AC5" w:rsidRDefault="007A2285" w:rsidP="00DC6695">
            <w:pPr>
              <w:spacing w:before="100" w:after="100"/>
              <w:ind w:left="100" w:right="100"/>
              <w:rPr>
                <w:rFonts w:ascii="Georgia" w:hAnsi="Georgia"/>
                <w:sz w:val="21"/>
                <w:szCs w:val="21"/>
              </w:rPr>
            </w:pPr>
            <w:r w:rsidRPr="007A2285">
              <w:rPr>
                <w:rFonts w:ascii="Georgia" w:eastAsia="Arial" w:hAnsi="Georgia" w:cs="Arial"/>
                <w:color w:val="000000"/>
                <w:sz w:val="21"/>
                <w:szCs w:val="21"/>
              </w:rPr>
              <w:t>Recent myocardial infarction</w:t>
            </w:r>
            <w:r w:rsidR="002B2DC5" w:rsidRPr="00627AC5">
              <w:rPr>
                <w:rFonts w:ascii="Georgia" w:eastAsia="Arial" w:hAnsi="Georgia" w:cs="Arial"/>
                <w:color w:val="000000"/>
                <w:sz w:val="21"/>
                <w:szCs w:val="21"/>
              </w:rPr>
              <w:t>, n (%)</w:t>
            </w:r>
          </w:p>
        </w:tc>
        <w:tc>
          <w:tcPr>
            <w:tcW w:w="1984" w:type="dxa"/>
            <w:shd w:val="clear" w:color="auto" w:fill="FFFFFF"/>
            <w:tcMar>
              <w:top w:w="0" w:type="dxa"/>
              <w:left w:w="0" w:type="dxa"/>
              <w:bottom w:w="0" w:type="dxa"/>
              <w:right w:w="0" w:type="dxa"/>
            </w:tcMar>
            <w:vAlign w:val="center"/>
          </w:tcPr>
          <w:p w14:paraId="0AE4B777"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29,722 (19%)</w:t>
            </w:r>
          </w:p>
        </w:tc>
        <w:tc>
          <w:tcPr>
            <w:tcW w:w="1891" w:type="dxa"/>
            <w:shd w:val="clear" w:color="auto" w:fill="FFFFFF"/>
            <w:tcMar>
              <w:top w:w="0" w:type="dxa"/>
              <w:left w:w="0" w:type="dxa"/>
              <w:bottom w:w="0" w:type="dxa"/>
              <w:right w:w="0" w:type="dxa"/>
            </w:tcMar>
            <w:vAlign w:val="center"/>
          </w:tcPr>
          <w:p w14:paraId="035F1578"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1,104 (25%)</w:t>
            </w:r>
          </w:p>
        </w:tc>
        <w:tc>
          <w:tcPr>
            <w:tcW w:w="1132" w:type="dxa"/>
            <w:shd w:val="clear" w:color="auto" w:fill="FFFFFF"/>
            <w:tcMar>
              <w:top w:w="0" w:type="dxa"/>
              <w:left w:w="0" w:type="dxa"/>
              <w:bottom w:w="0" w:type="dxa"/>
              <w:right w:w="0" w:type="dxa"/>
            </w:tcMar>
            <w:vAlign w:val="center"/>
          </w:tcPr>
          <w:p w14:paraId="71C749C6"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55251BC4" w14:textId="77777777" w:rsidTr="00DC6695">
        <w:trPr>
          <w:cantSplit/>
          <w:jc w:val="center"/>
        </w:trPr>
        <w:tc>
          <w:tcPr>
            <w:tcW w:w="4027" w:type="dxa"/>
            <w:shd w:val="clear" w:color="auto" w:fill="FFFFFF"/>
            <w:tcMar>
              <w:top w:w="0" w:type="dxa"/>
              <w:left w:w="0" w:type="dxa"/>
              <w:bottom w:w="0" w:type="dxa"/>
              <w:right w:w="0" w:type="dxa"/>
            </w:tcMar>
          </w:tcPr>
          <w:p w14:paraId="39C2F657" w14:textId="77777777" w:rsidR="002B2DC5" w:rsidRPr="00627AC5" w:rsidRDefault="002B2DC5" w:rsidP="00DC6695">
            <w:pPr>
              <w:spacing w:before="100" w:after="100"/>
              <w:ind w:left="100" w:right="100"/>
              <w:rPr>
                <w:rFonts w:ascii="Georgia" w:hAnsi="Georgia"/>
                <w:sz w:val="21"/>
                <w:szCs w:val="21"/>
              </w:rPr>
            </w:pPr>
            <w:r w:rsidRPr="00627AC5">
              <w:rPr>
                <w:rFonts w:ascii="Georgia" w:eastAsia="Arial" w:hAnsi="Georgia" w:cs="Arial"/>
                <w:color w:val="000000"/>
                <w:sz w:val="21"/>
                <w:szCs w:val="21"/>
              </w:rPr>
              <w:t>Post infarct septal rupture, n (%)</w:t>
            </w:r>
          </w:p>
        </w:tc>
        <w:tc>
          <w:tcPr>
            <w:tcW w:w="1984" w:type="dxa"/>
            <w:shd w:val="clear" w:color="auto" w:fill="FFFFFF"/>
            <w:tcMar>
              <w:top w:w="0" w:type="dxa"/>
              <w:left w:w="0" w:type="dxa"/>
              <w:bottom w:w="0" w:type="dxa"/>
              <w:right w:w="0" w:type="dxa"/>
            </w:tcMar>
            <w:vAlign w:val="center"/>
          </w:tcPr>
          <w:p w14:paraId="07714AAA"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146 (&lt;0.1%)</w:t>
            </w:r>
          </w:p>
        </w:tc>
        <w:tc>
          <w:tcPr>
            <w:tcW w:w="1891" w:type="dxa"/>
            <w:shd w:val="clear" w:color="auto" w:fill="FFFFFF"/>
            <w:tcMar>
              <w:top w:w="0" w:type="dxa"/>
              <w:left w:w="0" w:type="dxa"/>
              <w:bottom w:w="0" w:type="dxa"/>
              <w:right w:w="0" w:type="dxa"/>
            </w:tcMar>
            <w:vAlign w:val="center"/>
          </w:tcPr>
          <w:p w14:paraId="204A142E"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104 (2.4%)</w:t>
            </w:r>
          </w:p>
        </w:tc>
        <w:tc>
          <w:tcPr>
            <w:tcW w:w="1132" w:type="dxa"/>
            <w:shd w:val="clear" w:color="auto" w:fill="FFFFFF"/>
            <w:tcMar>
              <w:top w:w="0" w:type="dxa"/>
              <w:left w:w="0" w:type="dxa"/>
              <w:bottom w:w="0" w:type="dxa"/>
              <w:right w:w="0" w:type="dxa"/>
            </w:tcMar>
            <w:vAlign w:val="center"/>
          </w:tcPr>
          <w:p w14:paraId="54F4F9E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6EC18640" w14:textId="77777777" w:rsidTr="00DC6695">
        <w:trPr>
          <w:cantSplit/>
          <w:jc w:val="center"/>
        </w:trPr>
        <w:tc>
          <w:tcPr>
            <w:tcW w:w="4027" w:type="dxa"/>
            <w:shd w:val="clear" w:color="auto" w:fill="FFFFFF"/>
            <w:tcMar>
              <w:top w:w="0" w:type="dxa"/>
              <w:left w:w="0" w:type="dxa"/>
              <w:bottom w:w="0" w:type="dxa"/>
              <w:right w:w="0" w:type="dxa"/>
            </w:tcMar>
          </w:tcPr>
          <w:p w14:paraId="0BA71528" w14:textId="77777777" w:rsidR="002B2DC5" w:rsidRPr="00627AC5" w:rsidRDefault="002B2DC5" w:rsidP="00DC6695">
            <w:pPr>
              <w:spacing w:before="100" w:after="100"/>
              <w:ind w:left="100" w:right="100"/>
              <w:rPr>
                <w:rFonts w:ascii="Georgia" w:hAnsi="Georgia"/>
                <w:sz w:val="21"/>
                <w:szCs w:val="21"/>
              </w:rPr>
            </w:pPr>
            <w:r w:rsidRPr="00627AC5">
              <w:rPr>
                <w:rFonts w:ascii="Georgia" w:eastAsia="Arial" w:hAnsi="Georgia" w:cs="Arial"/>
                <w:color w:val="000000"/>
                <w:sz w:val="21"/>
                <w:szCs w:val="21"/>
              </w:rPr>
              <w:t>NYHA, n (%)</w:t>
            </w:r>
          </w:p>
        </w:tc>
        <w:tc>
          <w:tcPr>
            <w:tcW w:w="1984" w:type="dxa"/>
            <w:shd w:val="clear" w:color="auto" w:fill="FFFFFF"/>
            <w:tcMar>
              <w:top w:w="0" w:type="dxa"/>
              <w:left w:w="0" w:type="dxa"/>
              <w:bottom w:w="0" w:type="dxa"/>
              <w:right w:w="0" w:type="dxa"/>
            </w:tcMar>
            <w:vAlign w:val="center"/>
          </w:tcPr>
          <w:p w14:paraId="23E3690A" w14:textId="77777777" w:rsidR="002B2DC5" w:rsidRPr="00627AC5"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66415F60" w14:textId="77777777" w:rsidR="002B2DC5" w:rsidRPr="00627AC5"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74F4CF4C"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72FB902F" w14:textId="77777777" w:rsidTr="00DC6695">
        <w:trPr>
          <w:cantSplit/>
          <w:jc w:val="center"/>
        </w:trPr>
        <w:tc>
          <w:tcPr>
            <w:tcW w:w="4027" w:type="dxa"/>
            <w:shd w:val="clear" w:color="auto" w:fill="FFFFFF"/>
            <w:tcMar>
              <w:top w:w="0" w:type="dxa"/>
              <w:left w:w="0" w:type="dxa"/>
              <w:bottom w:w="0" w:type="dxa"/>
              <w:right w:w="0" w:type="dxa"/>
            </w:tcMar>
          </w:tcPr>
          <w:p w14:paraId="114837F8"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0 – I</w:t>
            </w:r>
          </w:p>
        </w:tc>
        <w:tc>
          <w:tcPr>
            <w:tcW w:w="1984" w:type="dxa"/>
            <w:shd w:val="clear" w:color="auto" w:fill="FFFFFF"/>
            <w:tcMar>
              <w:top w:w="0" w:type="dxa"/>
              <w:left w:w="0" w:type="dxa"/>
              <w:bottom w:w="0" w:type="dxa"/>
              <w:right w:w="0" w:type="dxa"/>
            </w:tcMar>
            <w:vAlign w:val="center"/>
          </w:tcPr>
          <w:p w14:paraId="1A97DC2B"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33,559 (22%)</w:t>
            </w:r>
          </w:p>
        </w:tc>
        <w:tc>
          <w:tcPr>
            <w:tcW w:w="1891" w:type="dxa"/>
            <w:shd w:val="clear" w:color="auto" w:fill="FFFFFF"/>
            <w:tcMar>
              <w:top w:w="0" w:type="dxa"/>
              <w:left w:w="0" w:type="dxa"/>
              <w:bottom w:w="0" w:type="dxa"/>
              <w:right w:w="0" w:type="dxa"/>
            </w:tcMar>
            <w:vAlign w:val="center"/>
          </w:tcPr>
          <w:p w14:paraId="4EE62481"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725 (17%)</w:t>
            </w:r>
          </w:p>
        </w:tc>
        <w:tc>
          <w:tcPr>
            <w:tcW w:w="1132" w:type="dxa"/>
            <w:shd w:val="clear" w:color="auto" w:fill="FFFFFF"/>
            <w:tcMar>
              <w:top w:w="0" w:type="dxa"/>
              <w:left w:w="0" w:type="dxa"/>
              <w:bottom w:w="0" w:type="dxa"/>
              <w:right w:w="0" w:type="dxa"/>
            </w:tcMar>
            <w:vAlign w:val="center"/>
          </w:tcPr>
          <w:p w14:paraId="6E133C42"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53BE8EBE" w14:textId="77777777" w:rsidTr="00DC6695">
        <w:trPr>
          <w:cantSplit/>
          <w:jc w:val="center"/>
        </w:trPr>
        <w:tc>
          <w:tcPr>
            <w:tcW w:w="4027" w:type="dxa"/>
            <w:shd w:val="clear" w:color="auto" w:fill="FFFFFF"/>
            <w:tcMar>
              <w:top w:w="0" w:type="dxa"/>
              <w:left w:w="0" w:type="dxa"/>
              <w:bottom w:w="0" w:type="dxa"/>
              <w:right w:w="0" w:type="dxa"/>
            </w:tcMar>
          </w:tcPr>
          <w:p w14:paraId="37D73D9B"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 xml:space="preserve">1 – II </w:t>
            </w:r>
          </w:p>
        </w:tc>
        <w:tc>
          <w:tcPr>
            <w:tcW w:w="1984" w:type="dxa"/>
            <w:shd w:val="clear" w:color="auto" w:fill="FFFFFF"/>
            <w:tcMar>
              <w:top w:w="0" w:type="dxa"/>
              <w:left w:w="0" w:type="dxa"/>
              <w:bottom w:w="0" w:type="dxa"/>
              <w:right w:w="0" w:type="dxa"/>
            </w:tcMar>
            <w:vAlign w:val="center"/>
          </w:tcPr>
          <w:p w14:paraId="576337C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67,146 (44%)</w:t>
            </w:r>
          </w:p>
        </w:tc>
        <w:tc>
          <w:tcPr>
            <w:tcW w:w="1891" w:type="dxa"/>
            <w:shd w:val="clear" w:color="auto" w:fill="FFFFFF"/>
            <w:tcMar>
              <w:top w:w="0" w:type="dxa"/>
              <w:left w:w="0" w:type="dxa"/>
              <w:bottom w:w="0" w:type="dxa"/>
              <w:right w:w="0" w:type="dxa"/>
            </w:tcMar>
            <w:vAlign w:val="center"/>
          </w:tcPr>
          <w:p w14:paraId="145EB5CA"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1,130 (26%)</w:t>
            </w:r>
          </w:p>
        </w:tc>
        <w:tc>
          <w:tcPr>
            <w:tcW w:w="1132" w:type="dxa"/>
            <w:shd w:val="clear" w:color="auto" w:fill="FFFFFF"/>
            <w:tcMar>
              <w:top w:w="0" w:type="dxa"/>
              <w:left w:w="0" w:type="dxa"/>
              <w:bottom w:w="0" w:type="dxa"/>
              <w:right w:w="0" w:type="dxa"/>
            </w:tcMar>
            <w:vAlign w:val="center"/>
          </w:tcPr>
          <w:p w14:paraId="1070D596"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212487C0" w14:textId="77777777" w:rsidTr="00DC6695">
        <w:trPr>
          <w:cantSplit/>
          <w:jc w:val="center"/>
        </w:trPr>
        <w:tc>
          <w:tcPr>
            <w:tcW w:w="4027" w:type="dxa"/>
            <w:shd w:val="clear" w:color="auto" w:fill="FFFFFF"/>
            <w:tcMar>
              <w:top w:w="0" w:type="dxa"/>
              <w:left w:w="0" w:type="dxa"/>
              <w:bottom w:w="0" w:type="dxa"/>
              <w:right w:w="0" w:type="dxa"/>
            </w:tcMar>
          </w:tcPr>
          <w:p w14:paraId="5076F227"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2 – III</w:t>
            </w:r>
          </w:p>
        </w:tc>
        <w:tc>
          <w:tcPr>
            <w:tcW w:w="1984" w:type="dxa"/>
            <w:shd w:val="clear" w:color="auto" w:fill="FFFFFF"/>
            <w:tcMar>
              <w:top w:w="0" w:type="dxa"/>
              <w:left w:w="0" w:type="dxa"/>
              <w:bottom w:w="0" w:type="dxa"/>
              <w:right w:w="0" w:type="dxa"/>
            </w:tcMar>
            <w:vAlign w:val="center"/>
          </w:tcPr>
          <w:p w14:paraId="7E34A7EB"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44,357 (29%)</w:t>
            </w:r>
          </w:p>
        </w:tc>
        <w:tc>
          <w:tcPr>
            <w:tcW w:w="1891" w:type="dxa"/>
            <w:shd w:val="clear" w:color="auto" w:fill="FFFFFF"/>
            <w:tcMar>
              <w:top w:w="0" w:type="dxa"/>
              <w:left w:w="0" w:type="dxa"/>
              <w:bottom w:w="0" w:type="dxa"/>
              <w:right w:w="0" w:type="dxa"/>
            </w:tcMar>
            <w:vAlign w:val="center"/>
          </w:tcPr>
          <w:p w14:paraId="451AD5D6"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1,598 (37%)</w:t>
            </w:r>
          </w:p>
        </w:tc>
        <w:tc>
          <w:tcPr>
            <w:tcW w:w="1132" w:type="dxa"/>
            <w:shd w:val="clear" w:color="auto" w:fill="FFFFFF"/>
            <w:tcMar>
              <w:top w:w="0" w:type="dxa"/>
              <w:left w:w="0" w:type="dxa"/>
              <w:bottom w:w="0" w:type="dxa"/>
              <w:right w:w="0" w:type="dxa"/>
            </w:tcMar>
            <w:vAlign w:val="center"/>
          </w:tcPr>
          <w:p w14:paraId="318A4923"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483C0BB1" w14:textId="77777777" w:rsidTr="00DC6695">
        <w:trPr>
          <w:cantSplit/>
          <w:jc w:val="center"/>
        </w:trPr>
        <w:tc>
          <w:tcPr>
            <w:tcW w:w="4027" w:type="dxa"/>
            <w:shd w:val="clear" w:color="auto" w:fill="FFFFFF"/>
            <w:tcMar>
              <w:top w:w="0" w:type="dxa"/>
              <w:left w:w="0" w:type="dxa"/>
              <w:bottom w:w="0" w:type="dxa"/>
              <w:right w:w="0" w:type="dxa"/>
            </w:tcMar>
          </w:tcPr>
          <w:p w14:paraId="1178A7E5"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 xml:space="preserve">3 – IV </w:t>
            </w:r>
          </w:p>
        </w:tc>
        <w:tc>
          <w:tcPr>
            <w:tcW w:w="1984" w:type="dxa"/>
            <w:shd w:val="clear" w:color="auto" w:fill="FFFFFF"/>
            <w:tcMar>
              <w:top w:w="0" w:type="dxa"/>
              <w:left w:w="0" w:type="dxa"/>
              <w:bottom w:w="0" w:type="dxa"/>
              <w:right w:w="0" w:type="dxa"/>
            </w:tcMar>
            <w:vAlign w:val="center"/>
          </w:tcPr>
          <w:p w14:paraId="5CCDB92E"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7,757 (5.1%)</w:t>
            </w:r>
          </w:p>
        </w:tc>
        <w:tc>
          <w:tcPr>
            <w:tcW w:w="1891" w:type="dxa"/>
            <w:shd w:val="clear" w:color="auto" w:fill="FFFFFF"/>
            <w:tcMar>
              <w:top w:w="0" w:type="dxa"/>
              <w:left w:w="0" w:type="dxa"/>
              <w:bottom w:w="0" w:type="dxa"/>
              <w:right w:w="0" w:type="dxa"/>
            </w:tcMar>
            <w:vAlign w:val="center"/>
          </w:tcPr>
          <w:p w14:paraId="5B46145E"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924 (21%)</w:t>
            </w:r>
          </w:p>
        </w:tc>
        <w:tc>
          <w:tcPr>
            <w:tcW w:w="1132" w:type="dxa"/>
            <w:shd w:val="clear" w:color="auto" w:fill="FFFFFF"/>
            <w:tcMar>
              <w:top w:w="0" w:type="dxa"/>
              <w:left w:w="0" w:type="dxa"/>
              <w:bottom w:w="0" w:type="dxa"/>
              <w:right w:w="0" w:type="dxa"/>
            </w:tcMar>
            <w:vAlign w:val="center"/>
          </w:tcPr>
          <w:p w14:paraId="2A884140"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3527875E" w14:textId="77777777" w:rsidTr="00DC6695">
        <w:trPr>
          <w:cantSplit/>
          <w:jc w:val="center"/>
        </w:trPr>
        <w:tc>
          <w:tcPr>
            <w:tcW w:w="4027" w:type="dxa"/>
            <w:shd w:val="clear" w:color="auto" w:fill="FFFFFF"/>
            <w:tcMar>
              <w:top w:w="0" w:type="dxa"/>
              <w:left w:w="0" w:type="dxa"/>
              <w:bottom w:w="0" w:type="dxa"/>
              <w:right w:w="0" w:type="dxa"/>
            </w:tcMar>
          </w:tcPr>
          <w:p w14:paraId="42995E2A" w14:textId="77777777" w:rsidR="002B2DC5" w:rsidRPr="00627AC5" w:rsidRDefault="002B2DC5" w:rsidP="00DC6695">
            <w:pPr>
              <w:spacing w:before="100" w:after="100"/>
              <w:ind w:left="100" w:right="100"/>
              <w:rPr>
                <w:rFonts w:ascii="Georgia" w:hAnsi="Georgia"/>
                <w:sz w:val="21"/>
                <w:szCs w:val="21"/>
              </w:rPr>
            </w:pPr>
            <w:r w:rsidRPr="00627AC5">
              <w:rPr>
                <w:rFonts w:ascii="Georgia" w:eastAsia="Arial" w:hAnsi="Georgia" w:cs="Arial"/>
                <w:color w:val="000000"/>
                <w:sz w:val="21"/>
                <w:szCs w:val="21"/>
              </w:rPr>
              <w:t>CCS class 4 angina, n (%)</w:t>
            </w:r>
          </w:p>
        </w:tc>
        <w:tc>
          <w:tcPr>
            <w:tcW w:w="1984" w:type="dxa"/>
            <w:shd w:val="clear" w:color="auto" w:fill="FFFFFF"/>
            <w:tcMar>
              <w:top w:w="0" w:type="dxa"/>
              <w:left w:w="0" w:type="dxa"/>
              <w:bottom w:w="0" w:type="dxa"/>
              <w:right w:w="0" w:type="dxa"/>
            </w:tcMar>
            <w:vAlign w:val="center"/>
          </w:tcPr>
          <w:p w14:paraId="10BE5B6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12,583 (8.2%)</w:t>
            </w:r>
          </w:p>
        </w:tc>
        <w:tc>
          <w:tcPr>
            <w:tcW w:w="1891" w:type="dxa"/>
            <w:shd w:val="clear" w:color="auto" w:fill="FFFFFF"/>
            <w:tcMar>
              <w:top w:w="0" w:type="dxa"/>
              <w:left w:w="0" w:type="dxa"/>
              <w:bottom w:w="0" w:type="dxa"/>
              <w:right w:w="0" w:type="dxa"/>
            </w:tcMar>
            <w:vAlign w:val="center"/>
          </w:tcPr>
          <w:p w14:paraId="71C6738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646 (15%)</w:t>
            </w:r>
          </w:p>
        </w:tc>
        <w:tc>
          <w:tcPr>
            <w:tcW w:w="1132" w:type="dxa"/>
            <w:shd w:val="clear" w:color="auto" w:fill="FFFFFF"/>
            <w:tcMar>
              <w:top w:w="0" w:type="dxa"/>
              <w:left w:w="0" w:type="dxa"/>
              <w:bottom w:w="0" w:type="dxa"/>
              <w:right w:w="0" w:type="dxa"/>
            </w:tcMar>
            <w:vAlign w:val="center"/>
          </w:tcPr>
          <w:p w14:paraId="654C24AA"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2F4809FB" w14:textId="77777777" w:rsidTr="00DC6695">
        <w:trPr>
          <w:cantSplit/>
          <w:jc w:val="center"/>
        </w:trPr>
        <w:tc>
          <w:tcPr>
            <w:tcW w:w="4027" w:type="dxa"/>
            <w:shd w:val="clear" w:color="auto" w:fill="FFFFFF"/>
            <w:tcMar>
              <w:top w:w="0" w:type="dxa"/>
              <w:left w:w="0" w:type="dxa"/>
              <w:bottom w:w="0" w:type="dxa"/>
              <w:right w:w="0" w:type="dxa"/>
            </w:tcMar>
          </w:tcPr>
          <w:p w14:paraId="4880F36B" w14:textId="2DB73F58" w:rsidR="002B2DC5" w:rsidRPr="00627AC5" w:rsidRDefault="0091645D" w:rsidP="00DC6695">
            <w:pPr>
              <w:spacing w:before="100" w:after="100"/>
              <w:ind w:left="100" w:right="100"/>
              <w:rPr>
                <w:rFonts w:ascii="Georgia" w:hAnsi="Georgia"/>
                <w:sz w:val="21"/>
                <w:szCs w:val="21"/>
              </w:rPr>
            </w:pPr>
            <w:r w:rsidRPr="00AC40F1">
              <w:rPr>
                <w:rFonts w:ascii="Georgia" w:eastAsia="Arial" w:hAnsi="Georgia" w:cs="Arial"/>
                <w:bCs/>
                <w:color w:val="000000"/>
                <w:sz w:val="21"/>
                <w:szCs w:val="21"/>
              </w:rPr>
              <w:t>LVEF</w:t>
            </w:r>
            <w:r w:rsidRPr="007A1556">
              <w:rPr>
                <w:rFonts w:ascii="Georgia" w:eastAsia="Arial" w:hAnsi="Georgia" w:cs="Arial"/>
                <w:bCs/>
                <w:color w:val="000000"/>
                <w:sz w:val="21"/>
                <w:szCs w:val="21"/>
              </w:rPr>
              <w:t xml:space="preserve"> </w:t>
            </w:r>
            <w:r>
              <w:rPr>
                <w:rFonts w:ascii="Georgia" w:eastAsia="Arial" w:hAnsi="Georgia" w:cs="Arial"/>
                <w:bCs/>
                <w:color w:val="000000"/>
                <w:sz w:val="21"/>
                <w:szCs w:val="21"/>
              </w:rPr>
              <w:t xml:space="preserve">(LogES) </w:t>
            </w:r>
            <w:r w:rsidR="002B2DC5" w:rsidRPr="00627AC5">
              <w:rPr>
                <w:rFonts w:ascii="Georgia" w:eastAsia="Arial" w:hAnsi="Georgia" w:cs="Arial"/>
                <w:color w:val="000000"/>
                <w:sz w:val="21"/>
                <w:szCs w:val="21"/>
              </w:rPr>
              <w:t>Moderate, n (%)</w:t>
            </w:r>
          </w:p>
        </w:tc>
        <w:tc>
          <w:tcPr>
            <w:tcW w:w="1984" w:type="dxa"/>
            <w:shd w:val="clear" w:color="auto" w:fill="FFFFFF"/>
            <w:tcMar>
              <w:top w:w="0" w:type="dxa"/>
              <w:left w:w="0" w:type="dxa"/>
              <w:bottom w:w="0" w:type="dxa"/>
              <w:right w:w="0" w:type="dxa"/>
            </w:tcMar>
            <w:vAlign w:val="center"/>
          </w:tcPr>
          <w:p w14:paraId="16073AA6"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20,588 (13%)</w:t>
            </w:r>
          </w:p>
        </w:tc>
        <w:tc>
          <w:tcPr>
            <w:tcW w:w="1891" w:type="dxa"/>
            <w:shd w:val="clear" w:color="auto" w:fill="FFFFFF"/>
            <w:tcMar>
              <w:top w:w="0" w:type="dxa"/>
              <w:left w:w="0" w:type="dxa"/>
              <w:bottom w:w="0" w:type="dxa"/>
              <w:right w:w="0" w:type="dxa"/>
            </w:tcMar>
            <w:vAlign w:val="center"/>
          </w:tcPr>
          <w:p w14:paraId="2E619F9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787 (18%)</w:t>
            </w:r>
          </w:p>
        </w:tc>
        <w:tc>
          <w:tcPr>
            <w:tcW w:w="1132" w:type="dxa"/>
            <w:shd w:val="clear" w:color="auto" w:fill="FFFFFF"/>
            <w:tcMar>
              <w:top w:w="0" w:type="dxa"/>
              <w:left w:w="0" w:type="dxa"/>
              <w:bottom w:w="0" w:type="dxa"/>
              <w:right w:w="0" w:type="dxa"/>
            </w:tcMar>
            <w:vAlign w:val="center"/>
          </w:tcPr>
          <w:p w14:paraId="7233260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49D7D096" w14:textId="77777777" w:rsidTr="00DC6695">
        <w:trPr>
          <w:cantSplit/>
          <w:jc w:val="center"/>
        </w:trPr>
        <w:tc>
          <w:tcPr>
            <w:tcW w:w="4027" w:type="dxa"/>
            <w:shd w:val="clear" w:color="auto" w:fill="FFFFFF"/>
            <w:tcMar>
              <w:top w:w="0" w:type="dxa"/>
              <w:left w:w="0" w:type="dxa"/>
              <w:bottom w:w="0" w:type="dxa"/>
              <w:right w:w="0" w:type="dxa"/>
            </w:tcMar>
          </w:tcPr>
          <w:p w14:paraId="79B3B7D3" w14:textId="1900BF68" w:rsidR="002B2DC5" w:rsidRPr="00627AC5" w:rsidRDefault="0091645D" w:rsidP="00DC6695">
            <w:pPr>
              <w:spacing w:before="100" w:after="100"/>
              <w:ind w:left="100" w:right="100"/>
              <w:rPr>
                <w:rFonts w:ascii="Georgia" w:hAnsi="Georgia"/>
                <w:sz w:val="21"/>
                <w:szCs w:val="21"/>
              </w:rPr>
            </w:pPr>
            <w:r w:rsidRPr="00AC40F1">
              <w:rPr>
                <w:rFonts w:ascii="Georgia" w:eastAsia="Arial" w:hAnsi="Georgia" w:cs="Arial"/>
                <w:bCs/>
                <w:color w:val="000000"/>
                <w:sz w:val="21"/>
                <w:szCs w:val="21"/>
              </w:rPr>
              <w:t>LVEF</w:t>
            </w:r>
            <w:r w:rsidRPr="007A1556">
              <w:rPr>
                <w:rFonts w:ascii="Georgia" w:eastAsia="Arial" w:hAnsi="Georgia" w:cs="Arial"/>
                <w:bCs/>
                <w:color w:val="000000"/>
                <w:sz w:val="21"/>
                <w:szCs w:val="21"/>
              </w:rPr>
              <w:t xml:space="preserve"> </w:t>
            </w:r>
            <w:r>
              <w:rPr>
                <w:rFonts w:ascii="Georgia" w:eastAsia="Arial" w:hAnsi="Georgia" w:cs="Arial"/>
                <w:bCs/>
                <w:color w:val="000000"/>
                <w:sz w:val="21"/>
                <w:szCs w:val="21"/>
              </w:rPr>
              <w:t xml:space="preserve">(LogES) </w:t>
            </w:r>
            <w:r w:rsidR="002B2DC5" w:rsidRPr="00627AC5">
              <w:rPr>
                <w:rFonts w:ascii="Georgia" w:eastAsia="Arial" w:hAnsi="Georgia" w:cs="Arial"/>
                <w:color w:val="000000"/>
                <w:sz w:val="21"/>
                <w:szCs w:val="21"/>
              </w:rPr>
              <w:t>Poor, n (%)</w:t>
            </w:r>
          </w:p>
        </w:tc>
        <w:tc>
          <w:tcPr>
            <w:tcW w:w="1984" w:type="dxa"/>
            <w:shd w:val="clear" w:color="auto" w:fill="FFFFFF"/>
            <w:tcMar>
              <w:top w:w="0" w:type="dxa"/>
              <w:left w:w="0" w:type="dxa"/>
              <w:bottom w:w="0" w:type="dxa"/>
              <w:right w:w="0" w:type="dxa"/>
            </w:tcMar>
            <w:vAlign w:val="center"/>
          </w:tcPr>
          <w:p w14:paraId="7EA00B17"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38,451 (25%)</w:t>
            </w:r>
          </w:p>
        </w:tc>
        <w:tc>
          <w:tcPr>
            <w:tcW w:w="1891" w:type="dxa"/>
            <w:shd w:val="clear" w:color="auto" w:fill="FFFFFF"/>
            <w:tcMar>
              <w:top w:w="0" w:type="dxa"/>
              <w:left w:w="0" w:type="dxa"/>
              <w:bottom w:w="0" w:type="dxa"/>
              <w:right w:w="0" w:type="dxa"/>
            </w:tcMar>
            <w:vAlign w:val="center"/>
          </w:tcPr>
          <w:p w14:paraId="5CD671DB"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1,953 (45%)</w:t>
            </w:r>
          </w:p>
        </w:tc>
        <w:tc>
          <w:tcPr>
            <w:tcW w:w="1132" w:type="dxa"/>
            <w:shd w:val="clear" w:color="auto" w:fill="FFFFFF"/>
            <w:tcMar>
              <w:top w:w="0" w:type="dxa"/>
              <w:left w:w="0" w:type="dxa"/>
              <w:bottom w:w="0" w:type="dxa"/>
              <w:right w:w="0" w:type="dxa"/>
            </w:tcMar>
            <w:vAlign w:val="center"/>
          </w:tcPr>
          <w:p w14:paraId="29DACC2E"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7A661321" w14:textId="77777777" w:rsidTr="00DC6695">
        <w:trPr>
          <w:cantSplit/>
          <w:jc w:val="center"/>
        </w:trPr>
        <w:tc>
          <w:tcPr>
            <w:tcW w:w="4027" w:type="dxa"/>
            <w:shd w:val="clear" w:color="auto" w:fill="FFFFFF"/>
            <w:tcMar>
              <w:top w:w="0" w:type="dxa"/>
              <w:left w:w="0" w:type="dxa"/>
              <w:bottom w:w="0" w:type="dxa"/>
              <w:right w:w="0" w:type="dxa"/>
            </w:tcMar>
          </w:tcPr>
          <w:p w14:paraId="7769D617" w14:textId="77777777" w:rsidR="002B2DC5" w:rsidRPr="00627AC5" w:rsidRDefault="002B2DC5" w:rsidP="00DC6695">
            <w:pPr>
              <w:spacing w:before="100" w:after="100"/>
              <w:ind w:left="100" w:right="100"/>
              <w:rPr>
                <w:rFonts w:ascii="Georgia" w:hAnsi="Georgia"/>
                <w:sz w:val="21"/>
                <w:szCs w:val="21"/>
              </w:rPr>
            </w:pPr>
            <w:r w:rsidRPr="00627AC5">
              <w:rPr>
                <w:rFonts w:ascii="Georgia" w:eastAsia="Arial" w:hAnsi="Georgia" w:cs="Arial"/>
                <w:color w:val="000000"/>
                <w:sz w:val="21"/>
                <w:szCs w:val="21"/>
              </w:rPr>
              <w:t>Unstable angina, n (%)</w:t>
            </w:r>
          </w:p>
        </w:tc>
        <w:tc>
          <w:tcPr>
            <w:tcW w:w="1984" w:type="dxa"/>
            <w:shd w:val="clear" w:color="auto" w:fill="FFFFFF"/>
            <w:tcMar>
              <w:top w:w="0" w:type="dxa"/>
              <w:left w:w="0" w:type="dxa"/>
              <w:bottom w:w="0" w:type="dxa"/>
              <w:right w:w="0" w:type="dxa"/>
            </w:tcMar>
            <w:vAlign w:val="center"/>
          </w:tcPr>
          <w:p w14:paraId="32473B2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17,649 (12%)</w:t>
            </w:r>
          </w:p>
        </w:tc>
        <w:tc>
          <w:tcPr>
            <w:tcW w:w="1891" w:type="dxa"/>
            <w:shd w:val="clear" w:color="auto" w:fill="FFFFFF"/>
            <w:tcMar>
              <w:top w:w="0" w:type="dxa"/>
              <w:left w:w="0" w:type="dxa"/>
              <w:bottom w:w="0" w:type="dxa"/>
              <w:right w:w="0" w:type="dxa"/>
            </w:tcMar>
            <w:vAlign w:val="center"/>
          </w:tcPr>
          <w:p w14:paraId="71B3FD62"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959 (22%)</w:t>
            </w:r>
          </w:p>
        </w:tc>
        <w:tc>
          <w:tcPr>
            <w:tcW w:w="1132" w:type="dxa"/>
            <w:shd w:val="clear" w:color="auto" w:fill="FFFFFF"/>
            <w:tcMar>
              <w:top w:w="0" w:type="dxa"/>
              <w:left w:w="0" w:type="dxa"/>
              <w:bottom w:w="0" w:type="dxa"/>
              <w:right w:w="0" w:type="dxa"/>
            </w:tcMar>
            <w:vAlign w:val="center"/>
          </w:tcPr>
          <w:p w14:paraId="210C92B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530FAE25" w14:textId="77777777" w:rsidTr="00DC6695">
        <w:trPr>
          <w:cantSplit/>
          <w:jc w:val="center"/>
        </w:trPr>
        <w:tc>
          <w:tcPr>
            <w:tcW w:w="4027" w:type="dxa"/>
            <w:shd w:val="clear" w:color="auto" w:fill="FFFFFF"/>
            <w:tcMar>
              <w:top w:w="0" w:type="dxa"/>
              <w:left w:w="0" w:type="dxa"/>
              <w:bottom w:w="0" w:type="dxa"/>
              <w:right w:w="0" w:type="dxa"/>
            </w:tcMar>
          </w:tcPr>
          <w:p w14:paraId="38F8DB37" w14:textId="227378D1" w:rsidR="002B2DC5" w:rsidRPr="00627AC5" w:rsidRDefault="00980605" w:rsidP="00DC6695">
            <w:pPr>
              <w:spacing w:before="100" w:after="100"/>
              <w:ind w:left="100" w:right="100"/>
              <w:rPr>
                <w:rFonts w:ascii="Georgia" w:hAnsi="Georgia"/>
                <w:sz w:val="21"/>
                <w:szCs w:val="21"/>
              </w:rPr>
            </w:pPr>
            <w:r w:rsidRPr="0021311E">
              <w:rPr>
                <w:rFonts w:ascii="Georgia" w:eastAsia="Arial" w:hAnsi="Georgia" w:cs="Arial"/>
                <w:bCs/>
                <w:color w:val="000000"/>
                <w:sz w:val="21"/>
                <w:szCs w:val="21"/>
              </w:rPr>
              <w:t>Neurological dysfunction</w:t>
            </w:r>
            <w:r>
              <w:rPr>
                <w:rFonts w:ascii="Georgia" w:eastAsia="Arial" w:hAnsi="Georgia" w:cs="Arial"/>
                <w:bCs/>
                <w:color w:val="000000"/>
                <w:sz w:val="21"/>
                <w:szCs w:val="21"/>
              </w:rPr>
              <w:t>/</w:t>
            </w:r>
            <w:r w:rsidRPr="0021311E">
              <w:rPr>
                <w:rFonts w:ascii="Georgia" w:eastAsia="Arial" w:hAnsi="Georgia" w:cs="Arial"/>
                <w:bCs/>
                <w:color w:val="000000"/>
                <w:sz w:val="21"/>
                <w:szCs w:val="21"/>
              </w:rPr>
              <w:t xml:space="preserve">Poor </w:t>
            </w:r>
            <w:r>
              <w:rPr>
                <w:rFonts w:ascii="Georgia" w:eastAsia="Arial" w:hAnsi="Georgia" w:cs="Arial"/>
                <w:bCs/>
                <w:color w:val="000000"/>
                <w:sz w:val="21"/>
                <w:szCs w:val="21"/>
              </w:rPr>
              <w:t>m</w:t>
            </w:r>
            <w:r w:rsidRPr="0021311E">
              <w:rPr>
                <w:rFonts w:ascii="Georgia" w:eastAsia="Arial" w:hAnsi="Georgia" w:cs="Arial"/>
                <w:bCs/>
                <w:color w:val="000000"/>
                <w:sz w:val="21"/>
                <w:szCs w:val="21"/>
              </w:rPr>
              <w:t>obility</w:t>
            </w:r>
            <w:r w:rsidR="002B2DC5" w:rsidRPr="00627AC5">
              <w:rPr>
                <w:rFonts w:ascii="Georgia" w:eastAsia="Arial" w:hAnsi="Georgia" w:cs="Arial"/>
                <w:color w:val="000000"/>
                <w:sz w:val="21"/>
                <w:szCs w:val="21"/>
              </w:rPr>
              <w:t>, n (%)</w:t>
            </w:r>
          </w:p>
        </w:tc>
        <w:tc>
          <w:tcPr>
            <w:tcW w:w="1984" w:type="dxa"/>
            <w:shd w:val="clear" w:color="auto" w:fill="FFFFFF"/>
            <w:tcMar>
              <w:top w:w="0" w:type="dxa"/>
              <w:left w:w="0" w:type="dxa"/>
              <w:bottom w:w="0" w:type="dxa"/>
              <w:right w:w="0" w:type="dxa"/>
            </w:tcMar>
            <w:vAlign w:val="center"/>
          </w:tcPr>
          <w:p w14:paraId="3DFE9B22"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4,934 (3.2%)</w:t>
            </w:r>
          </w:p>
        </w:tc>
        <w:tc>
          <w:tcPr>
            <w:tcW w:w="1891" w:type="dxa"/>
            <w:shd w:val="clear" w:color="auto" w:fill="FFFFFF"/>
            <w:tcMar>
              <w:top w:w="0" w:type="dxa"/>
              <w:left w:w="0" w:type="dxa"/>
              <w:bottom w:w="0" w:type="dxa"/>
              <w:right w:w="0" w:type="dxa"/>
            </w:tcMar>
            <w:vAlign w:val="center"/>
          </w:tcPr>
          <w:p w14:paraId="6B922C22"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302 (6.9%)</w:t>
            </w:r>
          </w:p>
        </w:tc>
        <w:tc>
          <w:tcPr>
            <w:tcW w:w="1132" w:type="dxa"/>
            <w:shd w:val="clear" w:color="auto" w:fill="FFFFFF"/>
            <w:tcMar>
              <w:top w:w="0" w:type="dxa"/>
              <w:left w:w="0" w:type="dxa"/>
              <w:bottom w:w="0" w:type="dxa"/>
              <w:right w:w="0" w:type="dxa"/>
            </w:tcMar>
            <w:vAlign w:val="center"/>
          </w:tcPr>
          <w:p w14:paraId="61B40AD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24BF18F1" w14:textId="77777777" w:rsidTr="00DC6695">
        <w:trPr>
          <w:cantSplit/>
          <w:jc w:val="center"/>
        </w:trPr>
        <w:tc>
          <w:tcPr>
            <w:tcW w:w="4027" w:type="dxa"/>
            <w:shd w:val="clear" w:color="auto" w:fill="FFFFFF"/>
            <w:tcMar>
              <w:top w:w="0" w:type="dxa"/>
              <w:left w:w="0" w:type="dxa"/>
              <w:bottom w:w="0" w:type="dxa"/>
              <w:right w:w="0" w:type="dxa"/>
            </w:tcMar>
          </w:tcPr>
          <w:p w14:paraId="1B98A074" w14:textId="1965BEA4" w:rsidR="002B2DC5" w:rsidRPr="00627AC5" w:rsidRDefault="00243FF9" w:rsidP="00DC6695">
            <w:pPr>
              <w:spacing w:before="100" w:after="100"/>
              <w:ind w:left="100" w:right="100"/>
              <w:rPr>
                <w:rFonts w:ascii="Georgia" w:hAnsi="Georgia"/>
                <w:sz w:val="21"/>
                <w:szCs w:val="21"/>
              </w:rPr>
            </w:pPr>
            <w:r w:rsidRPr="007A1556">
              <w:rPr>
                <w:rFonts w:ascii="Georgia" w:eastAsia="Arial" w:hAnsi="Georgia" w:cs="Arial"/>
                <w:bCs/>
                <w:color w:val="000000"/>
                <w:sz w:val="21"/>
                <w:szCs w:val="21"/>
              </w:rPr>
              <w:t>LV</w:t>
            </w:r>
            <w:r>
              <w:rPr>
                <w:rFonts w:ascii="Georgia" w:eastAsia="Arial" w:hAnsi="Georgia" w:cs="Arial"/>
                <w:bCs/>
                <w:color w:val="000000"/>
                <w:sz w:val="21"/>
                <w:szCs w:val="21"/>
              </w:rPr>
              <w:t>EF</w:t>
            </w:r>
            <w:r w:rsidRPr="007A1556">
              <w:rPr>
                <w:rFonts w:ascii="Georgia" w:eastAsia="Arial" w:hAnsi="Georgia" w:cs="Arial"/>
                <w:bCs/>
                <w:color w:val="000000"/>
                <w:sz w:val="21"/>
                <w:szCs w:val="21"/>
              </w:rPr>
              <w:t xml:space="preserve"> </w:t>
            </w:r>
            <w:r>
              <w:rPr>
                <w:rFonts w:ascii="Georgia" w:eastAsia="Arial" w:hAnsi="Georgia" w:cs="Arial"/>
                <w:bCs/>
                <w:color w:val="000000"/>
                <w:sz w:val="21"/>
                <w:szCs w:val="21"/>
              </w:rPr>
              <w:t>(</w:t>
            </w:r>
            <w:r w:rsidRPr="007A1556">
              <w:rPr>
                <w:rFonts w:ascii="Georgia" w:eastAsia="Arial" w:hAnsi="Georgia" w:cs="Arial"/>
                <w:bCs/>
                <w:color w:val="000000"/>
                <w:sz w:val="21"/>
                <w:szCs w:val="21"/>
              </w:rPr>
              <w:t>ES II</w:t>
            </w:r>
            <w:r>
              <w:rPr>
                <w:rFonts w:ascii="Georgia" w:eastAsia="Arial" w:hAnsi="Georgia" w:cs="Arial"/>
                <w:bCs/>
                <w:color w:val="000000"/>
                <w:sz w:val="21"/>
                <w:szCs w:val="21"/>
              </w:rPr>
              <w:t>)</w:t>
            </w:r>
            <w:r w:rsidR="002B2DC5" w:rsidRPr="00627AC5">
              <w:rPr>
                <w:rFonts w:ascii="Georgia" w:eastAsia="Arial" w:hAnsi="Georgia" w:cs="Arial"/>
                <w:color w:val="000000"/>
                <w:sz w:val="21"/>
                <w:szCs w:val="21"/>
              </w:rPr>
              <w:t>, n (%)</w:t>
            </w:r>
          </w:p>
        </w:tc>
        <w:tc>
          <w:tcPr>
            <w:tcW w:w="1984" w:type="dxa"/>
            <w:shd w:val="clear" w:color="auto" w:fill="FFFFFF"/>
            <w:tcMar>
              <w:top w:w="0" w:type="dxa"/>
              <w:left w:w="0" w:type="dxa"/>
              <w:bottom w:w="0" w:type="dxa"/>
              <w:right w:w="0" w:type="dxa"/>
            </w:tcMar>
            <w:vAlign w:val="center"/>
          </w:tcPr>
          <w:p w14:paraId="495041E8" w14:textId="77777777" w:rsidR="002B2DC5" w:rsidRPr="00627AC5"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26FD2ADD" w14:textId="77777777" w:rsidR="002B2DC5" w:rsidRPr="00627AC5"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596221FF"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182B03A3" w14:textId="77777777" w:rsidTr="00DC6695">
        <w:trPr>
          <w:cantSplit/>
          <w:jc w:val="center"/>
        </w:trPr>
        <w:tc>
          <w:tcPr>
            <w:tcW w:w="4027" w:type="dxa"/>
            <w:shd w:val="clear" w:color="auto" w:fill="FFFFFF"/>
            <w:tcMar>
              <w:top w:w="0" w:type="dxa"/>
              <w:left w:w="0" w:type="dxa"/>
              <w:bottom w:w="0" w:type="dxa"/>
              <w:right w:w="0" w:type="dxa"/>
            </w:tcMar>
          </w:tcPr>
          <w:p w14:paraId="522C9F34"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0 - Good (&gt;50%)</w:t>
            </w:r>
          </w:p>
        </w:tc>
        <w:tc>
          <w:tcPr>
            <w:tcW w:w="1984" w:type="dxa"/>
            <w:shd w:val="clear" w:color="auto" w:fill="FFFFFF"/>
            <w:tcMar>
              <w:top w:w="0" w:type="dxa"/>
              <w:left w:w="0" w:type="dxa"/>
              <w:bottom w:w="0" w:type="dxa"/>
              <w:right w:w="0" w:type="dxa"/>
            </w:tcMar>
            <w:vAlign w:val="center"/>
          </w:tcPr>
          <w:p w14:paraId="14E47CF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863 (0.6%)</w:t>
            </w:r>
          </w:p>
        </w:tc>
        <w:tc>
          <w:tcPr>
            <w:tcW w:w="1891" w:type="dxa"/>
            <w:shd w:val="clear" w:color="auto" w:fill="FFFFFF"/>
            <w:tcMar>
              <w:top w:w="0" w:type="dxa"/>
              <w:left w:w="0" w:type="dxa"/>
              <w:bottom w:w="0" w:type="dxa"/>
              <w:right w:w="0" w:type="dxa"/>
            </w:tcMar>
            <w:vAlign w:val="center"/>
          </w:tcPr>
          <w:p w14:paraId="1C99BE02"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106 (2.4%)</w:t>
            </w:r>
          </w:p>
        </w:tc>
        <w:tc>
          <w:tcPr>
            <w:tcW w:w="1132" w:type="dxa"/>
            <w:shd w:val="clear" w:color="auto" w:fill="FFFFFF"/>
            <w:tcMar>
              <w:top w:w="0" w:type="dxa"/>
              <w:left w:w="0" w:type="dxa"/>
              <w:bottom w:w="0" w:type="dxa"/>
              <w:right w:w="0" w:type="dxa"/>
            </w:tcMar>
            <w:vAlign w:val="center"/>
          </w:tcPr>
          <w:p w14:paraId="511B1CC1"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6CEAD1D0" w14:textId="77777777" w:rsidTr="00DC6695">
        <w:trPr>
          <w:cantSplit/>
          <w:jc w:val="center"/>
        </w:trPr>
        <w:tc>
          <w:tcPr>
            <w:tcW w:w="4027" w:type="dxa"/>
            <w:shd w:val="clear" w:color="auto" w:fill="FFFFFF"/>
            <w:tcMar>
              <w:top w:w="0" w:type="dxa"/>
              <w:left w:w="0" w:type="dxa"/>
              <w:bottom w:w="0" w:type="dxa"/>
              <w:right w:w="0" w:type="dxa"/>
            </w:tcMar>
          </w:tcPr>
          <w:p w14:paraId="453750CB"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 xml:space="preserve">1 - Moderate (31-50%)  </w:t>
            </w:r>
          </w:p>
        </w:tc>
        <w:tc>
          <w:tcPr>
            <w:tcW w:w="1984" w:type="dxa"/>
            <w:shd w:val="clear" w:color="auto" w:fill="FFFFFF"/>
            <w:tcMar>
              <w:top w:w="0" w:type="dxa"/>
              <w:left w:w="0" w:type="dxa"/>
              <w:bottom w:w="0" w:type="dxa"/>
              <w:right w:w="0" w:type="dxa"/>
            </w:tcMar>
            <w:vAlign w:val="center"/>
          </w:tcPr>
          <w:p w14:paraId="762347A5"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2,761 (1.8%)</w:t>
            </w:r>
          </w:p>
        </w:tc>
        <w:tc>
          <w:tcPr>
            <w:tcW w:w="1891" w:type="dxa"/>
            <w:shd w:val="clear" w:color="auto" w:fill="FFFFFF"/>
            <w:tcMar>
              <w:top w:w="0" w:type="dxa"/>
              <w:left w:w="0" w:type="dxa"/>
              <w:bottom w:w="0" w:type="dxa"/>
              <w:right w:w="0" w:type="dxa"/>
            </w:tcMar>
            <w:vAlign w:val="center"/>
          </w:tcPr>
          <w:p w14:paraId="42808538"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200 (4.6%)</w:t>
            </w:r>
          </w:p>
        </w:tc>
        <w:tc>
          <w:tcPr>
            <w:tcW w:w="1132" w:type="dxa"/>
            <w:shd w:val="clear" w:color="auto" w:fill="FFFFFF"/>
            <w:tcMar>
              <w:top w:w="0" w:type="dxa"/>
              <w:left w:w="0" w:type="dxa"/>
              <w:bottom w:w="0" w:type="dxa"/>
              <w:right w:w="0" w:type="dxa"/>
            </w:tcMar>
            <w:vAlign w:val="center"/>
          </w:tcPr>
          <w:p w14:paraId="57838DFC"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456D81A4" w14:textId="77777777" w:rsidTr="00DC6695">
        <w:trPr>
          <w:cantSplit/>
          <w:jc w:val="center"/>
        </w:trPr>
        <w:tc>
          <w:tcPr>
            <w:tcW w:w="4027" w:type="dxa"/>
            <w:shd w:val="clear" w:color="auto" w:fill="FFFFFF"/>
            <w:tcMar>
              <w:top w:w="0" w:type="dxa"/>
              <w:left w:w="0" w:type="dxa"/>
              <w:bottom w:w="0" w:type="dxa"/>
              <w:right w:w="0" w:type="dxa"/>
            </w:tcMar>
          </w:tcPr>
          <w:p w14:paraId="07800D88"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 xml:space="preserve">2 - Poor (21-30%)  </w:t>
            </w:r>
          </w:p>
        </w:tc>
        <w:tc>
          <w:tcPr>
            <w:tcW w:w="1984" w:type="dxa"/>
            <w:shd w:val="clear" w:color="auto" w:fill="FFFFFF"/>
            <w:tcMar>
              <w:top w:w="0" w:type="dxa"/>
              <w:left w:w="0" w:type="dxa"/>
              <w:bottom w:w="0" w:type="dxa"/>
              <w:right w:w="0" w:type="dxa"/>
            </w:tcMar>
            <w:vAlign w:val="center"/>
          </w:tcPr>
          <w:p w14:paraId="5693BC59"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19,554 (13%)</w:t>
            </w:r>
          </w:p>
        </w:tc>
        <w:tc>
          <w:tcPr>
            <w:tcW w:w="1891" w:type="dxa"/>
            <w:shd w:val="clear" w:color="auto" w:fill="FFFFFF"/>
            <w:tcMar>
              <w:top w:w="0" w:type="dxa"/>
              <w:left w:w="0" w:type="dxa"/>
              <w:bottom w:w="0" w:type="dxa"/>
              <w:right w:w="0" w:type="dxa"/>
            </w:tcMar>
            <w:vAlign w:val="center"/>
          </w:tcPr>
          <w:p w14:paraId="7CAD8708"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710 (16%)</w:t>
            </w:r>
          </w:p>
        </w:tc>
        <w:tc>
          <w:tcPr>
            <w:tcW w:w="1132" w:type="dxa"/>
            <w:shd w:val="clear" w:color="auto" w:fill="FFFFFF"/>
            <w:tcMar>
              <w:top w:w="0" w:type="dxa"/>
              <w:left w:w="0" w:type="dxa"/>
              <w:bottom w:w="0" w:type="dxa"/>
              <w:right w:w="0" w:type="dxa"/>
            </w:tcMar>
            <w:vAlign w:val="center"/>
          </w:tcPr>
          <w:p w14:paraId="282242E8"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0BC425C6" w14:textId="77777777" w:rsidTr="00DC6695">
        <w:trPr>
          <w:cantSplit/>
          <w:jc w:val="center"/>
        </w:trPr>
        <w:tc>
          <w:tcPr>
            <w:tcW w:w="4027" w:type="dxa"/>
            <w:shd w:val="clear" w:color="auto" w:fill="FFFFFF"/>
            <w:tcMar>
              <w:top w:w="0" w:type="dxa"/>
              <w:left w:w="0" w:type="dxa"/>
              <w:bottom w:w="0" w:type="dxa"/>
              <w:right w:w="0" w:type="dxa"/>
            </w:tcMar>
          </w:tcPr>
          <w:p w14:paraId="151355BC"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3 - Very Poor (≤20%)</w:t>
            </w:r>
          </w:p>
        </w:tc>
        <w:tc>
          <w:tcPr>
            <w:tcW w:w="1984" w:type="dxa"/>
            <w:shd w:val="clear" w:color="auto" w:fill="FFFFFF"/>
            <w:tcMar>
              <w:top w:w="0" w:type="dxa"/>
              <w:left w:w="0" w:type="dxa"/>
              <w:bottom w:w="0" w:type="dxa"/>
              <w:right w:w="0" w:type="dxa"/>
            </w:tcMar>
            <w:vAlign w:val="center"/>
          </w:tcPr>
          <w:p w14:paraId="21CCC90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129,641 (85%)</w:t>
            </w:r>
          </w:p>
        </w:tc>
        <w:tc>
          <w:tcPr>
            <w:tcW w:w="1891" w:type="dxa"/>
            <w:shd w:val="clear" w:color="auto" w:fill="FFFFFF"/>
            <w:tcMar>
              <w:top w:w="0" w:type="dxa"/>
              <w:left w:w="0" w:type="dxa"/>
              <w:bottom w:w="0" w:type="dxa"/>
              <w:right w:w="0" w:type="dxa"/>
            </w:tcMar>
            <w:vAlign w:val="center"/>
          </w:tcPr>
          <w:p w14:paraId="48486F6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3,361 (77%)</w:t>
            </w:r>
          </w:p>
        </w:tc>
        <w:tc>
          <w:tcPr>
            <w:tcW w:w="1132" w:type="dxa"/>
            <w:shd w:val="clear" w:color="auto" w:fill="FFFFFF"/>
            <w:tcMar>
              <w:top w:w="0" w:type="dxa"/>
              <w:left w:w="0" w:type="dxa"/>
              <w:bottom w:w="0" w:type="dxa"/>
              <w:right w:w="0" w:type="dxa"/>
            </w:tcMar>
            <w:vAlign w:val="center"/>
          </w:tcPr>
          <w:p w14:paraId="1DE5964F"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693AAE94" w14:textId="77777777" w:rsidTr="00DC6695">
        <w:trPr>
          <w:cantSplit/>
          <w:jc w:val="center"/>
        </w:trPr>
        <w:tc>
          <w:tcPr>
            <w:tcW w:w="4027" w:type="dxa"/>
            <w:shd w:val="clear" w:color="auto" w:fill="FFFFFF"/>
            <w:tcMar>
              <w:top w:w="0" w:type="dxa"/>
              <w:left w:w="0" w:type="dxa"/>
              <w:bottom w:w="0" w:type="dxa"/>
              <w:right w:w="0" w:type="dxa"/>
            </w:tcMar>
          </w:tcPr>
          <w:p w14:paraId="7EE9E4EF" w14:textId="5DAFBF84" w:rsidR="002B2DC5" w:rsidRPr="00627AC5" w:rsidRDefault="002B2DC5" w:rsidP="00DC6695">
            <w:pPr>
              <w:spacing w:before="100" w:after="100"/>
              <w:ind w:left="100" w:right="100"/>
              <w:rPr>
                <w:rFonts w:ascii="Georgia" w:hAnsi="Georgia"/>
                <w:sz w:val="21"/>
                <w:szCs w:val="21"/>
              </w:rPr>
            </w:pPr>
            <w:r w:rsidRPr="00627AC5">
              <w:rPr>
                <w:rFonts w:ascii="Georgia" w:eastAsia="Arial" w:hAnsi="Georgia" w:cs="Arial"/>
                <w:color w:val="000000"/>
                <w:sz w:val="21"/>
                <w:szCs w:val="21"/>
              </w:rPr>
              <w:t xml:space="preserve">Systolic pulmonary pressure </w:t>
            </w:r>
            <w:r w:rsidR="00E44AC3">
              <w:rPr>
                <w:rFonts w:ascii="Georgia" w:eastAsia="Arial" w:hAnsi="Georgia" w:cs="Arial"/>
                <w:bCs/>
                <w:color w:val="000000"/>
                <w:sz w:val="21"/>
                <w:szCs w:val="21"/>
              </w:rPr>
              <w:t>(</w:t>
            </w:r>
            <w:r w:rsidR="00E44AC3" w:rsidRPr="007A1556">
              <w:rPr>
                <w:rFonts w:ascii="Georgia" w:eastAsia="Arial" w:hAnsi="Georgia" w:cs="Arial"/>
                <w:bCs/>
                <w:color w:val="000000"/>
                <w:sz w:val="21"/>
                <w:szCs w:val="21"/>
              </w:rPr>
              <w:t>ES II</w:t>
            </w:r>
            <w:r w:rsidR="00E44AC3">
              <w:rPr>
                <w:rFonts w:ascii="Georgia" w:eastAsia="Arial" w:hAnsi="Georgia" w:cs="Arial"/>
                <w:bCs/>
                <w:color w:val="000000"/>
                <w:sz w:val="21"/>
                <w:szCs w:val="21"/>
              </w:rPr>
              <w:t xml:space="preserve">), </w:t>
            </w:r>
            <w:r w:rsidRPr="00627AC5">
              <w:rPr>
                <w:rFonts w:ascii="Georgia" w:eastAsia="Arial" w:hAnsi="Georgia" w:cs="Arial"/>
                <w:color w:val="000000"/>
                <w:sz w:val="21"/>
                <w:szCs w:val="21"/>
              </w:rPr>
              <w:t>n (%)</w:t>
            </w:r>
          </w:p>
        </w:tc>
        <w:tc>
          <w:tcPr>
            <w:tcW w:w="1984" w:type="dxa"/>
            <w:shd w:val="clear" w:color="auto" w:fill="FFFFFF"/>
            <w:tcMar>
              <w:top w:w="0" w:type="dxa"/>
              <w:left w:w="0" w:type="dxa"/>
              <w:bottom w:w="0" w:type="dxa"/>
              <w:right w:w="0" w:type="dxa"/>
            </w:tcMar>
            <w:vAlign w:val="center"/>
          </w:tcPr>
          <w:p w14:paraId="6E009404" w14:textId="77777777" w:rsidR="002B2DC5" w:rsidRPr="00627AC5"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273B4C93" w14:textId="77777777" w:rsidR="002B2DC5" w:rsidRPr="00627AC5"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28F5654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40D751BF" w14:textId="77777777" w:rsidTr="00DC6695">
        <w:trPr>
          <w:cantSplit/>
          <w:jc w:val="center"/>
        </w:trPr>
        <w:tc>
          <w:tcPr>
            <w:tcW w:w="4027" w:type="dxa"/>
            <w:shd w:val="clear" w:color="auto" w:fill="FFFFFF"/>
            <w:tcMar>
              <w:top w:w="0" w:type="dxa"/>
              <w:left w:w="0" w:type="dxa"/>
              <w:bottom w:w="0" w:type="dxa"/>
              <w:right w:w="0" w:type="dxa"/>
            </w:tcMar>
          </w:tcPr>
          <w:p w14:paraId="0B484B8B"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0 – PA Systolic (&lt;31mmHg)</w:t>
            </w:r>
          </w:p>
        </w:tc>
        <w:tc>
          <w:tcPr>
            <w:tcW w:w="1984" w:type="dxa"/>
            <w:shd w:val="clear" w:color="auto" w:fill="FFFFFF"/>
            <w:tcMar>
              <w:top w:w="0" w:type="dxa"/>
              <w:left w:w="0" w:type="dxa"/>
              <w:bottom w:w="0" w:type="dxa"/>
              <w:right w:w="0" w:type="dxa"/>
            </w:tcMar>
            <w:vAlign w:val="center"/>
          </w:tcPr>
          <w:p w14:paraId="6F86DCEC"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139,360 (91%)</w:t>
            </w:r>
          </w:p>
        </w:tc>
        <w:tc>
          <w:tcPr>
            <w:tcW w:w="1891" w:type="dxa"/>
            <w:shd w:val="clear" w:color="auto" w:fill="FFFFFF"/>
            <w:tcMar>
              <w:top w:w="0" w:type="dxa"/>
              <w:left w:w="0" w:type="dxa"/>
              <w:bottom w:w="0" w:type="dxa"/>
              <w:right w:w="0" w:type="dxa"/>
            </w:tcMar>
            <w:vAlign w:val="center"/>
          </w:tcPr>
          <w:p w14:paraId="23D64A3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3,481 (80%)</w:t>
            </w:r>
          </w:p>
        </w:tc>
        <w:tc>
          <w:tcPr>
            <w:tcW w:w="1132" w:type="dxa"/>
            <w:shd w:val="clear" w:color="auto" w:fill="FFFFFF"/>
            <w:tcMar>
              <w:top w:w="0" w:type="dxa"/>
              <w:left w:w="0" w:type="dxa"/>
              <w:bottom w:w="0" w:type="dxa"/>
              <w:right w:w="0" w:type="dxa"/>
            </w:tcMar>
            <w:vAlign w:val="center"/>
          </w:tcPr>
          <w:p w14:paraId="6EEACD6A"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07ED508D" w14:textId="77777777" w:rsidTr="00DC6695">
        <w:trPr>
          <w:cantSplit/>
          <w:jc w:val="center"/>
        </w:trPr>
        <w:tc>
          <w:tcPr>
            <w:tcW w:w="4027" w:type="dxa"/>
            <w:shd w:val="clear" w:color="auto" w:fill="FFFFFF"/>
            <w:tcMar>
              <w:top w:w="0" w:type="dxa"/>
              <w:left w:w="0" w:type="dxa"/>
              <w:bottom w:w="0" w:type="dxa"/>
              <w:right w:w="0" w:type="dxa"/>
            </w:tcMar>
          </w:tcPr>
          <w:p w14:paraId="1F67D824"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1 – PA Systolic (31-55 mmHg)</w:t>
            </w:r>
          </w:p>
        </w:tc>
        <w:tc>
          <w:tcPr>
            <w:tcW w:w="1984" w:type="dxa"/>
            <w:shd w:val="clear" w:color="auto" w:fill="FFFFFF"/>
            <w:tcMar>
              <w:top w:w="0" w:type="dxa"/>
              <w:left w:w="0" w:type="dxa"/>
              <w:bottom w:w="0" w:type="dxa"/>
              <w:right w:w="0" w:type="dxa"/>
            </w:tcMar>
            <w:vAlign w:val="center"/>
          </w:tcPr>
          <w:p w14:paraId="6DDBA90E"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9,395 (6.1%)</w:t>
            </w:r>
          </w:p>
        </w:tc>
        <w:tc>
          <w:tcPr>
            <w:tcW w:w="1891" w:type="dxa"/>
            <w:shd w:val="clear" w:color="auto" w:fill="FFFFFF"/>
            <w:tcMar>
              <w:top w:w="0" w:type="dxa"/>
              <w:left w:w="0" w:type="dxa"/>
              <w:bottom w:w="0" w:type="dxa"/>
              <w:right w:w="0" w:type="dxa"/>
            </w:tcMar>
            <w:vAlign w:val="center"/>
          </w:tcPr>
          <w:p w14:paraId="1EF15EF8"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496 (11%)</w:t>
            </w:r>
          </w:p>
        </w:tc>
        <w:tc>
          <w:tcPr>
            <w:tcW w:w="1132" w:type="dxa"/>
            <w:shd w:val="clear" w:color="auto" w:fill="FFFFFF"/>
            <w:tcMar>
              <w:top w:w="0" w:type="dxa"/>
              <w:left w:w="0" w:type="dxa"/>
              <w:bottom w:w="0" w:type="dxa"/>
              <w:right w:w="0" w:type="dxa"/>
            </w:tcMar>
            <w:vAlign w:val="center"/>
          </w:tcPr>
          <w:p w14:paraId="2CD524B0"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5434C5C6" w14:textId="77777777" w:rsidTr="00DC6695">
        <w:trPr>
          <w:cantSplit/>
          <w:jc w:val="center"/>
        </w:trPr>
        <w:tc>
          <w:tcPr>
            <w:tcW w:w="4027" w:type="dxa"/>
            <w:shd w:val="clear" w:color="auto" w:fill="FFFFFF"/>
            <w:tcMar>
              <w:top w:w="0" w:type="dxa"/>
              <w:left w:w="0" w:type="dxa"/>
              <w:bottom w:w="0" w:type="dxa"/>
              <w:right w:w="0" w:type="dxa"/>
            </w:tcMar>
          </w:tcPr>
          <w:p w14:paraId="3637F82E" w14:textId="77777777" w:rsidR="002B2DC5" w:rsidRPr="00627AC5" w:rsidRDefault="002B2DC5" w:rsidP="00DC6695">
            <w:pPr>
              <w:spacing w:before="100" w:after="100"/>
              <w:ind w:left="300" w:right="100"/>
              <w:rPr>
                <w:rFonts w:ascii="Georgia" w:hAnsi="Georgia"/>
                <w:sz w:val="21"/>
                <w:szCs w:val="21"/>
              </w:rPr>
            </w:pPr>
            <w:r w:rsidRPr="00627AC5">
              <w:rPr>
                <w:rFonts w:ascii="Georgia" w:hAnsi="Georgia"/>
                <w:sz w:val="21"/>
                <w:szCs w:val="21"/>
              </w:rPr>
              <w:t>2 – PA Systolic (&gt;55mmHg)</w:t>
            </w:r>
          </w:p>
        </w:tc>
        <w:tc>
          <w:tcPr>
            <w:tcW w:w="1984" w:type="dxa"/>
            <w:shd w:val="clear" w:color="auto" w:fill="FFFFFF"/>
            <w:tcMar>
              <w:top w:w="0" w:type="dxa"/>
              <w:left w:w="0" w:type="dxa"/>
              <w:bottom w:w="0" w:type="dxa"/>
              <w:right w:w="0" w:type="dxa"/>
            </w:tcMar>
            <w:vAlign w:val="center"/>
          </w:tcPr>
          <w:p w14:paraId="1C38D71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4,064 (2.7%)</w:t>
            </w:r>
          </w:p>
        </w:tc>
        <w:tc>
          <w:tcPr>
            <w:tcW w:w="1891" w:type="dxa"/>
            <w:shd w:val="clear" w:color="auto" w:fill="FFFFFF"/>
            <w:tcMar>
              <w:top w:w="0" w:type="dxa"/>
              <w:left w:w="0" w:type="dxa"/>
              <w:bottom w:w="0" w:type="dxa"/>
              <w:right w:w="0" w:type="dxa"/>
            </w:tcMar>
            <w:vAlign w:val="center"/>
          </w:tcPr>
          <w:p w14:paraId="4B9FCFF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400 (9.1%)</w:t>
            </w:r>
          </w:p>
        </w:tc>
        <w:tc>
          <w:tcPr>
            <w:tcW w:w="1132" w:type="dxa"/>
            <w:shd w:val="clear" w:color="auto" w:fill="FFFFFF"/>
            <w:tcMar>
              <w:top w:w="0" w:type="dxa"/>
              <w:left w:w="0" w:type="dxa"/>
              <w:bottom w:w="0" w:type="dxa"/>
              <w:right w:w="0" w:type="dxa"/>
            </w:tcMar>
            <w:vAlign w:val="center"/>
          </w:tcPr>
          <w:p w14:paraId="4CFAFFD1" w14:textId="77777777" w:rsidR="002B2DC5" w:rsidRPr="00627AC5" w:rsidRDefault="002B2DC5" w:rsidP="00DC6695">
            <w:pPr>
              <w:spacing w:before="100" w:after="100"/>
              <w:ind w:left="100" w:right="100"/>
              <w:jc w:val="center"/>
              <w:rPr>
                <w:rFonts w:ascii="Georgia" w:hAnsi="Georgia"/>
                <w:sz w:val="21"/>
                <w:szCs w:val="21"/>
              </w:rPr>
            </w:pPr>
          </w:p>
        </w:tc>
      </w:tr>
      <w:tr w:rsidR="002B2DC5" w:rsidRPr="00627AC5" w14:paraId="775FF3AF" w14:textId="77777777" w:rsidTr="00DC6695">
        <w:trPr>
          <w:cantSplit/>
          <w:jc w:val="center"/>
        </w:trPr>
        <w:tc>
          <w:tcPr>
            <w:tcW w:w="4027" w:type="dxa"/>
            <w:shd w:val="clear" w:color="auto" w:fill="FFFFFF"/>
            <w:tcMar>
              <w:top w:w="0" w:type="dxa"/>
              <w:left w:w="0" w:type="dxa"/>
              <w:bottom w:w="0" w:type="dxa"/>
              <w:right w:w="0" w:type="dxa"/>
            </w:tcMar>
          </w:tcPr>
          <w:p w14:paraId="07941666" w14:textId="3D287B71" w:rsidR="002B2DC5" w:rsidRPr="00627AC5" w:rsidRDefault="004F03CE" w:rsidP="00DC6695">
            <w:pPr>
              <w:spacing w:before="100" w:after="100"/>
              <w:ind w:left="100" w:right="100"/>
              <w:rPr>
                <w:rFonts w:ascii="Georgia" w:hAnsi="Georgia"/>
                <w:sz w:val="21"/>
                <w:szCs w:val="21"/>
              </w:rPr>
            </w:pPr>
            <w:r>
              <w:rPr>
                <w:rFonts w:ascii="Georgia" w:eastAsia="Arial" w:hAnsi="Georgia" w:cs="Arial"/>
                <w:bCs/>
                <w:color w:val="000000"/>
                <w:sz w:val="21"/>
                <w:szCs w:val="21"/>
              </w:rPr>
              <w:t xml:space="preserve">WOI </w:t>
            </w:r>
            <w:r w:rsidR="002B2DC5" w:rsidRPr="00627AC5">
              <w:rPr>
                <w:rFonts w:ascii="Georgia" w:eastAsia="Arial" w:hAnsi="Georgia" w:cs="Arial"/>
                <w:color w:val="000000"/>
                <w:sz w:val="21"/>
                <w:szCs w:val="21"/>
              </w:rPr>
              <w:t>Single Non-CABG, n (%)</w:t>
            </w:r>
          </w:p>
        </w:tc>
        <w:tc>
          <w:tcPr>
            <w:tcW w:w="1984" w:type="dxa"/>
            <w:shd w:val="clear" w:color="auto" w:fill="FFFFFF"/>
            <w:tcMar>
              <w:top w:w="0" w:type="dxa"/>
              <w:left w:w="0" w:type="dxa"/>
              <w:bottom w:w="0" w:type="dxa"/>
              <w:right w:w="0" w:type="dxa"/>
            </w:tcMar>
            <w:vAlign w:val="center"/>
          </w:tcPr>
          <w:p w14:paraId="572BF5E2"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42,552 (28%)</w:t>
            </w:r>
          </w:p>
        </w:tc>
        <w:tc>
          <w:tcPr>
            <w:tcW w:w="1891" w:type="dxa"/>
            <w:shd w:val="clear" w:color="auto" w:fill="FFFFFF"/>
            <w:tcMar>
              <w:top w:w="0" w:type="dxa"/>
              <w:left w:w="0" w:type="dxa"/>
              <w:bottom w:w="0" w:type="dxa"/>
              <w:right w:w="0" w:type="dxa"/>
            </w:tcMar>
            <w:vAlign w:val="center"/>
          </w:tcPr>
          <w:p w14:paraId="4C84CD19"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1,475 (34%)</w:t>
            </w:r>
          </w:p>
        </w:tc>
        <w:tc>
          <w:tcPr>
            <w:tcW w:w="1132" w:type="dxa"/>
            <w:shd w:val="clear" w:color="auto" w:fill="FFFFFF"/>
            <w:tcMar>
              <w:top w:w="0" w:type="dxa"/>
              <w:left w:w="0" w:type="dxa"/>
              <w:bottom w:w="0" w:type="dxa"/>
              <w:right w:w="0" w:type="dxa"/>
            </w:tcMar>
            <w:vAlign w:val="center"/>
          </w:tcPr>
          <w:p w14:paraId="1DBD0470"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0A2ABCB2" w14:textId="77777777" w:rsidTr="00DC6695">
        <w:trPr>
          <w:cantSplit/>
          <w:jc w:val="center"/>
        </w:trPr>
        <w:tc>
          <w:tcPr>
            <w:tcW w:w="4027" w:type="dxa"/>
            <w:shd w:val="clear" w:color="auto" w:fill="FFFFFF"/>
            <w:tcMar>
              <w:top w:w="0" w:type="dxa"/>
              <w:left w:w="0" w:type="dxa"/>
              <w:bottom w:w="0" w:type="dxa"/>
              <w:right w:w="0" w:type="dxa"/>
            </w:tcMar>
          </w:tcPr>
          <w:p w14:paraId="371466DA" w14:textId="77777777" w:rsidR="002B2DC5" w:rsidRPr="00627AC5" w:rsidRDefault="002B2DC5" w:rsidP="00DC6695">
            <w:pPr>
              <w:spacing w:before="100" w:after="100"/>
              <w:ind w:left="100" w:right="100"/>
              <w:rPr>
                <w:rFonts w:ascii="Georgia" w:hAnsi="Georgia"/>
                <w:sz w:val="21"/>
                <w:szCs w:val="21"/>
              </w:rPr>
            </w:pPr>
            <w:r w:rsidRPr="00627AC5">
              <w:rPr>
                <w:rFonts w:ascii="Georgia" w:eastAsia="Arial" w:hAnsi="Georgia" w:cs="Arial"/>
                <w:color w:val="000000"/>
                <w:sz w:val="21"/>
                <w:szCs w:val="21"/>
              </w:rPr>
              <w:t>WOI 2 Procedures, n (%)</w:t>
            </w:r>
          </w:p>
        </w:tc>
        <w:tc>
          <w:tcPr>
            <w:tcW w:w="1984" w:type="dxa"/>
            <w:shd w:val="clear" w:color="auto" w:fill="FFFFFF"/>
            <w:tcMar>
              <w:top w:w="0" w:type="dxa"/>
              <w:left w:w="0" w:type="dxa"/>
              <w:bottom w:w="0" w:type="dxa"/>
              <w:right w:w="0" w:type="dxa"/>
            </w:tcMar>
            <w:vAlign w:val="center"/>
          </w:tcPr>
          <w:p w14:paraId="24BA90CA"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29,256 (19%)</w:t>
            </w:r>
          </w:p>
        </w:tc>
        <w:tc>
          <w:tcPr>
            <w:tcW w:w="1891" w:type="dxa"/>
            <w:shd w:val="clear" w:color="auto" w:fill="FFFFFF"/>
            <w:tcMar>
              <w:top w:w="0" w:type="dxa"/>
              <w:left w:w="0" w:type="dxa"/>
              <w:bottom w:w="0" w:type="dxa"/>
              <w:right w:w="0" w:type="dxa"/>
            </w:tcMar>
            <w:vAlign w:val="center"/>
          </w:tcPr>
          <w:p w14:paraId="245155D3"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1,487 (34%)</w:t>
            </w:r>
          </w:p>
        </w:tc>
        <w:tc>
          <w:tcPr>
            <w:tcW w:w="1132" w:type="dxa"/>
            <w:shd w:val="clear" w:color="auto" w:fill="FFFFFF"/>
            <w:tcMar>
              <w:top w:w="0" w:type="dxa"/>
              <w:left w:w="0" w:type="dxa"/>
              <w:bottom w:w="0" w:type="dxa"/>
              <w:right w:w="0" w:type="dxa"/>
            </w:tcMar>
            <w:vAlign w:val="center"/>
          </w:tcPr>
          <w:p w14:paraId="5F563B38"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4DAEE74D" w14:textId="77777777" w:rsidTr="00DC6695">
        <w:trPr>
          <w:cantSplit/>
          <w:jc w:val="center"/>
        </w:trPr>
        <w:tc>
          <w:tcPr>
            <w:tcW w:w="4027" w:type="dxa"/>
            <w:tcBorders>
              <w:bottom w:val="single" w:sz="8" w:space="0" w:color="000000"/>
            </w:tcBorders>
            <w:shd w:val="clear" w:color="auto" w:fill="FFFFFF"/>
            <w:tcMar>
              <w:top w:w="0" w:type="dxa"/>
              <w:left w:w="0" w:type="dxa"/>
              <w:bottom w:w="0" w:type="dxa"/>
              <w:right w:w="0" w:type="dxa"/>
            </w:tcMar>
          </w:tcPr>
          <w:p w14:paraId="2495BAFA" w14:textId="77777777" w:rsidR="002B2DC5" w:rsidRPr="00627AC5" w:rsidRDefault="002B2DC5" w:rsidP="00DC6695">
            <w:pPr>
              <w:spacing w:before="100" w:after="100"/>
              <w:ind w:left="100" w:right="100"/>
              <w:rPr>
                <w:rFonts w:ascii="Georgia" w:hAnsi="Georgia"/>
                <w:sz w:val="21"/>
                <w:szCs w:val="21"/>
              </w:rPr>
            </w:pPr>
            <w:r w:rsidRPr="00627AC5">
              <w:rPr>
                <w:rFonts w:ascii="Georgia" w:eastAsia="Arial" w:hAnsi="Georgia" w:cs="Arial"/>
                <w:color w:val="000000"/>
                <w:sz w:val="21"/>
                <w:szCs w:val="21"/>
              </w:rPr>
              <w:t>WOI 3 Procedures, n (%)</w:t>
            </w:r>
          </w:p>
        </w:tc>
        <w:tc>
          <w:tcPr>
            <w:tcW w:w="1984" w:type="dxa"/>
            <w:tcBorders>
              <w:bottom w:val="single" w:sz="8" w:space="0" w:color="000000"/>
            </w:tcBorders>
            <w:shd w:val="clear" w:color="auto" w:fill="FFFFFF"/>
            <w:tcMar>
              <w:top w:w="0" w:type="dxa"/>
              <w:left w:w="0" w:type="dxa"/>
              <w:bottom w:w="0" w:type="dxa"/>
              <w:right w:w="0" w:type="dxa"/>
            </w:tcMar>
            <w:vAlign w:val="center"/>
          </w:tcPr>
          <w:p w14:paraId="1F32D925"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2,993 (2.0%)</w:t>
            </w:r>
          </w:p>
        </w:tc>
        <w:tc>
          <w:tcPr>
            <w:tcW w:w="1891" w:type="dxa"/>
            <w:tcBorders>
              <w:bottom w:val="single" w:sz="8" w:space="0" w:color="000000"/>
            </w:tcBorders>
            <w:shd w:val="clear" w:color="auto" w:fill="FFFFFF"/>
            <w:tcMar>
              <w:top w:w="0" w:type="dxa"/>
              <w:left w:w="0" w:type="dxa"/>
              <w:bottom w:w="0" w:type="dxa"/>
              <w:right w:w="0" w:type="dxa"/>
            </w:tcMar>
            <w:vAlign w:val="center"/>
          </w:tcPr>
          <w:p w14:paraId="7CC12F7D"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320 (7.3%)</w:t>
            </w:r>
          </w:p>
        </w:tc>
        <w:tc>
          <w:tcPr>
            <w:tcW w:w="1132" w:type="dxa"/>
            <w:tcBorders>
              <w:bottom w:val="single" w:sz="8" w:space="0" w:color="000000"/>
            </w:tcBorders>
            <w:shd w:val="clear" w:color="auto" w:fill="FFFFFF"/>
            <w:tcMar>
              <w:top w:w="0" w:type="dxa"/>
              <w:left w:w="0" w:type="dxa"/>
              <w:bottom w:w="0" w:type="dxa"/>
              <w:right w:w="0" w:type="dxa"/>
            </w:tcMar>
            <w:vAlign w:val="center"/>
          </w:tcPr>
          <w:p w14:paraId="1A47C074" w14:textId="77777777" w:rsidR="002B2DC5" w:rsidRPr="00627AC5" w:rsidRDefault="002B2DC5" w:rsidP="00DC6695">
            <w:pPr>
              <w:spacing w:before="100" w:after="100"/>
              <w:ind w:left="100" w:right="100"/>
              <w:jc w:val="center"/>
              <w:rPr>
                <w:rFonts w:ascii="Georgia" w:hAnsi="Georgia"/>
                <w:sz w:val="21"/>
                <w:szCs w:val="21"/>
              </w:rPr>
            </w:pPr>
            <w:r w:rsidRPr="00627AC5">
              <w:rPr>
                <w:rFonts w:ascii="Georgia" w:eastAsia="Arial" w:hAnsi="Georgia" w:cs="Arial"/>
                <w:color w:val="000000"/>
                <w:sz w:val="21"/>
                <w:szCs w:val="21"/>
              </w:rPr>
              <w:t>&lt;0.001</w:t>
            </w:r>
          </w:p>
        </w:tc>
      </w:tr>
      <w:tr w:rsidR="002B2DC5" w:rsidRPr="00627AC5" w14:paraId="079B8A21" w14:textId="77777777" w:rsidTr="00DC6695">
        <w:trPr>
          <w:cantSplit/>
          <w:jc w:val="center"/>
        </w:trPr>
        <w:tc>
          <w:tcPr>
            <w:tcW w:w="9034" w:type="dxa"/>
            <w:gridSpan w:val="4"/>
            <w:shd w:val="clear" w:color="auto" w:fill="FFFFFF"/>
            <w:tcMar>
              <w:top w:w="0" w:type="dxa"/>
              <w:left w:w="0" w:type="dxa"/>
              <w:bottom w:w="0" w:type="dxa"/>
              <w:right w:w="0" w:type="dxa"/>
            </w:tcMar>
            <w:vAlign w:val="center"/>
          </w:tcPr>
          <w:p w14:paraId="49EC418D" w14:textId="77777777" w:rsidR="002B2DC5" w:rsidRPr="00627AC5" w:rsidRDefault="002B2DC5" w:rsidP="00DC6695">
            <w:pPr>
              <w:spacing w:before="100" w:after="100"/>
              <w:ind w:left="100" w:right="100"/>
              <w:rPr>
                <w:rFonts w:ascii="Georgia" w:hAnsi="Georgia"/>
                <w:sz w:val="21"/>
                <w:szCs w:val="21"/>
              </w:rPr>
            </w:pPr>
            <w:r w:rsidRPr="00627AC5">
              <w:rPr>
                <w:rFonts w:ascii="Georgia" w:eastAsia="Arial" w:hAnsi="Georgia" w:cs="Arial"/>
                <w:color w:val="000000"/>
                <w:sz w:val="21"/>
                <w:szCs w:val="21"/>
                <w:vertAlign w:val="superscript"/>
              </w:rPr>
              <w:t>1</w:t>
            </w:r>
            <w:r w:rsidRPr="00627AC5">
              <w:rPr>
                <w:rFonts w:ascii="Georgia" w:eastAsia="Arial" w:hAnsi="Georgia" w:cs="Arial"/>
                <w:color w:val="000000"/>
                <w:sz w:val="21"/>
                <w:szCs w:val="21"/>
              </w:rPr>
              <w:t>Mean (SD) or Frequency (%)</w:t>
            </w:r>
          </w:p>
        </w:tc>
      </w:tr>
      <w:tr w:rsidR="002B2DC5" w:rsidRPr="00627AC5" w14:paraId="5309D1C6" w14:textId="77777777" w:rsidTr="00DC6695">
        <w:trPr>
          <w:cantSplit/>
          <w:jc w:val="center"/>
        </w:trPr>
        <w:tc>
          <w:tcPr>
            <w:tcW w:w="9034" w:type="dxa"/>
            <w:gridSpan w:val="4"/>
            <w:shd w:val="clear" w:color="auto" w:fill="FFFFFF"/>
            <w:tcMar>
              <w:top w:w="0" w:type="dxa"/>
              <w:left w:w="0" w:type="dxa"/>
              <w:bottom w:w="0" w:type="dxa"/>
              <w:right w:w="0" w:type="dxa"/>
            </w:tcMar>
            <w:vAlign w:val="center"/>
          </w:tcPr>
          <w:p w14:paraId="750EC789" w14:textId="77777777" w:rsidR="002B2DC5" w:rsidRPr="00627AC5" w:rsidRDefault="002B2DC5" w:rsidP="00DC6695">
            <w:pPr>
              <w:spacing w:before="100" w:after="100"/>
              <w:ind w:left="100" w:right="100"/>
              <w:rPr>
                <w:rFonts w:ascii="Georgia" w:hAnsi="Georgia"/>
                <w:sz w:val="21"/>
                <w:szCs w:val="21"/>
              </w:rPr>
            </w:pPr>
            <w:r w:rsidRPr="00627AC5">
              <w:rPr>
                <w:rFonts w:ascii="Georgia" w:eastAsia="Arial" w:hAnsi="Georgia" w:cs="Arial"/>
                <w:color w:val="000000"/>
                <w:sz w:val="21"/>
                <w:szCs w:val="21"/>
                <w:vertAlign w:val="superscript"/>
              </w:rPr>
              <w:t>2</w:t>
            </w:r>
            <w:r w:rsidRPr="00627AC5">
              <w:rPr>
                <w:rFonts w:ascii="Georgia" w:eastAsia="Arial" w:hAnsi="Georgia" w:cs="Arial"/>
                <w:color w:val="000000"/>
                <w:sz w:val="21"/>
                <w:szCs w:val="21"/>
              </w:rPr>
              <w:t>Wilcoxon rank sum test; Pearson's Chi-squared test or Fisher’s exact test</w:t>
            </w:r>
          </w:p>
        </w:tc>
      </w:tr>
    </w:tbl>
    <w:p w14:paraId="3AC16E46" w14:textId="77777777" w:rsidR="002B2DC5" w:rsidRDefault="002B2DC5" w:rsidP="002B2DC5">
      <w:pPr>
        <w:spacing w:line="480" w:lineRule="auto"/>
        <w:rPr>
          <w:rFonts w:cstheme="minorHAnsi"/>
          <w:b/>
          <w:bCs/>
          <w:sz w:val="24"/>
          <w:szCs w:val="24"/>
        </w:rPr>
      </w:pPr>
    </w:p>
    <w:p w14:paraId="29B04900" w14:textId="6F2C7865" w:rsidR="002B2DC5" w:rsidRPr="009318F8" w:rsidRDefault="002B2DC5" w:rsidP="002B2DC5">
      <w:pPr>
        <w:rPr>
          <w:rFonts w:ascii="Georgia" w:hAnsi="Georgia"/>
          <w:color w:val="2E2E2E"/>
        </w:rPr>
      </w:pPr>
      <w:r w:rsidRPr="006E35D4">
        <w:rPr>
          <w:rFonts w:ascii="Georgia" w:hAnsi="Georgia"/>
          <w:color w:val="2E2E2E"/>
        </w:rPr>
        <w:lastRenderedPageBreak/>
        <w:t xml:space="preserve">Table </w:t>
      </w:r>
      <w:r>
        <w:rPr>
          <w:rFonts w:ascii="Georgia" w:hAnsi="Georgia"/>
          <w:color w:val="2E2E2E"/>
        </w:rPr>
        <w:t>S</w:t>
      </w:r>
      <w:r w:rsidR="00332CEF">
        <w:rPr>
          <w:rFonts w:ascii="Georgia" w:hAnsi="Georgia"/>
          <w:color w:val="2E2E2E"/>
        </w:rPr>
        <w:t>3</w:t>
      </w:r>
      <w:r w:rsidRPr="006E35D4">
        <w:rPr>
          <w:rFonts w:ascii="Georgia" w:hAnsi="Georgia"/>
          <w:color w:val="2E2E2E"/>
        </w:rPr>
        <w:t xml:space="preserve">. </w:t>
      </w:r>
      <w:r w:rsidR="000C7FC0">
        <w:rPr>
          <w:rFonts w:ascii="Georgia" w:hAnsi="Georgia"/>
          <w:color w:val="2E2E2E"/>
        </w:rPr>
        <w:t>Baseline Characteristics of Patients in</w:t>
      </w:r>
      <w:r w:rsidR="000C7FC0" w:rsidDel="000C7FC0">
        <w:rPr>
          <w:rFonts w:ascii="Georgia" w:hAnsi="Georgia"/>
          <w:color w:val="2E2E2E"/>
        </w:rPr>
        <w:t xml:space="preserve"> </w:t>
      </w:r>
      <w:r w:rsidRPr="00663D36">
        <w:rPr>
          <w:rFonts w:ascii="Georgia" w:hAnsi="Georgia"/>
          <w:color w:val="2E2E2E"/>
        </w:rPr>
        <w:t xml:space="preserve">Holdout </w:t>
      </w:r>
      <w:r>
        <w:rPr>
          <w:rFonts w:ascii="Georgia" w:hAnsi="Georgia"/>
          <w:color w:val="2E2E2E"/>
        </w:rPr>
        <w:t>Data (years 2017-2019)</w:t>
      </w:r>
      <w:r w:rsidR="00445EBB">
        <w:rPr>
          <w:rFonts w:ascii="Georgia" w:hAnsi="Georgia"/>
          <w:color w:val="2E2E2E"/>
        </w:rPr>
        <w:t xml:space="preserve">; </w:t>
      </w:r>
      <w:r w:rsidR="00445EBB" w:rsidRPr="00742D00">
        <w:rPr>
          <w:rFonts w:ascii="Georgia" w:hAnsi="Georgia"/>
          <w:color w:val="2E2E2E"/>
        </w:rPr>
        <w:t>WOI -</w:t>
      </w:r>
      <w:r w:rsidR="00B53421">
        <w:rPr>
          <w:rFonts w:ascii="Georgia" w:hAnsi="Georgia"/>
          <w:color w:val="2E2E2E"/>
        </w:rPr>
        <w:t xml:space="preserve"> </w:t>
      </w:r>
      <w:r w:rsidR="00445EBB" w:rsidRPr="00742D00">
        <w:rPr>
          <w:rFonts w:ascii="Georgia" w:hAnsi="Georgia"/>
          <w:color w:val="2E2E2E"/>
        </w:rPr>
        <w:t>Weight of intervention</w:t>
      </w:r>
      <w:r w:rsidR="00DE0CB0" w:rsidRPr="00742D00">
        <w:rPr>
          <w:rFonts w:ascii="Georgia" w:hAnsi="Georgia"/>
          <w:color w:val="2E2E2E"/>
        </w:rPr>
        <w:t xml:space="preserve">. </w:t>
      </w:r>
      <w:r>
        <w:rPr>
          <w:rFonts w:ascii="Georgia" w:hAnsi="Georgia"/>
          <w:color w:val="2E2E2E"/>
        </w:rPr>
        <w:t xml:space="preserve"> </w:t>
      </w:r>
    </w:p>
    <w:tbl>
      <w:tblPr>
        <w:tblW w:w="9034" w:type="dxa"/>
        <w:jc w:val="center"/>
        <w:tblLayout w:type="fixed"/>
        <w:tblLook w:val="0420" w:firstRow="1" w:lastRow="0" w:firstColumn="0" w:lastColumn="0" w:noHBand="0" w:noVBand="1"/>
      </w:tblPr>
      <w:tblGrid>
        <w:gridCol w:w="4111"/>
        <w:gridCol w:w="1900"/>
        <w:gridCol w:w="1891"/>
        <w:gridCol w:w="1132"/>
      </w:tblGrid>
      <w:tr w:rsidR="002B2DC5" w:rsidRPr="007A1556" w14:paraId="61AA32FF" w14:textId="77777777" w:rsidTr="00DC6695">
        <w:trPr>
          <w:cantSplit/>
          <w:tblHeader/>
          <w:jc w:val="center"/>
        </w:trPr>
        <w:tc>
          <w:tcPr>
            <w:tcW w:w="411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6AED491C" w14:textId="77777777" w:rsidR="002B2DC5" w:rsidRPr="007A1556" w:rsidRDefault="002B2DC5" w:rsidP="00DC6695">
            <w:pPr>
              <w:spacing w:before="40" w:after="40"/>
              <w:ind w:left="100" w:right="100"/>
              <w:rPr>
                <w:rFonts w:ascii="Georgia" w:hAnsi="Georgia"/>
                <w:sz w:val="21"/>
                <w:szCs w:val="21"/>
              </w:rPr>
            </w:pPr>
          </w:p>
        </w:tc>
        <w:tc>
          <w:tcPr>
            <w:tcW w:w="3791" w:type="dxa"/>
            <w:gridSpan w:val="2"/>
            <w:tcBorders>
              <w:top w:val="single" w:sz="8" w:space="0" w:color="000000"/>
              <w:bottom w:val="single" w:sz="8" w:space="0" w:color="000000"/>
            </w:tcBorders>
            <w:shd w:val="clear" w:color="auto" w:fill="FFFFFF"/>
            <w:tcMar>
              <w:top w:w="0" w:type="dxa"/>
              <w:left w:w="0" w:type="dxa"/>
              <w:bottom w:w="0" w:type="dxa"/>
              <w:right w:w="0" w:type="dxa"/>
            </w:tcMar>
            <w:vAlign w:val="center"/>
          </w:tcPr>
          <w:p w14:paraId="2C1A9549" w14:textId="77777777" w:rsidR="002B2DC5" w:rsidRPr="007A1556" w:rsidRDefault="002B2DC5" w:rsidP="00DC6695">
            <w:pPr>
              <w:spacing w:before="40" w:after="40"/>
              <w:ind w:left="100" w:right="100"/>
              <w:jc w:val="center"/>
              <w:rPr>
                <w:rFonts w:ascii="Georgia" w:hAnsi="Georgia"/>
                <w:sz w:val="21"/>
                <w:szCs w:val="21"/>
              </w:rPr>
            </w:pPr>
            <w:r w:rsidRPr="007A1556">
              <w:rPr>
                <w:rFonts w:ascii="Georgia" w:hAnsi="Georgia"/>
                <w:b/>
                <w:bCs/>
                <w:color w:val="2E2E2E"/>
                <w:sz w:val="21"/>
                <w:szCs w:val="21"/>
              </w:rPr>
              <w:t>Operative mortality</w:t>
            </w:r>
          </w:p>
        </w:tc>
        <w:tc>
          <w:tcPr>
            <w:tcW w:w="113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12DDCA65" w14:textId="77777777" w:rsidR="002B2DC5" w:rsidRPr="007A1556" w:rsidRDefault="002B2DC5" w:rsidP="00DC6695">
            <w:pPr>
              <w:spacing w:before="40" w:after="40"/>
              <w:ind w:left="100" w:right="100"/>
              <w:jc w:val="center"/>
              <w:rPr>
                <w:rFonts w:ascii="Georgia" w:hAnsi="Georgia"/>
                <w:sz w:val="21"/>
                <w:szCs w:val="21"/>
              </w:rPr>
            </w:pPr>
            <w:r w:rsidRPr="007A1556">
              <w:rPr>
                <w:rFonts w:ascii="Georgia" w:eastAsia="Arial" w:hAnsi="Georgia" w:cs="Arial"/>
                <w:color w:val="000000"/>
                <w:sz w:val="21"/>
                <w:szCs w:val="21"/>
              </w:rPr>
              <w:t xml:space="preserve"> </w:t>
            </w:r>
          </w:p>
        </w:tc>
      </w:tr>
      <w:tr w:rsidR="002B2DC5" w:rsidRPr="007A1556" w14:paraId="5DDB8044" w14:textId="77777777" w:rsidTr="00DC6695">
        <w:trPr>
          <w:cantSplit/>
          <w:tblHeader/>
          <w:jc w:val="center"/>
        </w:trPr>
        <w:tc>
          <w:tcPr>
            <w:tcW w:w="411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59734437" w14:textId="77777777" w:rsidR="002B2DC5" w:rsidRPr="007A1556" w:rsidRDefault="002B2DC5" w:rsidP="00DC6695">
            <w:pPr>
              <w:spacing w:before="40" w:after="40"/>
              <w:ind w:left="100" w:right="100"/>
              <w:rPr>
                <w:rFonts w:ascii="Georgia" w:hAnsi="Georgia"/>
                <w:b/>
                <w:bCs/>
                <w:sz w:val="21"/>
                <w:szCs w:val="21"/>
              </w:rPr>
            </w:pPr>
            <w:r w:rsidRPr="007A1556">
              <w:rPr>
                <w:rFonts w:ascii="Georgia" w:eastAsia="Arial" w:hAnsi="Georgia" w:cs="Arial"/>
                <w:b/>
                <w:bCs/>
                <w:color w:val="000000"/>
                <w:sz w:val="21"/>
                <w:szCs w:val="21"/>
              </w:rPr>
              <w:t>Variable</w:t>
            </w:r>
          </w:p>
        </w:tc>
        <w:tc>
          <w:tcPr>
            <w:tcW w:w="1900"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360CDB2E" w14:textId="77777777" w:rsidR="002B2DC5" w:rsidRPr="007A1556" w:rsidRDefault="002B2DC5" w:rsidP="00DC6695">
            <w:pPr>
              <w:spacing w:before="40" w:after="40"/>
              <w:ind w:left="100" w:right="100"/>
              <w:jc w:val="center"/>
              <w:rPr>
                <w:rFonts w:ascii="Georgia" w:hAnsi="Georgia"/>
                <w:b/>
                <w:bCs/>
                <w:sz w:val="21"/>
                <w:szCs w:val="21"/>
              </w:rPr>
            </w:pPr>
            <w:r w:rsidRPr="007A1556">
              <w:rPr>
                <w:rFonts w:ascii="Georgia" w:eastAsia="Arial" w:hAnsi="Georgia" w:cs="Arial"/>
                <w:b/>
                <w:bCs/>
                <w:color w:val="000000"/>
                <w:sz w:val="21"/>
                <w:szCs w:val="21"/>
              </w:rPr>
              <w:t>No, N = 68,010</w:t>
            </w:r>
            <w:r w:rsidRPr="007A1556">
              <w:rPr>
                <w:rFonts w:ascii="Georgia" w:eastAsia="Arial" w:hAnsi="Georgia" w:cs="Arial"/>
                <w:b/>
                <w:bCs/>
                <w:color w:val="000000"/>
                <w:sz w:val="21"/>
                <w:szCs w:val="21"/>
                <w:vertAlign w:val="superscript"/>
              </w:rPr>
              <w:t>1</w:t>
            </w:r>
          </w:p>
        </w:tc>
        <w:tc>
          <w:tcPr>
            <w:tcW w:w="189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26414E73" w14:textId="77777777" w:rsidR="002B2DC5" w:rsidRPr="007A1556" w:rsidRDefault="002B2DC5" w:rsidP="00DC6695">
            <w:pPr>
              <w:spacing w:before="40" w:after="40"/>
              <w:ind w:left="100" w:right="100"/>
              <w:jc w:val="center"/>
              <w:rPr>
                <w:rFonts w:ascii="Georgia" w:hAnsi="Georgia"/>
                <w:b/>
                <w:bCs/>
                <w:sz w:val="21"/>
                <w:szCs w:val="21"/>
              </w:rPr>
            </w:pPr>
            <w:r w:rsidRPr="007A1556">
              <w:rPr>
                <w:rFonts w:ascii="Georgia" w:eastAsia="Arial" w:hAnsi="Georgia" w:cs="Arial"/>
                <w:b/>
                <w:bCs/>
                <w:color w:val="000000"/>
                <w:sz w:val="21"/>
                <w:szCs w:val="21"/>
              </w:rPr>
              <w:t>Yes, N = 1,881</w:t>
            </w:r>
            <w:r w:rsidRPr="007A1556">
              <w:rPr>
                <w:rFonts w:ascii="Georgia" w:eastAsia="Arial" w:hAnsi="Georgia" w:cs="Arial"/>
                <w:b/>
                <w:bCs/>
                <w:color w:val="000000"/>
                <w:sz w:val="21"/>
                <w:szCs w:val="21"/>
                <w:vertAlign w:val="superscript"/>
              </w:rPr>
              <w:t>1</w:t>
            </w:r>
          </w:p>
        </w:tc>
        <w:tc>
          <w:tcPr>
            <w:tcW w:w="113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326B6A58" w14:textId="77777777" w:rsidR="002B2DC5" w:rsidRPr="007A1556" w:rsidRDefault="002B2DC5" w:rsidP="00DC6695">
            <w:pPr>
              <w:spacing w:before="40" w:after="40"/>
              <w:ind w:left="100" w:right="100"/>
              <w:jc w:val="center"/>
              <w:rPr>
                <w:rFonts w:ascii="Georgia" w:hAnsi="Georgia"/>
                <w:b/>
                <w:bCs/>
                <w:sz w:val="21"/>
                <w:szCs w:val="21"/>
              </w:rPr>
            </w:pPr>
            <w:r w:rsidRPr="007A1556">
              <w:rPr>
                <w:rFonts w:ascii="Georgia" w:eastAsia="Arial" w:hAnsi="Georgia" w:cs="Arial"/>
                <w:b/>
                <w:bCs/>
                <w:color w:val="000000"/>
                <w:sz w:val="21"/>
                <w:szCs w:val="21"/>
              </w:rPr>
              <w:t>P value</w:t>
            </w:r>
            <w:r w:rsidRPr="007A1556">
              <w:rPr>
                <w:rFonts w:ascii="Georgia" w:eastAsia="Arial" w:hAnsi="Georgia" w:cs="Arial"/>
                <w:b/>
                <w:bCs/>
                <w:color w:val="000000"/>
                <w:sz w:val="21"/>
                <w:szCs w:val="21"/>
                <w:vertAlign w:val="superscript"/>
              </w:rPr>
              <w:t>2</w:t>
            </w:r>
          </w:p>
        </w:tc>
      </w:tr>
      <w:tr w:rsidR="002B2DC5" w:rsidRPr="007A1556" w14:paraId="0476280E" w14:textId="77777777" w:rsidTr="00DC6695">
        <w:trPr>
          <w:cantSplit/>
          <w:jc w:val="center"/>
        </w:trPr>
        <w:tc>
          <w:tcPr>
            <w:tcW w:w="4111" w:type="dxa"/>
            <w:shd w:val="clear" w:color="auto" w:fill="FFFFFF"/>
            <w:tcMar>
              <w:top w:w="0" w:type="dxa"/>
              <w:left w:w="0" w:type="dxa"/>
              <w:bottom w:w="0" w:type="dxa"/>
              <w:right w:w="0" w:type="dxa"/>
            </w:tcMar>
          </w:tcPr>
          <w:p w14:paraId="48D4A9C9"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Age (years), mean (SD)</w:t>
            </w:r>
          </w:p>
        </w:tc>
        <w:tc>
          <w:tcPr>
            <w:tcW w:w="1900" w:type="dxa"/>
            <w:shd w:val="clear" w:color="auto" w:fill="FFFFFF"/>
            <w:tcMar>
              <w:top w:w="0" w:type="dxa"/>
              <w:left w:w="0" w:type="dxa"/>
              <w:bottom w:w="0" w:type="dxa"/>
              <w:right w:w="0" w:type="dxa"/>
            </w:tcMar>
            <w:vAlign w:val="center"/>
          </w:tcPr>
          <w:p w14:paraId="2182723E"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69.14 (8.05)</w:t>
            </w:r>
          </w:p>
        </w:tc>
        <w:tc>
          <w:tcPr>
            <w:tcW w:w="1891" w:type="dxa"/>
            <w:shd w:val="clear" w:color="auto" w:fill="FFFFFF"/>
            <w:tcMar>
              <w:top w:w="0" w:type="dxa"/>
              <w:left w:w="0" w:type="dxa"/>
              <w:bottom w:w="0" w:type="dxa"/>
              <w:right w:w="0" w:type="dxa"/>
            </w:tcMar>
            <w:vAlign w:val="center"/>
          </w:tcPr>
          <w:p w14:paraId="24656F6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71.76 (8.39)</w:t>
            </w:r>
          </w:p>
        </w:tc>
        <w:tc>
          <w:tcPr>
            <w:tcW w:w="1132" w:type="dxa"/>
            <w:shd w:val="clear" w:color="auto" w:fill="FFFFFF"/>
            <w:tcMar>
              <w:top w:w="0" w:type="dxa"/>
              <w:left w:w="0" w:type="dxa"/>
              <w:bottom w:w="0" w:type="dxa"/>
              <w:right w:w="0" w:type="dxa"/>
            </w:tcMar>
            <w:vAlign w:val="center"/>
          </w:tcPr>
          <w:p w14:paraId="62702CDE"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286994CB" w14:textId="77777777" w:rsidTr="00DC6695">
        <w:trPr>
          <w:cantSplit/>
          <w:jc w:val="center"/>
        </w:trPr>
        <w:tc>
          <w:tcPr>
            <w:tcW w:w="4111" w:type="dxa"/>
            <w:shd w:val="clear" w:color="auto" w:fill="FFFFFF"/>
            <w:tcMar>
              <w:top w:w="0" w:type="dxa"/>
              <w:left w:w="0" w:type="dxa"/>
              <w:bottom w:w="0" w:type="dxa"/>
              <w:right w:w="0" w:type="dxa"/>
            </w:tcMar>
          </w:tcPr>
          <w:p w14:paraId="43EB47AD"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Female gender, n (%)</w:t>
            </w:r>
          </w:p>
        </w:tc>
        <w:tc>
          <w:tcPr>
            <w:tcW w:w="1900" w:type="dxa"/>
            <w:shd w:val="clear" w:color="auto" w:fill="FFFFFF"/>
            <w:tcMar>
              <w:top w:w="0" w:type="dxa"/>
              <w:left w:w="0" w:type="dxa"/>
              <w:bottom w:w="0" w:type="dxa"/>
              <w:right w:w="0" w:type="dxa"/>
            </w:tcMar>
            <w:vAlign w:val="center"/>
          </w:tcPr>
          <w:p w14:paraId="3429803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17,993 (26%)</w:t>
            </w:r>
          </w:p>
        </w:tc>
        <w:tc>
          <w:tcPr>
            <w:tcW w:w="1891" w:type="dxa"/>
            <w:shd w:val="clear" w:color="auto" w:fill="FFFFFF"/>
            <w:tcMar>
              <w:top w:w="0" w:type="dxa"/>
              <w:left w:w="0" w:type="dxa"/>
              <w:bottom w:w="0" w:type="dxa"/>
              <w:right w:w="0" w:type="dxa"/>
            </w:tcMar>
            <w:vAlign w:val="center"/>
          </w:tcPr>
          <w:p w14:paraId="37291CBE"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689 (37%)</w:t>
            </w:r>
          </w:p>
        </w:tc>
        <w:tc>
          <w:tcPr>
            <w:tcW w:w="1132" w:type="dxa"/>
            <w:shd w:val="clear" w:color="auto" w:fill="FFFFFF"/>
            <w:tcMar>
              <w:top w:w="0" w:type="dxa"/>
              <w:left w:w="0" w:type="dxa"/>
              <w:bottom w:w="0" w:type="dxa"/>
              <w:right w:w="0" w:type="dxa"/>
            </w:tcMar>
            <w:vAlign w:val="center"/>
          </w:tcPr>
          <w:p w14:paraId="3F407F8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0708070F" w14:textId="77777777" w:rsidTr="00DC6695">
        <w:trPr>
          <w:cantSplit/>
          <w:jc w:val="center"/>
        </w:trPr>
        <w:tc>
          <w:tcPr>
            <w:tcW w:w="4111" w:type="dxa"/>
            <w:shd w:val="clear" w:color="auto" w:fill="FFFFFF"/>
            <w:tcMar>
              <w:top w:w="0" w:type="dxa"/>
              <w:left w:w="0" w:type="dxa"/>
              <w:bottom w:w="0" w:type="dxa"/>
              <w:right w:w="0" w:type="dxa"/>
            </w:tcMar>
          </w:tcPr>
          <w:p w14:paraId="757E0A68" w14:textId="60400258" w:rsidR="002B2DC5" w:rsidRPr="007A1556" w:rsidRDefault="002817C5" w:rsidP="00DC6695">
            <w:pPr>
              <w:spacing w:before="100" w:after="100"/>
              <w:ind w:left="100" w:right="100"/>
              <w:rPr>
                <w:rFonts w:ascii="Georgia" w:hAnsi="Georgia"/>
                <w:bCs/>
                <w:sz w:val="21"/>
                <w:szCs w:val="21"/>
              </w:rPr>
            </w:pPr>
            <w:r w:rsidRPr="002817C5">
              <w:rPr>
                <w:rFonts w:ascii="Georgia" w:eastAsia="Arial" w:hAnsi="Georgia" w:cs="Arial"/>
                <w:bCs/>
                <w:color w:val="000000"/>
                <w:sz w:val="21"/>
                <w:szCs w:val="21"/>
              </w:rPr>
              <w:t>Procedure urgency</w:t>
            </w:r>
            <w:r>
              <w:rPr>
                <w:rFonts w:ascii="Georgia" w:eastAsia="Arial" w:hAnsi="Georgia" w:cs="Arial"/>
                <w:bCs/>
                <w:color w:val="000000"/>
                <w:sz w:val="21"/>
                <w:szCs w:val="21"/>
              </w:rPr>
              <w:t xml:space="preserve"> (ES II)</w:t>
            </w:r>
            <w:r w:rsidR="002B2DC5" w:rsidRPr="007A1556">
              <w:rPr>
                <w:rFonts w:ascii="Georgia" w:eastAsia="Arial" w:hAnsi="Georgia" w:cs="Arial"/>
                <w:bCs/>
                <w:color w:val="000000"/>
                <w:sz w:val="21"/>
                <w:szCs w:val="21"/>
              </w:rPr>
              <w:t>, n (%)</w:t>
            </w:r>
          </w:p>
        </w:tc>
        <w:tc>
          <w:tcPr>
            <w:tcW w:w="1900" w:type="dxa"/>
            <w:shd w:val="clear" w:color="auto" w:fill="FFFFFF"/>
            <w:tcMar>
              <w:top w:w="0" w:type="dxa"/>
              <w:left w:w="0" w:type="dxa"/>
              <w:bottom w:w="0" w:type="dxa"/>
              <w:right w:w="0" w:type="dxa"/>
            </w:tcMar>
            <w:vAlign w:val="center"/>
          </w:tcPr>
          <w:p w14:paraId="7F622FBD" w14:textId="77777777" w:rsidR="002B2DC5" w:rsidRPr="007A1556"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74CE5E84" w14:textId="77777777" w:rsidR="002B2DC5" w:rsidRPr="007A1556"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2C0CEDB5"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7B488C21" w14:textId="77777777" w:rsidTr="00DC6695">
        <w:trPr>
          <w:cantSplit/>
          <w:jc w:val="center"/>
        </w:trPr>
        <w:tc>
          <w:tcPr>
            <w:tcW w:w="4111" w:type="dxa"/>
            <w:shd w:val="clear" w:color="auto" w:fill="FFFFFF"/>
            <w:tcMar>
              <w:top w:w="0" w:type="dxa"/>
              <w:left w:w="0" w:type="dxa"/>
              <w:bottom w:w="0" w:type="dxa"/>
              <w:right w:w="0" w:type="dxa"/>
            </w:tcMar>
          </w:tcPr>
          <w:p w14:paraId="5A0376CE"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1 – Elective</w:t>
            </w:r>
          </w:p>
        </w:tc>
        <w:tc>
          <w:tcPr>
            <w:tcW w:w="1900" w:type="dxa"/>
            <w:shd w:val="clear" w:color="auto" w:fill="FFFFFF"/>
            <w:tcMar>
              <w:top w:w="0" w:type="dxa"/>
              <w:left w:w="0" w:type="dxa"/>
              <w:bottom w:w="0" w:type="dxa"/>
              <w:right w:w="0" w:type="dxa"/>
            </w:tcMar>
            <w:vAlign w:val="center"/>
          </w:tcPr>
          <w:p w14:paraId="51F1AB0E"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41,820 (62%)</w:t>
            </w:r>
          </w:p>
        </w:tc>
        <w:tc>
          <w:tcPr>
            <w:tcW w:w="1891" w:type="dxa"/>
            <w:shd w:val="clear" w:color="auto" w:fill="FFFFFF"/>
            <w:tcMar>
              <w:top w:w="0" w:type="dxa"/>
              <w:left w:w="0" w:type="dxa"/>
              <w:bottom w:w="0" w:type="dxa"/>
              <w:right w:w="0" w:type="dxa"/>
            </w:tcMar>
            <w:vAlign w:val="center"/>
          </w:tcPr>
          <w:p w14:paraId="3F3C195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665 (35%)</w:t>
            </w:r>
          </w:p>
        </w:tc>
        <w:tc>
          <w:tcPr>
            <w:tcW w:w="1132" w:type="dxa"/>
            <w:shd w:val="clear" w:color="auto" w:fill="FFFFFF"/>
            <w:tcMar>
              <w:top w:w="0" w:type="dxa"/>
              <w:left w:w="0" w:type="dxa"/>
              <w:bottom w:w="0" w:type="dxa"/>
              <w:right w:w="0" w:type="dxa"/>
            </w:tcMar>
            <w:vAlign w:val="center"/>
          </w:tcPr>
          <w:p w14:paraId="7FA515F6"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0941F871" w14:textId="77777777" w:rsidTr="00DC6695">
        <w:trPr>
          <w:cantSplit/>
          <w:jc w:val="center"/>
        </w:trPr>
        <w:tc>
          <w:tcPr>
            <w:tcW w:w="4111" w:type="dxa"/>
            <w:shd w:val="clear" w:color="auto" w:fill="FFFFFF"/>
            <w:tcMar>
              <w:top w:w="0" w:type="dxa"/>
              <w:left w:w="0" w:type="dxa"/>
              <w:bottom w:w="0" w:type="dxa"/>
              <w:right w:w="0" w:type="dxa"/>
            </w:tcMar>
          </w:tcPr>
          <w:p w14:paraId="2934C14E"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 xml:space="preserve">2 – Urgent </w:t>
            </w:r>
          </w:p>
        </w:tc>
        <w:tc>
          <w:tcPr>
            <w:tcW w:w="1900" w:type="dxa"/>
            <w:shd w:val="clear" w:color="auto" w:fill="FFFFFF"/>
            <w:tcMar>
              <w:top w:w="0" w:type="dxa"/>
              <w:left w:w="0" w:type="dxa"/>
              <w:bottom w:w="0" w:type="dxa"/>
              <w:right w:w="0" w:type="dxa"/>
            </w:tcMar>
            <w:vAlign w:val="center"/>
          </w:tcPr>
          <w:p w14:paraId="67E895C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23,696 (35%)</w:t>
            </w:r>
          </w:p>
        </w:tc>
        <w:tc>
          <w:tcPr>
            <w:tcW w:w="1891" w:type="dxa"/>
            <w:shd w:val="clear" w:color="auto" w:fill="FFFFFF"/>
            <w:tcMar>
              <w:top w:w="0" w:type="dxa"/>
              <w:left w:w="0" w:type="dxa"/>
              <w:bottom w:w="0" w:type="dxa"/>
              <w:right w:w="0" w:type="dxa"/>
            </w:tcMar>
            <w:vAlign w:val="center"/>
          </w:tcPr>
          <w:p w14:paraId="60C75905"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645 (34%)</w:t>
            </w:r>
          </w:p>
        </w:tc>
        <w:tc>
          <w:tcPr>
            <w:tcW w:w="1132" w:type="dxa"/>
            <w:shd w:val="clear" w:color="auto" w:fill="FFFFFF"/>
            <w:tcMar>
              <w:top w:w="0" w:type="dxa"/>
              <w:left w:w="0" w:type="dxa"/>
              <w:bottom w:w="0" w:type="dxa"/>
              <w:right w:w="0" w:type="dxa"/>
            </w:tcMar>
            <w:vAlign w:val="center"/>
          </w:tcPr>
          <w:p w14:paraId="5AAF1192"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11DE9EA2" w14:textId="77777777" w:rsidTr="00DC6695">
        <w:trPr>
          <w:cantSplit/>
          <w:jc w:val="center"/>
        </w:trPr>
        <w:tc>
          <w:tcPr>
            <w:tcW w:w="4111" w:type="dxa"/>
            <w:shd w:val="clear" w:color="auto" w:fill="FFFFFF"/>
            <w:tcMar>
              <w:top w:w="0" w:type="dxa"/>
              <w:left w:w="0" w:type="dxa"/>
              <w:bottom w:w="0" w:type="dxa"/>
              <w:right w:w="0" w:type="dxa"/>
            </w:tcMar>
          </w:tcPr>
          <w:p w14:paraId="42E4B7D4"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 xml:space="preserve">3 – Emergency </w:t>
            </w:r>
          </w:p>
        </w:tc>
        <w:tc>
          <w:tcPr>
            <w:tcW w:w="1900" w:type="dxa"/>
            <w:shd w:val="clear" w:color="auto" w:fill="FFFFFF"/>
            <w:tcMar>
              <w:top w:w="0" w:type="dxa"/>
              <w:left w:w="0" w:type="dxa"/>
              <w:bottom w:w="0" w:type="dxa"/>
              <w:right w:w="0" w:type="dxa"/>
            </w:tcMar>
            <w:vAlign w:val="center"/>
          </w:tcPr>
          <w:p w14:paraId="5B6D235F"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2,225 (3.3%)</w:t>
            </w:r>
          </w:p>
        </w:tc>
        <w:tc>
          <w:tcPr>
            <w:tcW w:w="1891" w:type="dxa"/>
            <w:shd w:val="clear" w:color="auto" w:fill="FFFFFF"/>
            <w:tcMar>
              <w:top w:w="0" w:type="dxa"/>
              <w:left w:w="0" w:type="dxa"/>
              <w:bottom w:w="0" w:type="dxa"/>
              <w:right w:w="0" w:type="dxa"/>
            </w:tcMar>
            <w:vAlign w:val="center"/>
          </w:tcPr>
          <w:p w14:paraId="04F2C7CF"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415 (22%)</w:t>
            </w:r>
          </w:p>
        </w:tc>
        <w:tc>
          <w:tcPr>
            <w:tcW w:w="1132" w:type="dxa"/>
            <w:shd w:val="clear" w:color="auto" w:fill="FFFFFF"/>
            <w:tcMar>
              <w:top w:w="0" w:type="dxa"/>
              <w:left w:w="0" w:type="dxa"/>
              <w:bottom w:w="0" w:type="dxa"/>
              <w:right w:w="0" w:type="dxa"/>
            </w:tcMar>
            <w:vAlign w:val="center"/>
          </w:tcPr>
          <w:p w14:paraId="70E810EF"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1A52A6DA" w14:textId="77777777" w:rsidTr="00DC6695">
        <w:trPr>
          <w:cantSplit/>
          <w:jc w:val="center"/>
        </w:trPr>
        <w:tc>
          <w:tcPr>
            <w:tcW w:w="4111" w:type="dxa"/>
            <w:shd w:val="clear" w:color="auto" w:fill="FFFFFF"/>
            <w:tcMar>
              <w:top w:w="0" w:type="dxa"/>
              <w:left w:w="0" w:type="dxa"/>
              <w:bottom w:w="0" w:type="dxa"/>
              <w:right w:w="0" w:type="dxa"/>
            </w:tcMar>
          </w:tcPr>
          <w:p w14:paraId="24785F6E"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 xml:space="preserve">4 – Salvage </w:t>
            </w:r>
          </w:p>
        </w:tc>
        <w:tc>
          <w:tcPr>
            <w:tcW w:w="1900" w:type="dxa"/>
            <w:shd w:val="clear" w:color="auto" w:fill="FFFFFF"/>
            <w:tcMar>
              <w:top w:w="0" w:type="dxa"/>
              <w:left w:w="0" w:type="dxa"/>
              <w:bottom w:w="0" w:type="dxa"/>
              <w:right w:w="0" w:type="dxa"/>
            </w:tcMar>
            <w:vAlign w:val="center"/>
          </w:tcPr>
          <w:p w14:paraId="38F1C9BD"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226 (0.3%)</w:t>
            </w:r>
          </w:p>
        </w:tc>
        <w:tc>
          <w:tcPr>
            <w:tcW w:w="1891" w:type="dxa"/>
            <w:shd w:val="clear" w:color="auto" w:fill="FFFFFF"/>
            <w:tcMar>
              <w:top w:w="0" w:type="dxa"/>
              <w:left w:w="0" w:type="dxa"/>
              <w:bottom w:w="0" w:type="dxa"/>
              <w:right w:w="0" w:type="dxa"/>
            </w:tcMar>
            <w:vAlign w:val="center"/>
          </w:tcPr>
          <w:p w14:paraId="2ED53C24"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152 (8.1%)</w:t>
            </w:r>
          </w:p>
        </w:tc>
        <w:tc>
          <w:tcPr>
            <w:tcW w:w="1132" w:type="dxa"/>
            <w:shd w:val="clear" w:color="auto" w:fill="FFFFFF"/>
            <w:tcMar>
              <w:top w:w="0" w:type="dxa"/>
              <w:left w:w="0" w:type="dxa"/>
              <w:bottom w:w="0" w:type="dxa"/>
              <w:right w:w="0" w:type="dxa"/>
            </w:tcMar>
            <w:vAlign w:val="center"/>
          </w:tcPr>
          <w:p w14:paraId="4570FACF"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4CAC11E0" w14:textId="77777777" w:rsidTr="00DC6695">
        <w:trPr>
          <w:cantSplit/>
          <w:jc w:val="center"/>
        </w:trPr>
        <w:tc>
          <w:tcPr>
            <w:tcW w:w="4111" w:type="dxa"/>
            <w:shd w:val="clear" w:color="auto" w:fill="FFFFFF"/>
            <w:tcMar>
              <w:top w:w="0" w:type="dxa"/>
              <w:left w:w="0" w:type="dxa"/>
              <w:bottom w:w="0" w:type="dxa"/>
              <w:right w:w="0" w:type="dxa"/>
            </w:tcMar>
          </w:tcPr>
          <w:p w14:paraId="6FD7AFE4"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Unknown</w:t>
            </w:r>
          </w:p>
        </w:tc>
        <w:tc>
          <w:tcPr>
            <w:tcW w:w="1900" w:type="dxa"/>
            <w:shd w:val="clear" w:color="auto" w:fill="FFFFFF"/>
            <w:tcMar>
              <w:top w:w="0" w:type="dxa"/>
              <w:left w:w="0" w:type="dxa"/>
              <w:bottom w:w="0" w:type="dxa"/>
              <w:right w:w="0" w:type="dxa"/>
            </w:tcMar>
            <w:vAlign w:val="center"/>
          </w:tcPr>
          <w:p w14:paraId="4083AE9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43</w:t>
            </w:r>
          </w:p>
        </w:tc>
        <w:tc>
          <w:tcPr>
            <w:tcW w:w="1891" w:type="dxa"/>
            <w:shd w:val="clear" w:color="auto" w:fill="FFFFFF"/>
            <w:tcMar>
              <w:top w:w="0" w:type="dxa"/>
              <w:left w:w="0" w:type="dxa"/>
              <w:bottom w:w="0" w:type="dxa"/>
              <w:right w:w="0" w:type="dxa"/>
            </w:tcMar>
            <w:vAlign w:val="center"/>
          </w:tcPr>
          <w:p w14:paraId="16CDE54C"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w:t>
            </w:r>
          </w:p>
        </w:tc>
        <w:tc>
          <w:tcPr>
            <w:tcW w:w="1132" w:type="dxa"/>
            <w:shd w:val="clear" w:color="auto" w:fill="FFFFFF"/>
            <w:tcMar>
              <w:top w:w="0" w:type="dxa"/>
              <w:left w:w="0" w:type="dxa"/>
              <w:bottom w:w="0" w:type="dxa"/>
              <w:right w:w="0" w:type="dxa"/>
            </w:tcMar>
            <w:vAlign w:val="center"/>
          </w:tcPr>
          <w:p w14:paraId="73E2538C"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6B1B8890" w14:textId="77777777" w:rsidTr="00DC6695">
        <w:trPr>
          <w:cantSplit/>
          <w:jc w:val="center"/>
        </w:trPr>
        <w:tc>
          <w:tcPr>
            <w:tcW w:w="4111" w:type="dxa"/>
            <w:shd w:val="clear" w:color="auto" w:fill="FFFFFF"/>
            <w:tcMar>
              <w:top w:w="0" w:type="dxa"/>
              <w:left w:w="0" w:type="dxa"/>
              <w:bottom w:w="0" w:type="dxa"/>
              <w:right w:w="0" w:type="dxa"/>
            </w:tcMar>
          </w:tcPr>
          <w:p w14:paraId="0036AD7F" w14:textId="06A73D36"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Diabetes</w:t>
            </w:r>
            <w:r w:rsidR="00EA3B63">
              <w:rPr>
                <w:rFonts w:ascii="Georgia" w:eastAsia="Arial" w:hAnsi="Georgia" w:cs="Arial"/>
                <w:bCs/>
                <w:color w:val="000000"/>
                <w:sz w:val="21"/>
                <w:szCs w:val="21"/>
              </w:rPr>
              <w:t xml:space="preserve"> on</w:t>
            </w:r>
            <w:r w:rsidRPr="007A1556">
              <w:rPr>
                <w:rFonts w:ascii="Georgia" w:eastAsia="Arial" w:hAnsi="Georgia" w:cs="Arial"/>
                <w:bCs/>
                <w:color w:val="000000"/>
                <w:sz w:val="21"/>
                <w:szCs w:val="21"/>
              </w:rPr>
              <w:t xml:space="preserve"> </w:t>
            </w:r>
            <w:r w:rsidR="000308FD">
              <w:rPr>
                <w:rFonts w:ascii="Georgia" w:eastAsia="Arial" w:hAnsi="Georgia" w:cs="Arial"/>
                <w:bCs/>
                <w:color w:val="000000"/>
                <w:sz w:val="21"/>
                <w:szCs w:val="21"/>
              </w:rPr>
              <w:t>i</w:t>
            </w:r>
            <w:r w:rsidRPr="007A1556">
              <w:rPr>
                <w:rFonts w:ascii="Georgia" w:eastAsia="Arial" w:hAnsi="Georgia" w:cs="Arial"/>
                <w:bCs/>
                <w:color w:val="000000"/>
                <w:sz w:val="21"/>
                <w:szCs w:val="21"/>
              </w:rPr>
              <w:t>nsulin, n (%)</w:t>
            </w:r>
          </w:p>
        </w:tc>
        <w:tc>
          <w:tcPr>
            <w:tcW w:w="1900" w:type="dxa"/>
            <w:shd w:val="clear" w:color="auto" w:fill="FFFFFF"/>
            <w:tcMar>
              <w:top w:w="0" w:type="dxa"/>
              <w:left w:w="0" w:type="dxa"/>
              <w:bottom w:w="0" w:type="dxa"/>
              <w:right w:w="0" w:type="dxa"/>
            </w:tcMar>
            <w:vAlign w:val="center"/>
          </w:tcPr>
          <w:p w14:paraId="4CAAA2EC"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4,010 (5.9%)</w:t>
            </w:r>
          </w:p>
        </w:tc>
        <w:tc>
          <w:tcPr>
            <w:tcW w:w="1891" w:type="dxa"/>
            <w:shd w:val="clear" w:color="auto" w:fill="FFFFFF"/>
            <w:tcMar>
              <w:top w:w="0" w:type="dxa"/>
              <w:left w:w="0" w:type="dxa"/>
              <w:bottom w:w="0" w:type="dxa"/>
              <w:right w:w="0" w:type="dxa"/>
            </w:tcMar>
            <w:vAlign w:val="center"/>
          </w:tcPr>
          <w:p w14:paraId="49392402"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134 (7.1%)</w:t>
            </w:r>
          </w:p>
        </w:tc>
        <w:tc>
          <w:tcPr>
            <w:tcW w:w="1132" w:type="dxa"/>
            <w:shd w:val="clear" w:color="auto" w:fill="FFFFFF"/>
            <w:tcMar>
              <w:top w:w="0" w:type="dxa"/>
              <w:left w:w="0" w:type="dxa"/>
              <w:bottom w:w="0" w:type="dxa"/>
              <w:right w:w="0" w:type="dxa"/>
            </w:tcMar>
            <w:vAlign w:val="center"/>
          </w:tcPr>
          <w:p w14:paraId="302734A6"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0.026</w:t>
            </w:r>
          </w:p>
        </w:tc>
      </w:tr>
      <w:tr w:rsidR="002B2DC5" w:rsidRPr="007A1556" w14:paraId="43C9A45A" w14:textId="77777777" w:rsidTr="00DC6695">
        <w:trPr>
          <w:cantSplit/>
          <w:jc w:val="center"/>
        </w:trPr>
        <w:tc>
          <w:tcPr>
            <w:tcW w:w="4111" w:type="dxa"/>
            <w:shd w:val="clear" w:color="auto" w:fill="FFFFFF"/>
            <w:tcMar>
              <w:top w:w="0" w:type="dxa"/>
              <w:left w:w="0" w:type="dxa"/>
              <w:bottom w:w="0" w:type="dxa"/>
              <w:right w:w="0" w:type="dxa"/>
            </w:tcMar>
          </w:tcPr>
          <w:p w14:paraId="1A52E85D" w14:textId="1B96A7D5" w:rsidR="002B2DC5" w:rsidRPr="007A1556" w:rsidRDefault="00F76E9C" w:rsidP="00DC6695">
            <w:pPr>
              <w:spacing w:before="100" w:after="100"/>
              <w:ind w:left="100" w:right="100"/>
              <w:rPr>
                <w:rFonts w:ascii="Georgia" w:hAnsi="Georgia"/>
                <w:bCs/>
                <w:sz w:val="21"/>
                <w:szCs w:val="21"/>
              </w:rPr>
            </w:pPr>
            <w:r w:rsidRPr="00F76E9C">
              <w:rPr>
                <w:rFonts w:ascii="Georgia" w:eastAsia="Arial" w:hAnsi="Georgia" w:cs="Arial"/>
                <w:bCs/>
                <w:color w:val="000000"/>
                <w:sz w:val="21"/>
                <w:szCs w:val="21"/>
              </w:rPr>
              <w:t>Systolic pulmonary pressure&gt;60mmHg</w:t>
            </w:r>
            <w:r w:rsidR="003D1F91">
              <w:rPr>
                <w:rFonts w:ascii="Georgia" w:eastAsia="Arial" w:hAnsi="Georgia" w:cs="Arial"/>
                <w:bCs/>
                <w:color w:val="000000"/>
                <w:sz w:val="21"/>
                <w:szCs w:val="21"/>
              </w:rPr>
              <w:t xml:space="preserve"> (LogES)</w:t>
            </w:r>
            <w:r w:rsidR="002B2DC5" w:rsidRPr="007A1556">
              <w:rPr>
                <w:rFonts w:ascii="Georgia" w:eastAsia="Arial" w:hAnsi="Georgia" w:cs="Arial"/>
                <w:bCs/>
                <w:color w:val="000000"/>
                <w:sz w:val="21"/>
                <w:szCs w:val="21"/>
              </w:rPr>
              <w:t>, n (%)</w:t>
            </w:r>
            <w:r w:rsidR="007C70D9">
              <w:rPr>
                <w:rFonts w:ascii="Georgia" w:eastAsia="Arial" w:hAnsi="Georgia" w:cs="Arial"/>
                <w:bCs/>
                <w:color w:val="000000"/>
                <w:sz w:val="21"/>
                <w:szCs w:val="21"/>
              </w:rPr>
              <w:t xml:space="preserve"> </w:t>
            </w:r>
          </w:p>
        </w:tc>
        <w:tc>
          <w:tcPr>
            <w:tcW w:w="1900" w:type="dxa"/>
            <w:shd w:val="clear" w:color="auto" w:fill="FFFFFF"/>
            <w:tcMar>
              <w:top w:w="0" w:type="dxa"/>
              <w:left w:w="0" w:type="dxa"/>
              <w:bottom w:w="0" w:type="dxa"/>
              <w:right w:w="0" w:type="dxa"/>
            </w:tcMar>
            <w:vAlign w:val="center"/>
          </w:tcPr>
          <w:p w14:paraId="79A8E88F"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1,380 (2.0%)</w:t>
            </w:r>
          </w:p>
        </w:tc>
        <w:tc>
          <w:tcPr>
            <w:tcW w:w="1891" w:type="dxa"/>
            <w:shd w:val="clear" w:color="auto" w:fill="FFFFFF"/>
            <w:tcMar>
              <w:top w:w="0" w:type="dxa"/>
              <w:left w:w="0" w:type="dxa"/>
              <w:bottom w:w="0" w:type="dxa"/>
              <w:right w:w="0" w:type="dxa"/>
            </w:tcMar>
            <w:vAlign w:val="center"/>
          </w:tcPr>
          <w:p w14:paraId="5FEEBFA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110 (5.8%)</w:t>
            </w:r>
          </w:p>
        </w:tc>
        <w:tc>
          <w:tcPr>
            <w:tcW w:w="1132" w:type="dxa"/>
            <w:shd w:val="clear" w:color="auto" w:fill="FFFFFF"/>
            <w:tcMar>
              <w:top w:w="0" w:type="dxa"/>
              <w:left w:w="0" w:type="dxa"/>
              <w:bottom w:w="0" w:type="dxa"/>
              <w:right w:w="0" w:type="dxa"/>
            </w:tcMar>
            <w:vAlign w:val="center"/>
          </w:tcPr>
          <w:p w14:paraId="653BD790"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682B7125" w14:textId="77777777" w:rsidTr="00DC6695">
        <w:trPr>
          <w:cantSplit/>
          <w:jc w:val="center"/>
        </w:trPr>
        <w:tc>
          <w:tcPr>
            <w:tcW w:w="4111" w:type="dxa"/>
            <w:shd w:val="clear" w:color="auto" w:fill="FFFFFF"/>
            <w:tcMar>
              <w:top w:w="0" w:type="dxa"/>
              <w:left w:w="0" w:type="dxa"/>
              <w:bottom w:w="0" w:type="dxa"/>
              <w:right w:w="0" w:type="dxa"/>
            </w:tcMar>
          </w:tcPr>
          <w:p w14:paraId="29B2DFE5"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Year of Procedure, mean (SD)</w:t>
            </w:r>
          </w:p>
        </w:tc>
        <w:tc>
          <w:tcPr>
            <w:tcW w:w="1900" w:type="dxa"/>
            <w:shd w:val="clear" w:color="auto" w:fill="FFFFFF"/>
            <w:tcMar>
              <w:top w:w="0" w:type="dxa"/>
              <w:left w:w="0" w:type="dxa"/>
              <w:bottom w:w="0" w:type="dxa"/>
              <w:right w:w="0" w:type="dxa"/>
            </w:tcMar>
            <w:vAlign w:val="center"/>
          </w:tcPr>
          <w:p w14:paraId="4E442DCE" w14:textId="77777777" w:rsidR="002B2DC5" w:rsidRPr="007A1556"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289E1AF8" w14:textId="77777777" w:rsidR="002B2DC5" w:rsidRPr="007A1556"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547D5B7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0.692</w:t>
            </w:r>
          </w:p>
        </w:tc>
      </w:tr>
      <w:tr w:rsidR="002B2DC5" w:rsidRPr="007A1556" w14:paraId="5D73C610" w14:textId="77777777" w:rsidTr="00DC6695">
        <w:trPr>
          <w:cantSplit/>
          <w:jc w:val="center"/>
        </w:trPr>
        <w:tc>
          <w:tcPr>
            <w:tcW w:w="4111" w:type="dxa"/>
            <w:shd w:val="clear" w:color="auto" w:fill="FFFFFF"/>
            <w:tcMar>
              <w:top w:w="0" w:type="dxa"/>
              <w:left w:w="0" w:type="dxa"/>
              <w:bottom w:w="0" w:type="dxa"/>
              <w:right w:w="0" w:type="dxa"/>
            </w:tcMar>
          </w:tcPr>
          <w:p w14:paraId="65A0951F" w14:textId="77777777" w:rsidR="002B2DC5" w:rsidRPr="007A1556" w:rsidRDefault="002B2DC5" w:rsidP="00DC6695">
            <w:pPr>
              <w:spacing w:before="100" w:after="100"/>
              <w:ind w:left="300" w:right="100"/>
              <w:rPr>
                <w:rFonts w:ascii="Georgia" w:hAnsi="Georgia"/>
                <w:bCs/>
                <w:sz w:val="21"/>
                <w:szCs w:val="21"/>
              </w:rPr>
            </w:pPr>
            <w:r w:rsidRPr="007A1556">
              <w:rPr>
                <w:rFonts w:ascii="Georgia" w:eastAsia="Arial" w:hAnsi="Georgia" w:cs="Arial"/>
                <w:bCs/>
                <w:color w:val="000000"/>
                <w:sz w:val="21"/>
                <w:szCs w:val="21"/>
              </w:rPr>
              <w:t>2017</w:t>
            </w:r>
          </w:p>
        </w:tc>
        <w:tc>
          <w:tcPr>
            <w:tcW w:w="1900" w:type="dxa"/>
            <w:shd w:val="clear" w:color="auto" w:fill="FFFFFF"/>
            <w:tcMar>
              <w:top w:w="0" w:type="dxa"/>
              <w:left w:w="0" w:type="dxa"/>
              <w:bottom w:w="0" w:type="dxa"/>
              <w:right w:w="0" w:type="dxa"/>
            </w:tcMar>
            <w:vAlign w:val="center"/>
          </w:tcPr>
          <w:p w14:paraId="5C85A9B1"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31,499 (46%)</w:t>
            </w:r>
          </w:p>
        </w:tc>
        <w:tc>
          <w:tcPr>
            <w:tcW w:w="1891" w:type="dxa"/>
            <w:shd w:val="clear" w:color="auto" w:fill="FFFFFF"/>
            <w:tcMar>
              <w:top w:w="0" w:type="dxa"/>
              <w:left w:w="0" w:type="dxa"/>
              <w:bottom w:w="0" w:type="dxa"/>
              <w:right w:w="0" w:type="dxa"/>
            </w:tcMar>
            <w:vAlign w:val="center"/>
          </w:tcPr>
          <w:p w14:paraId="0ECBC691"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890 (47%)</w:t>
            </w:r>
          </w:p>
        </w:tc>
        <w:tc>
          <w:tcPr>
            <w:tcW w:w="1132" w:type="dxa"/>
            <w:shd w:val="clear" w:color="auto" w:fill="FFFFFF"/>
            <w:tcMar>
              <w:top w:w="0" w:type="dxa"/>
              <w:left w:w="0" w:type="dxa"/>
              <w:bottom w:w="0" w:type="dxa"/>
              <w:right w:w="0" w:type="dxa"/>
            </w:tcMar>
            <w:vAlign w:val="center"/>
          </w:tcPr>
          <w:p w14:paraId="3A8D654B"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5AA74AE6" w14:textId="77777777" w:rsidTr="00DC6695">
        <w:trPr>
          <w:cantSplit/>
          <w:jc w:val="center"/>
        </w:trPr>
        <w:tc>
          <w:tcPr>
            <w:tcW w:w="4111" w:type="dxa"/>
            <w:shd w:val="clear" w:color="auto" w:fill="FFFFFF"/>
            <w:tcMar>
              <w:top w:w="0" w:type="dxa"/>
              <w:left w:w="0" w:type="dxa"/>
              <w:bottom w:w="0" w:type="dxa"/>
              <w:right w:w="0" w:type="dxa"/>
            </w:tcMar>
          </w:tcPr>
          <w:p w14:paraId="3D822928" w14:textId="77777777" w:rsidR="002B2DC5" w:rsidRPr="007A1556" w:rsidRDefault="002B2DC5" w:rsidP="00DC6695">
            <w:pPr>
              <w:spacing w:before="100" w:after="100"/>
              <w:ind w:left="300" w:right="100"/>
              <w:rPr>
                <w:rFonts w:ascii="Georgia" w:hAnsi="Georgia"/>
                <w:bCs/>
                <w:sz w:val="21"/>
                <w:szCs w:val="21"/>
              </w:rPr>
            </w:pPr>
            <w:r w:rsidRPr="007A1556">
              <w:rPr>
                <w:rFonts w:ascii="Georgia" w:eastAsia="Arial" w:hAnsi="Georgia" w:cs="Arial"/>
                <w:bCs/>
                <w:color w:val="000000"/>
                <w:sz w:val="21"/>
                <w:szCs w:val="21"/>
              </w:rPr>
              <w:t>2018</w:t>
            </w:r>
          </w:p>
        </w:tc>
        <w:tc>
          <w:tcPr>
            <w:tcW w:w="1900" w:type="dxa"/>
            <w:shd w:val="clear" w:color="auto" w:fill="FFFFFF"/>
            <w:tcMar>
              <w:top w:w="0" w:type="dxa"/>
              <w:left w:w="0" w:type="dxa"/>
              <w:bottom w:w="0" w:type="dxa"/>
              <w:right w:w="0" w:type="dxa"/>
            </w:tcMar>
            <w:vAlign w:val="center"/>
          </w:tcPr>
          <w:p w14:paraId="4571B919"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29,489 (43%)</w:t>
            </w:r>
          </w:p>
        </w:tc>
        <w:tc>
          <w:tcPr>
            <w:tcW w:w="1891" w:type="dxa"/>
            <w:shd w:val="clear" w:color="auto" w:fill="FFFFFF"/>
            <w:tcMar>
              <w:top w:w="0" w:type="dxa"/>
              <w:left w:w="0" w:type="dxa"/>
              <w:bottom w:w="0" w:type="dxa"/>
              <w:right w:w="0" w:type="dxa"/>
            </w:tcMar>
            <w:vAlign w:val="center"/>
          </w:tcPr>
          <w:p w14:paraId="36D6DE8E"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800 (43%)</w:t>
            </w:r>
          </w:p>
        </w:tc>
        <w:tc>
          <w:tcPr>
            <w:tcW w:w="1132" w:type="dxa"/>
            <w:shd w:val="clear" w:color="auto" w:fill="FFFFFF"/>
            <w:tcMar>
              <w:top w:w="0" w:type="dxa"/>
              <w:left w:w="0" w:type="dxa"/>
              <w:bottom w:w="0" w:type="dxa"/>
              <w:right w:w="0" w:type="dxa"/>
            </w:tcMar>
            <w:vAlign w:val="center"/>
          </w:tcPr>
          <w:p w14:paraId="6C24CBB2"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0353B211" w14:textId="77777777" w:rsidTr="00DC6695">
        <w:trPr>
          <w:cantSplit/>
          <w:jc w:val="center"/>
        </w:trPr>
        <w:tc>
          <w:tcPr>
            <w:tcW w:w="4111" w:type="dxa"/>
            <w:shd w:val="clear" w:color="auto" w:fill="FFFFFF"/>
            <w:tcMar>
              <w:top w:w="0" w:type="dxa"/>
              <w:left w:w="0" w:type="dxa"/>
              <w:bottom w:w="0" w:type="dxa"/>
              <w:right w:w="0" w:type="dxa"/>
            </w:tcMar>
          </w:tcPr>
          <w:p w14:paraId="5EF12E4C" w14:textId="77777777" w:rsidR="002B2DC5" w:rsidRPr="007A1556" w:rsidRDefault="002B2DC5" w:rsidP="00DC6695">
            <w:pPr>
              <w:spacing w:before="100" w:after="100"/>
              <w:ind w:left="300" w:right="100"/>
              <w:rPr>
                <w:rFonts w:ascii="Georgia" w:hAnsi="Georgia"/>
                <w:bCs/>
                <w:sz w:val="21"/>
                <w:szCs w:val="21"/>
              </w:rPr>
            </w:pPr>
            <w:r w:rsidRPr="007A1556">
              <w:rPr>
                <w:rFonts w:ascii="Georgia" w:eastAsia="Arial" w:hAnsi="Georgia" w:cs="Arial"/>
                <w:bCs/>
                <w:color w:val="000000"/>
                <w:sz w:val="21"/>
                <w:szCs w:val="21"/>
              </w:rPr>
              <w:t>2019</w:t>
            </w:r>
          </w:p>
        </w:tc>
        <w:tc>
          <w:tcPr>
            <w:tcW w:w="1900" w:type="dxa"/>
            <w:shd w:val="clear" w:color="auto" w:fill="FFFFFF"/>
            <w:tcMar>
              <w:top w:w="0" w:type="dxa"/>
              <w:left w:w="0" w:type="dxa"/>
              <w:bottom w:w="0" w:type="dxa"/>
              <w:right w:w="0" w:type="dxa"/>
            </w:tcMar>
            <w:vAlign w:val="center"/>
          </w:tcPr>
          <w:p w14:paraId="658A042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7,022 (10%)</w:t>
            </w:r>
          </w:p>
        </w:tc>
        <w:tc>
          <w:tcPr>
            <w:tcW w:w="1891" w:type="dxa"/>
            <w:shd w:val="clear" w:color="auto" w:fill="FFFFFF"/>
            <w:tcMar>
              <w:top w:w="0" w:type="dxa"/>
              <w:left w:w="0" w:type="dxa"/>
              <w:bottom w:w="0" w:type="dxa"/>
              <w:right w:w="0" w:type="dxa"/>
            </w:tcMar>
            <w:vAlign w:val="center"/>
          </w:tcPr>
          <w:p w14:paraId="7ACE579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191 (10%)</w:t>
            </w:r>
          </w:p>
        </w:tc>
        <w:tc>
          <w:tcPr>
            <w:tcW w:w="1132" w:type="dxa"/>
            <w:shd w:val="clear" w:color="auto" w:fill="FFFFFF"/>
            <w:tcMar>
              <w:top w:w="0" w:type="dxa"/>
              <w:left w:w="0" w:type="dxa"/>
              <w:bottom w:w="0" w:type="dxa"/>
              <w:right w:w="0" w:type="dxa"/>
            </w:tcMar>
            <w:vAlign w:val="center"/>
          </w:tcPr>
          <w:p w14:paraId="5903D6C9"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368E111A" w14:textId="77777777" w:rsidTr="00DC6695">
        <w:trPr>
          <w:cantSplit/>
          <w:jc w:val="center"/>
        </w:trPr>
        <w:tc>
          <w:tcPr>
            <w:tcW w:w="4111" w:type="dxa"/>
            <w:shd w:val="clear" w:color="auto" w:fill="FFFFFF"/>
            <w:tcMar>
              <w:top w:w="0" w:type="dxa"/>
              <w:left w:w="0" w:type="dxa"/>
              <w:bottom w:w="0" w:type="dxa"/>
              <w:right w:w="0" w:type="dxa"/>
            </w:tcMar>
          </w:tcPr>
          <w:p w14:paraId="3CE2EFDF"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 xml:space="preserve">Chronic </w:t>
            </w:r>
            <w:r w:rsidRPr="006B3C7E">
              <w:rPr>
                <w:rFonts w:ascii="Georgia" w:eastAsia="Arial" w:hAnsi="Georgia" w:cs="Arial"/>
                <w:bCs/>
                <w:color w:val="000000"/>
                <w:sz w:val="21"/>
                <w:szCs w:val="21"/>
              </w:rPr>
              <w:t xml:space="preserve">pulmonary </w:t>
            </w:r>
            <w:r w:rsidRPr="007A1556">
              <w:rPr>
                <w:rFonts w:ascii="Georgia" w:eastAsia="Arial" w:hAnsi="Georgia" w:cs="Arial"/>
                <w:bCs/>
                <w:color w:val="000000"/>
                <w:sz w:val="21"/>
                <w:szCs w:val="21"/>
              </w:rPr>
              <w:t>disease, n (%)</w:t>
            </w:r>
          </w:p>
        </w:tc>
        <w:tc>
          <w:tcPr>
            <w:tcW w:w="1900" w:type="dxa"/>
            <w:shd w:val="clear" w:color="auto" w:fill="FFFFFF"/>
            <w:tcMar>
              <w:top w:w="0" w:type="dxa"/>
              <w:left w:w="0" w:type="dxa"/>
              <w:bottom w:w="0" w:type="dxa"/>
              <w:right w:w="0" w:type="dxa"/>
            </w:tcMar>
            <w:vAlign w:val="center"/>
          </w:tcPr>
          <w:p w14:paraId="6919129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8,636 (13%)</w:t>
            </w:r>
          </w:p>
        </w:tc>
        <w:tc>
          <w:tcPr>
            <w:tcW w:w="1891" w:type="dxa"/>
            <w:shd w:val="clear" w:color="auto" w:fill="FFFFFF"/>
            <w:tcMar>
              <w:top w:w="0" w:type="dxa"/>
              <w:left w:w="0" w:type="dxa"/>
              <w:bottom w:w="0" w:type="dxa"/>
              <w:right w:w="0" w:type="dxa"/>
            </w:tcMar>
            <w:vAlign w:val="center"/>
          </w:tcPr>
          <w:p w14:paraId="01EBB7ED"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390 (21%)</w:t>
            </w:r>
          </w:p>
        </w:tc>
        <w:tc>
          <w:tcPr>
            <w:tcW w:w="1132" w:type="dxa"/>
            <w:shd w:val="clear" w:color="auto" w:fill="FFFFFF"/>
            <w:tcMar>
              <w:top w:w="0" w:type="dxa"/>
              <w:left w:w="0" w:type="dxa"/>
              <w:bottom w:w="0" w:type="dxa"/>
              <w:right w:w="0" w:type="dxa"/>
            </w:tcMar>
            <w:vAlign w:val="center"/>
          </w:tcPr>
          <w:p w14:paraId="4AFBBCFD"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3476FCA6" w14:textId="77777777" w:rsidTr="00DC6695">
        <w:trPr>
          <w:cantSplit/>
          <w:jc w:val="center"/>
        </w:trPr>
        <w:tc>
          <w:tcPr>
            <w:tcW w:w="4111" w:type="dxa"/>
            <w:shd w:val="clear" w:color="auto" w:fill="FFFFFF"/>
            <w:tcMar>
              <w:top w:w="0" w:type="dxa"/>
              <w:left w:w="0" w:type="dxa"/>
              <w:bottom w:w="0" w:type="dxa"/>
              <w:right w:w="0" w:type="dxa"/>
            </w:tcMar>
          </w:tcPr>
          <w:p w14:paraId="0332DF1A"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Extracardiac arteriopathy, n (%)</w:t>
            </w:r>
          </w:p>
        </w:tc>
        <w:tc>
          <w:tcPr>
            <w:tcW w:w="1900" w:type="dxa"/>
            <w:shd w:val="clear" w:color="auto" w:fill="FFFFFF"/>
            <w:tcMar>
              <w:top w:w="0" w:type="dxa"/>
              <w:left w:w="0" w:type="dxa"/>
              <w:bottom w:w="0" w:type="dxa"/>
              <w:right w:w="0" w:type="dxa"/>
            </w:tcMar>
            <w:vAlign w:val="center"/>
          </w:tcPr>
          <w:p w14:paraId="51A594F4"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6,172 (9.1%)</w:t>
            </w:r>
          </w:p>
        </w:tc>
        <w:tc>
          <w:tcPr>
            <w:tcW w:w="1891" w:type="dxa"/>
            <w:shd w:val="clear" w:color="auto" w:fill="FFFFFF"/>
            <w:tcMar>
              <w:top w:w="0" w:type="dxa"/>
              <w:left w:w="0" w:type="dxa"/>
              <w:bottom w:w="0" w:type="dxa"/>
              <w:right w:w="0" w:type="dxa"/>
            </w:tcMar>
            <w:vAlign w:val="center"/>
          </w:tcPr>
          <w:p w14:paraId="58502A6F"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346 (18%)</w:t>
            </w:r>
          </w:p>
        </w:tc>
        <w:tc>
          <w:tcPr>
            <w:tcW w:w="1132" w:type="dxa"/>
            <w:shd w:val="clear" w:color="auto" w:fill="FFFFFF"/>
            <w:tcMar>
              <w:top w:w="0" w:type="dxa"/>
              <w:left w:w="0" w:type="dxa"/>
              <w:bottom w:w="0" w:type="dxa"/>
              <w:right w:w="0" w:type="dxa"/>
            </w:tcMar>
            <w:vAlign w:val="center"/>
          </w:tcPr>
          <w:p w14:paraId="1678D45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0BEFE812" w14:textId="77777777" w:rsidTr="00DC6695">
        <w:trPr>
          <w:cantSplit/>
          <w:jc w:val="center"/>
        </w:trPr>
        <w:tc>
          <w:tcPr>
            <w:tcW w:w="4111" w:type="dxa"/>
            <w:shd w:val="clear" w:color="auto" w:fill="FFFFFF"/>
            <w:tcMar>
              <w:top w:w="0" w:type="dxa"/>
              <w:left w:w="0" w:type="dxa"/>
              <w:bottom w:w="0" w:type="dxa"/>
              <w:right w:w="0" w:type="dxa"/>
            </w:tcMar>
          </w:tcPr>
          <w:p w14:paraId="53C74D7C"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Previous cardiac surgery, n (%)</w:t>
            </w:r>
          </w:p>
        </w:tc>
        <w:tc>
          <w:tcPr>
            <w:tcW w:w="1900" w:type="dxa"/>
            <w:shd w:val="clear" w:color="auto" w:fill="FFFFFF"/>
            <w:tcMar>
              <w:top w:w="0" w:type="dxa"/>
              <w:left w:w="0" w:type="dxa"/>
              <w:bottom w:w="0" w:type="dxa"/>
              <w:right w:w="0" w:type="dxa"/>
            </w:tcMar>
            <w:vAlign w:val="center"/>
          </w:tcPr>
          <w:p w14:paraId="1FF47E71"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3,518 (5.2%)</w:t>
            </w:r>
          </w:p>
        </w:tc>
        <w:tc>
          <w:tcPr>
            <w:tcW w:w="1891" w:type="dxa"/>
            <w:shd w:val="clear" w:color="auto" w:fill="FFFFFF"/>
            <w:tcMar>
              <w:top w:w="0" w:type="dxa"/>
              <w:left w:w="0" w:type="dxa"/>
              <w:bottom w:w="0" w:type="dxa"/>
              <w:right w:w="0" w:type="dxa"/>
            </w:tcMar>
            <w:vAlign w:val="center"/>
          </w:tcPr>
          <w:p w14:paraId="01A37A37"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326 (17%)</w:t>
            </w:r>
          </w:p>
        </w:tc>
        <w:tc>
          <w:tcPr>
            <w:tcW w:w="1132" w:type="dxa"/>
            <w:shd w:val="clear" w:color="auto" w:fill="FFFFFF"/>
            <w:tcMar>
              <w:top w:w="0" w:type="dxa"/>
              <w:left w:w="0" w:type="dxa"/>
              <w:bottom w:w="0" w:type="dxa"/>
              <w:right w:w="0" w:type="dxa"/>
            </w:tcMar>
            <w:vAlign w:val="center"/>
          </w:tcPr>
          <w:p w14:paraId="77943631"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01EF3988" w14:textId="77777777" w:rsidTr="00DC6695">
        <w:trPr>
          <w:cantSplit/>
          <w:jc w:val="center"/>
        </w:trPr>
        <w:tc>
          <w:tcPr>
            <w:tcW w:w="4111" w:type="dxa"/>
            <w:shd w:val="clear" w:color="auto" w:fill="FFFFFF"/>
            <w:tcMar>
              <w:top w:w="0" w:type="dxa"/>
              <w:left w:w="0" w:type="dxa"/>
              <w:bottom w:w="0" w:type="dxa"/>
              <w:right w:w="0" w:type="dxa"/>
            </w:tcMar>
          </w:tcPr>
          <w:p w14:paraId="0DA6B9B5" w14:textId="0233B57F"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Emergency</w:t>
            </w:r>
            <w:r w:rsidR="001D7327">
              <w:rPr>
                <w:rFonts w:ascii="Georgia" w:eastAsia="Arial" w:hAnsi="Georgia" w:cs="Arial"/>
                <w:bCs/>
                <w:color w:val="000000"/>
                <w:sz w:val="21"/>
                <w:szCs w:val="21"/>
              </w:rPr>
              <w:t xml:space="preserve"> (LogES)</w:t>
            </w:r>
            <w:r w:rsidRPr="007A1556">
              <w:rPr>
                <w:rFonts w:ascii="Georgia" w:eastAsia="Arial" w:hAnsi="Georgia" w:cs="Arial"/>
                <w:bCs/>
                <w:color w:val="000000"/>
                <w:sz w:val="21"/>
                <w:szCs w:val="21"/>
              </w:rPr>
              <w:t>, n (%)</w:t>
            </w:r>
          </w:p>
        </w:tc>
        <w:tc>
          <w:tcPr>
            <w:tcW w:w="1900" w:type="dxa"/>
            <w:shd w:val="clear" w:color="auto" w:fill="FFFFFF"/>
            <w:tcMar>
              <w:top w:w="0" w:type="dxa"/>
              <w:left w:w="0" w:type="dxa"/>
              <w:bottom w:w="0" w:type="dxa"/>
              <w:right w:w="0" w:type="dxa"/>
            </w:tcMar>
            <w:vAlign w:val="center"/>
          </w:tcPr>
          <w:p w14:paraId="502F0CF3"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2,451 (3.6%)</w:t>
            </w:r>
          </w:p>
        </w:tc>
        <w:tc>
          <w:tcPr>
            <w:tcW w:w="1891" w:type="dxa"/>
            <w:shd w:val="clear" w:color="auto" w:fill="FFFFFF"/>
            <w:tcMar>
              <w:top w:w="0" w:type="dxa"/>
              <w:left w:w="0" w:type="dxa"/>
              <w:bottom w:w="0" w:type="dxa"/>
              <w:right w:w="0" w:type="dxa"/>
            </w:tcMar>
            <w:vAlign w:val="center"/>
          </w:tcPr>
          <w:p w14:paraId="3810A8F5"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567 (30%)</w:t>
            </w:r>
          </w:p>
        </w:tc>
        <w:tc>
          <w:tcPr>
            <w:tcW w:w="1132" w:type="dxa"/>
            <w:shd w:val="clear" w:color="auto" w:fill="FFFFFF"/>
            <w:tcMar>
              <w:top w:w="0" w:type="dxa"/>
              <w:left w:w="0" w:type="dxa"/>
              <w:bottom w:w="0" w:type="dxa"/>
              <w:right w:w="0" w:type="dxa"/>
            </w:tcMar>
            <w:vAlign w:val="center"/>
          </w:tcPr>
          <w:p w14:paraId="722EA14F"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50021A98" w14:textId="77777777" w:rsidTr="00DC6695">
        <w:trPr>
          <w:cantSplit/>
          <w:jc w:val="center"/>
        </w:trPr>
        <w:tc>
          <w:tcPr>
            <w:tcW w:w="4111" w:type="dxa"/>
            <w:shd w:val="clear" w:color="auto" w:fill="FFFFFF"/>
            <w:tcMar>
              <w:top w:w="0" w:type="dxa"/>
              <w:left w:w="0" w:type="dxa"/>
              <w:bottom w:w="0" w:type="dxa"/>
              <w:right w:w="0" w:type="dxa"/>
            </w:tcMar>
          </w:tcPr>
          <w:p w14:paraId="517EC430"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Other than isolated CABG, n (%)</w:t>
            </w:r>
          </w:p>
        </w:tc>
        <w:tc>
          <w:tcPr>
            <w:tcW w:w="1900" w:type="dxa"/>
            <w:shd w:val="clear" w:color="auto" w:fill="FFFFFF"/>
            <w:tcMar>
              <w:top w:w="0" w:type="dxa"/>
              <w:left w:w="0" w:type="dxa"/>
              <w:bottom w:w="0" w:type="dxa"/>
              <w:right w:w="0" w:type="dxa"/>
            </w:tcMar>
            <w:vAlign w:val="center"/>
          </w:tcPr>
          <w:p w14:paraId="07393E9C"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34,785 (51%)</w:t>
            </w:r>
          </w:p>
        </w:tc>
        <w:tc>
          <w:tcPr>
            <w:tcW w:w="1891" w:type="dxa"/>
            <w:shd w:val="clear" w:color="auto" w:fill="FFFFFF"/>
            <w:tcMar>
              <w:top w:w="0" w:type="dxa"/>
              <w:left w:w="0" w:type="dxa"/>
              <w:bottom w:w="0" w:type="dxa"/>
              <w:right w:w="0" w:type="dxa"/>
            </w:tcMar>
            <w:vAlign w:val="center"/>
          </w:tcPr>
          <w:p w14:paraId="3A2390A2"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1,430 (76%)</w:t>
            </w:r>
          </w:p>
        </w:tc>
        <w:tc>
          <w:tcPr>
            <w:tcW w:w="1132" w:type="dxa"/>
            <w:shd w:val="clear" w:color="auto" w:fill="FFFFFF"/>
            <w:tcMar>
              <w:top w:w="0" w:type="dxa"/>
              <w:left w:w="0" w:type="dxa"/>
              <w:bottom w:w="0" w:type="dxa"/>
              <w:right w:w="0" w:type="dxa"/>
            </w:tcMar>
            <w:vAlign w:val="center"/>
          </w:tcPr>
          <w:p w14:paraId="017065E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6E891C33" w14:textId="77777777" w:rsidTr="00DC6695">
        <w:trPr>
          <w:cantSplit/>
          <w:jc w:val="center"/>
        </w:trPr>
        <w:tc>
          <w:tcPr>
            <w:tcW w:w="4111" w:type="dxa"/>
            <w:shd w:val="clear" w:color="auto" w:fill="FFFFFF"/>
            <w:tcMar>
              <w:top w:w="0" w:type="dxa"/>
              <w:left w:w="0" w:type="dxa"/>
              <w:bottom w:w="0" w:type="dxa"/>
              <w:right w:w="0" w:type="dxa"/>
            </w:tcMar>
          </w:tcPr>
          <w:p w14:paraId="7BC32497"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Surgery on thoracic aorta, n (%)</w:t>
            </w:r>
          </w:p>
        </w:tc>
        <w:tc>
          <w:tcPr>
            <w:tcW w:w="1900" w:type="dxa"/>
            <w:shd w:val="clear" w:color="auto" w:fill="FFFFFF"/>
            <w:tcMar>
              <w:top w:w="0" w:type="dxa"/>
              <w:left w:w="0" w:type="dxa"/>
              <w:bottom w:w="0" w:type="dxa"/>
              <w:right w:w="0" w:type="dxa"/>
            </w:tcMar>
            <w:vAlign w:val="center"/>
          </w:tcPr>
          <w:p w14:paraId="085FA554"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3,104 (4.6%)</w:t>
            </w:r>
          </w:p>
        </w:tc>
        <w:tc>
          <w:tcPr>
            <w:tcW w:w="1891" w:type="dxa"/>
            <w:shd w:val="clear" w:color="auto" w:fill="FFFFFF"/>
            <w:tcMar>
              <w:top w:w="0" w:type="dxa"/>
              <w:left w:w="0" w:type="dxa"/>
              <w:bottom w:w="0" w:type="dxa"/>
              <w:right w:w="0" w:type="dxa"/>
            </w:tcMar>
            <w:vAlign w:val="center"/>
          </w:tcPr>
          <w:p w14:paraId="58562D5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301 (16%)</w:t>
            </w:r>
          </w:p>
        </w:tc>
        <w:tc>
          <w:tcPr>
            <w:tcW w:w="1132" w:type="dxa"/>
            <w:shd w:val="clear" w:color="auto" w:fill="FFFFFF"/>
            <w:tcMar>
              <w:top w:w="0" w:type="dxa"/>
              <w:left w:w="0" w:type="dxa"/>
              <w:bottom w:w="0" w:type="dxa"/>
              <w:right w:w="0" w:type="dxa"/>
            </w:tcMar>
            <w:vAlign w:val="center"/>
          </w:tcPr>
          <w:p w14:paraId="7D16CB7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0EFF9DD0" w14:textId="77777777" w:rsidTr="00DC6695">
        <w:trPr>
          <w:cantSplit/>
          <w:jc w:val="center"/>
        </w:trPr>
        <w:tc>
          <w:tcPr>
            <w:tcW w:w="4111" w:type="dxa"/>
            <w:shd w:val="clear" w:color="auto" w:fill="FFFFFF"/>
            <w:tcMar>
              <w:top w:w="0" w:type="dxa"/>
              <w:left w:w="0" w:type="dxa"/>
              <w:bottom w:w="0" w:type="dxa"/>
              <w:right w:w="0" w:type="dxa"/>
            </w:tcMar>
          </w:tcPr>
          <w:p w14:paraId="1D0BCDBC"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Active endocarditis, n (%)</w:t>
            </w:r>
          </w:p>
        </w:tc>
        <w:tc>
          <w:tcPr>
            <w:tcW w:w="1900" w:type="dxa"/>
            <w:shd w:val="clear" w:color="auto" w:fill="FFFFFF"/>
            <w:tcMar>
              <w:top w:w="0" w:type="dxa"/>
              <w:left w:w="0" w:type="dxa"/>
              <w:bottom w:w="0" w:type="dxa"/>
              <w:right w:w="0" w:type="dxa"/>
            </w:tcMar>
            <w:vAlign w:val="center"/>
          </w:tcPr>
          <w:p w14:paraId="68E06CD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2,074 (3.0%)</w:t>
            </w:r>
          </w:p>
        </w:tc>
        <w:tc>
          <w:tcPr>
            <w:tcW w:w="1891" w:type="dxa"/>
            <w:shd w:val="clear" w:color="auto" w:fill="FFFFFF"/>
            <w:tcMar>
              <w:top w:w="0" w:type="dxa"/>
              <w:left w:w="0" w:type="dxa"/>
              <w:bottom w:w="0" w:type="dxa"/>
              <w:right w:w="0" w:type="dxa"/>
            </w:tcMar>
            <w:vAlign w:val="center"/>
          </w:tcPr>
          <w:p w14:paraId="04BCD2F2"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157 (8.3%)</w:t>
            </w:r>
          </w:p>
        </w:tc>
        <w:tc>
          <w:tcPr>
            <w:tcW w:w="1132" w:type="dxa"/>
            <w:shd w:val="clear" w:color="auto" w:fill="FFFFFF"/>
            <w:tcMar>
              <w:top w:w="0" w:type="dxa"/>
              <w:left w:w="0" w:type="dxa"/>
              <w:bottom w:w="0" w:type="dxa"/>
              <w:right w:w="0" w:type="dxa"/>
            </w:tcMar>
            <w:vAlign w:val="center"/>
          </w:tcPr>
          <w:p w14:paraId="5AF5490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62AD0EB2" w14:textId="77777777" w:rsidTr="00DC6695">
        <w:trPr>
          <w:cantSplit/>
          <w:jc w:val="center"/>
        </w:trPr>
        <w:tc>
          <w:tcPr>
            <w:tcW w:w="4111" w:type="dxa"/>
            <w:shd w:val="clear" w:color="auto" w:fill="FFFFFF"/>
            <w:tcMar>
              <w:top w:w="0" w:type="dxa"/>
              <w:left w:w="0" w:type="dxa"/>
              <w:bottom w:w="0" w:type="dxa"/>
              <w:right w:w="0" w:type="dxa"/>
            </w:tcMar>
          </w:tcPr>
          <w:p w14:paraId="7F55E93C"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Critical preoperative state, n (%)</w:t>
            </w:r>
          </w:p>
        </w:tc>
        <w:tc>
          <w:tcPr>
            <w:tcW w:w="1900" w:type="dxa"/>
            <w:shd w:val="clear" w:color="auto" w:fill="FFFFFF"/>
            <w:tcMar>
              <w:top w:w="0" w:type="dxa"/>
              <w:left w:w="0" w:type="dxa"/>
              <w:bottom w:w="0" w:type="dxa"/>
              <w:right w:w="0" w:type="dxa"/>
            </w:tcMar>
            <w:vAlign w:val="center"/>
          </w:tcPr>
          <w:p w14:paraId="1DE1973D"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2,194 (3.2%)</w:t>
            </w:r>
          </w:p>
        </w:tc>
        <w:tc>
          <w:tcPr>
            <w:tcW w:w="1891" w:type="dxa"/>
            <w:shd w:val="clear" w:color="auto" w:fill="FFFFFF"/>
            <w:tcMar>
              <w:top w:w="0" w:type="dxa"/>
              <w:left w:w="0" w:type="dxa"/>
              <w:bottom w:w="0" w:type="dxa"/>
              <w:right w:w="0" w:type="dxa"/>
            </w:tcMar>
            <w:vAlign w:val="center"/>
          </w:tcPr>
          <w:p w14:paraId="7273BD20"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436 (23%)</w:t>
            </w:r>
          </w:p>
        </w:tc>
        <w:tc>
          <w:tcPr>
            <w:tcW w:w="1132" w:type="dxa"/>
            <w:shd w:val="clear" w:color="auto" w:fill="FFFFFF"/>
            <w:tcMar>
              <w:top w:w="0" w:type="dxa"/>
              <w:left w:w="0" w:type="dxa"/>
              <w:bottom w:w="0" w:type="dxa"/>
              <w:right w:w="0" w:type="dxa"/>
            </w:tcMar>
            <w:vAlign w:val="center"/>
          </w:tcPr>
          <w:p w14:paraId="5D2B56C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7B6D38D2" w14:textId="77777777" w:rsidTr="00DC6695">
        <w:trPr>
          <w:cantSplit/>
          <w:jc w:val="center"/>
        </w:trPr>
        <w:tc>
          <w:tcPr>
            <w:tcW w:w="4111" w:type="dxa"/>
            <w:shd w:val="clear" w:color="auto" w:fill="FFFFFF"/>
            <w:tcMar>
              <w:top w:w="0" w:type="dxa"/>
              <w:left w:w="0" w:type="dxa"/>
              <w:bottom w:w="0" w:type="dxa"/>
              <w:right w:w="0" w:type="dxa"/>
            </w:tcMar>
          </w:tcPr>
          <w:p w14:paraId="2419ACEA" w14:textId="6514751A" w:rsidR="002B2DC5" w:rsidRPr="007A1556" w:rsidRDefault="00E032BA" w:rsidP="00DC6695">
            <w:pPr>
              <w:spacing w:before="100" w:after="100"/>
              <w:ind w:left="100" w:right="100"/>
              <w:rPr>
                <w:rFonts w:ascii="Georgia" w:hAnsi="Georgia"/>
                <w:bCs/>
                <w:sz w:val="21"/>
                <w:szCs w:val="21"/>
              </w:rPr>
            </w:pPr>
            <w:r w:rsidRPr="00E032BA">
              <w:rPr>
                <w:rFonts w:ascii="Georgia" w:eastAsia="Arial" w:hAnsi="Georgia" w:cs="Arial"/>
                <w:bCs/>
                <w:color w:val="000000"/>
                <w:sz w:val="21"/>
                <w:szCs w:val="21"/>
              </w:rPr>
              <w:t xml:space="preserve">Serum </w:t>
            </w:r>
            <w:r w:rsidR="002B2DC5" w:rsidRPr="007A1556">
              <w:rPr>
                <w:rFonts w:ascii="Georgia" w:eastAsia="Arial" w:hAnsi="Georgia" w:cs="Arial"/>
                <w:bCs/>
                <w:color w:val="000000"/>
                <w:sz w:val="21"/>
                <w:szCs w:val="21"/>
              </w:rPr>
              <w:t>Creatinine &gt; 200 µmol/ L, n (%)</w:t>
            </w:r>
          </w:p>
        </w:tc>
        <w:tc>
          <w:tcPr>
            <w:tcW w:w="1900" w:type="dxa"/>
            <w:shd w:val="clear" w:color="auto" w:fill="FFFFFF"/>
            <w:tcMar>
              <w:top w:w="0" w:type="dxa"/>
              <w:left w:w="0" w:type="dxa"/>
              <w:bottom w:w="0" w:type="dxa"/>
              <w:right w:w="0" w:type="dxa"/>
            </w:tcMar>
            <w:vAlign w:val="center"/>
          </w:tcPr>
          <w:p w14:paraId="080B5637"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1,064 (1.6%)</w:t>
            </w:r>
          </w:p>
        </w:tc>
        <w:tc>
          <w:tcPr>
            <w:tcW w:w="1891" w:type="dxa"/>
            <w:shd w:val="clear" w:color="auto" w:fill="FFFFFF"/>
            <w:tcMar>
              <w:top w:w="0" w:type="dxa"/>
              <w:left w:w="0" w:type="dxa"/>
              <w:bottom w:w="0" w:type="dxa"/>
              <w:right w:w="0" w:type="dxa"/>
            </w:tcMar>
            <w:vAlign w:val="center"/>
          </w:tcPr>
          <w:p w14:paraId="35F74137"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148 (7.9%)</w:t>
            </w:r>
          </w:p>
        </w:tc>
        <w:tc>
          <w:tcPr>
            <w:tcW w:w="1132" w:type="dxa"/>
            <w:shd w:val="clear" w:color="auto" w:fill="FFFFFF"/>
            <w:tcMar>
              <w:top w:w="0" w:type="dxa"/>
              <w:left w:w="0" w:type="dxa"/>
              <w:bottom w:w="0" w:type="dxa"/>
              <w:right w:w="0" w:type="dxa"/>
            </w:tcMar>
            <w:vAlign w:val="center"/>
          </w:tcPr>
          <w:p w14:paraId="698DAE86"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072B93FC" w14:textId="77777777" w:rsidTr="00DC6695">
        <w:trPr>
          <w:cantSplit/>
          <w:jc w:val="center"/>
        </w:trPr>
        <w:tc>
          <w:tcPr>
            <w:tcW w:w="4111" w:type="dxa"/>
            <w:shd w:val="clear" w:color="auto" w:fill="FFFFFF"/>
            <w:tcMar>
              <w:top w:w="0" w:type="dxa"/>
              <w:left w:w="0" w:type="dxa"/>
              <w:bottom w:w="0" w:type="dxa"/>
              <w:right w:w="0" w:type="dxa"/>
            </w:tcMar>
          </w:tcPr>
          <w:p w14:paraId="2829D0F1"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Renal impairment, n (%)</w:t>
            </w:r>
          </w:p>
        </w:tc>
        <w:tc>
          <w:tcPr>
            <w:tcW w:w="1900" w:type="dxa"/>
            <w:shd w:val="clear" w:color="auto" w:fill="FFFFFF"/>
            <w:tcMar>
              <w:top w:w="0" w:type="dxa"/>
              <w:left w:w="0" w:type="dxa"/>
              <w:bottom w:w="0" w:type="dxa"/>
              <w:right w:w="0" w:type="dxa"/>
            </w:tcMar>
            <w:vAlign w:val="center"/>
          </w:tcPr>
          <w:p w14:paraId="674182BE" w14:textId="77777777" w:rsidR="002B2DC5" w:rsidRPr="007A1556"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5741A104" w14:textId="77777777" w:rsidR="002B2DC5" w:rsidRPr="007A1556"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0BCB092C"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6FC482B8" w14:textId="77777777" w:rsidTr="00DC6695">
        <w:trPr>
          <w:cantSplit/>
          <w:jc w:val="center"/>
        </w:trPr>
        <w:tc>
          <w:tcPr>
            <w:tcW w:w="4111" w:type="dxa"/>
            <w:shd w:val="clear" w:color="auto" w:fill="FFFFFF"/>
            <w:tcMar>
              <w:top w:w="0" w:type="dxa"/>
              <w:left w:w="0" w:type="dxa"/>
              <w:bottom w:w="0" w:type="dxa"/>
              <w:right w:w="0" w:type="dxa"/>
            </w:tcMar>
          </w:tcPr>
          <w:p w14:paraId="2DD8EA76"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0 - Normal</w:t>
            </w:r>
          </w:p>
        </w:tc>
        <w:tc>
          <w:tcPr>
            <w:tcW w:w="1900" w:type="dxa"/>
            <w:shd w:val="clear" w:color="auto" w:fill="FFFFFF"/>
            <w:tcMar>
              <w:top w:w="0" w:type="dxa"/>
              <w:left w:w="0" w:type="dxa"/>
              <w:bottom w:w="0" w:type="dxa"/>
              <w:right w:w="0" w:type="dxa"/>
            </w:tcMar>
            <w:vAlign w:val="center"/>
          </w:tcPr>
          <w:p w14:paraId="75A78861"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6,371 (9.4%)</w:t>
            </w:r>
          </w:p>
        </w:tc>
        <w:tc>
          <w:tcPr>
            <w:tcW w:w="1891" w:type="dxa"/>
            <w:shd w:val="clear" w:color="auto" w:fill="FFFFFF"/>
            <w:tcMar>
              <w:top w:w="0" w:type="dxa"/>
              <w:left w:w="0" w:type="dxa"/>
              <w:bottom w:w="0" w:type="dxa"/>
              <w:right w:w="0" w:type="dxa"/>
            </w:tcMar>
            <w:vAlign w:val="center"/>
          </w:tcPr>
          <w:p w14:paraId="3727F770"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495 (26%)</w:t>
            </w:r>
          </w:p>
        </w:tc>
        <w:tc>
          <w:tcPr>
            <w:tcW w:w="1132" w:type="dxa"/>
            <w:shd w:val="clear" w:color="auto" w:fill="FFFFFF"/>
            <w:tcMar>
              <w:top w:w="0" w:type="dxa"/>
              <w:left w:w="0" w:type="dxa"/>
              <w:bottom w:w="0" w:type="dxa"/>
              <w:right w:w="0" w:type="dxa"/>
            </w:tcMar>
            <w:vAlign w:val="center"/>
          </w:tcPr>
          <w:p w14:paraId="134C4374"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787FF4E1" w14:textId="77777777" w:rsidTr="00DC6695">
        <w:trPr>
          <w:cantSplit/>
          <w:jc w:val="center"/>
        </w:trPr>
        <w:tc>
          <w:tcPr>
            <w:tcW w:w="4111" w:type="dxa"/>
            <w:shd w:val="clear" w:color="auto" w:fill="FFFFFF"/>
            <w:tcMar>
              <w:top w:w="0" w:type="dxa"/>
              <w:left w:w="0" w:type="dxa"/>
              <w:bottom w:w="0" w:type="dxa"/>
              <w:right w:w="0" w:type="dxa"/>
            </w:tcMar>
          </w:tcPr>
          <w:p w14:paraId="60D7B4EB"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1 - Moderate</w:t>
            </w:r>
          </w:p>
        </w:tc>
        <w:tc>
          <w:tcPr>
            <w:tcW w:w="1900" w:type="dxa"/>
            <w:shd w:val="clear" w:color="auto" w:fill="FFFFFF"/>
            <w:tcMar>
              <w:top w:w="0" w:type="dxa"/>
              <w:left w:w="0" w:type="dxa"/>
              <w:bottom w:w="0" w:type="dxa"/>
              <w:right w:w="0" w:type="dxa"/>
            </w:tcMar>
            <w:vAlign w:val="center"/>
          </w:tcPr>
          <w:p w14:paraId="4E4480C0"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28,744 (42%)</w:t>
            </w:r>
          </w:p>
        </w:tc>
        <w:tc>
          <w:tcPr>
            <w:tcW w:w="1891" w:type="dxa"/>
            <w:shd w:val="clear" w:color="auto" w:fill="FFFFFF"/>
            <w:tcMar>
              <w:top w:w="0" w:type="dxa"/>
              <w:left w:w="0" w:type="dxa"/>
              <w:bottom w:w="0" w:type="dxa"/>
              <w:right w:w="0" w:type="dxa"/>
            </w:tcMar>
            <w:vAlign w:val="center"/>
          </w:tcPr>
          <w:p w14:paraId="350C1660"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733 (39%)</w:t>
            </w:r>
          </w:p>
        </w:tc>
        <w:tc>
          <w:tcPr>
            <w:tcW w:w="1132" w:type="dxa"/>
            <w:shd w:val="clear" w:color="auto" w:fill="FFFFFF"/>
            <w:tcMar>
              <w:top w:w="0" w:type="dxa"/>
              <w:left w:w="0" w:type="dxa"/>
              <w:bottom w:w="0" w:type="dxa"/>
              <w:right w:w="0" w:type="dxa"/>
            </w:tcMar>
            <w:vAlign w:val="center"/>
          </w:tcPr>
          <w:p w14:paraId="2BC32570"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5EF29874" w14:textId="77777777" w:rsidTr="00DC6695">
        <w:trPr>
          <w:cantSplit/>
          <w:jc w:val="center"/>
        </w:trPr>
        <w:tc>
          <w:tcPr>
            <w:tcW w:w="4111" w:type="dxa"/>
            <w:shd w:val="clear" w:color="auto" w:fill="FFFFFF"/>
            <w:tcMar>
              <w:top w:w="0" w:type="dxa"/>
              <w:left w:w="0" w:type="dxa"/>
              <w:bottom w:w="0" w:type="dxa"/>
              <w:right w:w="0" w:type="dxa"/>
            </w:tcMar>
          </w:tcPr>
          <w:p w14:paraId="5FE2489C"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lastRenderedPageBreak/>
              <w:t>2 - On Dialysis</w:t>
            </w:r>
          </w:p>
        </w:tc>
        <w:tc>
          <w:tcPr>
            <w:tcW w:w="1900" w:type="dxa"/>
            <w:shd w:val="clear" w:color="auto" w:fill="FFFFFF"/>
            <w:tcMar>
              <w:top w:w="0" w:type="dxa"/>
              <w:left w:w="0" w:type="dxa"/>
              <w:bottom w:w="0" w:type="dxa"/>
              <w:right w:w="0" w:type="dxa"/>
            </w:tcMar>
            <w:vAlign w:val="center"/>
          </w:tcPr>
          <w:p w14:paraId="07085FA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32,205 (47%)</w:t>
            </w:r>
          </w:p>
        </w:tc>
        <w:tc>
          <w:tcPr>
            <w:tcW w:w="1891" w:type="dxa"/>
            <w:shd w:val="clear" w:color="auto" w:fill="FFFFFF"/>
            <w:tcMar>
              <w:top w:w="0" w:type="dxa"/>
              <w:left w:w="0" w:type="dxa"/>
              <w:bottom w:w="0" w:type="dxa"/>
              <w:right w:w="0" w:type="dxa"/>
            </w:tcMar>
            <w:vAlign w:val="center"/>
          </w:tcPr>
          <w:p w14:paraId="674AD22D"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556 (30%)</w:t>
            </w:r>
          </w:p>
        </w:tc>
        <w:tc>
          <w:tcPr>
            <w:tcW w:w="1132" w:type="dxa"/>
            <w:shd w:val="clear" w:color="auto" w:fill="FFFFFF"/>
            <w:tcMar>
              <w:top w:w="0" w:type="dxa"/>
              <w:left w:w="0" w:type="dxa"/>
              <w:bottom w:w="0" w:type="dxa"/>
              <w:right w:w="0" w:type="dxa"/>
            </w:tcMar>
            <w:vAlign w:val="center"/>
          </w:tcPr>
          <w:p w14:paraId="3C6DE4E2"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6C303008" w14:textId="77777777" w:rsidTr="00DC6695">
        <w:trPr>
          <w:cantSplit/>
          <w:jc w:val="center"/>
        </w:trPr>
        <w:tc>
          <w:tcPr>
            <w:tcW w:w="4111" w:type="dxa"/>
            <w:shd w:val="clear" w:color="auto" w:fill="FFFFFF"/>
            <w:tcMar>
              <w:top w:w="0" w:type="dxa"/>
              <w:left w:w="0" w:type="dxa"/>
              <w:bottom w:w="0" w:type="dxa"/>
              <w:right w:w="0" w:type="dxa"/>
            </w:tcMar>
          </w:tcPr>
          <w:p w14:paraId="1BCF78A1"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3 - Severe</w:t>
            </w:r>
          </w:p>
        </w:tc>
        <w:tc>
          <w:tcPr>
            <w:tcW w:w="1900" w:type="dxa"/>
            <w:shd w:val="clear" w:color="auto" w:fill="FFFFFF"/>
            <w:tcMar>
              <w:top w:w="0" w:type="dxa"/>
              <w:left w:w="0" w:type="dxa"/>
              <w:bottom w:w="0" w:type="dxa"/>
              <w:right w:w="0" w:type="dxa"/>
            </w:tcMar>
            <w:vAlign w:val="center"/>
          </w:tcPr>
          <w:p w14:paraId="01536DD7"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690 (1.0%)</w:t>
            </w:r>
          </w:p>
        </w:tc>
        <w:tc>
          <w:tcPr>
            <w:tcW w:w="1891" w:type="dxa"/>
            <w:shd w:val="clear" w:color="auto" w:fill="FFFFFF"/>
            <w:tcMar>
              <w:top w:w="0" w:type="dxa"/>
              <w:left w:w="0" w:type="dxa"/>
              <w:bottom w:w="0" w:type="dxa"/>
              <w:right w:w="0" w:type="dxa"/>
            </w:tcMar>
            <w:vAlign w:val="center"/>
          </w:tcPr>
          <w:p w14:paraId="78A9912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97 (5.2%)</w:t>
            </w:r>
          </w:p>
        </w:tc>
        <w:tc>
          <w:tcPr>
            <w:tcW w:w="1132" w:type="dxa"/>
            <w:shd w:val="clear" w:color="auto" w:fill="FFFFFF"/>
            <w:tcMar>
              <w:top w:w="0" w:type="dxa"/>
              <w:left w:w="0" w:type="dxa"/>
              <w:bottom w:w="0" w:type="dxa"/>
              <w:right w:w="0" w:type="dxa"/>
            </w:tcMar>
            <w:vAlign w:val="center"/>
          </w:tcPr>
          <w:p w14:paraId="1C330414"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0DA863B6" w14:textId="77777777" w:rsidTr="00DC6695">
        <w:trPr>
          <w:cantSplit/>
          <w:jc w:val="center"/>
        </w:trPr>
        <w:tc>
          <w:tcPr>
            <w:tcW w:w="4111" w:type="dxa"/>
            <w:shd w:val="clear" w:color="auto" w:fill="FFFFFF"/>
            <w:tcMar>
              <w:top w:w="0" w:type="dxa"/>
              <w:left w:w="0" w:type="dxa"/>
              <w:bottom w:w="0" w:type="dxa"/>
              <w:right w:w="0" w:type="dxa"/>
            </w:tcMar>
          </w:tcPr>
          <w:p w14:paraId="0FAF88AA" w14:textId="109B6E14" w:rsidR="002B2DC5" w:rsidRPr="007A1556" w:rsidRDefault="006848D3" w:rsidP="00DC6695">
            <w:pPr>
              <w:spacing w:before="100" w:after="100"/>
              <w:ind w:left="100" w:right="100"/>
              <w:rPr>
                <w:rFonts w:ascii="Georgia" w:hAnsi="Georgia"/>
                <w:bCs/>
                <w:sz w:val="21"/>
                <w:szCs w:val="21"/>
              </w:rPr>
            </w:pPr>
            <w:r w:rsidRPr="006848D3">
              <w:rPr>
                <w:rFonts w:ascii="Georgia" w:eastAsia="Arial" w:hAnsi="Georgia" w:cs="Arial"/>
                <w:bCs/>
                <w:color w:val="000000"/>
                <w:sz w:val="21"/>
                <w:szCs w:val="21"/>
              </w:rPr>
              <w:t>Recent myocardial infarction</w:t>
            </w:r>
            <w:r w:rsidR="002B2DC5" w:rsidRPr="007A1556">
              <w:rPr>
                <w:rFonts w:ascii="Georgia" w:eastAsia="Arial" w:hAnsi="Georgia" w:cs="Arial"/>
                <w:bCs/>
                <w:color w:val="000000"/>
                <w:sz w:val="21"/>
                <w:szCs w:val="21"/>
              </w:rPr>
              <w:t>, n (%)</w:t>
            </w:r>
          </w:p>
        </w:tc>
        <w:tc>
          <w:tcPr>
            <w:tcW w:w="1900" w:type="dxa"/>
            <w:shd w:val="clear" w:color="auto" w:fill="FFFFFF"/>
            <w:tcMar>
              <w:top w:w="0" w:type="dxa"/>
              <w:left w:w="0" w:type="dxa"/>
              <w:bottom w:w="0" w:type="dxa"/>
              <w:right w:w="0" w:type="dxa"/>
            </w:tcMar>
            <w:vAlign w:val="center"/>
          </w:tcPr>
          <w:p w14:paraId="5C1A88A5"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13,594 (20%)</w:t>
            </w:r>
          </w:p>
        </w:tc>
        <w:tc>
          <w:tcPr>
            <w:tcW w:w="1891" w:type="dxa"/>
            <w:shd w:val="clear" w:color="auto" w:fill="FFFFFF"/>
            <w:tcMar>
              <w:top w:w="0" w:type="dxa"/>
              <w:left w:w="0" w:type="dxa"/>
              <w:bottom w:w="0" w:type="dxa"/>
              <w:right w:w="0" w:type="dxa"/>
            </w:tcMar>
            <w:vAlign w:val="center"/>
          </w:tcPr>
          <w:p w14:paraId="00F90633"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490 (26%)</w:t>
            </w:r>
          </w:p>
        </w:tc>
        <w:tc>
          <w:tcPr>
            <w:tcW w:w="1132" w:type="dxa"/>
            <w:shd w:val="clear" w:color="auto" w:fill="FFFFFF"/>
            <w:tcMar>
              <w:top w:w="0" w:type="dxa"/>
              <w:left w:w="0" w:type="dxa"/>
              <w:bottom w:w="0" w:type="dxa"/>
              <w:right w:w="0" w:type="dxa"/>
            </w:tcMar>
            <w:vAlign w:val="center"/>
          </w:tcPr>
          <w:p w14:paraId="6C6F8759"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6E53FFF2" w14:textId="77777777" w:rsidTr="00DC6695">
        <w:trPr>
          <w:cantSplit/>
          <w:jc w:val="center"/>
        </w:trPr>
        <w:tc>
          <w:tcPr>
            <w:tcW w:w="4111" w:type="dxa"/>
            <w:shd w:val="clear" w:color="auto" w:fill="FFFFFF"/>
            <w:tcMar>
              <w:top w:w="0" w:type="dxa"/>
              <w:left w:w="0" w:type="dxa"/>
              <w:bottom w:w="0" w:type="dxa"/>
              <w:right w:w="0" w:type="dxa"/>
            </w:tcMar>
          </w:tcPr>
          <w:p w14:paraId="1005FE3C"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Post infarct septal rupture, n (%)</w:t>
            </w:r>
          </w:p>
        </w:tc>
        <w:tc>
          <w:tcPr>
            <w:tcW w:w="1900" w:type="dxa"/>
            <w:shd w:val="clear" w:color="auto" w:fill="FFFFFF"/>
            <w:tcMar>
              <w:top w:w="0" w:type="dxa"/>
              <w:left w:w="0" w:type="dxa"/>
              <w:bottom w:w="0" w:type="dxa"/>
              <w:right w:w="0" w:type="dxa"/>
            </w:tcMar>
            <w:vAlign w:val="center"/>
          </w:tcPr>
          <w:p w14:paraId="50F6F15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73 (0.1%)</w:t>
            </w:r>
          </w:p>
        </w:tc>
        <w:tc>
          <w:tcPr>
            <w:tcW w:w="1891" w:type="dxa"/>
            <w:shd w:val="clear" w:color="auto" w:fill="FFFFFF"/>
            <w:tcMar>
              <w:top w:w="0" w:type="dxa"/>
              <w:left w:w="0" w:type="dxa"/>
              <w:bottom w:w="0" w:type="dxa"/>
              <w:right w:w="0" w:type="dxa"/>
            </w:tcMar>
            <w:vAlign w:val="center"/>
          </w:tcPr>
          <w:p w14:paraId="2C95F452"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46 (2.4%)</w:t>
            </w:r>
          </w:p>
        </w:tc>
        <w:tc>
          <w:tcPr>
            <w:tcW w:w="1132" w:type="dxa"/>
            <w:shd w:val="clear" w:color="auto" w:fill="FFFFFF"/>
            <w:tcMar>
              <w:top w:w="0" w:type="dxa"/>
              <w:left w:w="0" w:type="dxa"/>
              <w:bottom w:w="0" w:type="dxa"/>
              <w:right w:w="0" w:type="dxa"/>
            </w:tcMar>
            <w:vAlign w:val="center"/>
          </w:tcPr>
          <w:p w14:paraId="0FCAB37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26AA6D6C" w14:textId="77777777" w:rsidTr="00DC6695">
        <w:trPr>
          <w:cantSplit/>
          <w:jc w:val="center"/>
        </w:trPr>
        <w:tc>
          <w:tcPr>
            <w:tcW w:w="4111" w:type="dxa"/>
            <w:shd w:val="clear" w:color="auto" w:fill="FFFFFF"/>
            <w:tcMar>
              <w:top w:w="0" w:type="dxa"/>
              <w:left w:w="0" w:type="dxa"/>
              <w:bottom w:w="0" w:type="dxa"/>
              <w:right w:w="0" w:type="dxa"/>
            </w:tcMar>
          </w:tcPr>
          <w:p w14:paraId="278EE2B3"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NYHA, n (%)</w:t>
            </w:r>
          </w:p>
        </w:tc>
        <w:tc>
          <w:tcPr>
            <w:tcW w:w="1900" w:type="dxa"/>
            <w:shd w:val="clear" w:color="auto" w:fill="FFFFFF"/>
            <w:tcMar>
              <w:top w:w="0" w:type="dxa"/>
              <w:left w:w="0" w:type="dxa"/>
              <w:bottom w:w="0" w:type="dxa"/>
              <w:right w:w="0" w:type="dxa"/>
            </w:tcMar>
            <w:vAlign w:val="center"/>
          </w:tcPr>
          <w:p w14:paraId="2F9BA334" w14:textId="77777777" w:rsidR="002B2DC5" w:rsidRPr="007A1556"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00D0C1E2" w14:textId="77777777" w:rsidR="002B2DC5" w:rsidRPr="007A1556"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63AAB339"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6BA7FF9F" w14:textId="77777777" w:rsidTr="00DC6695">
        <w:trPr>
          <w:cantSplit/>
          <w:jc w:val="center"/>
        </w:trPr>
        <w:tc>
          <w:tcPr>
            <w:tcW w:w="4111" w:type="dxa"/>
            <w:shd w:val="clear" w:color="auto" w:fill="FFFFFF"/>
            <w:tcMar>
              <w:top w:w="0" w:type="dxa"/>
              <w:left w:w="0" w:type="dxa"/>
              <w:bottom w:w="0" w:type="dxa"/>
              <w:right w:w="0" w:type="dxa"/>
            </w:tcMar>
          </w:tcPr>
          <w:p w14:paraId="733493C2"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0 – I</w:t>
            </w:r>
          </w:p>
        </w:tc>
        <w:tc>
          <w:tcPr>
            <w:tcW w:w="1900" w:type="dxa"/>
            <w:shd w:val="clear" w:color="auto" w:fill="FFFFFF"/>
            <w:tcMar>
              <w:top w:w="0" w:type="dxa"/>
              <w:left w:w="0" w:type="dxa"/>
              <w:bottom w:w="0" w:type="dxa"/>
              <w:right w:w="0" w:type="dxa"/>
            </w:tcMar>
            <w:vAlign w:val="center"/>
          </w:tcPr>
          <w:p w14:paraId="43157D47"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15,066 (22%)</w:t>
            </w:r>
          </w:p>
        </w:tc>
        <w:tc>
          <w:tcPr>
            <w:tcW w:w="1891" w:type="dxa"/>
            <w:shd w:val="clear" w:color="auto" w:fill="FFFFFF"/>
            <w:tcMar>
              <w:top w:w="0" w:type="dxa"/>
              <w:left w:w="0" w:type="dxa"/>
              <w:bottom w:w="0" w:type="dxa"/>
              <w:right w:w="0" w:type="dxa"/>
            </w:tcMar>
            <w:vAlign w:val="center"/>
          </w:tcPr>
          <w:p w14:paraId="2A73D3C0"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330 (18%)</w:t>
            </w:r>
          </w:p>
        </w:tc>
        <w:tc>
          <w:tcPr>
            <w:tcW w:w="1132" w:type="dxa"/>
            <w:shd w:val="clear" w:color="auto" w:fill="FFFFFF"/>
            <w:tcMar>
              <w:top w:w="0" w:type="dxa"/>
              <w:left w:w="0" w:type="dxa"/>
              <w:bottom w:w="0" w:type="dxa"/>
              <w:right w:w="0" w:type="dxa"/>
            </w:tcMar>
            <w:vAlign w:val="center"/>
          </w:tcPr>
          <w:p w14:paraId="388F471D"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792FDE12" w14:textId="77777777" w:rsidTr="00DC6695">
        <w:trPr>
          <w:cantSplit/>
          <w:jc w:val="center"/>
        </w:trPr>
        <w:tc>
          <w:tcPr>
            <w:tcW w:w="4111" w:type="dxa"/>
            <w:shd w:val="clear" w:color="auto" w:fill="FFFFFF"/>
            <w:tcMar>
              <w:top w:w="0" w:type="dxa"/>
              <w:left w:w="0" w:type="dxa"/>
              <w:bottom w:w="0" w:type="dxa"/>
              <w:right w:w="0" w:type="dxa"/>
            </w:tcMar>
          </w:tcPr>
          <w:p w14:paraId="270659AB"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 xml:space="preserve">1 – II </w:t>
            </w:r>
          </w:p>
        </w:tc>
        <w:tc>
          <w:tcPr>
            <w:tcW w:w="1900" w:type="dxa"/>
            <w:shd w:val="clear" w:color="auto" w:fill="FFFFFF"/>
            <w:tcMar>
              <w:top w:w="0" w:type="dxa"/>
              <w:left w:w="0" w:type="dxa"/>
              <w:bottom w:w="0" w:type="dxa"/>
              <w:right w:w="0" w:type="dxa"/>
            </w:tcMar>
            <w:vAlign w:val="center"/>
          </w:tcPr>
          <w:p w14:paraId="39AAC5F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29,742 (44%)</w:t>
            </w:r>
          </w:p>
        </w:tc>
        <w:tc>
          <w:tcPr>
            <w:tcW w:w="1891" w:type="dxa"/>
            <w:shd w:val="clear" w:color="auto" w:fill="FFFFFF"/>
            <w:tcMar>
              <w:top w:w="0" w:type="dxa"/>
              <w:left w:w="0" w:type="dxa"/>
              <w:bottom w:w="0" w:type="dxa"/>
              <w:right w:w="0" w:type="dxa"/>
            </w:tcMar>
            <w:vAlign w:val="center"/>
          </w:tcPr>
          <w:p w14:paraId="6779948E"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479 (25%)</w:t>
            </w:r>
          </w:p>
        </w:tc>
        <w:tc>
          <w:tcPr>
            <w:tcW w:w="1132" w:type="dxa"/>
            <w:shd w:val="clear" w:color="auto" w:fill="FFFFFF"/>
            <w:tcMar>
              <w:top w:w="0" w:type="dxa"/>
              <w:left w:w="0" w:type="dxa"/>
              <w:bottom w:w="0" w:type="dxa"/>
              <w:right w:w="0" w:type="dxa"/>
            </w:tcMar>
            <w:vAlign w:val="center"/>
          </w:tcPr>
          <w:p w14:paraId="3E450725"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265D15AD" w14:textId="77777777" w:rsidTr="00DC6695">
        <w:trPr>
          <w:cantSplit/>
          <w:jc w:val="center"/>
        </w:trPr>
        <w:tc>
          <w:tcPr>
            <w:tcW w:w="4111" w:type="dxa"/>
            <w:shd w:val="clear" w:color="auto" w:fill="FFFFFF"/>
            <w:tcMar>
              <w:top w:w="0" w:type="dxa"/>
              <w:left w:w="0" w:type="dxa"/>
              <w:bottom w:w="0" w:type="dxa"/>
              <w:right w:w="0" w:type="dxa"/>
            </w:tcMar>
          </w:tcPr>
          <w:p w14:paraId="3C674B41"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2 – III</w:t>
            </w:r>
          </w:p>
        </w:tc>
        <w:tc>
          <w:tcPr>
            <w:tcW w:w="1900" w:type="dxa"/>
            <w:shd w:val="clear" w:color="auto" w:fill="FFFFFF"/>
            <w:tcMar>
              <w:top w:w="0" w:type="dxa"/>
              <w:left w:w="0" w:type="dxa"/>
              <w:bottom w:w="0" w:type="dxa"/>
              <w:right w:w="0" w:type="dxa"/>
            </w:tcMar>
            <w:vAlign w:val="center"/>
          </w:tcPr>
          <w:p w14:paraId="61BEDA0C"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19,692 (29%)</w:t>
            </w:r>
          </w:p>
        </w:tc>
        <w:tc>
          <w:tcPr>
            <w:tcW w:w="1891" w:type="dxa"/>
            <w:shd w:val="clear" w:color="auto" w:fill="FFFFFF"/>
            <w:tcMar>
              <w:top w:w="0" w:type="dxa"/>
              <w:left w:w="0" w:type="dxa"/>
              <w:bottom w:w="0" w:type="dxa"/>
              <w:right w:w="0" w:type="dxa"/>
            </w:tcMar>
            <w:vAlign w:val="center"/>
          </w:tcPr>
          <w:p w14:paraId="71BFEB9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630 (33%)</w:t>
            </w:r>
          </w:p>
        </w:tc>
        <w:tc>
          <w:tcPr>
            <w:tcW w:w="1132" w:type="dxa"/>
            <w:shd w:val="clear" w:color="auto" w:fill="FFFFFF"/>
            <w:tcMar>
              <w:top w:w="0" w:type="dxa"/>
              <w:left w:w="0" w:type="dxa"/>
              <w:bottom w:w="0" w:type="dxa"/>
              <w:right w:w="0" w:type="dxa"/>
            </w:tcMar>
            <w:vAlign w:val="center"/>
          </w:tcPr>
          <w:p w14:paraId="6ABE6CB4"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6026DC94" w14:textId="77777777" w:rsidTr="00DC6695">
        <w:trPr>
          <w:cantSplit/>
          <w:jc w:val="center"/>
        </w:trPr>
        <w:tc>
          <w:tcPr>
            <w:tcW w:w="4111" w:type="dxa"/>
            <w:shd w:val="clear" w:color="auto" w:fill="FFFFFF"/>
            <w:tcMar>
              <w:top w:w="0" w:type="dxa"/>
              <w:left w:w="0" w:type="dxa"/>
              <w:bottom w:w="0" w:type="dxa"/>
              <w:right w:w="0" w:type="dxa"/>
            </w:tcMar>
          </w:tcPr>
          <w:p w14:paraId="5C1550FB"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 xml:space="preserve">3 – IV </w:t>
            </w:r>
          </w:p>
        </w:tc>
        <w:tc>
          <w:tcPr>
            <w:tcW w:w="1900" w:type="dxa"/>
            <w:shd w:val="clear" w:color="auto" w:fill="FFFFFF"/>
            <w:tcMar>
              <w:top w:w="0" w:type="dxa"/>
              <w:left w:w="0" w:type="dxa"/>
              <w:bottom w:w="0" w:type="dxa"/>
              <w:right w:w="0" w:type="dxa"/>
            </w:tcMar>
            <w:vAlign w:val="center"/>
          </w:tcPr>
          <w:p w14:paraId="38D0A3CC"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3,510 (5.2%)</w:t>
            </w:r>
          </w:p>
        </w:tc>
        <w:tc>
          <w:tcPr>
            <w:tcW w:w="1891" w:type="dxa"/>
            <w:shd w:val="clear" w:color="auto" w:fill="FFFFFF"/>
            <w:tcMar>
              <w:top w:w="0" w:type="dxa"/>
              <w:left w:w="0" w:type="dxa"/>
              <w:bottom w:w="0" w:type="dxa"/>
              <w:right w:w="0" w:type="dxa"/>
            </w:tcMar>
            <w:vAlign w:val="center"/>
          </w:tcPr>
          <w:p w14:paraId="37289131"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442 (23%)</w:t>
            </w:r>
          </w:p>
        </w:tc>
        <w:tc>
          <w:tcPr>
            <w:tcW w:w="1132" w:type="dxa"/>
            <w:shd w:val="clear" w:color="auto" w:fill="FFFFFF"/>
            <w:tcMar>
              <w:top w:w="0" w:type="dxa"/>
              <w:left w:w="0" w:type="dxa"/>
              <w:bottom w:w="0" w:type="dxa"/>
              <w:right w:w="0" w:type="dxa"/>
            </w:tcMar>
            <w:vAlign w:val="center"/>
          </w:tcPr>
          <w:p w14:paraId="2A56D49A"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518E516F" w14:textId="77777777" w:rsidTr="00DC6695">
        <w:trPr>
          <w:cantSplit/>
          <w:jc w:val="center"/>
        </w:trPr>
        <w:tc>
          <w:tcPr>
            <w:tcW w:w="4111" w:type="dxa"/>
            <w:shd w:val="clear" w:color="auto" w:fill="FFFFFF"/>
            <w:tcMar>
              <w:top w:w="0" w:type="dxa"/>
              <w:left w:w="0" w:type="dxa"/>
              <w:bottom w:w="0" w:type="dxa"/>
              <w:right w:w="0" w:type="dxa"/>
            </w:tcMar>
          </w:tcPr>
          <w:p w14:paraId="4DE9024A"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CCS class 4 angina, n (%)</w:t>
            </w:r>
          </w:p>
        </w:tc>
        <w:tc>
          <w:tcPr>
            <w:tcW w:w="1900" w:type="dxa"/>
            <w:shd w:val="clear" w:color="auto" w:fill="FFFFFF"/>
            <w:tcMar>
              <w:top w:w="0" w:type="dxa"/>
              <w:left w:w="0" w:type="dxa"/>
              <w:bottom w:w="0" w:type="dxa"/>
              <w:right w:w="0" w:type="dxa"/>
            </w:tcMar>
            <w:vAlign w:val="center"/>
          </w:tcPr>
          <w:p w14:paraId="7F09B9A1"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5,787 (8.5%)</w:t>
            </w:r>
          </w:p>
        </w:tc>
        <w:tc>
          <w:tcPr>
            <w:tcW w:w="1891" w:type="dxa"/>
            <w:shd w:val="clear" w:color="auto" w:fill="FFFFFF"/>
            <w:tcMar>
              <w:top w:w="0" w:type="dxa"/>
              <w:left w:w="0" w:type="dxa"/>
              <w:bottom w:w="0" w:type="dxa"/>
              <w:right w:w="0" w:type="dxa"/>
            </w:tcMar>
            <w:vAlign w:val="center"/>
          </w:tcPr>
          <w:p w14:paraId="33235325"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310 (16%)</w:t>
            </w:r>
          </w:p>
        </w:tc>
        <w:tc>
          <w:tcPr>
            <w:tcW w:w="1132" w:type="dxa"/>
            <w:shd w:val="clear" w:color="auto" w:fill="FFFFFF"/>
            <w:tcMar>
              <w:top w:w="0" w:type="dxa"/>
              <w:left w:w="0" w:type="dxa"/>
              <w:bottom w:w="0" w:type="dxa"/>
              <w:right w:w="0" w:type="dxa"/>
            </w:tcMar>
            <w:vAlign w:val="center"/>
          </w:tcPr>
          <w:p w14:paraId="6D397D71"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27C79CB2" w14:textId="77777777" w:rsidTr="00DC6695">
        <w:trPr>
          <w:cantSplit/>
          <w:jc w:val="center"/>
        </w:trPr>
        <w:tc>
          <w:tcPr>
            <w:tcW w:w="4111" w:type="dxa"/>
            <w:shd w:val="clear" w:color="auto" w:fill="FFFFFF"/>
            <w:tcMar>
              <w:top w:w="0" w:type="dxa"/>
              <w:left w:w="0" w:type="dxa"/>
              <w:bottom w:w="0" w:type="dxa"/>
              <w:right w:w="0" w:type="dxa"/>
            </w:tcMar>
          </w:tcPr>
          <w:p w14:paraId="5BD6F30D" w14:textId="3410E78E" w:rsidR="002B2DC5" w:rsidRPr="007A1556" w:rsidRDefault="00330025" w:rsidP="00DC6695">
            <w:pPr>
              <w:spacing w:before="100" w:after="100"/>
              <w:ind w:left="100" w:right="100"/>
              <w:rPr>
                <w:rFonts w:ascii="Georgia" w:hAnsi="Georgia"/>
                <w:bCs/>
                <w:sz w:val="21"/>
                <w:szCs w:val="21"/>
              </w:rPr>
            </w:pPr>
            <w:r w:rsidRPr="00AC40F1">
              <w:rPr>
                <w:rFonts w:ascii="Georgia" w:eastAsia="Arial" w:hAnsi="Georgia" w:cs="Arial"/>
                <w:bCs/>
                <w:color w:val="000000"/>
                <w:sz w:val="21"/>
                <w:szCs w:val="21"/>
              </w:rPr>
              <w:t>LVEF</w:t>
            </w:r>
            <w:r w:rsidRPr="007A1556">
              <w:rPr>
                <w:rFonts w:ascii="Georgia" w:eastAsia="Arial" w:hAnsi="Georgia" w:cs="Arial"/>
                <w:bCs/>
                <w:color w:val="000000"/>
                <w:sz w:val="21"/>
                <w:szCs w:val="21"/>
              </w:rPr>
              <w:t xml:space="preserve"> </w:t>
            </w:r>
            <w:r>
              <w:rPr>
                <w:rFonts w:ascii="Georgia" w:eastAsia="Arial" w:hAnsi="Georgia" w:cs="Arial"/>
                <w:bCs/>
                <w:color w:val="000000"/>
                <w:sz w:val="21"/>
                <w:szCs w:val="21"/>
              </w:rPr>
              <w:t xml:space="preserve">(LogES) </w:t>
            </w:r>
            <w:r w:rsidR="002B2DC5" w:rsidRPr="007A1556">
              <w:rPr>
                <w:rFonts w:ascii="Georgia" w:eastAsia="Arial" w:hAnsi="Georgia" w:cs="Arial"/>
                <w:bCs/>
                <w:color w:val="000000"/>
                <w:sz w:val="21"/>
                <w:szCs w:val="21"/>
              </w:rPr>
              <w:t>Moderate, n (%)</w:t>
            </w:r>
          </w:p>
        </w:tc>
        <w:tc>
          <w:tcPr>
            <w:tcW w:w="1900" w:type="dxa"/>
            <w:shd w:val="clear" w:color="auto" w:fill="FFFFFF"/>
            <w:tcMar>
              <w:top w:w="0" w:type="dxa"/>
              <w:left w:w="0" w:type="dxa"/>
              <w:bottom w:w="0" w:type="dxa"/>
              <w:right w:w="0" w:type="dxa"/>
            </w:tcMar>
            <w:vAlign w:val="center"/>
          </w:tcPr>
          <w:p w14:paraId="603730D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11,682 (17%)</w:t>
            </w:r>
          </w:p>
        </w:tc>
        <w:tc>
          <w:tcPr>
            <w:tcW w:w="1891" w:type="dxa"/>
            <w:shd w:val="clear" w:color="auto" w:fill="FFFFFF"/>
            <w:tcMar>
              <w:top w:w="0" w:type="dxa"/>
              <w:left w:w="0" w:type="dxa"/>
              <w:bottom w:w="0" w:type="dxa"/>
              <w:right w:w="0" w:type="dxa"/>
            </w:tcMar>
            <w:vAlign w:val="center"/>
          </w:tcPr>
          <w:p w14:paraId="405A3A6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411 (22%)</w:t>
            </w:r>
          </w:p>
        </w:tc>
        <w:tc>
          <w:tcPr>
            <w:tcW w:w="1132" w:type="dxa"/>
            <w:shd w:val="clear" w:color="auto" w:fill="FFFFFF"/>
            <w:tcMar>
              <w:top w:w="0" w:type="dxa"/>
              <w:left w:w="0" w:type="dxa"/>
              <w:bottom w:w="0" w:type="dxa"/>
              <w:right w:w="0" w:type="dxa"/>
            </w:tcMar>
            <w:vAlign w:val="center"/>
          </w:tcPr>
          <w:p w14:paraId="607FF42F"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5C228CF0" w14:textId="77777777" w:rsidTr="00CA4EF0">
        <w:trPr>
          <w:cantSplit/>
          <w:jc w:val="center"/>
        </w:trPr>
        <w:tc>
          <w:tcPr>
            <w:tcW w:w="4111" w:type="dxa"/>
            <w:shd w:val="clear" w:color="auto" w:fill="FFFFFF"/>
            <w:tcMar>
              <w:top w:w="0" w:type="dxa"/>
              <w:left w:w="0" w:type="dxa"/>
              <w:bottom w:w="0" w:type="dxa"/>
              <w:right w:w="0" w:type="dxa"/>
            </w:tcMar>
          </w:tcPr>
          <w:p w14:paraId="2FD3288A" w14:textId="3A43A493" w:rsidR="002B2DC5" w:rsidRPr="007A1556" w:rsidRDefault="00AC40F1" w:rsidP="00DC6695">
            <w:pPr>
              <w:spacing w:before="100" w:after="100"/>
              <w:ind w:left="100" w:right="100"/>
              <w:rPr>
                <w:rFonts w:ascii="Georgia" w:hAnsi="Georgia"/>
                <w:bCs/>
                <w:sz w:val="21"/>
                <w:szCs w:val="21"/>
              </w:rPr>
            </w:pPr>
            <w:r w:rsidRPr="00AC40F1">
              <w:rPr>
                <w:rFonts w:ascii="Georgia" w:eastAsia="Arial" w:hAnsi="Georgia" w:cs="Arial"/>
                <w:bCs/>
                <w:color w:val="000000"/>
                <w:sz w:val="21"/>
                <w:szCs w:val="21"/>
              </w:rPr>
              <w:t>LVEF</w:t>
            </w:r>
            <w:r w:rsidRPr="007A1556">
              <w:rPr>
                <w:rFonts w:ascii="Georgia" w:eastAsia="Arial" w:hAnsi="Georgia" w:cs="Arial"/>
                <w:bCs/>
                <w:color w:val="000000"/>
                <w:sz w:val="21"/>
                <w:szCs w:val="21"/>
              </w:rPr>
              <w:t xml:space="preserve"> </w:t>
            </w:r>
            <w:r>
              <w:rPr>
                <w:rFonts w:ascii="Georgia" w:eastAsia="Arial" w:hAnsi="Georgia" w:cs="Arial"/>
                <w:bCs/>
                <w:color w:val="000000"/>
                <w:sz w:val="21"/>
                <w:szCs w:val="21"/>
              </w:rPr>
              <w:t xml:space="preserve">(LogES) </w:t>
            </w:r>
            <w:r w:rsidR="002B2DC5" w:rsidRPr="007A1556">
              <w:rPr>
                <w:rFonts w:ascii="Georgia" w:eastAsia="Arial" w:hAnsi="Georgia" w:cs="Arial"/>
                <w:bCs/>
                <w:color w:val="000000"/>
                <w:sz w:val="21"/>
                <w:szCs w:val="21"/>
              </w:rPr>
              <w:t>Poor, n (%)</w:t>
            </w:r>
          </w:p>
        </w:tc>
        <w:tc>
          <w:tcPr>
            <w:tcW w:w="1900" w:type="dxa"/>
            <w:shd w:val="clear" w:color="auto" w:fill="FFFFFF"/>
            <w:tcMar>
              <w:top w:w="0" w:type="dxa"/>
              <w:left w:w="0" w:type="dxa"/>
              <w:bottom w:w="0" w:type="dxa"/>
              <w:right w:w="0" w:type="dxa"/>
            </w:tcMar>
            <w:vAlign w:val="center"/>
          </w:tcPr>
          <w:p w14:paraId="52C701BC"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8,695 (13%)</w:t>
            </w:r>
          </w:p>
        </w:tc>
        <w:tc>
          <w:tcPr>
            <w:tcW w:w="1891" w:type="dxa"/>
            <w:shd w:val="clear" w:color="auto" w:fill="FFFFFF"/>
            <w:tcMar>
              <w:top w:w="0" w:type="dxa"/>
              <w:left w:w="0" w:type="dxa"/>
              <w:bottom w:w="0" w:type="dxa"/>
              <w:right w:w="0" w:type="dxa"/>
            </w:tcMar>
            <w:vAlign w:val="center"/>
          </w:tcPr>
          <w:p w14:paraId="379A6DB4" w14:textId="77777777" w:rsidR="002B2DC5" w:rsidRPr="007A1556" w:rsidRDefault="002B2DC5" w:rsidP="00CA4EF0">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492 (26%)</w:t>
            </w:r>
          </w:p>
        </w:tc>
        <w:tc>
          <w:tcPr>
            <w:tcW w:w="1132" w:type="dxa"/>
            <w:shd w:val="clear" w:color="auto" w:fill="FFFFFF"/>
            <w:tcMar>
              <w:top w:w="0" w:type="dxa"/>
              <w:left w:w="0" w:type="dxa"/>
              <w:bottom w:w="0" w:type="dxa"/>
              <w:right w:w="0" w:type="dxa"/>
            </w:tcMar>
            <w:vAlign w:val="center"/>
          </w:tcPr>
          <w:p w14:paraId="3A6F5527"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12545A70" w14:textId="77777777" w:rsidTr="00DC6695">
        <w:trPr>
          <w:cantSplit/>
          <w:jc w:val="center"/>
        </w:trPr>
        <w:tc>
          <w:tcPr>
            <w:tcW w:w="4111" w:type="dxa"/>
            <w:shd w:val="clear" w:color="auto" w:fill="FFFFFF"/>
            <w:tcMar>
              <w:top w:w="0" w:type="dxa"/>
              <w:left w:w="0" w:type="dxa"/>
              <w:bottom w:w="0" w:type="dxa"/>
              <w:right w:w="0" w:type="dxa"/>
            </w:tcMar>
          </w:tcPr>
          <w:p w14:paraId="3485AFE0"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Unstable angina, n (%)</w:t>
            </w:r>
          </w:p>
        </w:tc>
        <w:tc>
          <w:tcPr>
            <w:tcW w:w="1900" w:type="dxa"/>
            <w:shd w:val="clear" w:color="auto" w:fill="FFFFFF"/>
            <w:tcMar>
              <w:top w:w="0" w:type="dxa"/>
              <w:left w:w="0" w:type="dxa"/>
              <w:bottom w:w="0" w:type="dxa"/>
              <w:right w:w="0" w:type="dxa"/>
            </w:tcMar>
            <w:vAlign w:val="center"/>
          </w:tcPr>
          <w:p w14:paraId="07B8F24E"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6,873 (10%)</w:t>
            </w:r>
          </w:p>
        </w:tc>
        <w:tc>
          <w:tcPr>
            <w:tcW w:w="1891" w:type="dxa"/>
            <w:shd w:val="clear" w:color="auto" w:fill="FFFFFF"/>
            <w:tcMar>
              <w:top w:w="0" w:type="dxa"/>
              <w:left w:w="0" w:type="dxa"/>
              <w:bottom w:w="0" w:type="dxa"/>
              <w:right w:w="0" w:type="dxa"/>
            </w:tcMar>
            <w:vAlign w:val="center"/>
          </w:tcPr>
          <w:p w14:paraId="5D344A37"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371 (20%)</w:t>
            </w:r>
          </w:p>
        </w:tc>
        <w:tc>
          <w:tcPr>
            <w:tcW w:w="1132" w:type="dxa"/>
            <w:shd w:val="clear" w:color="auto" w:fill="FFFFFF"/>
            <w:tcMar>
              <w:top w:w="0" w:type="dxa"/>
              <w:left w:w="0" w:type="dxa"/>
              <w:bottom w:w="0" w:type="dxa"/>
              <w:right w:w="0" w:type="dxa"/>
            </w:tcMar>
            <w:vAlign w:val="center"/>
          </w:tcPr>
          <w:p w14:paraId="3A0FFC71"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484D5329" w14:textId="77777777" w:rsidTr="00DC6695">
        <w:trPr>
          <w:cantSplit/>
          <w:jc w:val="center"/>
        </w:trPr>
        <w:tc>
          <w:tcPr>
            <w:tcW w:w="4111" w:type="dxa"/>
            <w:shd w:val="clear" w:color="auto" w:fill="FFFFFF"/>
            <w:tcMar>
              <w:top w:w="0" w:type="dxa"/>
              <w:left w:w="0" w:type="dxa"/>
              <w:bottom w:w="0" w:type="dxa"/>
              <w:right w:w="0" w:type="dxa"/>
            </w:tcMar>
          </w:tcPr>
          <w:p w14:paraId="491E36EE" w14:textId="3AC30516" w:rsidR="002B2DC5" w:rsidRPr="007A1556" w:rsidRDefault="0021311E" w:rsidP="00DC6695">
            <w:pPr>
              <w:spacing w:before="100" w:after="100"/>
              <w:ind w:left="100" w:right="100"/>
              <w:rPr>
                <w:rFonts w:ascii="Georgia" w:hAnsi="Georgia"/>
                <w:bCs/>
                <w:sz w:val="21"/>
                <w:szCs w:val="21"/>
              </w:rPr>
            </w:pPr>
            <w:r w:rsidRPr="0021311E">
              <w:rPr>
                <w:rFonts w:ascii="Georgia" w:eastAsia="Arial" w:hAnsi="Georgia" w:cs="Arial"/>
                <w:bCs/>
                <w:color w:val="000000"/>
                <w:sz w:val="21"/>
                <w:szCs w:val="21"/>
              </w:rPr>
              <w:t>Neurological dysfunction</w:t>
            </w:r>
            <w:r>
              <w:rPr>
                <w:rFonts w:ascii="Georgia" w:eastAsia="Arial" w:hAnsi="Georgia" w:cs="Arial"/>
                <w:bCs/>
                <w:color w:val="000000"/>
                <w:sz w:val="21"/>
                <w:szCs w:val="21"/>
              </w:rPr>
              <w:t>/</w:t>
            </w:r>
            <w:r w:rsidRPr="0021311E">
              <w:rPr>
                <w:rFonts w:ascii="Georgia" w:eastAsia="Arial" w:hAnsi="Georgia" w:cs="Arial"/>
                <w:bCs/>
                <w:color w:val="000000"/>
                <w:sz w:val="21"/>
                <w:szCs w:val="21"/>
              </w:rPr>
              <w:t xml:space="preserve">Poor </w:t>
            </w:r>
            <w:r>
              <w:rPr>
                <w:rFonts w:ascii="Georgia" w:eastAsia="Arial" w:hAnsi="Georgia" w:cs="Arial"/>
                <w:bCs/>
                <w:color w:val="000000"/>
                <w:sz w:val="21"/>
                <w:szCs w:val="21"/>
              </w:rPr>
              <w:t>m</w:t>
            </w:r>
            <w:r w:rsidRPr="0021311E">
              <w:rPr>
                <w:rFonts w:ascii="Georgia" w:eastAsia="Arial" w:hAnsi="Georgia" w:cs="Arial"/>
                <w:bCs/>
                <w:color w:val="000000"/>
                <w:sz w:val="21"/>
                <w:szCs w:val="21"/>
              </w:rPr>
              <w:t>obility</w:t>
            </w:r>
            <w:r w:rsidR="002B2DC5" w:rsidRPr="007A1556">
              <w:rPr>
                <w:rFonts w:ascii="Georgia" w:eastAsia="Arial" w:hAnsi="Georgia" w:cs="Arial"/>
                <w:bCs/>
                <w:color w:val="000000"/>
                <w:sz w:val="21"/>
                <w:szCs w:val="21"/>
              </w:rPr>
              <w:t>, n (%)</w:t>
            </w:r>
          </w:p>
        </w:tc>
        <w:tc>
          <w:tcPr>
            <w:tcW w:w="1900" w:type="dxa"/>
            <w:shd w:val="clear" w:color="auto" w:fill="FFFFFF"/>
            <w:tcMar>
              <w:top w:w="0" w:type="dxa"/>
              <w:left w:w="0" w:type="dxa"/>
              <w:bottom w:w="0" w:type="dxa"/>
              <w:right w:w="0" w:type="dxa"/>
            </w:tcMar>
            <w:vAlign w:val="center"/>
          </w:tcPr>
          <w:p w14:paraId="272E23CD"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3,371 (5.0%)</w:t>
            </w:r>
          </w:p>
        </w:tc>
        <w:tc>
          <w:tcPr>
            <w:tcW w:w="1891" w:type="dxa"/>
            <w:shd w:val="clear" w:color="auto" w:fill="FFFFFF"/>
            <w:tcMar>
              <w:top w:w="0" w:type="dxa"/>
              <w:left w:w="0" w:type="dxa"/>
              <w:bottom w:w="0" w:type="dxa"/>
              <w:right w:w="0" w:type="dxa"/>
            </w:tcMar>
            <w:vAlign w:val="center"/>
          </w:tcPr>
          <w:p w14:paraId="3020330F"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212 (11%)</w:t>
            </w:r>
          </w:p>
        </w:tc>
        <w:tc>
          <w:tcPr>
            <w:tcW w:w="1132" w:type="dxa"/>
            <w:shd w:val="clear" w:color="auto" w:fill="FFFFFF"/>
            <w:tcMar>
              <w:top w:w="0" w:type="dxa"/>
              <w:left w:w="0" w:type="dxa"/>
              <w:bottom w:w="0" w:type="dxa"/>
              <w:right w:w="0" w:type="dxa"/>
            </w:tcMar>
            <w:vAlign w:val="center"/>
          </w:tcPr>
          <w:p w14:paraId="5E539A25"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260642CF" w14:textId="77777777" w:rsidTr="00DC6695">
        <w:trPr>
          <w:cantSplit/>
          <w:jc w:val="center"/>
        </w:trPr>
        <w:tc>
          <w:tcPr>
            <w:tcW w:w="4111" w:type="dxa"/>
            <w:shd w:val="clear" w:color="auto" w:fill="FFFFFF"/>
            <w:tcMar>
              <w:top w:w="0" w:type="dxa"/>
              <w:left w:w="0" w:type="dxa"/>
              <w:bottom w:w="0" w:type="dxa"/>
              <w:right w:w="0" w:type="dxa"/>
            </w:tcMar>
          </w:tcPr>
          <w:p w14:paraId="597C1DF1" w14:textId="757575DD"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LV</w:t>
            </w:r>
            <w:r w:rsidR="00CC6798">
              <w:rPr>
                <w:rFonts w:ascii="Georgia" w:eastAsia="Arial" w:hAnsi="Georgia" w:cs="Arial"/>
                <w:bCs/>
                <w:color w:val="000000"/>
                <w:sz w:val="21"/>
                <w:szCs w:val="21"/>
              </w:rPr>
              <w:t>EF</w:t>
            </w:r>
            <w:r w:rsidRPr="007A1556">
              <w:rPr>
                <w:rFonts w:ascii="Georgia" w:eastAsia="Arial" w:hAnsi="Georgia" w:cs="Arial"/>
                <w:bCs/>
                <w:color w:val="000000"/>
                <w:sz w:val="21"/>
                <w:szCs w:val="21"/>
              </w:rPr>
              <w:t xml:space="preserve"> </w:t>
            </w:r>
            <w:r w:rsidR="00432F23">
              <w:rPr>
                <w:rFonts w:ascii="Georgia" w:eastAsia="Arial" w:hAnsi="Georgia" w:cs="Arial"/>
                <w:bCs/>
                <w:color w:val="000000"/>
                <w:sz w:val="21"/>
                <w:szCs w:val="21"/>
              </w:rPr>
              <w:t>(</w:t>
            </w:r>
            <w:r w:rsidRPr="007A1556">
              <w:rPr>
                <w:rFonts w:ascii="Georgia" w:eastAsia="Arial" w:hAnsi="Georgia" w:cs="Arial"/>
                <w:bCs/>
                <w:color w:val="000000"/>
                <w:sz w:val="21"/>
                <w:szCs w:val="21"/>
              </w:rPr>
              <w:t>ES II</w:t>
            </w:r>
            <w:r w:rsidR="00432F23">
              <w:rPr>
                <w:rFonts w:ascii="Georgia" w:eastAsia="Arial" w:hAnsi="Georgia" w:cs="Arial"/>
                <w:bCs/>
                <w:color w:val="000000"/>
                <w:sz w:val="21"/>
                <w:szCs w:val="21"/>
              </w:rPr>
              <w:t>)</w:t>
            </w:r>
            <w:r w:rsidRPr="007A1556">
              <w:rPr>
                <w:rFonts w:ascii="Georgia" w:eastAsia="Arial" w:hAnsi="Georgia" w:cs="Arial"/>
                <w:bCs/>
                <w:color w:val="000000"/>
                <w:sz w:val="21"/>
                <w:szCs w:val="21"/>
              </w:rPr>
              <w:t>, n (%)</w:t>
            </w:r>
          </w:p>
        </w:tc>
        <w:tc>
          <w:tcPr>
            <w:tcW w:w="1900" w:type="dxa"/>
            <w:shd w:val="clear" w:color="auto" w:fill="FFFFFF"/>
            <w:tcMar>
              <w:top w:w="0" w:type="dxa"/>
              <w:left w:w="0" w:type="dxa"/>
              <w:bottom w:w="0" w:type="dxa"/>
              <w:right w:w="0" w:type="dxa"/>
            </w:tcMar>
            <w:vAlign w:val="center"/>
          </w:tcPr>
          <w:p w14:paraId="09957C6C" w14:textId="77777777" w:rsidR="002B2DC5" w:rsidRPr="007A1556"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46D2F4DB" w14:textId="77777777" w:rsidR="002B2DC5" w:rsidRPr="007A1556"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26084330"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4CED501B" w14:textId="77777777" w:rsidTr="00DC6695">
        <w:trPr>
          <w:cantSplit/>
          <w:jc w:val="center"/>
        </w:trPr>
        <w:tc>
          <w:tcPr>
            <w:tcW w:w="4111" w:type="dxa"/>
            <w:shd w:val="clear" w:color="auto" w:fill="FFFFFF"/>
            <w:tcMar>
              <w:top w:w="0" w:type="dxa"/>
              <w:left w:w="0" w:type="dxa"/>
              <w:bottom w:w="0" w:type="dxa"/>
              <w:right w:w="0" w:type="dxa"/>
            </w:tcMar>
          </w:tcPr>
          <w:p w14:paraId="593DC5C8"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0 - Good (&gt;50%)</w:t>
            </w:r>
          </w:p>
        </w:tc>
        <w:tc>
          <w:tcPr>
            <w:tcW w:w="1900" w:type="dxa"/>
            <w:shd w:val="clear" w:color="auto" w:fill="FFFFFF"/>
            <w:tcMar>
              <w:top w:w="0" w:type="dxa"/>
              <w:left w:w="0" w:type="dxa"/>
              <w:bottom w:w="0" w:type="dxa"/>
              <w:right w:w="0" w:type="dxa"/>
            </w:tcMar>
            <w:vAlign w:val="center"/>
          </w:tcPr>
          <w:p w14:paraId="31D9678B"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396 (0.6%)</w:t>
            </w:r>
          </w:p>
        </w:tc>
        <w:tc>
          <w:tcPr>
            <w:tcW w:w="1891" w:type="dxa"/>
            <w:shd w:val="clear" w:color="auto" w:fill="FFFFFF"/>
            <w:tcMar>
              <w:top w:w="0" w:type="dxa"/>
              <w:left w:w="0" w:type="dxa"/>
              <w:bottom w:w="0" w:type="dxa"/>
              <w:right w:w="0" w:type="dxa"/>
            </w:tcMar>
            <w:vAlign w:val="center"/>
          </w:tcPr>
          <w:p w14:paraId="7C6609D2"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39 (2.1%)</w:t>
            </w:r>
          </w:p>
        </w:tc>
        <w:tc>
          <w:tcPr>
            <w:tcW w:w="1132" w:type="dxa"/>
            <w:shd w:val="clear" w:color="auto" w:fill="FFFFFF"/>
            <w:tcMar>
              <w:top w:w="0" w:type="dxa"/>
              <w:left w:w="0" w:type="dxa"/>
              <w:bottom w:w="0" w:type="dxa"/>
              <w:right w:w="0" w:type="dxa"/>
            </w:tcMar>
            <w:vAlign w:val="center"/>
          </w:tcPr>
          <w:p w14:paraId="7193C4AF"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1E7C12A8" w14:textId="77777777" w:rsidTr="00DC6695">
        <w:trPr>
          <w:cantSplit/>
          <w:jc w:val="center"/>
        </w:trPr>
        <w:tc>
          <w:tcPr>
            <w:tcW w:w="4111" w:type="dxa"/>
            <w:shd w:val="clear" w:color="auto" w:fill="FFFFFF"/>
            <w:tcMar>
              <w:top w:w="0" w:type="dxa"/>
              <w:left w:w="0" w:type="dxa"/>
              <w:bottom w:w="0" w:type="dxa"/>
              <w:right w:w="0" w:type="dxa"/>
            </w:tcMar>
          </w:tcPr>
          <w:p w14:paraId="4726F041"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 xml:space="preserve">1 - Moderate (31-50%)  </w:t>
            </w:r>
          </w:p>
        </w:tc>
        <w:tc>
          <w:tcPr>
            <w:tcW w:w="1900" w:type="dxa"/>
            <w:shd w:val="clear" w:color="auto" w:fill="FFFFFF"/>
            <w:tcMar>
              <w:top w:w="0" w:type="dxa"/>
              <w:left w:w="0" w:type="dxa"/>
              <w:bottom w:w="0" w:type="dxa"/>
              <w:right w:w="0" w:type="dxa"/>
            </w:tcMar>
            <w:vAlign w:val="center"/>
          </w:tcPr>
          <w:p w14:paraId="3BDBBC4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1,480 (2.2%)</w:t>
            </w:r>
          </w:p>
        </w:tc>
        <w:tc>
          <w:tcPr>
            <w:tcW w:w="1891" w:type="dxa"/>
            <w:shd w:val="clear" w:color="auto" w:fill="FFFFFF"/>
            <w:tcMar>
              <w:top w:w="0" w:type="dxa"/>
              <w:left w:w="0" w:type="dxa"/>
              <w:bottom w:w="0" w:type="dxa"/>
              <w:right w:w="0" w:type="dxa"/>
            </w:tcMar>
            <w:vAlign w:val="center"/>
          </w:tcPr>
          <w:p w14:paraId="77D33214"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118 (6.3%)</w:t>
            </w:r>
          </w:p>
        </w:tc>
        <w:tc>
          <w:tcPr>
            <w:tcW w:w="1132" w:type="dxa"/>
            <w:shd w:val="clear" w:color="auto" w:fill="FFFFFF"/>
            <w:tcMar>
              <w:top w:w="0" w:type="dxa"/>
              <w:left w:w="0" w:type="dxa"/>
              <w:bottom w:w="0" w:type="dxa"/>
              <w:right w:w="0" w:type="dxa"/>
            </w:tcMar>
            <w:vAlign w:val="center"/>
          </w:tcPr>
          <w:p w14:paraId="7C35293D"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3F702BDF" w14:textId="77777777" w:rsidTr="00DC6695">
        <w:trPr>
          <w:cantSplit/>
          <w:jc w:val="center"/>
        </w:trPr>
        <w:tc>
          <w:tcPr>
            <w:tcW w:w="4111" w:type="dxa"/>
            <w:shd w:val="clear" w:color="auto" w:fill="FFFFFF"/>
            <w:tcMar>
              <w:top w:w="0" w:type="dxa"/>
              <w:left w:w="0" w:type="dxa"/>
              <w:bottom w:w="0" w:type="dxa"/>
              <w:right w:w="0" w:type="dxa"/>
            </w:tcMar>
          </w:tcPr>
          <w:p w14:paraId="18E47680"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 xml:space="preserve">2 - Poor (21-30%)  </w:t>
            </w:r>
          </w:p>
        </w:tc>
        <w:tc>
          <w:tcPr>
            <w:tcW w:w="1900" w:type="dxa"/>
            <w:shd w:val="clear" w:color="auto" w:fill="FFFFFF"/>
            <w:tcMar>
              <w:top w:w="0" w:type="dxa"/>
              <w:left w:w="0" w:type="dxa"/>
              <w:bottom w:w="0" w:type="dxa"/>
              <w:right w:w="0" w:type="dxa"/>
            </w:tcMar>
            <w:vAlign w:val="center"/>
          </w:tcPr>
          <w:p w14:paraId="0FA2BA36"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11,054 (16%)</w:t>
            </w:r>
          </w:p>
        </w:tc>
        <w:tc>
          <w:tcPr>
            <w:tcW w:w="1891" w:type="dxa"/>
            <w:shd w:val="clear" w:color="auto" w:fill="FFFFFF"/>
            <w:tcMar>
              <w:top w:w="0" w:type="dxa"/>
              <w:left w:w="0" w:type="dxa"/>
              <w:bottom w:w="0" w:type="dxa"/>
              <w:right w:w="0" w:type="dxa"/>
            </w:tcMar>
            <w:vAlign w:val="center"/>
          </w:tcPr>
          <w:p w14:paraId="70CE5573"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379 (20%)</w:t>
            </w:r>
          </w:p>
        </w:tc>
        <w:tc>
          <w:tcPr>
            <w:tcW w:w="1132" w:type="dxa"/>
            <w:shd w:val="clear" w:color="auto" w:fill="FFFFFF"/>
            <w:tcMar>
              <w:top w:w="0" w:type="dxa"/>
              <w:left w:w="0" w:type="dxa"/>
              <w:bottom w:w="0" w:type="dxa"/>
              <w:right w:w="0" w:type="dxa"/>
            </w:tcMar>
            <w:vAlign w:val="center"/>
          </w:tcPr>
          <w:p w14:paraId="36B10095"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45595238" w14:textId="77777777" w:rsidTr="00DC6695">
        <w:trPr>
          <w:cantSplit/>
          <w:jc w:val="center"/>
        </w:trPr>
        <w:tc>
          <w:tcPr>
            <w:tcW w:w="4111" w:type="dxa"/>
            <w:shd w:val="clear" w:color="auto" w:fill="FFFFFF"/>
            <w:tcMar>
              <w:top w:w="0" w:type="dxa"/>
              <w:left w:w="0" w:type="dxa"/>
              <w:bottom w:w="0" w:type="dxa"/>
              <w:right w:w="0" w:type="dxa"/>
            </w:tcMar>
          </w:tcPr>
          <w:p w14:paraId="4D4FD863"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3 - Very Poor (≤20%)</w:t>
            </w:r>
          </w:p>
        </w:tc>
        <w:tc>
          <w:tcPr>
            <w:tcW w:w="1900" w:type="dxa"/>
            <w:shd w:val="clear" w:color="auto" w:fill="FFFFFF"/>
            <w:tcMar>
              <w:top w:w="0" w:type="dxa"/>
              <w:left w:w="0" w:type="dxa"/>
              <w:bottom w:w="0" w:type="dxa"/>
              <w:right w:w="0" w:type="dxa"/>
            </w:tcMar>
            <w:vAlign w:val="center"/>
          </w:tcPr>
          <w:p w14:paraId="0B2D27A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55,080 (81%)</w:t>
            </w:r>
          </w:p>
        </w:tc>
        <w:tc>
          <w:tcPr>
            <w:tcW w:w="1891" w:type="dxa"/>
            <w:shd w:val="clear" w:color="auto" w:fill="FFFFFF"/>
            <w:tcMar>
              <w:top w:w="0" w:type="dxa"/>
              <w:left w:w="0" w:type="dxa"/>
              <w:bottom w:w="0" w:type="dxa"/>
              <w:right w:w="0" w:type="dxa"/>
            </w:tcMar>
            <w:vAlign w:val="center"/>
          </w:tcPr>
          <w:p w14:paraId="5E571BC4"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1,345 (72%)</w:t>
            </w:r>
          </w:p>
        </w:tc>
        <w:tc>
          <w:tcPr>
            <w:tcW w:w="1132" w:type="dxa"/>
            <w:shd w:val="clear" w:color="auto" w:fill="FFFFFF"/>
            <w:tcMar>
              <w:top w:w="0" w:type="dxa"/>
              <w:left w:w="0" w:type="dxa"/>
              <w:bottom w:w="0" w:type="dxa"/>
              <w:right w:w="0" w:type="dxa"/>
            </w:tcMar>
            <w:vAlign w:val="center"/>
          </w:tcPr>
          <w:p w14:paraId="4ED10FD6"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26EAD163" w14:textId="77777777" w:rsidTr="00DC6695">
        <w:trPr>
          <w:cantSplit/>
          <w:jc w:val="center"/>
        </w:trPr>
        <w:tc>
          <w:tcPr>
            <w:tcW w:w="4111" w:type="dxa"/>
            <w:shd w:val="clear" w:color="auto" w:fill="FFFFFF"/>
            <w:tcMar>
              <w:top w:w="0" w:type="dxa"/>
              <w:left w:w="0" w:type="dxa"/>
              <w:bottom w:w="0" w:type="dxa"/>
              <w:right w:w="0" w:type="dxa"/>
            </w:tcMar>
          </w:tcPr>
          <w:p w14:paraId="0EB40125" w14:textId="6C08C042"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 xml:space="preserve">Systolic pulmonary pressure </w:t>
            </w:r>
            <w:r w:rsidR="00E44AC3">
              <w:rPr>
                <w:rFonts w:ascii="Georgia" w:eastAsia="Arial" w:hAnsi="Georgia" w:cs="Arial"/>
                <w:bCs/>
                <w:color w:val="000000"/>
                <w:sz w:val="21"/>
                <w:szCs w:val="21"/>
              </w:rPr>
              <w:t>(</w:t>
            </w:r>
            <w:r w:rsidRPr="007A1556">
              <w:rPr>
                <w:rFonts w:ascii="Georgia" w:eastAsia="Arial" w:hAnsi="Georgia" w:cs="Arial"/>
                <w:bCs/>
                <w:color w:val="000000"/>
                <w:sz w:val="21"/>
                <w:szCs w:val="21"/>
              </w:rPr>
              <w:t>ES II</w:t>
            </w:r>
            <w:r w:rsidR="00E44AC3">
              <w:rPr>
                <w:rFonts w:ascii="Georgia" w:eastAsia="Arial" w:hAnsi="Georgia" w:cs="Arial"/>
                <w:bCs/>
                <w:color w:val="000000"/>
                <w:sz w:val="21"/>
                <w:szCs w:val="21"/>
              </w:rPr>
              <w:t>)</w:t>
            </w:r>
            <w:r w:rsidRPr="007A1556">
              <w:rPr>
                <w:rFonts w:ascii="Georgia" w:eastAsia="Arial" w:hAnsi="Georgia" w:cs="Arial"/>
                <w:bCs/>
                <w:color w:val="000000"/>
                <w:sz w:val="21"/>
                <w:szCs w:val="21"/>
              </w:rPr>
              <w:t>, n (%)</w:t>
            </w:r>
          </w:p>
        </w:tc>
        <w:tc>
          <w:tcPr>
            <w:tcW w:w="1900" w:type="dxa"/>
            <w:shd w:val="clear" w:color="auto" w:fill="FFFFFF"/>
            <w:tcMar>
              <w:top w:w="0" w:type="dxa"/>
              <w:left w:w="0" w:type="dxa"/>
              <w:bottom w:w="0" w:type="dxa"/>
              <w:right w:w="0" w:type="dxa"/>
            </w:tcMar>
            <w:vAlign w:val="center"/>
          </w:tcPr>
          <w:p w14:paraId="2A9C90E8" w14:textId="77777777" w:rsidR="002B2DC5" w:rsidRPr="007A1556" w:rsidRDefault="002B2DC5" w:rsidP="00DC6695">
            <w:pPr>
              <w:spacing w:before="100" w:after="100"/>
              <w:ind w:left="100" w:right="100"/>
              <w:jc w:val="center"/>
              <w:rPr>
                <w:rFonts w:ascii="Georgia" w:hAnsi="Georgia"/>
                <w:sz w:val="21"/>
                <w:szCs w:val="21"/>
              </w:rPr>
            </w:pPr>
          </w:p>
        </w:tc>
        <w:tc>
          <w:tcPr>
            <w:tcW w:w="1891" w:type="dxa"/>
            <w:shd w:val="clear" w:color="auto" w:fill="FFFFFF"/>
            <w:tcMar>
              <w:top w:w="0" w:type="dxa"/>
              <w:left w:w="0" w:type="dxa"/>
              <w:bottom w:w="0" w:type="dxa"/>
              <w:right w:w="0" w:type="dxa"/>
            </w:tcMar>
            <w:vAlign w:val="center"/>
          </w:tcPr>
          <w:p w14:paraId="536FCB0E" w14:textId="77777777" w:rsidR="002B2DC5" w:rsidRPr="007A1556" w:rsidRDefault="002B2DC5" w:rsidP="00DC6695">
            <w:pPr>
              <w:spacing w:before="100" w:after="100"/>
              <w:ind w:left="100" w:right="100"/>
              <w:jc w:val="center"/>
              <w:rPr>
                <w:rFonts w:ascii="Georgia" w:hAnsi="Georgia"/>
                <w:sz w:val="21"/>
                <w:szCs w:val="21"/>
              </w:rPr>
            </w:pPr>
          </w:p>
        </w:tc>
        <w:tc>
          <w:tcPr>
            <w:tcW w:w="1132" w:type="dxa"/>
            <w:shd w:val="clear" w:color="auto" w:fill="FFFFFF"/>
            <w:tcMar>
              <w:top w:w="0" w:type="dxa"/>
              <w:left w:w="0" w:type="dxa"/>
              <w:bottom w:w="0" w:type="dxa"/>
              <w:right w:w="0" w:type="dxa"/>
            </w:tcMar>
            <w:vAlign w:val="center"/>
          </w:tcPr>
          <w:p w14:paraId="02CDA976"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7EF6552F" w14:textId="77777777" w:rsidTr="00DC6695">
        <w:trPr>
          <w:cantSplit/>
          <w:jc w:val="center"/>
        </w:trPr>
        <w:tc>
          <w:tcPr>
            <w:tcW w:w="4111" w:type="dxa"/>
            <w:shd w:val="clear" w:color="auto" w:fill="FFFFFF"/>
            <w:tcMar>
              <w:top w:w="0" w:type="dxa"/>
              <w:left w:w="0" w:type="dxa"/>
              <w:bottom w:w="0" w:type="dxa"/>
              <w:right w:w="0" w:type="dxa"/>
            </w:tcMar>
          </w:tcPr>
          <w:p w14:paraId="196F7B51"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0 – PA Systolic (&lt;31mmHg)</w:t>
            </w:r>
          </w:p>
        </w:tc>
        <w:tc>
          <w:tcPr>
            <w:tcW w:w="1900" w:type="dxa"/>
            <w:shd w:val="clear" w:color="auto" w:fill="FFFFFF"/>
            <w:tcMar>
              <w:top w:w="0" w:type="dxa"/>
              <w:left w:w="0" w:type="dxa"/>
              <w:bottom w:w="0" w:type="dxa"/>
              <w:right w:w="0" w:type="dxa"/>
            </w:tcMar>
            <w:vAlign w:val="center"/>
          </w:tcPr>
          <w:p w14:paraId="64DA8D51"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62,283 (92%)</w:t>
            </w:r>
          </w:p>
        </w:tc>
        <w:tc>
          <w:tcPr>
            <w:tcW w:w="1891" w:type="dxa"/>
            <w:shd w:val="clear" w:color="auto" w:fill="FFFFFF"/>
            <w:tcMar>
              <w:top w:w="0" w:type="dxa"/>
              <w:left w:w="0" w:type="dxa"/>
              <w:bottom w:w="0" w:type="dxa"/>
              <w:right w:w="0" w:type="dxa"/>
            </w:tcMar>
            <w:vAlign w:val="center"/>
          </w:tcPr>
          <w:p w14:paraId="2F6C53C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1,519 (81%)</w:t>
            </w:r>
          </w:p>
        </w:tc>
        <w:tc>
          <w:tcPr>
            <w:tcW w:w="1132" w:type="dxa"/>
            <w:shd w:val="clear" w:color="auto" w:fill="FFFFFF"/>
            <w:tcMar>
              <w:top w:w="0" w:type="dxa"/>
              <w:left w:w="0" w:type="dxa"/>
              <w:bottom w:w="0" w:type="dxa"/>
              <w:right w:w="0" w:type="dxa"/>
            </w:tcMar>
            <w:vAlign w:val="center"/>
          </w:tcPr>
          <w:p w14:paraId="69D72D6B"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35486118" w14:textId="77777777" w:rsidTr="00DC6695">
        <w:trPr>
          <w:cantSplit/>
          <w:jc w:val="center"/>
        </w:trPr>
        <w:tc>
          <w:tcPr>
            <w:tcW w:w="4111" w:type="dxa"/>
            <w:shd w:val="clear" w:color="auto" w:fill="FFFFFF"/>
            <w:tcMar>
              <w:top w:w="0" w:type="dxa"/>
              <w:left w:w="0" w:type="dxa"/>
              <w:bottom w:w="0" w:type="dxa"/>
              <w:right w:w="0" w:type="dxa"/>
            </w:tcMar>
          </w:tcPr>
          <w:p w14:paraId="4B2EDAD1"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1 – PA Systolic (31-55 mmHg)</w:t>
            </w:r>
          </w:p>
        </w:tc>
        <w:tc>
          <w:tcPr>
            <w:tcW w:w="1900" w:type="dxa"/>
            <w:shd w:val="clear" w:color="auto" w:fill="FFFFFF"/>
            <w:tcMar>
              <w:top w:w="0" w:type="dxa"/>
              <w:left w:w="0" w:type="dxa"/>
              <w:bottom w:w="0" w:type="dxa"/>
              <w:right w:w="0" w:type="dxa"/>
            </w:tcMar>
            <w:vAlign w:val="center"/>
          </w:tcPr>
          <w:p w14:paraId="5F8D6FBF"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3,731 (5.5%)</w:t>
            </w:r>
          </w:p>
        </w:tc>
        <w:tc>
          <w:tcPr>
            <w:tcW w:w="1891" w:type="dxa"/>
            <w:shd w:val="clear" w:color="auto" w:fill="FFFFFF"/>
            <w:tcMar>
              <w:top w:w="0" w:type="dxa"/>
              <w:left w:w="0" w:type="dxa"/>
              <w:bottom w:w="0" w:type="dxa"/>
              <w:right w:w="0" w:type="dxa"/>
            </w:tcMar>
            <w:vAlign w:val="center"/>
          </w:tcPr>
          <w:p w14:paraId="5004DAD6"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209 (11%)</w:t>
            </w:r>
          </w:p>
        </w:tc>
        <w:tc>
          <w:tcPr>
            <w:tcW w:w="1132" w:type="dxa"/>
            <w:shd w:val="clear" w:color="auto" w:fill="FFFFFF"/>
            <w:tcMar>
              <w:top w:w="0" w:type="dxa"/>
              <w:left w:w="0" w:type="dxa"/>
              <w:bottom w:w="0" w:type="dxa"/>
              <w:right w:w="0" w:type="dxa"/>
            </w:tcMar>
            <w:vAlign w:val="center"/>
          </w:tcPr>
          <w:p w14:paraId="654C2586"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794BA32B" w14:textId="77777777" w:rsidTr="00DC6695">
        <w:trPr>
          <w:cantSplit/>
          <w:jc w:val="center"/>
        </w:trPr>
        <w:tc>
          <w:tcPr>
            <w:tcW w:w="4111" w:type="dxa"/>
            <w:shd w:val="clear" w:color="auto" w:fill="FFFFFF"/>
            <w:tcMar>
              <w:top w:w="0" w:type="dxa"/>
              <w:left w:w="0" w:type="dxa"/>
              <w:bottom w:w="0" w:type="dxa"/>
              <w:right w:w="0" w:type="dxa"/>
            </w:tcMar>
          </w:tcPr>
          <w:p w14:paraId="34C1A046" w14:textId="77777777" w:rsidR="002B2DC5" w:rsidRPr="007A1556" w:rsidRDefault="002B2DC5" w:rsidP="00DC6695">
            <w:pPr>
              <w:spacing w:before="100" w:after="100"/>
              <w:ind w:left="300" w:right="100"/>
              <w:rPr>
                <w:rFonts w:ascii="Georgia" w:hAnsi="Georgia"/>
                <w:bCs/>
                <w:sz w:val="21"/>
                <w:szCs w:val="21"/>
              </w:rPr>
            </w:pPr>
            <w:r w:rsidRPr="007A1556">
              <w:rPr>
                <w:rFonts w:ascii="Georgia" w:hAnsi="Georgia"/>
                <w:sz w:val="21"/>
                <w:szCs w:val="21"/>
              </w:rPr>
              <w:t>2 – PA Systolic (&gt;55mmHg)</w:t>
            </w:r>
          </w:p>
        </w:tc>
        <w:tc>
          <w:tcPr>
            <w:tcW w:w="1900" w:type="dxa"/>
            <w:shd w:val="clear" w:color="auto" w:fill="FFFFFF"/>
            <w:tcMar>
              <w:top w:w="0" w:type="dxa"/>
              <w:left w:w="0" w:type="dxa"/>
              <w:bottom w:w="0" w:type="dxa"/>
              <w:right w:w="0" w:type="dxa"/>
            </w:tcMar>
            <w:vAlign w:val="center"/>
          </w:tcPr>
          <w:p w14:paraId="032E6D02"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1,996 (2.9%)</w:t>
            </w:r>
          </w:p>
        </w:tc>
        <w:tc>
          <w:tcPr>
            <w:tcW w:w="1891" w:type="dxa"/>
            <w:shd w:val="clear" w:color="auto" w:fill="FFFFFF"/>
            <w:tcMar>
              <w:top w:w="0" w:type="dxa"/>
              <w:left w:w="0" w:type="dxa"/>
              <w:bottom w:w="0" w:type="dxa"/>
              <w:right w:w="0" w:type="dxa"/>
            </w:tcMar>
            <w:vAlign w:val="center"/>
          </w:tcPr>
          <w:p w14:paraId="27189575"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153 (8.1%)</w:t>
            </w:r>
          </w:p>
        </w:tc>
        <w:tc>
          <w:tcPr>
            <w:tcW w:w="1132" w:type="dxa"/>
            <w:shd w:val="clear" w:color="auto" w:fill="FFFFFF"/>
            <w:tcMar>
              <w:top w:w="0" w:type="dxa"/>
              <w:left w:w="0" w:type="dxa"/>
              <w:bottom w:w="0" w:type="dxa"/>
              <w:right w:w="0" w:type="dxa"/>
            </w:tcMar>
            <w:vAlign w:val="center"/>
          </w:tcPr>
          <w:p w14:paraId="752A7807" w14:textId="77777777" w:rsidR="002B2DC5" w:rsidRPr="007A1556" w:rsidRDefault="002B2DC5" w:rsidP="00DC6695">
            <w:pPr>
              <w:spacing w:before="100" w:after="100"/>
              <w:ind w:left="100" w:right="100"/>
              <w:jc w:val="center"/>
              <w:rPr>
                <w:rFonts w:ascii="Georgia" w:hAnsi="Georgia"/>
                <w:sz w:val="21"/>
                <w:szCs w:val="21"/>
              </w:rPr>
            </w:pPr>
          </w:p>
        </w:tc>
      </w:tr>
      <w:tr w:rsidR="002B2DC5" w:rsidRPr="007A1556" w14:paraId="4E5C3FBC" w14:textId="77777777" w:rsidTr="00DC6695">
        <w:trPr>
          <w:cantSplit/>
          <w:jc w:val="center"/>
        </w:trPr>
        <w:tc>
          <w:tcPr>
            <w:tcW w:w="4111" w:type="dxa"/>
            <w:shd w:val="clear" w:color="auto" w:fill="FFFFFF"/>
            <w:tcMar>
              <w:top w:w="0" w:type="dxa"/>
              <w:left w:w="0" w:type="dxa"/>
              <w:bottom w:w="0" w:type="dxa"/>
              <w:right w:w="0" w:type="dxa"/>
            </w:tcMar>
          </w:tcPr>
          <w:p w14:paraId="65BFA7EC" w14:textId="366046F7" w:rsidR="002B2DC5" w:rsidRPr="007A1556" w:rsidRDefault="0069770E" w:rsidP="00DC6695">
            <w:pPr>
              <w:spacing w:before="100" w:after="100"/>
              <w:ind w:left="100" w:right="100"/>
              <w:rPr>
                <w:rFonts w:ascii="Georgia" w:hAnsi="Georgia"/>
                <w:bCs/>
                <w:sz w:val="21"/>
                <w:szCs w:val="21"/>
              </w:rPr>
            </w:pPr>
            <w:r>
              <w:rPr>
                <w:rFonts w:ascii="Georgia" w:eastAsia="Arial" w:hAnsi="Georgia" w:cs="Arial"/>
                <w:bCs/>
                <w:color w:val="000000"/>
                <w:sz w:val="21"/>
                <w:szCs w:val="21"/>
              </w:rPr>
              <w:t xml:space="preserve">WOI </w:t>
            </w:r>
            <w:r w:rsidR="002B2DC5" w:rsidRPr="007A1556">
              <w:rPr>
                <w:rFonts w:ascii="Georgia" w:eastAsia="Arial" w:hAnsi="Georgia" w:cs="Arial"/>
                <w:bCs/>
                <w:color w:val="000000"/>
                <w:sz w:val="21"/>
                <w:szCs w:val="21"/>
              </w:rPr>
              <w:t>Single Non-CABG, n (%)</w:t>
            </w:r>
          </w:p>
        </w:tc>
        <w:tc>
          <w:tcPr>
            <w:tcW w:w="1900" w:type="dxa"/>
            <w:shd w:val="clear" w:color="auto" w:fill="FFFFFF"/>
            <w:tcMar>
              <w:top w:w="0" w:type="dxa"/>
              <w:left w:w="0" w:type="dxa"/>
              <w:bottom w:w="0" w:type="dxa"/>
              <w:right w:w="0" w:type="dxa"/>
            </w:tcMar>
            <w:vAlign w:val="center"/>
          </w:tcPr>
          <w:p w14:paraId="0499F9F4"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20,016 (29%)</w:t>
            </w:r>
          </w:p>
        </w:tc>
        <w:tc>
          <w:tcPr>
            <w:tcW w:w="1891" w:type="dxa"/>
            <w:shd w:val="clear" w:color="auto" w:fill="FFFFFF"/>
            <w:tcMar>
              <w:top w:w="0" w:type="dxa"/>
              <w:left w:w="0" w:type="dxa"/>
              <w:bottom w:w="0" w:type="dxa"/>
              <w:right w:w="0" w:type="dxa"/>
            </w:tcMar>
            <w:vAlign w:val="center"/>
          </w:tcPr>
          <w:p w14:paraId="2216CAB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678 (36%)</w:t>
            </w:r>
          </w:p>
        </w:tc>
        <w:tc>
          <w:tcPr>
            <w:tcW w:w="1132" w:type="dxa"/>
            <w:shd w:val="clear" w:color="auto" w:fill="FFFFFF"/>
            <w:tcMar>
              <w:top w:w="0" w:type="dxa"/>
              <w:left w:w="0" w:type="dxa"/>
              <w:bottom w:w="0" w:type="dxa"/>
              <w:right w:w="0" w:type="dxa"/>
            </w:tcMar>
            <w:vAlign w:val="center"/>
          </w:tcPr>
          <w:p w14:paraId="5F6C072D"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6D515BCC" w14:textId="77777777" w:rsidTr="00DC6695">
        <w:trPr>
          <w:cantSplit/>
          <w:jc w:val="center"/>
        </w:trPr>
        <w:tc>
          <w:tcPr>
            <w:tcW w:w="4111" w:type="dxa"/>
            <w:shd w:val="clear" w:color="auto" w:fill="FFFFFF"/>
            <w:tcMar>
              <w:top w:w="0" w:type="dxa"/>
              <w:left w:w="0" w:type="dxa"/>
              <w:bottom w:w="0" w:type="dxa"/>
              <w:right w:w="0" w:type="dxa"/>
            </w:tcMar>
          </w:tcPr>
          <w:p w14:paraId="4405E8D6" w14:textId="7777777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WOI 2 Procedures, n (%)</w:t>
            </w:r>
          </w:p>
        </w:tc>
        <w:tc>
          <w:tcPr>
            <w:tcW w:w="1900" w:type="dxa"/>
            <w:shd w:val="clear" w:color="auto" w:fill="FFFFFF"/>
            <w:tcMar>
              <w:top w:w="0" w:type="dxa"/>
              <w:left w:w="0" w:type="dxa"/>
              <w:bottom w:w="0" w:type="dxa"/>
              <w:right w:w="0" w:type="dxa"/>
            </w:tcMar>
            <w:vAlign w:val="center"/>
          </w:tcPr>
          <w:p w14:paraId="31C235E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13,393 (20%)</w:t>
            </w:r>
          </w:p>
        </w:tc>
        <w:tc>
          <w:tcPr>
            <w:tcW w:w="1891" w:type="dxa"/>
            <w:shd w:val="clear" w:color="auto" w:fill="FFFFFF"/>
            <w:tcMar>
              <w:top w:w="0" w:type="dxa"/>
              <w:left w:w="0" w:type="dxa"/>
              <w:bottom w:w="0" w:type="dxa"/>
              <w:right w:w="0" w:type="dxa"/>
            </w:tcMar>
            <w:vAlign w:val="center"/>
          </w:tcPr>
          <w:p w14:paraId="029AC8CC"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621 (33%)</w:t>
            </w:r>
          </w:p>
        </w:tc>
        <w:tc>
          <w:tcPr>
            <w:tcW w:w="1132" w:type="dxa"/>
            <w:shd w:val="clear" w:color="auto" w:fill="FFFFFF"/>
            <w:tcMar>
              <w:top w:w="0" w:type="dxa"/>
              <w:left w:w="0" w:type="dxa"/>
              <w:bottom w:w="0" w:type="dxa"/>
              <w:right w:w="0" w:type="dxa"/>
            </w:tcMar>
            <w:vAlign w:val="center"/>
          </w:tcPr>
          <w:p w14:paraId="0715E07A"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25DD9E6E" w14:textId="77777777" w:rsidTr="00DC6695">
        <w:trPr>
          <w:cantSplit/>
          <w:jc w:val="center"/>
        </w:trPr>
        <w:tc>
          <w:tcPr>
            <w:tcW w:w="4111" w:type="dxa"/>
            <w:tcBorders>
              <w:bottom w:val="single" w:sz="8" w:space="0" w:color="000000"/>
            </w:tcBorders>
            <w:shd w:val="clear" w:color="auto" w:fill="FFFFFF"/>
            <w:tcMar>
              <w:top w:w="0" w:type="dxa"/>
              <w:left w:w="0" w:type="dxa"/>
              <w:bottom w:w="0" w:type="dxa"/>
              <w:right w:w="0" w:type="dxa"/>
            </w:tcMar>
          </w:tcPr>
          <w:p w14:paraId="653B89C6" w14:textId="7B61F5A7" w:rsidR="002B2DC5" w:rsidRPr="007A1556" w:rsidRDefault="002B2DC5" w:rsidP="00DC6695">
            <w:pPr>
              <w:spacing w:before="100" w:after="100"/>
              <w:ind w:left="100" w:right="100"/>
              <w:rPr>
                <w:rFonts w:ascii="Georgia" w:hAnsi="Georgia"/>
                <w:bCs/>
                <w:sz w:val="21"/>
                <w:szCs w:val="21"/>
              </w:rPr>
            </w:pPr>
            <w:r w:rsidRPr="007A1556">
              <w:rPr>
                <w:rFonts w:ascii="Georgia" w:eastAsia="Arial" w:hAnsi="Georgia" w:cs="Arial"/>
                <w:bCs/>
                <w:color w:val="000000"/>
                <w:sz w:val="21"/>
                <w:szCs w:val="21"/>
              </w:rPr>
              <w:t>WOI 3 Procedures, n (%)</w:t>
            </w:r>
          </w:p>
        </w:tc>
        <w:tc>
          <w:tcPr>
            <w:tcW w:w="1900" w:type="dxa"/>
            <w:tcBorders>
              <w:bottom w:val="single" w:sz="8" w:space="0" w:color="000000"/>
            </w:tcBorders>
            <w:shd w:val="clear" w:color="auto" w:fill="FFFFFF"/>
            <w:tcMar>
              <w:top w:w="0" w:type="dxa"/>
              <w:left w:w="0" w:type="dxa"/>
              <w:bottom w:w="0" w:type="dxa"/>
              <w:right w:w="0" w:type="dxa"/>
            </w:tcMar>
            <w:vAlign w:val="center"/>
          </w:tcPr>
          <w:p w14:paraId="38215868"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1,376 (2.0%)</w:t>
            </w:r>
          </w:p>
        </w:tc>
        <w:tc>
          <w:tcPr>
            <w:tcW w:w="1891" w:type="dxa"/>
            <w:tcBorders>
              <w:bottom w:val="single" w:sz="8" w:space="0" w:color="000000"/>
            </w:tcBorders>
            <w:shd w:val="clear" w:color="auto" w:fill="FFFFFF"/>
            <w:tcMar>
              <w:top w:w="0" w:type="dxa"/>
              <w:left w:w="0" w:type="dxa"/>
              <w:bottom w:w="0" w:type="dxa"/>
              <w:right w:w="0" w:type="dxa"/>
            </w:tcMar>
            <w:vAlign w:val="center"/>
          </w:tcPr>
          <w:p w14:paraId="724961B3"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131 (7.0%)</w:t>
            </w:r>
          </w:p>
        </w:tc>
        <w:tc>
          <w:tcPr>
            <w:tcW w:w="1132" w:type="dxa"/>
            <w:tcBorders>
              <w:bottom w:val="single" w:sz="8" w:space="0" w:color="000000"/>
            </w:tcBorders>
            <w:shd w:val="clear" w:color="auto" w:fill="FFFFFF"/>
            <w:tcMar>
              <w:top w:w="0" w:type="dxa"/>
              <w:left w:w="0" w:type="dxa"/>
              <w:bottom w:w="0" w:type="dxa"/>
              <w:right w:w="0" w:type="dxa"/>
            </w:tcMar>
            <w:vAlign w:val="center"/>
          </w:tcPr>
          <w:p w14:paraId="0435FAA7" w14:textId="77777777" w:rsidR="002B2DC5" w:rsidRPr="007A1556" w:rsidRDefault="002B2DC5" w:rsidP="00DC6695">
            <w:pPr>
              <w:spacing w:before="100" w:after="100"/>
              <w:ind w:left="100" w:right="100"/>
              <w:jc w:val="center"/>
              <w:rPr>
                <w:rFonts w:ascii="Georgia" w:hAnsi="Georgia"/>
                <w:sz w:val="21"/>
                <w:szCs w:val="21"/>
              </w:rPr>
            </w:pPr>
            <w:r w:rsidRPr="007A1556">
              <w:rPr>
                <w:rFonts w:ascii="Georgia" w:eastAsia="Arial" w:hAnsi="Georgia" w:cs="Arial"/>
                <w:color w:val="000000"/>
                <w:sz w:val="21"/>
                <w:szCs w:val="21"/>
              </w:rPr>
              <w:t>&lt;0.001</w:t>
            </w:r>
          </w:p>
        </w:tc>
      </w:tr>
      <w:tr w:rsidR="002B2DC5" w:rsidRPr="007A1556" w14:paraId="04F6D440" w14:textId="77777777" w:rsidTr="00DC6695">
        <w:trPr>
          <w:cantSplit/>
          <w:jc w:val="center"/>
        </w:trPr>
        <w:tc>
          <w:tcPr>
            <w:tcW w:w="9034" w:type="dxa"/>
            <w:gridSpan w:val="4"/>
            <w:shd w:val="clear" w:color="auto" w:fill="FFFFFF"/>
            <w:tcMar>
              <w:top w:w="0" w:type="dxa"/>
              <w:left w:w="0" w:type="dxa"/>
              <w:bottom w:w="0" w:type="dxa"/>
              <w:right w:w="0" w:type="dxa"/>
            </w:tcMar>
            <w:vAlign w:val="center"/>
          </w:tcPr>
          <w:p w14:paraId="4213998F" w14:textId="77777777" w:rsidR="002B2DC5" w:rsidRPr="007A1556" w:rsidRDefault="002B2DC5" w:rsidP="00DC6695">
            <w:pPr>
              <w:spacing w:before="100" w:after="100"/>
              <w:ind w:left="100" w:right="100"/>
              <w:rPr>
                <w:rFonts w:ascii="Georgia" w:hAnsi="Georgia"/>
                <w:sz w:val="21"/>
                <w:szCs w:val="21"/>
              </w:rPr>
            </w:pPr>
            <w:r w:rsidRPr="007A1556">
              <w:rPr>
                <w:rFonts w:ascii="Georgia" w:eastAsia="Arial" w:hAnsi="Georgia" w:cs="Arial"/>
                <w:color w:val="000000"/>
                <w:sz w:val="21"/>
                <w:szCs w:val="21"/>
                <w:vertAlign w:val="superscript"/>
              </w:rPr>
              <w:t>1</w:t>
            </w:r>
            <w:r w:rsidRPr="007A1556">
              <w:rPr>
                <w:rFonts w:ascii="Georgia" w:eastAsia="Arial" w:hAnsi="Georgia" w:cs="Arial"/>
                <w:color w:val="000000"/>
                <w:sz w:val="21"/>
                <w:szCs w:val="21"/>
              </w:rPr>
              <w:t>Mean (SD) or Frequency (%)</w:t>
            </w:r>
          </w:p>
        </w:tc>
      </w:tr>
      <w:tr w:rsidR="002B2DC5" w:rsidRPr="007A1556" w14:paraId="0E03E1F1" w14:textId="77777777" w:rsidTr="00DC6695">
        <w:trPr>
          <w:cantSplit/>
          <w:jc w:val="center"/>
        </w:trPr>
        <w:tc>
          <w:tcPr>
            <w:tcW w:w="9034" w:type="dxa"/>
            <w:gridSpan w:val="4"/>
            <w:shd w:val="clear" w:color="auto" w:fill="FFFFFF"/>
            <w:tcMar>
              <w:top w:w="0" w:type="dxa"/>
              <w:left w:w="0" w:type="dxa"/>
              <w:bottom w:w="0" w:type="dxa"/>
              <w:right w:w="0" w:type="dxa"/>
            </w:tcMar>
            <w:vAlign w:val="center"/>
          </w:tcPr>
          <w:p w14:paraId="0C3951CD" w14:textId="77777777" w:rsidR="002B2DC5" w:rsidRPr="007A1556" w:rsidRDefault="002B2DC5" w:rsidP="00DC6695">
            <w:pPr>
              <w:spacing w:before="100" w:after="100"/>
              <w:ind w:left="100" w:right="100"/>
              <w:rPr>
                <w:rFonts w:ascii="Georgia" w:hAnsi="Georgia"/>
                <w:sz w:val="21"/>
                <w:szCs w:val="21"/>
              </w:rPr>
            </w:pPr>
            <w:r w:rsidRPr="007A1556">
              <w:rPr>
                <w:rFonts w:ascii="Georgia" w:eastAsia="Arial" w:hAnsi="Georgia" w:cs="Arial"/>
                <w:color w:val="000000"/>
                <w:sz w:val="21"/>
                <w:szCs w:val="21"/>
                <w:vertAlign w:val="superscript"/>
              </w:rPr>
              <w:lastRenderedPageBreak/>
              <w:t>2</w:t>
            </w:r>
            <w:r w:rsidRPr="007A1556">
              <w:rPr>
                <w:rFonts w:ascii="Georgia" w:eastAsia="Arial" w:hAnsi="Georgia" w:cs="Arial"/>
                <w:color w:val="000000"/>
                <w:sz w:val="21"/>
                <w:szCs w:val="21"/>
              </w:rPr>
              <w:t>Wilcoxon rank sum test; Pearson's Chi-squared test; Fisher's exact test</w:t>
            </w:r>
          </w:p>
        </w:tc>
      </w:tr>
    </w:tbl>
    <w:p w14:paraId="4A25EDCD" w14:textId="5CE6E0FA" w:rsidR="002B2DC5" w:rsidRDefault="002B2DC5" w:rsidP="008D63FA">
      <w:pPr>
        <w:rPr>
          <w:rFonts w:ascii="Arial" w:hAnsi="Arial" w:cs="Arial"/>
        </w:rPr>
      </w:pPr>
    </w:p>
    <w:p w14:paraId="2051B54F" w14:textId="2C39AFEF" w:rsidR="00087629" w:rsidRDefault="00087629" w:rsidP="00542964">
      <w:pPr>
        <w:pStyle w:val="Heading2"/>
        <w:rPr>
          <w:rFonts w:ascii="Calibri body" w:hAnsi="Calibri body" w:cstheme="minorHAnsi" w:hint="eastAsia"/>
          <w:b/>
          <w:bCs/>
          <w:color w:val="auto"/>
          <w:sz w:val="24"/>
          <w:szCs w:val="24"/>
        </w:rPr>
      </w:pPr>
      <w:r w:rsidRPr="00105C5D">
        <w:rPr>
          <w:rFonts w:ascii="Calibri body" w:hAnsi="Calibri body" w:cstheme="minorHAnsi"/>
          <w:b/>
          <w:bCs/>
          <w:color w:val="auto"/>
          <w:sz w:val="24"/>
          <w:szCs w:val="24"/>
        </w:rPr>
        <w:t xml:space="preserve">Section </w:t>
      </w:r>
      <w:r>
        <w:rPr>
          <w:rFonts w:ascii="Calibri body" w:hAnsi="Calibri body" w:cstheme="minorHAnsi"/>
          <w:b/>
          <w:bCs/>
          <w:color w:val="auto"/>
          <w:sz w:val="24"/>
          <w:szCs w:val="24"/>
        </w:rPr>
        <w:t>1</w:t>
      </w:r>
      <w:r w:rsidRPr="004C7DE9">
        <w:rPr>
          <w:rFonts w:ascii="Calibri body" w:hAnsi="Calibri body" w:cstheme="minorHAnsi"/>
          <w:b/>
          <w:bCs/>
          <w:color w:val="auto"/>
          <w:sz w:val="24"/>
          <w:szCs w:val="24"/>
        </w:rPr>
        <w:t>.</w:t>
      </w:r>
      <w:r>
        <w:rPr>
          <w:rFonts w:ascii="Calibri body" w:hAnsi="Calibri body" w:cstheme="minorHAnsi"/>
          <w:b/>
          <w:bCs/>
          <w:color w:val="auto"/>
          <w:sz w:val="24"/>
          <w:szCs w:val="24"/>
        </w:rPr>
        <w:t>2</w:t>
      </w:r>
      <w:r w:rsidRPr="004C7DE9">
        <w:rPr>
          <w:rFonts w:ascii="Calibri body" w:hAnsi="Calibri body" w:cstheme="minorHAnsi"/>
          <w:b/>
          <w:bCs/>
          <w:color w:val="auto"/>
          <w:sz w:val="24"/>
          <w:szCs w:val="24"/>
        </w:rPr>
        <w:t xml:space="preserve">: </w:t>
      </w:r>
      <w:r w:rsidR="004317B0">
        <w:rPr>
          <w:rFonts w:ascii="Calibri body" w:hAnsi="Calibri body" w:cstheme="minorHAnsi"/>
          <w:b/>
          <w:bCs/>
          <w:color w:val="auto"/>
          <w:sz w:val="24"/>
          <w:szCs w:val="24"/>
        </w:rPr>
        <w:t xml:space="preserve">Variables used for LogES and ES II  </w:t>
      </w:r>
    </w:p>
    <w:p w14:paraId="0232986D" w14:textId="77777777" w:rsidR="005E1575" w:rsidRPr="005E1575" w:rsidRDefault="005E1575" w:rsidP="00D328B1">
      <w:pPr>
        <w:spacing w:after="0" w:line="240" w:lineRule="auto"/>
      </w:pPr>
    </w:p>
    <w:tbl>
      <w:tblPr>
        <w:tblStyle w:val="TableGrid"/>
        <w:tblW w:w="916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63"/>
      </w:tblGrid>
      <w:tr w:rsidR="002B3831" w:rsidRPr="002B3831" w14:paraId="6F18A6AA" w14:textId="77777777" w:rsidTr="00C94202">
        <w:tc>
          <w:tcPr>
            <w:tcW w:w="9163" w:type="dxa"/>
          </w:tcPr>
          <w:tbl>
            <w:tblPr>
              <w:tblW w:w="0" w:type="auto"/>
              <w:tblCellSpacing w:w="15" w:type="dxa"/>
              <w:tblCellMar>
                <w:left w:w="0" w:type="dxa"/>
              </w:tblCellMar>
              <w:tblLook w:val="04A0" w:firstRow="1" w:lastRow="0" w:firstColumn="1" w:lastColumn="0" w:noHBand="0" w:noVBand="1"/>
            </w:tblPr>
            <w:tblGrid>
              <w:gridCol w:w="2586"/>
              <w:gridCol w:w="716"/>
              <w:gridCol w:w="1418"/>
              <w:gridCol w:w="2751"/>
              <w:gridCol w:w="1339"/>
            </w:tblGrid>
            <w:tr w:rsidR="0000540D" w:rsidRPr="002B3831" w14:paraId="0D8DF3B5" w14:textId="77777777" w:rsidTr="00C94202">
              <w:trPr>
                <w:tblCellSpacing w:w="15" w:type="dxa"/>
              </w:trPr>
              <w:tc>
                <w:tcPr>
                  <w:tcW w:w="8750" w:type="dxa"/>
                  <w:gridSpan w:val="5"/>
                  <w:tcBorders>
                    <w:bottom w:val="single" w:sz="8" w:space="0" w:color="auto"/>
                  </w:tcBorders>
                  <w:tcMar>
                    <w:top w:w="15" w:type="dxa"/>
                    <w:left w:w="15" w:type="dxa"/>
                    <w:bottom w:w="15" w:type="dxa"/>
                    <w:right w:w="15" w:type="dxa"/>
                  </w:tcMar>
                  <w:vAlign w:val="center"/>
                </w:tcPr>
                <w:p w14:paraId="6C3377F5" w14:textId="0BF331E0" w:rsidR="009766E1" w:rsidRPr="009766E1" w:rsidRDefault="0000540D" w:rsidP="00C94202">
                  <w:pPr>
                    <w:pStyle w:val="NormalWeb"/>
                    <w:rPr>
                      <w:rFonts w:ascii="Georgia" w:hAnsi="Georgia" w:cstheme="minorBidi"/>
                      <w:color w:val="2E2E2E"/>
                    </w:rPr>
                  </w:pPr>
                  <w:r w:rsidRPr="0000540D">
                    <w:rPr>
                      <w:rFonts w:ascii="Georgia" w:hAnsi="Georgia" w:cstheme="minorBidi"/>
                      <w:color w:val="2E2E2E"/>
                    </w:rPr>
                    <w:t>Table S4</w:t>
                  </w:r>
                  <w:r w:rsidR="00DA5803">
                    <w:rPr>
                      <w:rFonts w:ascii="Georgia" w:hAnsi="Georgia" w:cstheme="minorBidi"/>
                      <w:color w:val="2E2E2E"/>
                    </w:rPr>
                    <w:t>.1</w:t>
                  </w:r>
                  <w:r w:rsidRPr="0000540D">
                    <w:rPr>
                      <w:rFonts w:ascii="Georgia" w:hAnsi="Georgia" w:cstheme="minorBidi"/>
                      <w:color w:val="2E2E2E"/>
                    </w:rPr>
                    <w:t>. LogES and ES II variables included in ML and Bayesian Update models; Bold variables in ES II that are substantially different to LogES;</w:t>
                  </w:r>
                  <w:r w:rsidR="003B1CD7">
                    <w:rPr>
                      <w:rFonts w:ascii="Georgia" w:hAnsi="Georgia" w:cstheme="minorBidi"/>
                      <w:color w:val="2E2E2E"/>
                    </w:rPr>
                    <w:t xml:space="preserve"> only non-baseline subcategories are shown;</w:t>
                  </w:r>
                  <w:r w:rsidRPr="0000540D">
                    <w:rPr>
                      <w:rFonts w:ascii="Georgia" w:hAnsi="Georgia" w:cstheme="minorBidi"/>
                      <w:color w:val="2E2E2E"/>
                    </w:rPr>
                    <w:t xml:space="preserve"> original score coefficients and constants before Bayesian Update are shown; these are not used for ML models</w:t>
                  </w:r>
                  <w:r w:rsidR="00155F22">
                    <w:rPr>
                      <w:rFonts w:ascii="Georgia" w:hAnsi="Georgia" w:cstheme="minorBidi"/>
                      <w:color w:val="2E2E2E"/>
                    </w:rPr>
                    <w:t xml:space="preserve">; arrows show relative change in original </w:t>
                  </w:r>
                  <w:r w:rsidR="00A75106">
                    <w:rPr>
                      <w:rFonts w:ascii="Georgia" w:hAnsi="Georgia" w:cstheme="minorBidi"/>
                      <w:color w:val="2E2E2E"/>
                    </w:rPr>
                    <w:t xml:space="preserve">coefficients: </w:t>
                  </w:r>
                  <w:r w:rsidR="00155F22">
                    <w:rPr>
                      <w:rFonts w:ascii="Georgia" w:hAnsi="Georgia" w:cstheme="minorBidi"/>
                      <w:color w:val="2E2E2E"/>
                    </w:rPr>
                    <w:t xml:space="preserve">ES II vs. LogES. </w:t>
                  </w:r>
                </w:p>
              </w:tc>
            </w:tr>
            <w:tr w:rsidR="002B3831" w:rsidRPr="002B3831" w14:paraId="083EFF6A" w14:textId="77777777" w:rsidTr="00C94202">
              <w:trPr>
                <w:tblCellSpacing w:w="15" w:type="dxa"/>
              </w:trPr>
              <w:tc>
                <w:tcPr>
                  <w:tcW w:w="2541" w:type="dxa"/>
                  <w:tcBorders>
                    <w:bottom w:val="single" w:sz="8" w:space="0" w:color="auto"/>
                  </w:tcBorders>
                  <w:tcMar>
                    <w:top w:w="15" w:type="dxa"/>
                    <w:left w:w="15" w:type="dxa"/>
                    <w:bottom w:w="15" w:type="dxa"/>
                    <w:right w:w="15" w:type="dxa"/>
                  </w:tcMar>
                  <w:vAlign w:val="center"/>
                  <w:hideMark/>
                </w:tcPr>
                <w:p w14:paraId="063B1BA0" w14:textId="77777777" w:rsidR="002B3831" w:rsidRPr="002B3831" w:rsidRDefault="002B3831" w:rsidP="00BD40FA">
                  <w:pPr>
                    <w:rPr>
                      <w:b/>
                      <w:bCs/>
                    </w:rPr>
                  </w:pPr>
                  <w:r w:rsidRPr="002B3831">
                    <w:rPr>
                      <w:b/>
                      <w:bCs/>
                    </w:rPr>
                    <w:t>LogES</w:t>
                  </w:r>
                </w:p>
              </w:tc>
              <w:tc>
                <w:tcPr>
                  <w:tcW w:w="686" w:type="dxa"/>
                  <w:tcBorders>
                    <w:bottom w:val="single" w:sz="8" w:space="0" w:color="auto"/>
                  </w:tcBorders>
                  <w:tcMar>
                    <w:top w:w="15" w:type="dxa"/>
                    <w:left w:w="15" w:type="dxa"/>
                    <w:bottom w:w="15" w:type="dxa"/>
                    <w:right w:w="15" w:type="dxa"/>
                  </w:tcMar>
                  <w:vAlign w:val="center"/>
                </w:tcPr>
                <w:p w14:paraId="249F8F7C" w14:textId="77777777" w:rsidR="002B3831" w:rsidRPr="002B3831" w:rsidRDefault="002B3831" w:rsidP="00BD40FA">
                  <w:pPr>
                    <w:pStyle w:val="NormalWeb"/>
                    <w:rPr>
                      <w:b/>
                      <w:bCs/>
                    </w:rPr>
                  </w:pPr>
                </w:p>
              </w:tc>
              <w:tc>
                <w:tcPr>
                  <w:tcW w:w="1388" w:type="dxa"/>
                  <w:tcBorders>
                    <w:bottom w:val="single" w:sz="8" w:space="0" w:color="auto"/>
                  </w:tcBorders>
                  <w:tcMar>
                    <w:top w:w="15" w:type="dxa"/>
                    <w:left w:w="15" w:type="dxa"/>
                    <w:bottom w:w="15" w:type="dxa"/>
                    <w:right w:w="15" w:type="dxa"/>
                  </w:tcMar>
                  <w:vAlign w:val="center"/>
                  <w:hideMark/>
                </w:tcPr>
                <w:p w14:paraId="18505108" w14:textId="77777777" w:rsidR="002B3831" w:rsidRPr="002B3831" w:rsidRDefault="002B3831" w:rsidP="00BD40FA">
                  <w:pPr>
                    <w:pStyle w:val="NormalWeb"/>
                    <w:rPr>
                      <w:b/>
                      <w:bCs/>
                    </w:rPr>
                  </w:pPr>
                  <w:r w:rsidRPr="002B3831">
                    <w:rPr>
                      <w:b/>
                      <w:bCs/>
                    </w:rPr>
                    <w:t>LogES coefficient</w:t>
                  </w:r>
                </w:p>
              </w:tc>
              <w:tc>
                <w:tcPr>
                  <w:tcW w:w="2721" w:type="dxa"/>
                  <w:tcBorders>
                    <w:bottom w:val="single" w:sz="8" w:space="0" w:color="auto"/>
                  </w:tcBorders>
                  <w:tcMar>
                    <w:top w:w="15" w:type="dxa"/>
                    <w:left w:w="15" w:type="dxa"/>
                    <w:bottom w:w="15" w:type="dxa"/>
                    <w:right w:w="15" w:type="dxa"/>
                  </w:tcMar>
                  <w:vAlign w:val="center"/>
                  <w:hideMark/>
                </w:tcPr>
                <w:p w14:paraId="5C41503C" w14:textId="77777777" w:rsidR="002B3831" w:rsidRPr="002B3831" w:rsidRDefault="002B3831" w:rsidP="00BD40FA">
                  <w:pPr>
                    <w:rPr>
                      <w:b/>
                      <w:bCs/>
                    </w:rPr>
                  </w:pPr>
                  <w:r w:rsidRPr="002B3831">
                    <w:rPr>
                      <w:b/>
                      <w:bCs/>
                    </w:rPr>
                    <w:t>ES II</w:t>
                  </w:r>
                </w:p>
              </w:tc>
              <w:tc>
                <w:tcPr>
                  <w:tcW w:w="1294" w:type="dxa"/>
                  <w:tcBorders>
                    <w:bottom w:val="single" w:sz="8" w:space="0" w:color="auto"/>
                  </w:tcBorders>
                  <w:vAlign w:val="center"/>
                </w:tcPr>
                <w:p w14:paraId="50AFEDB4" w14:textId="77777777" w:rsidR="002B3831" w:rsidRPr="002B3831" w:rsidRDefault="002B3831" w:rsidP="00BD40FA">
                  <w:pPr>
                    <w:pStyle w:val="NormalWeb"/>
                    <w:rPr>
                      <w:b/>
                      <w:bCs/>
                    </w:rPr>
                  </w:pPr>
                  <w:r w:rsidRPr="002B3831">
                    <w:rPr>
                      <w:b/>
                      <w:bCs/>
                    </w:rPr>
                    <w:t>ES II coefficient</w:t>
                  </w:r>
                </w:p>
              </w:tc>
            </w:tr>
            <w:tr w:rsidR="0000540D" w:rsidRPr="002B3831" w14:paraId="5EE4CB96" w14:textId="77777777" w:rsidTr="00C94202">
              <w:trPr>
                <w:tblCellSpacing w:w="15" w:type="dxa"/>
              </w:trPr>
              <w:tc>
                <w:tcPr>
                  <w:tcW w:w="2541" w:type="dxa"/>
                  <w:tcMar>
                    <w:top w:w="15" w:type="dxa"/>
                    <w:left w:w="15" w:type="dxa"/>
                    <w:bottom w:w="15" w:type="dxa"/>
                    <w:right w:w="15" w:type="dxa"/>
                  </w:tcMar>
                  <w:vAlign w:val="center"/>
                  <w:hideMark/>
                </w:tcPr>
                <w:p w14:paraId="73D943FF" w14:textId="77777777" w:rsidR="002B3831" w:rsidRPr="002B3831" w:rsidRDefault="002B3831" w:rsidP="00BD40FA">
                  <w:pPr>
                    <w:pStyle w:val="NormalWeb"/>
                  </w:pPr>
                  <w:r w:rsidRPr="002B3831">
                    <w:t>Age (per 5yrs over 60yrs)</w:t>
                  </w:r>
                </w:p>
              </w:tc>
              <w:tc>
                <w:tcPr>
                  <w:tcW w:w="686" w:type="dxa"/>
                  <w:tcMar>
                    <w:top w:w="15" w:type="dxa"/>
                    <w:left w:w="15" w:type="dxa"/>
                    <w:bottom w:w="15" w:type="dxa"/>
                    <w:right w:w="15" w:type="dxa"/>
                  </w:tcMar>
                  <w:vAlign w:val="center"/>
                </w:tcPr>
                <w:p w14:paraId="71127A35" w14:textId="2485543A"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6CE724BC" w14:textId="77777777" w:rsidR="002B3831" w:rsidRPr="002B3831" w:rsidRDefault="002B3831" w:rsidP="00BD40FA">
                  <w:pPr>
                    <w:pStyle w:val="NormalWeb"/>
                  </w:pPr>
                  <w:r w:rsidRPr="002B3831">
                    <w:t>0.066</w:t>
                  </w:r>
                </w:p>
              </w:tc>
              <w:tc>
                <w:tcPr>
                  <w:tcW w:w="2721" w:type="dxa"/>
                  <w:tcMar>
                    <w:top w:w="15" w:type="dxa"/>
                    <w:left w:w="15" w:type="dxa"/>
                    <w:bottom w:w="15" w:type="dxa"/>
                    <w:right w:w="15" w:type="dxa"/>
                  </w:tcMar>
                  <w:vAlign w:val="center"/>
                  <w:hideMark/>
                </w:tcPr>
                <w:p w14:paraId="7A792645" w14:textId="77777777" w:rsidR="002B3831" w:rsidRPr="002B3831" w:rsidRDefault="002B3831" w:rsidP="00BD40FA">
                  <w:pPr>
                    <w:pStyle w:val="NormalWeb"/>
                  </w:pPr>
                  <w:r w:rsidRPr="002B3831">
                    <w:t>Age</w:t>
                  </w:r>
                </w:p>
              </w:tc>
              <w:tc>
                <w:tcPr>
                  <w:tcW w:w="1294" w:type="dxa"/>
                  <w:tcMar>
                    <w:top w:w="15" w:type="dxa"/>
                    <w:left w:w="15" w:type="dxa"/>
                    <w:bottom w:w="15" w:type="dxa"/>
                    <w:right w:w="15" w:type="dxa"/>
                  </w:tcMar>
                  <w:vAlign w:val="center"/>
                  <w:hideMark/>
                </w:tcPr>
                <w:p w14:paraId="14BE2D84" w14:textId="77777777" w:rsidR="002B3831" w:rsidRPr="002B3831" w:rsidRDefault="002B3831" w:rsidP="00BD40FA">
                  <w:pPr>
                    <w:pStyle w:val="NormalWeb"/>
                  </w:pPr>
                  <w:r w:rsidRPr="002B3831">
                    <w:t>0.0285181↓</w:t>
                  </w:r>
                </w:p>
              </w:tc>
            </w:tr>
            <w:tr w:rsidR="0000540D" w:rsidRPr="002B3831" w14:paraId="265A94C4" w14:textId="77777777" w:rsidTr="00C94202">
              <w:trPr>
                <w:tblCellSpacing w:w="15" w:type="dxa"/>
              </w:trPr>
              <w:tc>
                <w:tcPr>
                  <w:tcW w:w="2541" w:type="dxa"/>
                  <w:tcMar>
                    <w:top w:w="15" w:type="dxa"/>
                    <w:left w:w="15" w:type="dxa"/>
                    <w:bottom w:w="15" w:type="dxa"/>
                    <w:right w:w="15" w:type="dxa"/>
                  </w:tcMar>
                  <w:vAlign w:val="center"/>
                  <w:hideMark/>
                </w:tcPr>
                <w:p w14:paraId="0A6320E6" w14:textId="77777777" w:rsidR="002B3831" w:rsidRPr="002B3831" w:rsidRDefault="002B3831" w:rsidP="00BD40FA">
                  <w:pPr>
                    <w:pStyle w:val="NormalWeb"/>
                  </w:pPr>
                  <w:r w:rsidRPr="002B3831">
                    <w:t>Female gender</w:t>
                  </w:r>
                </w:p>
              </w:tc>
              <w:tc>
                <w:tcPr>
                  <w:tcW w:w="686" w:type="dxa"/>
                  <w:tcMar>
                    <w:top w:w="15" w:type="dxa"/>
                    <w:left w:w="15" w:type="dxa"/>
                    <w:bottom w:w="15" w:type="dxa"/>
                    <w:right w:w="15" w:type="dxa"/>
                  </w:tcMar>
                  <w:vAlign w:val="center"/>
                </w:tcPr>
                <w:p w14:paraId="17F1BE25" w14:textId="29FD0060"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301859D3" w14:textId="77777777" w:rsidR="002B3831" w:rsidRPr="002B3831" w:rsidRDefault="002B3831" w:rsidP="00BD40FA">
                  <w:pPr>
                    <w:pStyle w:val="NormalWeb"/>
                  </w:pPr>
                  <w:r w:rsidRPr="002B3831">
                    <w:t>0.330</w:t>
                  </w:r>
                </w:p>
              </w:tc>
              <w:tc>
                <w:tcPr>
                  <w:tcW w:w="2721" w:type="dxa"/>
                  <w:tcMar>
                    <w:top w:w="15" w:type="dxa"/>
                    <w:left w:w="15" w:type="dxa"/>
                    <w:bottom w:w="15" w:type="dxa"/>
                    <w:right w:w="15" w:type="dxa"/>
                  </w:tcMar>
                  <w:vAlign w:val="center"/>
                  <w:hideMark/>
                </w:tcPr>
                <w:p w14:paraId="313AB8F6" w14:textId="77777777" w:rsidR="002B3831" w:rsidRPr="002B3831" w:rsidRDefault="002B3831" w:rsidP="00BD40FA">
                  <w:pPr>
                    <w:pStyle w:val="NormalWeb"/>
                  </w:pPr>
                  <w:r w:rsidRPr="002B3831">
                    <w:t>Female gender</w:t>
                  </w:r>
                </w:p>
              </w:tc>
              <w:tc>
                <w:tcPr>
                  <w:tcW w:w="1294" w:type="dxa"/>
                  <w:tcMar>
                    <w:top w:w="15" w:type="dxa"/>
                    <w:left w:w="15" w:type="dxa"/>
                    <w:bottom w:w="15" w:type="dxa"/>
                    <w:right w:w="15" w:type="dxa"/>
                  </w:tcMar>
                  <w:vAlign w:val="center"/>
                  <w:hideMark/>
                </w:tcPr>
                <w:p w14:paraId="34D68FE2" w14:textId="77777777" w:rsidR="002B3831" w:rsidRPr="002B3831" w:rsidRDefault="002B3831" w:rsidP="00BD40FA">
                  <w:pPr>
                    <w:pStyle w:val="NormalWeb"/>
                  </w:pPr>
                  <w:r w:rsidRPr="002B3831">
                    <w:t>0.2196434↓</w:t>
                  </w:r>
                </w:p>
              </w:tc>
            </w:tr>
            <w:tr w:rsidR="0000540D" w:rsidRPr="002B3831" w14:paraId="44CDAF35" w14:textId="77777777" w:rsidTr="00C94202">
              <w:trPr>
                <w:tblCellSpacing w:w="15" w:type="dxa"/>
              </w:trPr>
              <w:tc>
                <w:tcPr>
                  <w:tcW w:w="2541" w:type="dxa"/>
                  <w:tcMar>
                    <w:top w:w="15" w:type="dxa"/>
                    <w:left w:w="15" w:type="dxa"/>
                    <w:bottom w:w="15" w:type="dxa"/>
                    <w:right w:w="15" w:type="dxa"/>
                  </w:tcMar>
                  <w:vAlign w:val="center"/>
                  <w:hideMark/>
                </w:tcPr>
                <w:p w14:paraId="7C09D780" w14:textId="77777777" w:rsidR="002B3831" w:rsidRPr="002B3831" w:rsidRDefault="002B3831" w:rsidP="00BD40FA">
                  <w:pPr>
                    <w:pStyle w:val="NormalWeb"/>
                  </w:pPr>
                  <w:r w:rsidRPr="002B3831">
                    <w:t>Serum Creatinine&gt;200µmol/L</w:t>
                  </w:r>
                </w:p>
              </w:tc>
              <w:tc>
                <w:tcPr>
                  <w:tcW w:w="686" w:type="dxa"/>
                  <w:tcMar>
                    <w:top w:w="15" w:type="dxa"/>
                    <w:left w:w="15" w:type="dxa"/>
                    <w:bottom w:w="15" w:type="dxa"/>
                    <w:right w:w="15" w:type="dxa"/>
                  </w:tcMar>
                  <w:vAlign w:val="center"/>
                </w:tcPr>
                <w:p w14:paraId="209D4176" w14:textId="6A042B67"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4BE51E5D" w14:textId="77777777" w:rsidR="002B3831" w:rsidRPr="002B3831" w:rsidRDefault="002B3831" w:rsidP="00BD40FA">
                  <w:pPr>
                    <w:pStyle w:val="NormalWeb"/>
                  </w:pPr>
                  <w:r w:rsidRPr="002B3831">
                    <w:t>0.652</w:t>
                  </w:r>
                </w:p>
              </w:tc>
              <w:tc>
                <w:tcPr>
                  <w:tcW w:w="2721" w:type="dxa"/>
                  <w:tcMar>
                    <w:top w:w="15" w:type="dxa"/>
                    <w:left w:w="15" w:type="dxa"/>
                    <w:bottom w:w="15" w:type="dxa"/>
                    <w:right w:w="15" w:type="dxa"/>
                  </w:tcMar>
                  <w:vAlign w:val="center"/>
                  <w:hideMark/>
                </w:tcPr>
                <w:p w14:paraId="2FCAAF1A" w14:textId="0FE5EB58" w:rsidR="002B3831" w:rsidRPr="002B3831" w:rsidRDefault="007F3EBA" w:rsidP="00BD40FA">
                  <w:pPr>
                    <w:pStyle w:val="NormalWeb"/>
                  </w:pPr>
                  <w:r w:rsidRPr="007F3EBA">
                    <w:rPr>
                      <w:rStyle w:val="Strong"/>
                    </w:rPr>
                    <w:t>Renal impairment</w:t>
                  </w:r>
                  <w:r>
                    <w:rPr>
                      <w:rStyle w:val="Strong"/>
                    </w:rPr>
                    <w:t xml:space="preserve"> </w:t>
                  </w:r>
                </w:p>
                <w:p w14:paraId="0DAC3FB5" w14:textId="77777777" w:rsidR="002B3831" w:rsidRPr="002B3831" w:rsidRDefault="002B3831" w:rsidP="00BD40FA">
                  <w:pPr>
                    <w:pStyle w:val="NormalWeb"/>
                  </w:pPr>
                  <w:r w:rsidRPr="002B3831">
                    <w:t>-          On dialysis</w:t>
                  </w:r>
                </w:p>
                <w:p w14:paraId="2414AC44" w14:textId="7FD24019" w:rsidR="002B3831" w:rsidRPr="002B3831" w:rsidRDefault="002B3831" w:rsidP="00BD40FA">
                  <w:pPr>
                    <w:pStyle w:val="NormalWeb"/>
                  </w:pPr>
                  <w:r w:rsidRPr="002B3831">
                    <w:t>-          CrCl≤50</w:t>
                  </w:r>
                  <w:r w:rsidR="00053459">
                    <w:t xml:space="preserve"> (</w:t>
                  </w:r>
                  <w:r w:rsidR="00053459" w:rsidRPr="007A1556">
                    <w:rPr>
                      <w:rFonts w:ascii="Georgia" w:hAnsi="Georgia"/>
                      <w:sz w:val="21"/>
                      <w:szCs w:val="21"/>
                    </w:rPr>
                    <w:t>Severe</w:t>
                  </w:r>
                  <w:r w:rsidR="00053459">
                    <w:rPr>
                      <w:rFonts w:ascii="Georgia" w:hAnsi="Georgia"/>
                      <w:sz w:val="21"/>
                      <w:szCs w:val="21"/>
                    </w:rPr>
                    <w:t>)</w:t>
                  </w:r>
                </w:p>
                <w:p w14:paraId="4821784E" w14:textId="18B7B8AD" w:rsidR="002B3831" w:rsidRPr="002B3831" w:rsidRDefault="002B3831" w:rsidP="00BD40FA">
                  <w:pPr>
                    <w:pStyle w:val="NormalWeb"/>
                  </w:pPr>
                  <w:r w:rsidRPr="002B3831">
                    <w:t>-          CrCl 50-85</w:t>
                  </w:r>
                  <w:r w:rsidR="00107DC2">
                    <w:t xml:space="preserve"> (</w:t>
                  </w:r>
                  <w:r w:rsidR="00107DC2" w:rsidRPr="007A1556">
                    <w:rPr>
                      <w:rFonts w:ascii="Georgia" w:hAnsi="Georgia"/>
                      <w:sz w:val="21"/>
                      <w:szCs w:val="21"/>
                    </w:rPr>
                    <w:t>Moderate</w:t>
                  </w:r>
                  <w:r w:rsidR="00107DC2">
                    <w:rPr>
                      <w:rFonts w:ascii="Georgia" w:hAnsi="Georgia"/>
                      <w:sz w:val="21"/>
                      <w:szCs w:val="21"/>
                    </w:rPr>
                    <w:t>)</w:t>
                  </w:r>
                </w:p>
              </w:tc>
              <w:tc>
                <w:tcPr>
                  <w:tcW w:w="1294" w:type="dxa"/>
                  <w:tcMar>
                    <w:top w:w="15" w:type="dxa"/>
                    <w:left w:w="15" w:type="dxa"/>
                    <w:bottom w:w="15" w:type="dxa"/>
                    <w:right w:w="15" w:type="dxa"/>
                  </w:tcMar>
                  <w:vAlign w:val="center"/>
                  <w:hideMark/>
                </w:tcPr>
                <w:p w14:paraId="47112CBD" w14:textId="77777777" w:rsidR="002B3831" w:rsidRPr="002B3831" w:rsidRDefault="002B3831" w:rsidP="00BD40FA">
                  <w:pPr>
                    <w:pStyle w:val="NormalWeb"/>
                  </w:pPr>
                  <w:r w:rsidRPr="002B3831">
                    <w:t>≡</w:t>
                  </w:r>
                </w:p>
                <w:p w14:paraId="78EE37C8" w14:textId="77777777" w:rsidR="002B3831" w:rsidRPr="002B3831" w:rsidRDefault="002B3831" w:rsidP="00BD40FA">
                  <w:pPr>
                    <w:pStyle w:val="NormalWeb"/>
                  </w:pPr>
                  <w:r w:rsidRPr="002B3831">
                    <w:t>0.6421508</w:t>
                  </w:r>
                </w:p>
                <w:p w14:paraId="65DEEDCA" w14:textId="77777777" w:rsidR="002B3831" w:rsidRPr="002B3831" w:rsidRDefault="002B3831" w:rsidP="00BD40FA">
                  <w:pPr>
                    <w:pStyle w:val="NormalWeb"/>
                  </w:pPr>
                  <w:r w:rsidRPr="002B3831">
                    <w:t xml:space="preserve">0.8592256 </w:t>
                  </w:r>
                </w:p>
                <w:p w14:paraId="34553B38" w14:textId="77777777" w:rsidR="002B3831" w:rsidRPr="002B3831" w:rsidRDefault="002B3831" w:rsidP="00BD40FA">
                  <w:pPr>
                    <w:pStyle w:val="NormalWeb"/>
                  </w:pPr>
                  <w:r w:rsidRPr="002B3831">
                    <w:t>0.303553</w:t>
                  </w:r>
                </w:p>
              </w:tc>
            </w:tr>
            <w:tr w:rsidR="0000540D" w:rsidRPr="002B3831" w14:paraId="5780CFE5" w14:textId="77777777" w:rsidTr="00C94202">
              <w:trPr>
                <w:tblCellSpacing w:w="15" w:type="dxa"/>
              </w:trPr>
              <w:tc>
                <w:tcPr>
                  <w:tcW w:w="2541" w:type="dxa"/>
                  <w:tcMar>
                    <w:top w:w="15" w:type="dxa"/>
                    <w:left w:w="15" w:type="dxa"/>
                    <w:bottom w:w="15" w:type="dxa"/>
                    <w:right w:w="15" w:type="dxa"/>
                  </w:tcMar>
                  <w:vAlign w:val="center"/>
                  <w:hideMark/>
                </w:tcPr>
                <w:p w14:paraId="21C75242" w14:textId="77777777" w:rsidR="002B3831" w:rsidRPr="002B3831" w:rsidRDefault="002B3831" w:rsidP="00BD40FA">
                  <w:pPr>
                    <w:pStyle w:val="NormalWeb"/>
                  </w:pPr>
                  <w:r w:rsidRPr="002B3831">
                    <w:t>Extracardiac arteriopathy</w:t>
                  </w:r>
                </w:p>
              </w:tc>
              <w:tc>
                <w:tcPr>
                  <w:tcW w:w="686" w:type="dxa"/>
                  <w:tcMar>
                    <w:top w:w="15" w:type="dxa"/>
                    <w:left w:w="15" w:type="dxa"/>
                    <w:bottom w:w="15" w:type="dxa"/>
                    <w:right w:w="15" w:type="dxa"/>
                  </w:tcMar>
                  <w:vAlign w:val="center"/>
                </w:tcPr>
                <w:p w14:paraId="76AB64D2" w14:textId="3D020807"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2847CAFF" w14:textId="77777777" w:rsidR="002B3831" w:rsidRPr="002B3831" w:rsidRDefault="002B3831" w:rsidP="00BD40FA">
                  <w:pPr>
                    <w:pStyle w:val="NormalWeb"/>
                  </w:pPr>
                  <w:r w:rsidRPr="002B3831">
                    <w:t>0.656</w:t>
                  </w:r>
                </w:p>
              </w:tc>
              <w:tc>
                <w:tcPr>
                  <w:tcW w:w="2721" w:type="dxa"/>
                  <w:tcMar>
                    <w:top w:w="15" w:type="dxa"/>
                    <w:left w:w="15" w:type="dxa"/>
                    <w:bottom w:w="15" w:type="dxa"/>
                    <w:right w:w="15" w:type="dxa"/>
                  </w:tcMar>
                  <w:vAlign w:val="center"/>
                  <w:hideMark/>
                </w:tcPr>
                <w:p w14:paraId="6543521B" w14:textId="77777777" w:rsidR="002B3831" w:rsidRPr="002B3831" w:rsidRDefault="002B3831" w:rsidP="00BD40FA">
                  <w:pPr>
                    <w:pStyle w:val="NormalWeb"/>
                  </w:pPr>
                  <w:r w:rsidRPr="002B3831">
                    <w:t>Extracardiac arteriopathy</w:t>
                  </w:r>
                </w:p>
              </w:tc>
              <w:tc>
                <w:tcPr>
                  <w:tcW w:w="1294" w:type="dxa"/>
                  <w:tcMar>
                    <w:top w:w="15" w:type="dxa"/>
                    <w:left w:w="15" w:type="dxa"/>
                    <w:bottom w:w="15" w:type="dxa"/>
                    <w:right w:w="15" w:type="dxa"/>
                  </w:tcMar>
                  <w:vAlign w:val="center"/>
                  <w:hideMark/>
                </w:tcPr>
                <w:p w14:paraId="62B1BBDC" w14:textId="77777777" w:rsidR="002B3831" w:rsidRPr="002B3831" w:rsidRDefault="002B3831" w:rsidP="00BD40FA">
                  <w:pPr>
                    <w:pStyle w:val="NormalWeb"/>
                  </w:pPr>
                  <w:r w:rsidRPr="002B3831">
                    <w:t>0.5360268↓</w:t>
                  </w:r>
                </w:p>
              </w:tc>
            </w:tr>
            <w:tr w:rsidR="0000540D" w:rsidRPr="002B3831" w14:paraId="7BB2EA7C" w14:textId="77777777" w:rsidTr="00C94202">
              <w:trPr>
                <w:tblCellSpacing w:w="15" w:type="dxa"/>
              </w:trPr>
              <w:tc>
                <w:tcPr>
                  <w:tcW w:w="2541" w:type="dxa"/>
                  <w:tcMar>
                    <w:top w:w="15" w:type="dxa"/>
                    <w:left w:w="15" w:type="dxa"/>
                    <w:bottom w:w="15" w:type="dxa"/>
                    <w:right w:w="15" w:type="dxa"/>
                  </w:tcMar>
                  <w:vAlign w:val="center"/>
                  <w:hideMark/>
                </w:tcPr>
                <w:p w14:paraId="03B47064" w14:textId="42CCEC99" w:rsidR="002B3831" w:rsidRPr="002B3831" w:rsidRDefault="00E0484B" w:rsidP="00BD40FA">
                  <w:pPr>
                    <w:pStyle w:val="NormalWeb"/>
                  </w:pPr>
                  <w:r w:rsidRPr="002B3831">
                    <w:t>Chronic pulmonary disease</w:t>
                  </w:r>
                </w:p>
              </w:tc>
              <w:tc>
                <w:tcPr>
                  <w:tcW w:w="686" w:type="dxa"/>
                  <w:tcMar>
                    <w:top w:w="15" w:type="dxa"/>
                    <w:left w:w="15" w:type="dxa"/>
                    <w:bottom w:w="15" w:type="dxa"/>
                    <w:right w:w="15" w:type="dxa"/>
                  </w:tcMar>
                  <w:vAlign w:val="center"/>
                </w:tcPr>
                <w:p w14:paraId="3C486AE5" w14:textId="11FAC6D1"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4139A05E" w14:textId="77777777" w:rsidR="002B3831" w:rsidRPr="002B3831" w:rsidRDefault="002B3831" w:rsidP="00BD40FA">
                  <w:pPr>
                    <w:pStyle w:val="NormalWeb"/>
                  </w:pPr>
                  <w:r w:rsidRPr="002B3831">
                    <w:t>0.493</w:t>
                  </w:r>
                </w:p>
              </w:tc>
              <w:tc>
                <w:tcPr>
                  <w:tcW w:w="2721" w:type="dxa"/>
                  <w:tcMar>
                    <w:top w:w="15" w:type="dxa"/>
                    <w:left w:w="15" w:type="dxa"/>
                    <w:bottom w:w="15" w:type="dxa"/>
                    <w:right w:w="15" w:type="dxa"/>
                  </w:tcMar>
                  <w:vAlign w:val="center"/>
                  <w:hideMark/>
                </w:tcPr>
                <w:p w14:paraId="5ACA136F" w14:textId="77777777" w:rsidR="002B3831" w:rsidRPr="002B3831" w:rsidRDefault="002B3831" w:rsidP="00BD40FA">
                  <w:pPr>
                    <w:pStyle w:val="NormalWeb"/>
                  </w:pPr>
                  <w:r w:rsidRPr="002B3831">
                    <w:t>Chronic pulmonary disease</w:t>
                  </w:r>
                </w:p>
              </w:tc>
              <w:tc>
                <w:tcPr>
                  <w:tcW w:w="1294" w:type="dxa"/>
                  <w:tcMar>
                    <w:top w:w="15" w:type="dxa"/>
                    <w:left w:w="15" w:type="dxa"/>
                    <w:bottom w:w="15" w:type="dxa"/>
                    <w:right w:w="15" w:type="dxa"/>
                  </w:tcMar>
                  <w:vAlign w:val="center"/>
                  <w:hideMark/>
                </w:tcPr>
                <w:p w14:paraId="155868A3" w14:textId="77777777" w:rsidR="002B3831" w:rsidRPr="002B3831" w:rsidRDefault="002B3831" w:rsidP="00BD40FA">
                  <w:pPr>
                    <w:pStyle w:val="NormalWeb"/>
                  </w:pPr>
                  <w:r w:rsidRPr="002B3831">
                    <w:t>0.1886564↓</w:t>
                  </w:r>
                </w:p>
              </w:tc>
            </w:tr>
            <w:tr w:rsidR="0000540D" w:rsidRPr="002B3831" w14:paraId="0113F7A2" w14:textId="77777777" w:rsidTr="00C94202">
              <w:trPr>
                <w:tblCellSpacing w:w="15" w:type="dxa"/>
              </w:trPr>
              <w:tc>
                <w:tcPr>
                  <w:tcW w:w="2541" w:type="dxa"/>
                  <w:tcMar>
                    <w:top w:w="15" w:type="dxa"/>
                    <w:left w:w="15" w:type="dxa"/>
                    <w:bottom w:w="15" w:type="dxa"/>
                    <w:right w:w="15" w:type="dxa"/>
                  </w:tcMar>
                  <w:vAlign w:val="center"/>
                  <w:hideMark/>
                </w:tcPr>
                <w:p w14:paraId="19DA9CDF" w14:textId="3D391294" w:rsidR="002B3831" w:rsidRPr="002B3831" w:rsidRDefault="00D56018" w:rsidP="00BD40FA">
                  <w:pPr>
                    <w:pStyle w:val="NormalWeb"/>
                  </w:pPr>
                  <w:r w:rsidRPr="00D56018">
                    <w:t>Neurological dysfunction</w:t>
                  </w:r>
                  <w:r>
                    <w:t xml:space="preserve"> (</w:t>
                  </w:r>
                  <w:r w:rsidRPr="00D56018">
                    <w:t xml:space="preserve">Poor </w:t>
                  </w:r>
                  <w:r w:rsidR="00C039F5">
                    <w:t>m</w:t>
                  </w:r>
                  <w:r w:rsidRPr="00D56018">
                    <w:t>obility</w:t>
                  </w:r>
                  <w:r>
                    <w:t>)</w:t>
                  </w:r>
                </w:p>
              </w:tc>
              <w:tc>
                <w:tcPr>
                  <w:tcW w:w="686" w:type="dxa"/>
                  <w:tcMar>
                    <w:top w:w="15" w:type="dxa"/>
                    <w:left w:w="15" w:type="dxa"/>
                    <w:bottom w:w="15" w:type="dxa"/>
                    <w:right w:w="15" w:type="dxa"/>
                  </w:tcMar>
                  <w:vAlign w:val="center"/>
                </w:tcPr>
                <w:p w14:paraId="72C0DA5F" w14:textId="5CAA0455"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6B8653AA" w14:textId="77777777" w:rsidR="002B3831" w:rsidRPr="002B3831" w:rsidRDefault="002B3831" w:rsidP="00BD40FA">
                  <w:pPr>
                    <w:pStyle w:val="NormalWeb"/>
                  </w:pPr>
                  <w:r w:rsidRPr="002B3831">
                    <w:t>0.842</w:t>
                  </w:r>
                </w:p>
              </w:tc>
              <w:tc>
                <w:tcPr>
                  <w:tcW w:w="2721" w:type="dxa"/>
                  <w:tcMar>
                    <w:top w:w="15" w:type="dxa"/>
                    <w:left w:w="15" w:type="dxa"/>
                    <w:bottom w:w="15" w:type="dxa"/>
                    <w:right w:w="15" w:type="dxa"/>
                  </w:tcMar>
                  <w:vAlign w:val="center"/>
                  <w:hideMark/>
                </w:tcPr>
                <w:p w14:paraId="1B4482FE" w14:textId="2270AF8B" w:rsidR="002B3831" w:rsidRPr="00D56018" w:rsidRDefault="00D56018" w:rsidP="00BD40FA">
                  <w:pPr>
                    <w:pStyle w:val="NormalWeb"/>
                  </w:pPr>
                  <w:r w:rsidRPr="00D56018">
                    <w:t>Neurological dysfunction</w:t>
                  </w:r>
                  <w:r>
                    <w:t xml:space="preserve"> (</w:t>
                  </w:r>
                  <w:r w:rsidRPr="00D56018">
                    <w:t xml:space="preserve">Poor </w:t>
                  </w:r>
                  <w:r w:rsidR="00C039F5">
                    <w:t>m</w:t>
                  </w:r>
                  <w:r w:rsidRPr="00D56018">
                    <w:t>obility</w:t>
                  </w:r>
                  <w:r>
                    <w:t>)</w:t>
                  </w:r>
                </w:p>
              </w:tc>
              <w:tc>
                <w:tcPr>
                  <w:tcW w:w="1294" w:type="dxa"/>
                  <w:tcMar>
                    <w:top w:w="15" w:type="dxa"/>
                    <w:left w:w="15" w:type="dxa"/>
                    <w:bottom w:w="15" w:type="dxa"/>
                    <w:right w:w="15" w:type="dxa"/>
                  </w:tcMar>
                  <w:vAlign w:val="center"/>
                  <w:hideMark/>
                </w:tcPr>
                <w:p w14:paraId="2E6202D8" w14:textId="77777777" w:rsidR="002B3831" w:rsidRPr="002B3831" w:rsidRDefault="002B3831" w:rsidP="00BD40FA">
                  <w:pPr>
                    <w:pStyle w:val="NormalWeb"/>
                  </w:pPr>
                  <w:r w:rsidRPr="002B3831">
                    <w:t>0.2407181↓</w:t>
                  </w:r>
                </w:p>
              </w:tc>
            </w:tr>
            <w:tr w:rsidR="0000540D" w:rsidRPr="002B3831" w14:paraId="715A6C26" w14:textId="77777777" w:rsidTr="00C94202">
              <w:trPr>
                <w:tblCellSpacing w:w="15" w:type="dxa"/>
              </w:trPr>
              <w:tc>
                <w:tcPr>
                  <w:tcW w:w="2541" w:type="dxa"/>
                  <w:tcMar>
                    <w:top w:w="15" w:type="dxa"/>
                    <w:left w:w="15" w:type="dxa"/>
                    <w:bottom w:w="15" w:type="dxa"/>
                    <w:right w:w="15" w:type="dxa"/>
                  </w:tcMar>
                  <w:vAlign w:val="center"/>
                  <w:hideMark/>
                </w:tcPr>
                <w:p w14:paraId="760FA930" w14:textId="77777777" w:rsidR="002B3831" w:rsidRPr="002B3831" w:rsidRDefault="002B3831" w:rsidP="00BD40FA">
                  <w:pPr>
                    <w:pStyle w:val="NormalWeb"/>
                  </w:pPr>
                  <w:r w:rsidRPr="002B3831">
                    <w:t>Previous cardiac surgery</w:t>
                  </w:r>
                </w:p>
              </w:tc>
              <w:tc>
                <w:tcPr>
                  <w:tcW w:w="686" w:type="dxa"/>
                  <w:tcMar>
                    <w:top w:w="15" w:type="dxa"/>
                    <w:left w:w="15" w:type="dxa"/>
                    <w:bottom w:w="15" w:type="dxa"/>
                    <w:right w:w="15" w:type="dxa"/>
                  </w:tcMar>
                  <w:vAlign w:val="center"/>
                </w:tcPr>
                <w:p w14:paraId="51DA7E23" w14:textId="01752ADE"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4625F914" w14:textId="77777777" w:rsidR="002B3831" w:rsidRPr="002B3831" w:rsidRDefault="002B3831" w:rsidP="00BD40FA">
                  <w:pPr>
                    <w:pStyle w:val="NormalWeb"/>
                  </w:pPr>
                  <w:r w:rsidRPr="002B3831">
                    <w:t>1.003</w:t>
                  </w:r>
                </w:p>
              </w:tc>
              <w:tc>
                <w:tcPr>
                  <w:tcW w:w="2721" w:type="dxa"/>
                  <w:tcMar>
                    <w:top w:w="15" w:type="dxa"/>
                    <w:left w:w="15" w:type="dxa"/>
                    <w:bottom w:w="15" w:type="dxa"/>
                    <w:right w:w="15" w:type="dxa"/>
                  </w:tcMar>
                  <w:vAlign w:val="center"/>
                  <w:hideMark/>
                </w:tcPr>
                <w:p w14:paraId="39D1517A" w14:textId="2EF2C396" w:rsidR="002B3831" w:rsidRPr="002B3831" w:rsidRDefault="000D04E7" w:rsidP="00BD40FA">
                  <w:pPr>
                    <w:pStyle w:val="NormalWeb"/>
                  </w:pPr>
                  <w:r w:rsidRPr="000D04E7">
                    <w:rPr>
                      <w:bCs/>
                    </w:rPr>
                    <w:t>Previous cardiac surgery</w:t>
                  </w:r>
                </w:p>
              </w:tc>
              <w:tc>
                <w:tcPr>
                  <w:tcW w:w="1294" w:type="dxa"/>
                  <w:tcMar>
                    <w:top w:w="15" w:type="dxa"/>
                    <w:left w:w="15" w:type="dxa"/>
                    <w:bottom w:w="15" w:type="dxa"/>
                    <w:right w:w="15" w:type="dxa"/>
                  </w:tcMar>
                  <w:vAlign w:val="center"/>
                  <w:hideMark/>
                </w:tcPr>
                <w:p w14:paraId="2E2F8DAA" w14:textId="77777777" w:rsidR="002B3831" w:rsidRPr="002B3831" w:rsidRDefault="002B3831" w:rsidP="00BD40FA">
                  <w:pPr>
                    <w:pStyle w:val="NormalWeb"/>
                  </w:pPr>
                  <w:r w:rsidRPr="002B3831">
                    <w:t>1.118599</w:t>
                  </w:r>
                </w:p>
              </w:tc>
            </w:tr>
            <w:tr w:rsidR="00C46138" w:rsidRPr="002B3831" w14:paraId="1FEBE7AE" w14:textId="77777777" w:rsidTr="00C94202">
              <w:trPr>
                <w:tblCellSpacing w:w="15" w:type="dxa"/>
              </w:trPr>
              <w:tc>
                <w:tcPr>
                  <w:tcW w:w="3257" w:type="dxa"/>
                  <w:gridSpan w:val="2"/>
                  <w:tcMar>
                    <w:top w:w="15" w:type="dxa"/>
                    <w:left w:w="15" w:type="dxa"/>
                    <w:bottom w:w="15" w:type="dxa"/>
                    <w:right w:w="15" w:type="dxa"/>
                  </w:tcMar>
                  <w:vAlign w:val="center"/>
                  <w:hideMark/>
                </w:tcPr>
                <w:p w14:paraId="0DC7CB6D" w14:textId="38CF696C" w:rsidR="00C46138" w:rsidRPr="002B3831" w:rsidRDefault="00C46138" w:rsidP="00BD40FA">
                  <w:pPr>
                    <w:pStyle w:val="NormalWeb"/>
                  </w:pPr>
                  <w:r w:rsidRPr="002B3831">
                    <w:t>Recent myocardial</w:t>
                  </w:r>
                  <w:r>
                    <w:t xml:space="preserve"> </w:t>
                  </w:r>
                  <w:r w:rsidRPr="002B3831">
                    <w:t>infarction</w:t>
                  </w:r>
                  <w:r>
                    <w:t xml:space="preserve"> </w:t>
                  </w:r>
                </w:p>
              </w:tc>
              <w:tc>
                <w:tcPr>
                  <w:tcW w:w="1388" w:type="dxa"/>
                  <w:tcMar>
                    <w:top w:w="15" w:type="dxa"/>
                    <w:left w:w="15" w:type="dxa"/>
                    <w:bottom w:w="15" w:type="dxa"/>
                    <w:right w:w="15" w:type="dxa"/>
                  </w:tcMar>
                  <w:vAlign w:val="center"/>
                  <w:hideMark/>
                </w:tcPr>
                <w:p w14:paraId="44D3BAA9" w14:textId="77777777" w:rsidR="00C46138" w:rsidRPr="002B3831" w:rsidRDefault="00C46138" w:rsidP="00BD40FA">
                  <w:pPr>
                    <w:pStyle w:val="NormalWeb"/>
                  </w:pPr>
                  <w:r w:rsidRPr="002B3831">
                    <w:t>0.546</w:t>
                  </w:r>
                </w:p>
              </w:tc>
              <w:tc>
                <w:tcPr>
                  <w:tcW w:w="2721" w:type="dxa"/>
                  <w:tcMar>
                    <w:top w:w="15" w:type="dxa"/>
                    <w:left w:w="15" w:type="dxa"/>
                    <w:bottom w:w="15" w:type="dxa"/>
                    <w:right w:w="15" w:type="dxa"/>
                  </w:tcMar>
                  <w:vAlign w:val="center"/>
                  <w:hideMark/>
                </w:tcPr>
                <w:p w14:paraId="09ACC9BA" w14:textId="77777777" w:rsidR="00C46138" w:rsidRPr="002B3831" w:rsidRDefault="00C46138" w:rsidP="00BD40FA">
                  <w:pPr>
                    <w:pStyle w:val="NormalWeb"/>
                  </w:pPr>
                  <w:r w:rsidRPr="002B3831">
                    <w:t>Recent myocardial infarction</w:t>
                  </w:r>
                </w:p>
              </w:tc>
              <w:tc>
                <w:tcPr>
                  <w:tcW w:w="1294" w:type="dxa"/>
                  <w:tcMar>
                    <w:top w:w="15" w:type="dxa"/>
                    <w:left w:w="15" w:type="dxa"/>
                    <w:bottom w:w="15" w:type="dxa"/>
                    <w:right w:w="15" w:type="dxa"/>
                  </w:tcMar>
                  <w:vAlign w:val="center"/>
                  <w:hideMark/>
                </w:tcPr>
                <w:p w14:paraId="44C3A05D" w14:textId="77777777" w:rsidR="00C46138" w:rsidRPr="002B3831" w:rsidRDefault="00C46138" w:rsidP="00BD40FA">
                  <w:pPr>
                    <w:pStyle w:val="NormalWeb"/>
                  </w:pPr>
                  <w:r w:rsidRPr="002B3831">
                    <w:t>0.1528943↓</w:t>
                  </w:r>
                </w:p>
              </w:tc>
            </w:tr>
            <w:tr w:rsidR="006C333F" w:rsidRPr="002B3831" w14:paraId="36B78365" w14:textId="77777777" w:rsidTr="00C94202">
              <w:trPr>
                <w:trHeight w:val="567"/>
                <w:tblCellSpacing w:w="15" w:type="dxa"/>
              </w:trPr>
              <w:tc>
                <w:tcPr>
                  <w:tcW w:w="2541" w:type="dxa"/>
                  <w:tcMar>
                    <w:top w:w="15" w:type="dxa"/>
                    <w:left w:w="15" w:type="dxa"/>
                    <w:bottom w:w="15" w:type="dxa"/>
                    <w:right w:w="15" w:type="dxa"/>
                  </w:tcMar>
                  <w:vAlign w:val="center"/>
                  <w:hideMark/>
                </w:tcPr>
                <w:p w14:paraId="3823B429" w14:textId="29B554EB" w:rsidR="002B3831" w:rsidRPr="002B3831" w:rsidRDefault="002B3831" w:rsidP="00BD40FA">
                  <w:pPr>
                    <w:pStyle w:val="NormalWeb"/>
                  </w:pPr>
                  <w:r w:rsidRPr="002B3831">
                    <w:t>Left ventricular ejection fraction</w:t>
                  </w:r>
                  <w:r w:rsidR="00950322">
                    <w:t xml:space="preserve"> (LVEF)</w:t>
                  </w:r>
                </w:p>
                <w:p w14:paraId="4CC35A57" w14:textId="5444E4BC" w:rsidR="002B3831" w:rsidRPr="002B3831" w:rsidRDefault="002B3831" w:rsidP="00BD40FA">
                  <w:pPr>
                    <w:pStyle w:val="NormalWeb"/>
                  </w:pPr>
                  <w:r w:rsidRPr="002B3831">
                    <w:t>-     </w:t>
                  </w:r>
                  <w:r w:rsidR="00267A05" w:rsidRPr="002B3831">
                    <w:t>Moderate</w:t>
                  </w:r>
                  <w:r w:rsidRPr="002B3831">
                    <w:t xml:space="preserve"> </w:t>
                  </w:r>
                  <w:r w:rsidR="001F00A9">
                    <w:t>(</w:t>
                  </w:r>
                  <w:r w:rsidRPr="002B3831">
                    <w:t>30-50%</w:t>
                  </w:r>
                  <w:r w:rsidR="001F00A9">
                    <w:t>)</w:t>
                  </w:r>
                </w:p>
                <w:p w14:paraId="7D6DA673" w14:textId="3ED5CB11" w:rsidR="002B3831" w:rsidRPr="002B3831" w:rsidRDefault="002B3831" w:rsidP="00BD40FA">
                  <w:pPr>
                    <w:pStyle w:val="NormalWeb"/>
                  </w:pPr>
                  <w:r w:rsidRPr="002B3831">
                    <w:t>-     </w:t>
                  </w:r>
                  <w:r w:rsidR="00AE16FA" w:rsidRPr="002B3831">
                    <w:t>Poor</w:t>
                  </w:r>
                  <w:r w:rsidRPr="002B3831">
                    <w:t xml:space="preserve"> </w:t>
                  </w:r>
                  <w:r w:rsidR="001F00A9">
                    <w:t>(</w:t>
                  </w:r>
                  <w:r w:rsidRPr="002B3831">
                    <w:t>&lt;30%</w:t>
                  </w:r>
                  <w:r w:rsidR="001F00A9">
                    <w:t>)</w:t>
                  </w:r>
                </w:p>
              </w:tc>
              <w:tc>
                <w:tcPr>
                  <w:tcW w:w="686" w:type="dxa"/>
                  <w:tcMar>
                    <w:top w:w="15" w:type="dxa"/>
                    <w:left w:w="15" w:type="dxa"/>
                    <w:bottom w:w="15" w:type="dxa"/>
                    <w:right w:w="15" w:type="dxa"/>
                  </w:tcMar>
                  <w:vAlign w:val="center"/>
                </w:tcPr>
                <w:p w14:paraId="57B634CD" w14:textId="46EB4270" w:rsidR="002B3831" w:rsidRPr="002B3831" w:rsidRDefault="002B3831" w:rsidP="00BD40FA">
                  <w:pPr>
                    <w:pStyle w:val="NormalWeb"/>
                  </w:pPr>
                </w:p>
              </w:tc>
              <w:tc>
                <w:tcPr>
                  <w:tcW w:w="1388" w:type="dxa"/>
                  <w:tcMar>
                    <w:top w:w="15" w:type="dxa"/>
                    <w:left w:w="15" w:type="dxa"/>
                    <w:bottom w:w="15" w:type="dxa"/>
                    <w:right w:w="15" w:type="dxa"/>
                  </w:tcMar>
                  <w:vAlign w:val="center"/>
                </w:tcPr>
                <w:p w14:paraId="0414714C" w14:textId="77777777" w:rsidR="002B3831" w:rsidRPr="002B3831" w:rsidRDefault="002B3831" w:rsidP="00BD40FA">
                  <w:pPr>
                    <w:pStyle w:val="NormalWeb"/>
                  </w:pPr>
                </w:p>
                <w:p w14:paraId="1F4B1567" w14:textId="430A6C8C" w:rsidR="002B3831" w:rsidRPr="002B3831" w:rsidRDefault="002B3831" w:rsidP="00481AC0">
                  <w:pPr>
                    <w:pStyle w:val="NormalWeb"/>
                    <w:spacing w:before="480" w:beforeAutospacing="0"/>
                  </w:pPr>
                  <w:r w:rsidRPr="002B3831">
                    <w:t>0.419</w:t>
                  </w:r>
                </w:p>
                <w:p w14:paraId="1E80CB04" w14:textId="77777777" w:rsidR="002B3831" w:rsidRPr="002B3831" w:rsidRDefault="002B3831" w:rsidP="00BD40FA">
                  <w:pPr>
                    <w:pStyle w:val="NormalWeb"/>
                  </w:pPr>
                  <w:r w:rsidRPr="002B3831">
                    <w:t>1.094</w:t>
                  </w:r>
                </w:p>
              </w:tc>
              <w:tc>
                <w:tcPr>
                  <w:tcW w:w="2721" w:type="dxa"/>
                  <w:tcMar>
                    <w:top w:w="15" w:type="dxa"/>
                    <w:left w:w="15" w:type="dxa"/>
                    <w:bottom w:w="15" w:type="dxa"/>
                    <w:right w:w="15" w:type="dxa"/>
                  </w:tcMar>
                  <w:vAlign w:val="center"/>
                  <w:hideMark/>
                </w:tcPr>
                <w:p w14:paraId="4DF90D94" w14:textId="2B7FF610" w:rsidR="002B3831" w:rsidRPr="000A4944" w:rsidRDefault="002B3831" w:rsidP="00BD40FA">
                  <w:pPr>
                    <w:pStyle w:val="NormalWeb"/>
                  </w:pPr>
                  <w:r w:rsidRPr="002B3831">
                    <w:rPr>
                      <w:rStyle w:val="Strong"/>
                    </w:rPr>
                    <w:t xml:space="preserve">Left ventricular ejection </w:t>
                  </w:r>
                  <w:r w:rsidRPr="000A4944">
                    <w:rPr>
                      <w:rStyle w:val="Strong"/>
                    </w:rPr>
                    <w:t>fraction</w:t>
                  </w:r>
                  <w:r w:rsidR="00950322" w:rsidRPr="000A4944">
                    <w:rPr>
                      <w:rStyle w:val="Strong"/>
                    </w:rPr>
                    <w:t xml:space="preserve"> </w:t>
                  </w:r>
                  <w:r w:rsidR="00950322" w:rsidRPr="000A4944">
                    <w:rPr>
                      <w:b/>
                      <w:bCs/>
                    </w:rPr>
                    <w:t>(LVEF)</w:t>
                  </w:r>
                </w:p>
                <w:p w14:paraId="668AB849" w14:textId="77777777" w:rsidR="002B3831" w:rsidRPr="002B3831" w:rsidRDefault="002B3831" w:rsidP="00BD40FA">
                  <w:pPr>
                    <w:pStyle w:val="NormalWeb"/>
                  </w:pPr>
                  <w:r w:rsidRPr="002B3831">
                    <w:t>-          Moderate (31-50%)</w:t>
                  </w:r>
                </w:p>
                <w:p w14:paraId="72CCBA55" w14:textId="77777777" w:rsidR="002B3831" w:rsidRPr="002B3831" w:rsidRDefault="002B3831" w:rsidP="00BD40FA">
                  <w:pPr>
                    <w:pStyle w:val="NormalWeb"/>
                  </w:pPr>
                  <w:r w:rsidRPr="002B3831">
                    <w:t>-          Poor (21-30%)</w:t>
                  </w:r>
                </w:p>
                <w:p w14:paraId="33154BB6" w14:textId="77777777" w:rsidR="002B3831" w:rsidRPr="002B3831" w:rsidRDefault="002B3831" w:rsidP="00BD40FA">
                  <w:pPr>
                    <w:pStyle w:val="NormalWeb"/>
                  </w:pPr>
                  <w:r w:rsidRPr="002B3831">
                    <w:t>-          Very Poor (≤20%)</w:t>
                  </w:r>
                </w:p>
              </w:tc>
              <w:tc>
                <w:tcPr>
                  <w:tcW w:w="1294" w:type="dxa"/>
                  <w:tcMar>
                    <w:top w:w="15" w:type="dxa"/>
                    <w:left w:w="15" w:type="dxa"/>
                    <w:bottom w:w="15" w:type="dxa"/>
                    <w:right w:w="15" w:type="dxa"/>
                  </w:tcMar>
                  <w:vAlign w:val="center"/>
                  <w:hideMark/>
                </w:tcPr>
                <w:p w14:paraId="53065045" w14:textId="77777777" w:rsidR="002B3831" w:rsidRPr="002B3831" w:rsidRDefault="002B3831" w:rsidP="00BD40FA">
                  <w:pPr>
                    <w:pStyle w:val="NormalWeb"/>
                  </w:pPr>
                  <w:r w:rsidRPr="002B3831">
                    <w:t>≡</w:t>
                  </w:r>
                </w:p>
                <w:p w14:paraId="34424806" w14:textId="632923DA" w:rsidR="002B3831" w:rsidRPr="002B3831" w:rsidRDefault="002B3831" w:rsidP="00F55B87">
                  <w:pPr>
                    <w:pStyle w:val="NormalWeb"/>
                    <w:spacing w:before="480" w:beforeAutospacing="0"/>
                  </w:pPr>
                  <w:r w:rsidRPr="002B3831">
                    <w:t>0.3150652↓</w:t>
                  </w:r>
                </w:p>
                <w:p w14:paraId="6DD1E9AA" w14:textId="528AAB5A" w:rsidR="002B3831" w:rsidRPr="002B3831" w:rsidRDefault="002B3831" w:rsidP="00BD40FA">
                  <w:pPr>
                    <w:pStyle w:val="NormalWeb"/>
                  </w:pPr>
                  <w:r w:rsidRPr="002B3831">
                    <w:t>0.8084096</w:t>
                  </w:r>
                </w:p>
                <w:p w14:paraId="28FE16A5" w14:textId="77777777" w:rsidR="002B3831" w:rsidRPr="002B3831" w:rsidRDefault="002B3831" w:rsidP="00BD40FA">
                  <w:pPr>
                    <w:pStyle w:val="NormalWeb"/>
                  </w:pPr>
                  <w:r w:rsidRPr="002B3831">
                    <w:t>0.9346919</w:t>
                  </w:r>
                </w:p>
              </w:tc>
            </w:tr>
            <w:tr w:rsidR="0000540D" w:rsidRPr="002B3831" w14:paraId="2D8C2CB1" w14:textId="77777777" w:rsidTr="00C94202">
              <w:trPr>
                <w:tblCellSpacing w:w="15" w:type="dxa"/>
              </w:trPr>
              <w:tc>
                <w:tcPr>
                  <w:tcW w:w="2541" w:type="dxa"/>
                  <w:tcMar>
                    <w:top w:w="15" w:type="dxa"/>
                    <w:left w:w="15" w:type="dxa"/>
                    <w:bottom w:w="15" w:type="dxa"/>
                    <w:right w:w="15" w:type="dxa"/>
                  </w:tcMar>
                  <w:vAlign w:val="center"/>
                  <w:hideMark/>
                </w:tcPr>
                <w:p w14:paraId="39389029" w14:textId="2305785D" w:rsidR="002B3831" w:rsidRPr="002B3831" w:rsidRDefault="002B3831" w:rsidP="00BD40FA">
                  <w:pPr>
                    <w:pStyle w:val="NormalWeb"/>
                  </w:pPr>
                  <w:r w:rsidRPr="002B3831">
                    <w:t>Systolic pulmonary pressure&gt;60mmHg</w:t>
                  </w:r>
                </w:p>
              </w:tc>
              <w:tc>
                <w:tcPr>
                  <w:tcW w:w="686" w:type="dxa"/>
                  <w:tcMar>
                    <w:top w:w="15" w:type="dxa"/>
                    <w:left w:w="15" w:type="dxa"/>
                    <w:bottom w:w="15" w:type="dxa"/>
                    <w:right w:w="15" w:type="dxa"/>
                  </w:tcMar>
                  <w:vAlign w:val="center"/>
                </w:tcPr>
                <w:p w14:paraId="49FF3FE6" w14:textId="4A60A3AF"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60432D93" w14:textId="77777777" w:rsidR="002B3831" w:rsidRPr="002B3831" w:rsidRDefault="002B3831" w:rsidP="00BD40FA">
                  <w:pPr>
                    <w:pStyle w:val="NormalWeb"/>
                  </w:pPr>
                  <w:r w:rsidRPr="002B3831">
                    <w:t>0.768</w:t>
                  </w:r>
                </w:p>
              </w:tc>
              <w:tc>
                <w:tcPr>
                  <w:tcW w:w="2721" w:type="dxa"/>
                  <w:tcMar>
                    <w:top w:w="15" w:type="dxa"/>
                    <w:left w:w="15" w:type="dxa"/>
                    <w:bottom w:w="15" w:type="dxa"/>
                    <w:right w:w="15" w:type="dxa"/>
                  </w:tcMar>
                  <w:vAlign w:val="center"/>
                  <w:hideMark/>
                </w:tcPr>
                <w:p w14:paraId="0C384423" w14:textId="77777777" w:rsidR="002B3831" w:rsidRPr="002B3831" w:rsidRDefault="002B3831" w:rsidP="00BD40FA">
                  <w:pPr>
                    <w:pStyle w:val="NormalWeb"/>
                  </w:pPr>
                  <w:r w:rsidRPr="002B3831">
                    <w:rPr>
                      <w:rStyle w:val="Strong"/>
                    </w:rPr>
                    <w:t>Systolic pulmonary pressure</w:t>
                  </w:r>
                </w:p>
                <w:p w14:paraId="659A9D1F" w14:textId="77777777" w:rsidR="002B3831" w:rsidRPr="002B3831" w:rsidRDefault="002B3831" w:rsidP="00BD40FA">
                  <w:pPr>
                    <w:pStyle w:val="NormalWeb"/>
                  </w:pPr>
                  <w:r w:rsidRPr="002B3831">
                    <w:t>-          31-55 mmHg</w:t>
                  </w:r>
                </w:p>
                <w:p w14:paraId="778AA71E" w14:textId="77777777" w:rsidR="002B3831" w:rsidRPr="002B3831" w:rsidRDefault="002B3831" w:rsidP="00BD40FA">
                  <w:pPr>
                    <w:pStyle w:val="NormalWeb"/>
                  </w:pPr>
                  <w:r w:rsidRPr="002B3831">
                    <w:t>-          ≥55mm Hg</w:t>
                  </w:r>
                </w:p>
              </w:tc>
              <w:tc>
                <w:tcPr>
                  <w:tcW w:w="1294" w:type="dxa"/>
                  <w:tcMar>
                    <w:top w:w="15" w:type="dxa"/>
                    <w:left w:w="15" w:type="dxa"/>
                    <w:bottom w:w="15" w:type="dxa"/>
                    <w:right w:w="15" w:type="dxa"/>
                  </w:tcMar>
                  <w:vAlign w:val="center"/>
                  <w:hideMark/>
                </w:tcPr>
                <w:p w14:paraId="1D3A2994" w14:textId="77777777" w:rsidR="002B3831" w:rsidRPr="002B3831" w:rsidRDefault="002B3831" w:rsidP="00BD40FA">
                  <w:pPr>
                    <w:pStyle w:val="NormalWeb"/>
                  </w:pPr>
                  <w:r w:rsidRPr="002B3831">
                    <w:t>≡</w:t>
                  </w:r>
                </w:p>
                <w:p w14:paraId="5B59DA05" w14:textId="77777777" w:rsidR="002B3831" w:rsidRPr="002B3831" w:rsidRDefault="002B3831" w:rsidP="00BD40FA">
                  <w:pPr>
                    <w:pStyle w:val="NormalWeb"/>
                  </w:pPr>
                  <w:r w:rsidRPr="002B3831">
                    <w:t xml:space="preserve">0.1788899 </w:t>
                  </w:r>
                </w:p>
                <w:p w14:paraId="210DE80E" w14:textId="77777777" w:rsidR="002B3831" w:rsidRPr="002B3831" w:rsidRDefault="002B3831" w:rsidP="00BD40FA">
                  <w:pPr>
                    <w:pStyle w:val="NormalWeb"/>
                  </w:pPr>
                  <w:r w:rsidRPr="002B3831">
                    <w:t>0.3491475↓</w:t>
                  </w:r>
                </w:p>
              </w:tc>
            </w:tr>
            <w:tr w:rsidR="0000540D" w:rsidRPr="002B3831" w14:paraId="316C2340" w14:textId="77777777" w:rsidTr="00C94202">
              <w:trPr>
                <w:tblCellSpacing w:w="15" w:type="dxa"/>
              </w:trPr>
              <w:tc>
                <w:tcPr>
                  <w:tcW w:w="2541" w:type="dxa"/>
                  <w:tcMar>
                    <w:top w:w="15" w:type="dxa"/>
                    <w:left w:w="15" w:type="dxa"/>
                    <w:bottom w:w="15" w:type="dxa"/>
                    <w:right w:w="15" w:type="dxa"/>
                  </w:tcMar>
                  <w:vAlign w:val="center"/>
                  <w:hideMark/>
                </w:tcPr>
                <w:p w14:paraId="759B4057" w14:textId="77777777" w:rsidR="002B3831" w:rsidRPr="002B3831" w:rsidRDefault="002B3831" w:rsidP="00BD40FA">
                  <w:pPr>
                    <w:pStyle w:val="NormalWeb"/>
                  </w:pPr>
                  <w:r w:rsidRPr="002B3831">
                    <w:t>Active endocarditis</w:t>
                  </w:r>
                </w:p>
              </w:tc>
              <w:tc>
                <w:tcPr>
                  <w:tcW w:w="686" w:type="dxa"/>
                  <w:tcMar>
                    <w:top w:w="15" w:type="dxa"/>
                    <w:left w:w="15" w:type="dxa"/>
                    <w:bottom w:w="15" w:type="dxa"/>
                    <w:right w:w="15" w:type="dxa"/>
                  </w:tcMar>
                  <w:vAlign w:val="center"/>
                </w:tcPr>
                <w:p w14:paraId="600032BA" w14:textId="78743C66"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02A703C8" w14:textId="77777777" w:rsidR="002B3831" w:rsidRPr="002B3831" w:rsidRDefault="002B3831" w:rsidP="00BD40FA">
                  <w:pPr>
                    <w:pStyle w:val="NormalWeb"/>
                  </w:pPr>
                  <w:r w:rsidRPr="002B3831">
                    <w:t>1.101</w:t>
                  </w:r>
                </w:p>
              </w:tc>
              <w:tc>
                <w:tcPr>
                  <w:tcW w:w="2721" w:type="dxa"/>
                  <w:tcMar>
                    <w:top w:w="15" w:type="dxa"/>
                    <w:left w:w="15" w:type="dxa"/>
                    <w:bottom w:w="15" w:type="dxa"/>
                    <w:right w:w="15" w:type="dxa"/>
                  </w:tcMar>
                  <w:vAlign w:val="center"/>
                  <w:hideMark/>
                </w:tcPr>
                <w:p w14:paraId="5C48CCF2" w14:textId="77777777" w:rsidR="002B3831" w:rsidRPr="002B3831" w:rsidRDefault="002B3831" w:rsidP="00BD40FA">
                  <w:pPr>
                    <w:pStyle w:val="NormalWeb"/>
                  </w:pPr>
                  <w:r w:rsidRPr="002B3831">
                    <w:t>Active endocarditis</w:t>
                  </w:r>
                </w:p>
              </w:tc>
              <w:tc>
                <w:tcPr>
                  <w:tcW w:w="1294" w:type="dxa"/>
                  <w:tcMar>
                    <w:top w:w="15" w:type="dxa"/>
                    <w:left w:w="15" w:type="dxa"/>
                    <w:bottom w:w="15" w:type="dxa"/>
                    <w:right w:w="15" w:type="dxa"/>
                  </w:tcMar>
                  <w:vAlign w:val="center"/>
                  <w:hideMark/>
                </w:tcPr>
                <w:p w14:paraId="6FEB5015" w14:textId="77777777" w:rsidR="002B3831" w:rsidRPr="002B3831" w:rsidRDefault="002B3831" w:rsidP="00BD40FA">
                  <w:pPr>
                    <w:pStyle w:val="NormalWeb"/>
                  </w:pPr>
                  <w:r w:rsidRPr="002B3831">
                    <w:t>0.6194522↓</w:t>
                  </w:r>
                </w:p>
              </w:tc>
            </w:tr>
            <w:tr w:rsidR="0000540D" w:rsidRPr="002B3831" w14:paraId="2B1676A6" w14:textId="77777777" w:rsidTr="00C94202">
              <w:trPr>
                <w:tblCellSpacing w:w="15" w:type="dxa"/>
              </w:trPr>
              <w:tc>
                <w:tcPr>
                  <w:tcW w:w="2541" w:type="dxa"/>
                  <w:tcMar>
                    <w:top w:w="15" w:type="dxa"/>
                    <w:left w:w="15" w:type="dxa"/>
                    <w:bottom w:w="15" w:type="dxa"/>
                    <w:right w:w="15" w:type="dxa"/>
                  </w:tcMar>
                  <w:vAlign w:val="center"/>
                  <w:hideMark/>
                </w:tcPr>
                <w:p w14:paraId="1C911E33" w14:textId="77777777" w:rsidR="002B3831" w:rsidRPr="002B3831" w:rsidRDefault="002B3831" w:rsidP="00BD40FA">
                  <w:pPr>
                    <w:pStyle w:val="NormalWeb"/>
                  </w:pPr>
                  <w:r w:rsidRPr="002B3831">
                    <w:t>Unstable angina</w:t>
                  </w:r>
                </w:p>
              </w:tc>
              <w:tc>
                <w:tcPr>
                  <w:tcW w:w="686" w:type="dxa"/>
                  <w:tcMar>
                    <w:top w:w="15" w:type="dxa"/>
                    <w:left w:w="15" w:type="dxa"/>
                    <w:bottom w:w="15" w:type="dxa"/>
                    <w:right w:w="15" w:type="dxa"/>
                  </w:tcMar>
                  <w:vAlign w:val="center"/>
                </w:tcPr>
                <w:p w14:paraId="06405D1A" w14:textId="1E3E0E5E"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6E40685D" w14:textId="77777777" w:rsidR="002B3831" w:rsidRPr="002B3831" w:rsidRDefault="002B3831" w:rsidP="00BD40FA">
                  <w:pPr>
                    <w:pStyle w:val="NormalWeb"/>
                  </w:pPr>
                  <w:r w:rsidRPr="002B3831">
                    <w:t>0.568</w:t>
                  </w:r>
                </w:p>
              </w:tc>
              <w:tc>
                <w:tcPr>
                  <w:tcW w:w="2721" w:type="dxa"/>
                  <w:tcMar>
                    <w:top w:w="15" w:type="dxa"/>
                    <w:left w:w="15" w:type="dxa"/>
                    <w:bottom w:w="15" w:type="dxa"/>
                    <w:right w:w="15" w:type="dxa"/>
                  </w:tcMar>
                  <w:vAlign w:val="center"/>
                  <w:hideMark/>
                </w:tcPr>
                <w:p w14:paraId="37F0A149" w14:textId="49D5D9AC" w:rsidR="002B3831" w:rsidRPr="002B3831" w:rsidRDefault="002857D9" w:rsidP="00BD40FA">
                  <w:pPr>
                    <w:pStyle w:val="NormalWeb"/>
                  </w:pPr>
                  <w:r w:rsidRPr="002857D9">
                    <w:rPr>
                      <w:bCs/>
                    </w:rPr>
                    <w:t>CCS class 4 angina</w:t>
                  </w:r>
                </w:p>
              </w:tc>
              <w:tc>
                <w:tcPr>
                  <w:tcW w:w="1294" w:type="dxa"/>
                  <w:tcMar>
                    <w:top w:w="15" w:type="dxa"/>
                    <w:left w:w="15" w:type="dxa"/>
                    <w:bottom w:w="15" w:type="dxa"/>
                    <w:right w:w="15" w:type="dxa"/>
                  </w:tcMar>
                  <w:vAlign w:val="center"/>
                  <w:hideMark/>
                </w:tcPr>
                <w:p w14:paraId="25683DC5" w14:textId="77777777" w:rsidR="002B3831" w:rsidRPr="002B3831" w:rsidRDefault="002B3831" w:rsidP="00BD40FA">
                  <w:pPr>
                    <w:pStyle w:val="NormalWeb"/>
                  </w:pPr>
                  <w:r w:rsidRPr="002B3831">
                    <w:t>0.2226147↓</w:t>
                  </w:r>
                </w:p>
              </w:tc>
            </w:tr>
            <w:tr w:rsidR="0000540D" w:rsidRPr="002B3831" w14:paraId="36408AD4" w14:textId="77777777" w:rsidTr="00C94202">
              <w:trPr>
                <w:tblCellSpacing w:w="15" w:type="dxa"/>
              </w:trPr>
              <w:tc>
                <w:tcPr>
                  <w:tcW w:w="2541" w:type="dxa"/>
                  <w:tcMar>
                    <w:top w:w="15" w:type="dxa"/>
                    <w:left w:w="15" w:type="dxa"/>
                    <w:bottom w:w="15" w:type="dxa"/>
                    <w:right w:w="15" w:type="dxa"/>
                  </w:tcMar>
                  <w:vAlign w:val="center"/>
                  <w:hideMark/>
                </w:tcPr>
                <w:p w14:paraId="17D28E1B" w14:textId="77777777" w:rsidR="002B3831" w:rsidRPr="002B3831" w:rsidRDefault="002B3831" w:rsidP="00BD40FA">
                  <w:pPr>
                    <w:pStyle w:val="NormalWeb"/>
                  </w:pPr>
                  <w:r w:rsidRPr="002B3831">
                    <w:t>Procedure urgency</w:t>
                  </w:r>
                </w:p>
                <w:p w14:paraId="03A26672" w14:textId="77777777" w:rsidR="002B3831" w:rsidRPr="002B3831" w:rsidRDefault="002B3831" w:rsidP="00BD40FA">
                  <w:pPr>
                    <w:pStyle w:val="NormalWeb"/>
                  </w:pPr>
                  <w:r w:rsidRPr="002B3831">
                    <w:t>-          Emergency</w:t>
                  </w:r>
                </w:p>
              </w:tc>
              <w:tc>
                <w:tcPr>
                  <w:tcW w:w="686" w:type="dxa"/>
                  <w:tcMar>
                    <w:top w:w="15" w:type="dxa"/>
                    <w:left w:w="15" w:type="dxa"/>
                    <w:bottom w:w="15" w:type="dxa"/>
                    <w:right w:w="15" w:type="dxa"/>
                  </w:tcMar>
                  <w:vAlign w:val="center"/>
                </w:tcPr>
                <w:p w14:paraId="3CB42127" w14:textId="4DB9E29F" w:rsidR="002B3831" w:rsidRPr="002B3831" w:rsidRDefault="002B3831" w:rsidP="00BD40FA">
                  <w:pPr>
                    <w:pStyle w:val="NormalWeb"/>
                  </w:pPr>
                </w:p>
              </w:tc>
              <w:tc>
                <w:tcPr>
                  <w:tcW w:w="1388" w:type="dxa"/>
                  <w:tcMar>
                    <w:top w:w="15" w:type="dxa"/>
                    <w:left w:w="15" w:type="dxa"/>
                    <w:bottom w:w="15" w:type="dxa"/>
                    <w:right w:w="15" w:type="dxa"/>
                  </w:tcMar>
                  <w:vAlign w:val="center"/>
                </w:tcPr>
                <w:p w14:paraId="6568AC75" w14:textId="77777777" w:rsidR="002B3831" w:rsidRPr="002B3831" w:rsidRDefault="002B3831" w:rsidP="00BD40FA">
                  <w:pPr>
                    <w:pStyle w:val="NormalWeb"/>
                  </w:pPr>
                </w:p>
                <w:p w14:paraId="7BACF5CB" w14:textId="77777777" w:rsidR="002B3831" w:rsidRPr="002B3831" w:rsidRDefault="002B3831" w:rsidP="00BD40FA">
                  <w:pPr>
                    <w:pStyle w:val="NormalWeb"/>
                  </w:pPr>
                  <w:r w:rsidRPr="002B3831">
                    <w:t>0.713</w:t>
                  </w:r>
                </w:p>
              </w:tc>
              <w:tc>
                <w:tcPr>
                  <w:tcW w:w="2721" w:type="dxa"/>
                  <w:tcMar>
                    <w:top w:w="15" w:type="dxa"/>
                    <w:left w:w="15" w:type="dxa"/>
                    <w:bottom w:w="15" w:type="dxa"/>
                    <w:right w:w="15" w:type="dxa"/>
                  </w:tcMar>
                  <w:vAlign w:val="center"/>
                  <w:hideMark/>
                </w:tcPr>
                <w:p w14:paraId="355E5F2A" w14:textId="60824AC6" w:rsidR="002B3831" w:rsidRPr="002B3831" w:rsidRDefault="002B3831" w:rsidP="00BD40FA">
                  <w:pPr>
                    <w:pStyle w:val="NormalWeb"/>
                  </w:pPr>
                  <w:r w:rsidRPr="002B3831">
                    <w:rPr>
                      <w:rStyle w:val="Strong"/>
                    </w:rPr>
                    <w:t xml:space="preserve">Procedure </w:t>
                  </w:r>
                  <w:r w:rsidR="008679C1">
                    <w:rPr>
                      <w:rStyle w:val="Strong"/>
                    </w:rPr>
                    <w:t>u</w:t>
                  </w:r>
                  <w:r w:rsidRPr="002B3831">
                    <w:rPr>
                      <w:rStyle w:val="Strong"/>
                    </w:rPr>
                    <w:t>rgency</w:t>
                  </w:r>
                </w:p>
                <w:p w14:paraId="00758FD3" w14:textId="77777777" w:rsidR="002B3831" w:rsidRPr="002B3831" w:rsidRDefault="002B3831" w:rsidP="00BD40FA">
                  <w:pPr>
                    <w:pStyle w:val="NormalWeb"/>
                  </w:pPr>
                  <w:r w:rsidRPr="002B3831">
                    <w:lastRenderedPageBreak/>
                    <w:t>-          Urgent</w:t>
                  </w:r>
                </w:p>
                <w:p w14:paraId="391B42A8" w14:textId="77777777" w:rsidR="002B3831" w:rsidRPr="002B3831" w:rsidRDefault="002B3831" w:rsidP="00BD40FA">
                  <w:pPr>
                    <w:pStyle w:val="NormalWeb"/>
                  </w:pPr>
                  <w:r w:rsidRPr="002B3831">
                    <w:t>-          Emergency</w:t>
                  </w:r>
                </w:p>
                <w:p w14:paraId="65D8F8ED" w14:textId="77777777" w:rsidR="002B3831" w:rsidRPr="002B3831" w:rsidRDefault="002B3831" w:rsidP="00BD40FA">
                  <w:pPr>
                    <w:pStyle w:val="NormalWeb"/>
                  </w:pPr>
                  <w:r w:rsidRPr="002B3831">
                    <w:t>-          Salvage</w:t>
                  </w:r>
                </w:p>
              </w:tc>
              <w:tc>
                <w:tcPr>
                  <w:tcW w:w="1294" w:type="dxa"/>
                  <w:tcMar>
                    <w:top w:w="15" w:type="dxa"/>
                    <w:left w:w="15" w:type="dxa"/>
                    <w:bottom w:w="15" w:type="dxa"/>
                    <w:right w:w="15" w:type="dxa"/>
                  </w:tcMar>
                  <w:vAlign w:val="center"/>
                  <w:hideMark/>
                </w:tcPr>
                <w:p w14:paraId="4FD295DB" w14:textId="77777777" w:rsidR="002B3831" w:rsidRPr="002B3831" w:rsidRDefault="002B3831" w:rsidP="00BD40FA">
                  <w:pPr>
                    <w:pStyle w:val="NormalWeb"/>
                  </w:pPr>
                  <w:r w:rsidRPr="002B3831">
                    <w:lastRenderedPageBreak/>
                    <w:t>≡</w:t>
                  </w:r>
                </w:p>
                <w:p w14:paraId="5CCBD2C4" w14:textId="77777777" w:rsidR="002B3831" w:rsidRPr="002B3831" w:rsidRDefault="002B3831" w:rsidP="00BD40FA">
                  <w:pPr>
                    <w:pStyle w:val="NormalWeb"/>
                  </w:pPr>
                  <w:r w:rsidRPr="002B3831">
                    <w:lastRenderedPageBreak/>
                    <w:t>0.3174673</w:t>
                  </w:r>
                </w:p>
                <w:p w14:paraId="12618BBD" w14:textId="77777777" w:rsidR="002B3831" w:rsidRPr="002B3831" w:rsidRDefault="002B3831" w:rsidP="00BD40FA">
                  <w:pPr>
                    <w:pStyle w:val="NormalWeb"/>
                  </w:pPr>
                  <w:r w:rsidRPr="002B3831">
                    <w:t>0.7039121</w:t>
                  </w:r>
                </w:p>
                <w:p w14:paraId="433A7FAB" w14:textId="77777777" w:rsidR="002B3831" w:rsidRPr="002B3831" w:rsidRDefault="002B3831" w:rsidP="00BD40FA">
                  <w:pPr>
                    <w:pStyle w:val="NormalWeb"/>
                  </w:pPr>
                  <w:r w:rsidRPr="002B3831">
                    <w:t>1.362947</w:t>
                  </w:r>
                </w:p>
              </w:tc>
            </w:tr>
            <w:tr w:rsidR="0000540D" w:rsidRPr="002B3831" w14:paraId="31DA96E4" w14:textId="77777777" w:rsidTr="00C94202">
              <w:trPr>
                <w:tblCellSpacing w:w="15" w:type="dxa"/>
              </w:trPr>
              <w:tc>
                <w:tcPr>
                  <w:tcW w:w="2541" w:type="dxa"/>
                  <w:tcMar>
                    <w:top w:w="15" w:type="dxa"/>
                    <w:left w:w="15" w:type="dxa"/>
                    <w:bottom w:w="15" w:type="dxa"/>
                    <w:right w:w="15" w:type="dxa"/>
                  </w:tcMar>
                  <w:vAlign w:val="center"/>
                  <w:hideMark/>
                </w:tcPr>
                <w:p w14:paraId="651ABA55" w14:textId="1F00E31C" w:rsidR="002B3831" w:rsidRPr="002B3831" w:rsidRDefault="002B3831" w:rsidP="00BD40FA">
                  <w:pPr>
                    <w:pStyle w:val="NormalWeb"/>
                  </w:pPr>
                  <w:r w:rsidRPr="002B3831">
                    <w:lastRenderedPageBreak/>
                    <w:t>Critical preoperative state</w:t>
                  </w:r>
                </w:p>
              </w:tc>
              <w:tc>
                <w:tcPr>
                  <w:tcW w:w="686" w:type="dxa"/>
                  <w:tcMar>
                    <w:top w:w="15" w:type="dxa"/>
                    <w:left w:w="15" w:type="dxa"/>
                    <w:bottom w:w="15" w:type="dxa"/>
                    <w:right w:w="15" w:type="dxa"/>
                  </w:tcMar>
                  <w:vAlign w:val="center"/>
                </w:tcPr>
                <w:p w14:paraId="4D6B4E7B" w14:textId="6F37C99F"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28AEAB56" w14:textId="77777777" w:rsidR="002B3831" w:rsidRPr="002B3831" w:rsidRDefault="002B3831" w:rsidP="00BD40FA">
                  <w:pPr>
                    <w:pStyle w:val="NormalWeb"/>
                  </w:pPr>
                  <w:r w:rsidRPr="002B3831">
                    <w:t>0.906</w:t>
                  </w:r>
                </w:p>
              </w:tc>
              <w:tc>
                <w:tcPr>
                  <w:tcW w:w="2721" w:type="dxa"/>
                  <w:tcMar>
                    <w:top w:w="15" w:type="dxa"/>
                    <w:left w:w="15" w:type="dxa"/>
                    <w:bottom w:w="15" w:type="dxa"/>
                    <w:right w:w="15" w:type="dxa"/>
                  </w:tcMar>
                  <w:vAlign w:val="center"/>
                  <w:hideMark/>
                </w:tcPr>
                <w:p w14:paraId="4FEFD63C" w14:textId="35ABE870" w:rsidR="002B3831" w:rsidRPr="002B3831" w:rsidRDefault="002B3831" w:rsidP="00BD40FA">
                  <w:pPr>
                    <w:pStyle w:val="NormalWeb"/>
                  </w:pPr>
                  <w:r w:rsidRPr="002B3831">
                    <w:t>Critical preoperative state</w:t>
                  </w:r>
                </w:p>
              </w:tc>
              <w:tc>
                <w:tcPr>
                  <w:tcW w:w="1294" w:type="dxa"/>
                  <w:tcMar>
                    <w:top w:w="15" w:type="dxa"/>
                    <w:left w:w="15" w:type="dxa"/>
                    <w:bottom w:w="15" w:type="dxa"/>
                    <w:right w:w="15" w:type="dxa"/>
                  </w:tcMar>
                  <w:vAlign w:val="center"/>
                  <w:hideMark/>
                </w:tcPr>
                <w:p w14:paraId="3EFAAD63" w14:textId="77777777" w:rsidR="002B3831" w:rsidRPr="002B3831" w:rsidRDefault="002B3831" w:rsidP="00BD40FA">
                  <w:pPr>
                    <w:pStyle w:val="NormalWeb"/>
                  </w:pPr>
                  <w:r w:rsidRPr="002B3831">
                    <w:t>1.086517</w:t>
                  </w:r>
                </w:p>
              </w:tc>
            </w:tr>
            <w:tr w:rsidR="0000540D" w:rsidRPr="002B3831" w14:paraId="3794E18D" w14:textId="77777777" w:rsidTr="00C94202">
              <w:trPr>
                <w:tblCellSpacing w:w="15" w:type="dxa"/>
              </w:trPr>
              <w:tc>
                <w:tcPr>
                  <w:tcW w:w="2541" w:type="dxa"/>
                  <w:tcMar>
                    <w:top w:w="15" w:type="dxa"/>
                    <w:left w:w="15" w:type="dxa"/>
                    <w:bottom w:w="15" w:type="dxa"/>
                    <w:right w:w="15" w:type="dxa"/>
                  </w:tcMar>
                  <w:vAlign w:val="center"/>
                  <w:hideMark/>
                </w:tcPr>
                <w:p w14:paraId="29DB8032" w14:textId="1415F160" w:rsidR="002B3831" w:rsidRPr="002B3831" w:rsidRDefault="00580500" w:rsidP="00BD40FA">
                  <w:pPr>
                    <w:pStyle w:val="NormalWeb"/>
                  </w:pPr>
                  <w:r w:rsidRPr="00580500">
                    <w:t>Post infarct septal rupture</w:t>
                  </w:r>
                </w:p>
              </w:tc>
              <w:tc>
                <w:tcPr>
                  <w:tcW w:w="686" w:type="dxa"/>
                  <w:tcMar>
                    <w:top w:w="15" w:type="dxa"/>
                    <w:left w:w="15" w:type="dxa"/>
                    <w:bottom w:w="15" w:type="dxa"/>
                    <w:right w:w="15" w:type="dxa"/>
                  </w:tcMar>
                  <w:vAlign w:val="center"/>
                </w:tcPr>
                <w:p w14:paraId="64D1D00F" w14:textId="4A3ECD20"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6027BDBE" w14:textId="77777777" w:rsidR="002B3831" w:rsidRPr="002B3831" w:rsidRDefault="002B3831" w:rsidP="00BD40FA">
                  <w:pPr>
                    <w:pStyle w:val="NormalWeb"/>
                  </w:pPr>
                  <w:r w:rsidRPr="002B3831">
                    <w:t>1.462</w:t>
                  </w:r>
                </w:p>
              </w:tc>
              <w:tc>
                <w:tcPr>
                  <w:tcW w:w="2721" w:type="dxa"/>
                  <w:tcMar>
                    <w:top w:w="15" w:type="dxa"/>
                    <w:left w:w="15" w:type="dxa"/>
                    <w:bottom w:w="15" w:type="dxa"/>
                    <w:right w:w="15" w:type="dxa"/>
                  </w:tcMar>
                  <w:vAlign w:val="center"/>
                  <w:hideMark/>
                </w:tcPr>
                <w:p w14:paraId="6FA70A3F" w14:textId="77777777" w:rsidR="002B3831" w:rsidRPr="002B3831" w:rsidRDefault="002B3831" w:rsidP="00BD40FA">
                  <w:pPr>
                    <w:pStyle w:val="NormalWeb"/>
                  </w:pPr>
                  <w:r w:rsidRPr="002B3831">
                    <w:t>-</w:t>
                  </w:r>
                </w:p>
              </w:tc>
              <w:tc>
                <w:tcPr>
                  <w:tcW w:w="1294" w:type="dxa"/>
                  <w:tcMar>
                    <w:top w:w="15" w:type="dxa"/>
                    <w:left w:w="15" w:type="dxa"/>
                    <w:bottom w:w="15" w:type="dxa"/>
                    <w:right w:w="15" w:type="dxa"/>
                  </w:tcMar>
                  <w:vAlign w:val="center"/>
                  <w:hideMark/>
                </w:tcPr>
                <w:p w14:paraId="76410620" w14:textId="77777777" w:rsidR="002B3831" w:rsidRPr="002B3831" w:rsidRDefault="002B3831" w:rsidP="00BD40FA"/>
              </w:tc>
            </w:tr>
            <w:tr w:rsidR="0000540D" w:rsidRPr="002B3831" w14:paraId="60395975" w14:textId="77777777" w:rsidTr="00C94202">
              <w:trPr>
                <w:tblCellSpacing w:w="15" w:type="dxa"/>
              </w:trPr>
              <w:tc>
                <w:tcPr>
                  <w:tcW w:w="2541" w:type="dxa"/>
                  <w:tcMar>
                    <w:top w:w="15" w:type="dxa"/>
                    <w:left w:w="15" w:type="dxa"/>
                    <w:bottom w:w="15" w:type="dxa"/>
                    <w:right w:w="15" w:type="dxa"/>
                  </w:tcMar>
                  <w:vAlign w:val="center"/>
                  <w:hideMark/>
                </w:tcPr>
                <w:p w14:paraId="659DB5A9" w14:textId="77777777" w:rsidR="002B3831" w:rsidRPr="002B3831" w:rsidRDefault="002B3831" w:rsidP="00BD40FA">
                  <w:pPr>
                    <w:pStyle w:val="NormalWeb"/>
                  </w:pPr>
                  <w:r w:rsidRPr="002B3831">
                    <w:t>Other than isolated CABG</w:t>
                  </w:r>
                </w:p>
              </w:tc>
              <w:tc>
                <w:tcPr>
                  <w:tcW w:w="686" w:type="dxa"/>
                  <w:tcMar>
                    <w:top w:w="15" w:type="dxa"/>
                    <w:left w:w="15" w:type="dxa"/>
                    <w:bottom w:w="15" w:type="dxa"/>
                    <w:right w:w="15" w:type="dxa"/>
                  </w:tcMar>
                  <w:vAlign w:val="center"/>
                </w:tcPr>
                <w:p w14:paraId="6E4F139F" w14:textId="665021E9"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6AB0A4EF" w14:textId="77777777" w:rsidR="002B3831" w:rsidRPr="002B3831" w:rsidRDefault="002B3831" w:rsidP="00BD40FA">
                  <w:pPr>
                    <w:pStyle w:val="NormalWeb"/>
                  </w:pPr>
                  <w:r w:rsidRPr="002B3831">
                    <w:t>0.542</w:t>
                  </w:r>
                </w:p>
              </w:tc>
              <w:tc>
                <w:tcPr>
                  <w:tcW w:w="2721" w:type="dxa"/>
                  <w:tcMar>
                    <w:top w:w="15" w:type="dxa"/>
                    <w:left w:w="15" w:type="dxa"/>
                    <w:bottom w:w="15" w:type="dxa"/>
                    <w:right w:w="15" w:type="dxa"/>
                  </w:tcMar>
                  <w:vAlign w:val="center"/>
                  <w:hideMark/>
                </w:tcPr>
                <w:p w14:paraId="15B44D80" w14:textId="7422914E" w:rsidR="002B3831" w:rsidRPr="002B3831" w:rsidRDefault="003E5965" w:rsidP="00BD40FA">
                  <w:pPr>
                    <w:pStyle w:val="NormalWeb"/>
                  </w:pPr>
                  <w:r w:rsidRPr="003E5965">
                    <w:rPr>
                      <w:rStyle w:val="Strong"/>
                    </w:rPr>
                    <w:t>Weight of intervention</w:t>
                  </w:r>
                </w:p>
                <w:p w14:paraId="410DF7D3" w14:textId="3BE949DE" w:rsidR="002B3831" w:rsidRPr="002B3831" w:rsidRDefault="002B3831" w:rsidP="00BD40FA">
                  <w:pPr>
                    <w:pStyle w:val="NormalWeb"/>
                  </w:pPr>
                  <w:r w:rsidRPr="002B3831">
                    <w:t xml:space="preserve">-          </w:t>
                  </w:r>
                  <w:r w:rsidR="00B2244E" w:rsidRPr="00B2244E">
                    <w:rPr>
                      <w:bCs/>
                    </w:rPr>
                    <w:t>Single Non-CABG</w:t>
                  </w:r>
                </w:p>
                <w:p w14:paraId="4FE928B3" w14:textId="0838554A" w:rsidR="002B3831" w:rsidRPr="002B3831" w:rsidRDefault="002B3831" w:rsidP="00BD40FA">
                  <w:pPr>
                    <w:pStyle w:val="NormalWeb"/>
                  </w:pPr>
                  <w:r w:rsidRPr="002B3831">
                    <w:t>-          2 Procedures</w:t>
                  </w:r>
                  <w:r w:rsidR="007723AE">
                    <w:t xml:space="preserve"> </w:t>
                  </w:r>
                </w:p>
                <w:p w14:paraId="3ECB4D12" w14:textId="0022EF78" w:rsidR="002B3831" w:rsidRPr="002B3831" w:rsidRDefault="002B3831" w:rsidP="00BD40FA">
                  <w:pPr>
                    <w:pStyle w:val="NormalWeb"/>
                  </w:pPr>
                  <w:r w:rsidRPr="002B3831">
                    <w:t>-          3 Procedures</w:t>
                  </w:r>
                </w:p>
              </w:tc>
              <w:tc>
                <w:tcPr>
                  <w:tcW w:w="1294" w:type="dxa"/>
                  <w:tcMar>
                    <w:top w:w="15" w:type="dxa"/>
                    <w:left w:w="15" w:type="dxa"/>
                    <w:bottom w:w="15" w:type="dxa"/>
                    <w:right w:w="15" w:type="dxa"/>
                  </w:tcMar>
                  <w:vAlign w:val="center"/>
                  <w:hideMark/>
                </w:tcPr>
                <w:p w14:paraId="1858708D" w14:textId="77777777" w:rsidR="002B3831" w:rsidRPr="002B3831" w:rsidRDefault="002B3831" w:rsidP="00BD40FA">
                  <w:pPr>
                    <w:pStyle w:val="NormalWeb"/>
                  </w:pPr>
                  <w:r w:rsidRPr="002B3831">
                    <w:t>≡</w:t>
                  </w:r>
                </w:p>
                <w:p w14:paraId="13E28FDE" w14:textId="77777777" w:rsidR="002B3831" w:rsidRPr="002B3831" w:rsidRDefault="002B3831" w:rsidP="00BD40FA">
                  <w:pPr>
                    <w:pStyle w:val="NormalWeb"/>
                  </w:pPr>
                  <w:r w:rsidRPr="002B3831">
                    <w:t>0.0062118</w:t>
                  </w:r>
                </w:p>
                <w:p w14:paraId="75B5E56D" w14:textId="77777777" w:rsidR="002B3831" w:rsidRPr="002B3831" w:rsidRDefault="002B3831" w:rsidP="00BD40FA">
                  <w:pPr>
                    <w:pStyle w:val="NormalWeb"/>
                  </w:pPr>
                  <w:r w:rsidRPr="002B3831">
                    <w:t>0.5521478</w:t>
                  </w:r>
                </w:p>
                <w:p w14:paraId="5E2F8620" w14:textId="77777777" w:rsidR="002B3831" w:rsidRPr="002B3831" w:rsidRDefault="002B3831" w:rsidP="00BD40FA">
                  <w:pPr>
                    <w:pStyle w:val="NormalWeb"/>
                  </w:pPr>
                  <w:r w:rsidRPr="002B3831">
                    <w:t>0.9724533</w:t>
                  </w:r>
                </w:p>
              </w:tc>
            </w:tr>
            <w:tr w:rsidR="0000540D" w:rsidRPr="002B3831" w14:paraId="4C8BEB39" w14:textId="77777777" w:rsidTr="00C94202">
              <w:trPr>
                <w:tblCellSpacing w:w="15" w:type="dxa"/>
              </w:trPr>
              <w:tc>
                <w:tcPr>
                  <w:tcW w:w="2541" w:type="dxa"/>
                  <w:tcMar>
                    <w:top w:w="15" w:type="dxa"/>
                    <w:left w:w="15" w:type="dxa"/>
                    <w:bottom w:w="15" w:type="dxa"/>
                    <w:right w:w="15" w:type="dxa"/>
                  </w:tcMar>
                  <w:vAlign w:val="center"/>
                  <w:hideMark/>
                </w:tcPr>
                <w:p w14:paraId="1329C38F" w14:textId="6F171AB3" w:rsidR="002B3831" w:rsidRPr="002B3831" w:rsidRDefault="0071349C" w:rsidP="00BD40FA">
                  <w:pPr>
                    <w:pStyle w:val="NormalWeb"/>
                  </w:pPr>
                  <w:r w:rsidRPr="0071349C">
                    <w:t>Surgery on thoracic aorta</w:t>
                  </w:r>
                </w:p>
              </w:tc>
              <w:tc>
                <w:tcPr>
                  <w:tcW w:w="686" w:type="dxa"/>
                  <w:tcMar>
                    <w:top w:w="15" w:type="dxa"/>
                    <w:left w:w="15" w:type="dxa"/>
                    <w:bottom w:w="15" w:type="dxa"/>
                    <w:right w:w="15" w:type="dxa"/>
                  </w:tcMar>
                  <w:vAlign w:val="center"/>
                </w:tcPr>
                <w:p w14:paraId="4440078F" w14:textId="2B31C6F4" w:rsidR="002B3831" w:rsidRPr="002B3831" w:rsidRDefault="002B3831" w:rsidP="00BD40FA">
                  <w:pPr>
                    <w:pStyle w:val="NormalWeb"/>
                  </w:pPr>
                </w:p>
              </w:tc>
              <w:tc>
                <w:tcPr>
                  <w:tcW w:w="1388" w:type="dxa"/>
                  <w:tcMar>
                    <w:top w:w="15" w:type="dxa"/>
                    <w:left w:w="15" w:type="dxa"/>
                    <w:bottom w:w="15" w:type="dxa"/>
                    <w:right w:w="15" w:type="dxa"/>
                  </w:tcMar>
                  <w:vAlign w:val="center"/>
                  <w:hideMark/>
                </w:tcPr>
                <w:p w14:paraId="676EE525" w14:textId="77777777" w:rsidR="002B3831" w:rsidRPr="002B3831" w:rsidRDefault="002B3831" w:rsidP="00BD40FA">
                  <w:pPr>
                    <w:pStyle w:val="NormalWeb"/>
                  </w:pPr>
                  <w:r w:rsidRPr="002B3831">
                    <w:t>1.160</w:t>
                  </w:r>
                </w:p>
              </w:tc>
              <w:tc>
                <w:tcPr>
                  <w:tcW w:w="2721" w:type="dxa"/>
                  <w:tcMar>
                    <w:top w:w="15" w:type="dxa"/>
                    <w:left w:w="15" w:type="dxa"/>
                    <w:bottom w:w="15" w:type="dxa"/>
                    <w:right w:w="15" w:type="dxa"/>
                  </w:tcMar>
                  <w:vAlign w:val="center"/>
                  <w:hideMark/>
                </w:tcPr>
                <w:p w14:paraId="2459A15F" w14:textId="24172C92" w:rsidR="002B3831" w:rsidRPr="002B3831" w:rsidRDefault="009C34E9" w:rsidP="00BD40FA">
                  <w:pPr>
                    <w:pStyle w:val="NormalWeb"/>
                  </w:pPr>
                  <w:r w:rsidRPr="009C34E9">
                    <w:t>Surgery on thoracic aorta</w:t>
                  </w:r>
                </w:p>
              </w:tc>
              <w:tc>
                <w:tcPr>
                  <w:tcW w:w="1294" w:type="dxa"/>
                  <w:tcMar>
                    <w:top w:w="15" w:type="dxa"/>
                    <w:left w:w="15" w:type="dxa"/>
                    <w:bottom w:w="15" w:type="dxa"/>
                    <w:right w:w="15" w:type="dxa"/>
                  </w:tcMar>
                  <w:vAlign w:val="center"/>
                  <w:hideMark/>
                </w:tcPr>
                <w:p w14:paraId="1D9086B1" w14:textId="77777777" w:rsidR="002B3831" w:rsidRPr="002B3831" w:rsidRDefault="002B3831" w:rsidP="00BD40FA">
                  <w:pPr>
                    <w:pStyle w:val="NormalWeb"/>
                  </w:pPr>
                  <w:r w:rsidRPr="002B3831">
                    <w:t>0.6527205↓</w:t>
                  </w:r>
                </w:p>
              </w:tc>
            </w:tr>
            <w:tr w:rsidR="0000540D" w:rsidRPr="002B3831" w14:paraId="6E00D97B" w14:textId="77777777" w:rsidTr="00C94202">
              <w:trPr>
                <w:tblCellSpacing w:w="15" w:type="dxa"/>
              </w:trPr>
              <w:tc>
                <w:tcPr>
                  <w:tcW w:w="2541" w:type="dxa"/>
                  <w:tcMar>
                    <w:top w:w="15" w:type="dxa"/>
                    <w:left w:w="15" w:type="dxa"/>
                    <w:bottom w:w="15" w:type="dxa"/>
                    <w:right w:w="15" w:type="dxa"/>
                  </w:tcMar>
                  <w:vAlign w:val="center"/>
                  <w:hideMark/>
                </w:tcPr>
                <w:p w14:paraId="2ECBC904" w14:textId="77777777" w:rsidR="002B3831" w:rsidRPr="002B3831" w:rsidRDefault="002B3831" w:rsidP="00BD40FA"/>
              </w:tc>
              <w:tc>
                <w:tcPr>
                  <w:tcW w:w="686" w:type="dxa"/>
                  <w:tcMar>
                    <w:top w:w="15" w:type="dxa"/>
                    <w:left w:w="15" w:type="dxa"/>
                    <w:bottom w:w="15" w:type="dxa"/>
                    <w:right w:w="15" w:type="dxa"/>
                  </w:tcMar>
                  <w:vAlign w:val="center"/>
                  <w:hideMark/>
                </w:tcPr>
                <w:p w14:paraId="5AEB7A17" w14:textId="77777777" w:rsidR="002B3831" w:rsidRPr="002B3831" w:rsidRDefault="002B3831" w:rsidP="00BD40FA">
                  <w:pPr>
                    <w:rPr>
                      <w:rFonts w:ascii="Times New Roman" w:eastAsia="Times New Roman" w:hAnsi="Times New Roman" w:cs="Times New Roman"/>
                      <w:sz w:val="20"/>
                      <w:szCs w:val="20"/>
                    </w:rPr>
                  </w:pPr>
                </w:p>
              </w:tc>
              <w:tc>
                <w:tcPr>
                  <w:tcW w:w="1388" w:type="dxa"/>
                  <w:tcMar>
                    <w:top w:w="15" w:type="dxa"/>
                    <w:left w:w="15" w:type="dxa"/>
                    <w:bottom w:w="15" w:type="dxa"/>
                    <w:right w:w="15" w:type="dxa"/>
                  </w:tcMar>
                  <w:vAlign w:val="center"/>
                  <w:hideMark/>
                </w:tcPr>
                <w:p w14:paraId="16B7A3D1" w14:textId="77777777" w:rsidR="002B3831" w:rsidRPr="002B3831" w:rsidRDefault="002B3831" w:rsidP="00BD40FA">
                  <w:pPr>
                    <w:rPr>
                      <w:rFonts w:ascii="Times New Roman" w:eastAsia="Times New Roman" w:hAnsi="Times New Roman" w:cs="Times New Roman"/>
                      <w:sz w:val="20"/>
                      <w:szCs w:val="20"/>
                    </w:rPr>
                  </w:pPr>
                </w:p>
              </w:tc>
              <w:tc>
                <w:tcPr>
                  <w:tcW w:w="2721" w:type="dxa"/>
                  <w:tcMar>
                    <w:top w:w="15" w:type="dxa"/>
                    <w:left w:w="15" w:type="dxa"/>
                    <w:bottom w:w="15" w:type="dxa"/>
                    <w:right w:w="15" w:type="dxa"/>
                  </w:tcMar>
                  <w:vAlign w:val="center"/>
                  <w:hideMark/>
                </w:tcPr>
                <w:p w14:paraId="1E144C24" w14:textId="77777777" w:rsidR="002B3831" w:rsidRPr="002B3831" w:rsidRDefault="002B3831" w:rsidP="00BD40FA">
                  <w:pPr>
                    <w:pStyle w:val="NormalWeb"/>
                  </w:pPr>
                  <w:r w:rsidRPr="002B3831">
                    <w:rPr>
                      <w:rStyle w:val="Emphasis"/>
                      <w:b/>
                      <w:bCs/>
                    </w:rPr>
                    <w:t>NYHA</w:t>
                  </w:r>
                </w:p>
                <w:p w14:paraId="0BB9B1EF" w14:textId="77777777" w:rsidR="002B3831" w:rsidRPr="002B3831" w:rsidRDefault="002B3831" w:rsidP="00BD40FA">
                  <w:pPr>
                    <w:pStyle w:val="NormalWeb"/>
                  </w:pPr>
                  <w:r w:rsidRPr="002B3831">
                    <w:t>-          II</w:t>
                  </w:r>
                </w:p>
                <w:p w14:paraId="6DEBE1C8" w14:textId="77777777" w:rsidR="002B3831" w:rsidRPr="002B3831" w:rsidRDefault="002B3831" w:rsidP="00BD40FA">
                  <w:pPr>
                    <w:pStyle w:val="NormalWeb"/>
                  </w:pPr>
                  <w:r w:rsidRPr="002B3831">
                    <w:t>-          III</w:t>
                  </w:r>
                </w:p>
                <w:p w14:paraId="0D41AC32" w14:textId="77777777" w:rsidR="002B3831" w:rsidRPr="002B3831" w:rsidRDefault="002B3831" w:rsidP="00BD40FA">
                  <w:pPr>
                    <w:pStyle w:val="NormalWeb"/>
                  </w:pPr>
                  <w:r w:rsidRPr="002B3831">
                    <w:t>-          IV</w:t>
                  </w:r>
                </w:p>
              </w:tc>
              <w:tc>
                <w:tcPr>
                  <w:tcW w:w="1294" w:type="dxa"/>
                  <w:tcMar>
                    <w:top w:w="15" w:type="dxa"/>
                    <w:left w:w="15" w:type="dxa"/>
                    <w:bottom w:w="15" w:type="dxa"/>
                    <w:right w:w="15" w:type="dxa"/>
                  </w:tcMar>
                  <w:vAlign w:val="center"/>
                </w:tcPr>
                <w:p w14:paraId="2B77BB6E" w14:textId="77777777" w:rsidR="002B3831" w:rsidRPr="002B3831" w:rsidRDefault="002B3831" w:rsidP="00BD40FA">
                  <w:pPr>
                    <w:pStyle w:val="NormalWeb"/>
                  </w:pPr>
                </w:p>
                <w:p w14:paraId="2B5E2675" w14:textId="77777777" w:rsidR="002B3831" w:rsidRPr="002B3831" w:rsidRDefault="002B3831" w:rsidP="00BD40FA">
                  <w:pPr>
                    <w:pStyle w:val="NormalWeb"/>
                  </w:pPr>
                  <w:r w:rsidRPr="002B3831">
                    <w:t>0.1070545</w:t>
                  </w:r>
                </w:p>
                <w:p w14:paraId="55F61285" w14:textId="77777777" w:rsidR="002B3831" w:rsidRPr="002B3831" w:rsidRDefault="002B3831" w:rsidP="00BD40FA">
                  <w:pPr>
                    <w:pStyle w:val="NormalWeb"/>
                  </w:pPr>
                  <w:r w:rsidRPr="002B3831">
                    <w:t>0.2958358</w:t>
                  </w:r>
                </w:p>
                <w:p w14:paraId="5C31651C" w14:textId="77777777" w:rsidR="002B3831" w:rsidRPr="002B3831" w:rsidRDefault="002B3831" w:rsidP="00BD40FA">
                  <w:pPr>
                    <w:pStyle w:val="NormalWeb"/>
                  </w:pPr>
                  <w:r w:rsidRPr="002B3831">
                    <w:t>0.5597929</w:t>
                  </w:r>
                </w:p>
              </w:tc>
            </w:tr>
            <w:tr w:rsidR="0000540D" w:rsidRPr="002B3831" w14:paraId="5A15D6F8" w14:textId="77777777" w:rsidTr="00C94202">
              <w:trPr>
                <w:tblCellSpacing w:w="15" w:type="dxa"/>
              </w:trPr>
              <w:tc>
                <w:tcPr>
                  <w:tcW w:w="2541" w:type="dxa"/>
                  <w:tcMar>
                    <w:top w:w="15" w:type="dxa"/>
                    <w:left w:w="15" w:type="dxa"/>
                    <w:bottom w:w="15" w:type="dxa"/>
                    <w:right w:w="15" w:type="dxa"/>
                  </w:tcMar>
                  <w:vAlign w:val="center"/>
                  <w:hideMark/>
                </w:tcPr>
                <w:p w14:paraId="31A43C9E" w14:textId="77777777" w:rsidR="002B3831" w:rsidRPr="002B3831" w:rsidRDefault="002B3831" w:rsidP="00BD40FA"/>
              </w:tc>
              <w:tc>
                <w:tcPr>
                  <w:tcW w:w="686" w:type="dxa"/>
                  <w:tcMar>
                    <w:top w:w="15" w:type="dxa"/>
                    <w:left w:w="15" w:type="dxa"/>
                    <w:bottom w:w="15" w:type="dxa"/>
                    <w:right w:w="15" w:type="dxa"/>
                  </w:tcMar>
                  <w:vAlign w:val="center"/>
                  <w:hideMark/>
                </w:tcPr>
                <w:p w14:paraId="04B659D6" w14:textId="77777777" w:rsidR="002B3831" w:rsidRPr="002B3831" w:rsidRDefault="002B3831" w:rsidP="00BD40FA">
                  <w:pPr>
                    <w:rPr>
                      <w:rFonts w:ascii="Times New Roman" w:eastAsia="Times New Roman" w:hAnsi="Times New Roman" w:cs="Times New Roman"/>
                      <w:sz w:val="20"/>
                      <w:szCs w:val="20"/>
                    </w:rPr>
                  </w:pPr>
                </w:p>
              </w:tc>
              <w:tc>
                <w:tcPr>
                  <w:tcW w:w="1388" w:type="dxa"/>
                  <w:tcMar>
                    <w:top w:w="15" w:type="dxa"/>
                    <w:left w:w="15" w:type="dxa"/>
                    <w:bottom w:w="15" w:type="dxa"/>
                    <w:right w:w="15" w:type="dxa"/>
                  </w:tcMar>
                  <w:vAlign w:val="center"/>
                  <w:hideMark/>
                </w:tcPr>
                <w:p w14:paraId="62A11173" w14:textId="77777777" w:rsidR="002B3831" w:rsidRPr="002B3831" w:rsidRDefault="002B3831" w:rsidP="00BD40FA">
                  <w:pPr>
                    <w:rPr>
                      <w:rFonts w:ascii="Times New Roman" w:eastAsia="Times New Roman" w:hAnsi="Times New Roman" w:cs="Times New Roman"/>
                      <w:sz w:val="20"/>
                      <w:szCs w:val="20"/>
                    </w:rPr>
                  </w:pPr>
                </w:p>
              </w:tc>
              <w:tc>
                <w:tcPr>
                  <w:tcW w:w="2721" w:type="dxa"/>
                  <w:tcMar>
                    <w:top w:w="15" w:type="dxa"/>
                    <w:left w:w="15" w:type="dxa"/>
                    <w:bottom w:w="15" w:type="dxa"/>
                    <w:right w:w="15" w:type="dxa"/>
                  </w:tcMar>
                  <w:vAlign w:val="center"/>
                  <w:hideMark/>
                </w:tcPr>
                <w:p w14:paraId="58275725" w14:textId="6294DBC6" w:rsidR="002B3831" w:rsidRPr="00DD6102" w:rsidRDefault="00B07577" w:rsidP="00BD40FA">
                  <w:pPr>
                    <w:pStyle w:val="NormalWeb"/>
                  </w:pPr>
                  <w:r w:rsidRPr="00DD6102">
                    <w:rPr>
                      <w:b/>
                      <w:bCs/>
                    </w:rPr>
                    <w:t>Diabetes on insulin</w:t>
                  </w:r>
                </w:p>
              </w:tc>
              <w:tc>
                <w:tcPr>
                  <w:tcW w:w="1294" w:type="dxa"/>
                  <w:tcMar>
                    <w:top w:w="15" w:type="dxa"/>
                    <w:left w:w="15" w:type="dxa"/>
                    <w:bottom w:w="15" w:type="dxa"/>
                    <w:right w:w="15" w:type="dxa"/>
                  </w:tcMar>
                  <w:vAlign w:val="center"/>
                  <w:hideMark/>
                </w:tcPr>
                <w:p w14:paraId="784715A2" w14:textId="77777777" w:rsidR="002B3831" w:rsidRPr="002B3831" w:rsidRDefault="002B3831" w:rsidP="00BD40FA">
                  <w:pPr>
                    <w:pStyle w:val="NormalWeb"/>
                  </w:pPr>
                  <w:r w:rsidRPr="002B3831">
                    <w:t>0.3542749</w:t>
                  </w:r>
                </w:p>
              </w:tc>
            </w:tr>
          </w:tbl>
          <w:p w14:paraId="12E4D052" w14:textId="77777777" w:rsidR="002B3831" w:rsidRPr="002B3831" w:rsidRDefault="002B3831" w:rsidP="00BD40FA"/>
        </w:tc>
      </w:tr>
      <w:tr w:rsidR="002B3831" w:rsidRPr="002B3831" w14:paraId="7160E446" w14:textId="77777777" w:rsidTr="00C94202">
        <w:tc>
          <w:tcPr>
            <w:tcW w:w="9163" w:type="dxa"/>
            <w:tcBorders>
              <w:bottom w:val="single" w:sz="8" w:space="0" w:color="auto"/>
            </w:tcBorders>
          </w:tcPr>
          <w:p w14:paraId="1FBEAF89" w14:textId="2122C9D8" w:rsidR="002B3831" w:rsidRPr="002B3831" w:rsidRDefault="008C78A2" w:rsidP="00BD40FA">
            <w:r>
              <w:rPr>
                <w:b/>
                <w:bCs/>
              </w:rPr>
              <w:lastRenderedPageBreak/>
              <w:t xml:space="preserve"> </w:t>
            </w:r>
            <w:r w:rsidR="002B3831" w:rsidRPr="002B3831">
              <w:rPr>
                <w:b/>
                <w:bCs/>
              </w:rPr>
              <w:t>βo</w:t>
            </w:r>
            <w:r w:rsidR="002B3831" w:rsidRPr="002B3831">
              <w:t xml:space="preserve">  constant </w:t>
            </w:r>
            <w:r w:rsidR="002B3831" w:rsidRPr="002B3831">
              <w:tab/>
            </w:r>
            <w:r w:rsidR="002B3831" w:rsidRPr="002B3831">
              <w:tab/>
            </w:r>
            <w:r w:rsidR="002B3831" w:rsidRPr="002B3831">
              <w:tab/>
            </w:r>
            <w:r w:rsidR="00A10FE6">
              <w:t xml:space="preserve">        </w:t>
            </w:r>
            <w:r w:rsidR="002B3831" w:rsidRPr="002B3831">
              <w:t>-4.789594</w:t>
            </w:r>
            <w:r w:rsidR="002B3831" w:rsidRPr="002B3831">
              <w:tab/>
            </w:r>
            <w:r w:rsidR="002B3831" w:rsidRPr="002B3831">
              <w:tab/>
            </w:r>
            <w:r w:rsidR="002B3831" w:rsidRPr="002B3831">
              <w:tab/>
            </w:r>
            <w:r w:rsidR="002B3831" w:rsidRPr="002B3831">
              <w:tab/>
              <w:t xml:space="preserve">     </w:t>
            </w:r>
            <w:r w:rsidR="00A10FE6">
              <w:t xml:space="preserve">               </w:t>
            </w:r>
            <w:r w:rsidR="0026556F">
              <w:t xml:space="preserve"> </w:t>
            </w:r>
            <w:r w:rsidR="002B3831" w:rsidRPr="002B3831">
              <w:t>−5.324537</w:t>
            </w:r>
          </w:p>
        </w:tc>
      </w:tr>
    </w:tbl>
    <w:p w14:paraId="1BA571B5" w14:textId="112593F4" w:rsidR="000B7B2D" w:rsidRDefault="000B7B2D" w:rsidP="008D63FA"/>
    <w:p w14:paraId="69A9C0FE" w14:textId="277E640F" w:rsidR="00AA362F" w:rsidRDefault="00AA362F" w:rsidP="008D63FA">
      <w:pPr>
        <w:rPr>
          <w:rFonts w:ascii="Arial" w:hAnsi="Arial" w:cs="Arial"/>
        </w:rPr>
      </w:pPr>
    </w:p>
    <w:p w14:paraId="195AD894" w14:textId="2615192E" w:rsidR="00DA5803" w:rsidRPr="003A0708" w:rsidRDefault="00DA5803" w:rsidP="003A0708">
      <w:pPr>
        <w:pStyle w:val="NormalWeb"/>
        <w:rPr>
          <w:rFonts w:ascii="Georgia" w:hAnsi="Georgia" w:cstheme="minorBidi"/>
          <w:color w:val="2E2E2E"/>
        </w:rPr>
      </w:pPr>
      <w:r w:rsidRPr="003A0708">
        <w:rPr>
          <w:rFonts w:ascii="Georgia" w:hAnsi="Georgia" w:cstheme="minorBidi"/>
          <w:color w:val="2E2E2E"/>
        </w:rPr>
        <w:t xml:space="preserve">Supplementary Table </w:t>
      </w:r>
      <w:r w:rsidR="00F257DA" w:rsidRPr="003A0708">
        <w:rPr>
          <w:rFonts w:ascii="Georgia" w:hAnsi="Georgia" w:cstheme="minorBidi"/>
          <w:color w:val="2E2E2E"/>
        </w:rPr>
        <w:t>S4.2</w:t>
      </w:r>
      <w:r w:rsidRPr="003A0708">
        <w:rPr>
          <w:rFonts w:ascii="Georgia" w:hAnsi="Georgia" w:cstheme="minorBidi"/>
          <w:color w:val="2E2E2E"/>
        </w:rPr>
        <w:t>. Final parameters utilised in different models.</w:t>
      </w:r>
    </w:p>
    <w:tbl>
      <w:tblPr>
        <w:tblW w:w="5000" w:type="pct"/>
        <w:tblLook w:val="04A0" w:firstRow="1" w:lastRow="0" w:firstColumn="1" w:lastColumn="0" w:noHBand="0" w:noVBand="1"/>
      </w:tblPr>
      <w:tblGrid>
        <w:gridCol w:w="1302"/>
        <w:gridCol w:w="7724"/>
      </w:tblGrid>
      <w:tr w:rsidR="00DA5803" w:rsidRPr="004B163E" w14:paraId="46B18E6E" w14:textId="77777777" w:rsidTr="00E141C6">
        <w:trPr>
          <w:trHeight w:val="170"/>
        </w:trPr>
        <w:tc>
          <w:tcPr>
            <w:tcW w:w="721" w:type="pct"/>
            <w:tcBorders>
              <w:top w:val="single" w:sz="12" w:space="0" w:color="auto"/>
              <w:left w:val="nil"/>
              <w:bottom w:val="single" w:sz="8" w:space="0" w:color="auto"/>
              <w:right w:val="nil"/>
            </w:tcBorders>
            <w:shd w:val="clear" w:color="auto" w:fill="auto"/>
            <w:noWrap/>
            <w:vAlign w:val="bottom"/>
            <w:hideMark/>
          </w:tcPr>
          <w:p w14:paraId="4D335D70" w14:textId="77777777" w:rsidR="00DA5803" w:rsidRPr="004B163E" w:rsidRDefault="00DA5803" w:rsidP="00E141C6">
            <w:pPr>
              <w:spacing w:line="240" w:lineRule="auto"/>
              <w:rPr>
                <w:b/>
                <w:bCs/>
              </w:rPr>
            </w:pPr>
            <w:r w:rsidRPr="004B163E">
              <w:rPr>
                <w:b/>
                <w:bCs/>
              </w:rPr>
              <w:t>Model</w:t>
            </w:r>
          </w:p>
        </w:tc>
        <w:tc>
          <w:tcPr>
            <w:tcW w:w="4279" w:type="pct"/>
            <w:tcBorders>
              <w:top w:val="single" w:sz="12" w:space="0" w:color="auto"/>
              <w:left w:val="nil"/>
              <w:bottom w:val="single" w:sz="8" w:space="0" w:color="auto"/>
              <w:right w:val="nil"/>
            </w:tcBorders>
            <w:shd w:val="clear" w:color="auto" w:fill="auto"/>
            <w:noWrap/>
            <w:vAlign w:val="bottom"/>
            <w:hideMark/>
          </w:tcPr>
          <w:p w14:paraId="469469F4" w14:textId="77777777" w:rsidR="00DA5803" w:rsidRPr="004B163E" w:rsidRDefault="00DA5803" w:rsidP="00E141C6">
            <w:pPr>
              <w:spacing w:line="240" w:lineRule="auto"/>
              <w:rPr>
                <w:b/>
                <w:bCs/>
              </w:rPr>
            </w:pPr>
            <w:r w:rsidRPr="004B163E">
              <w:rPr>
                <w:b/>
                <w:bCs/>
              </w:rPr>
              <w:t>Parameters</w:t>
            </w:r>
          </w:p>
        </w:tc>
      </w:tr>
      <w:tr w:rsidR="00DA5803" w:rsidRPr="00943BF4" w14:paraId="47F1BE2A" w14:textId="77777777" w:rsidTr="005E3ECA">
        <w:trPr>
          <w:trHeight w:val="476"/>
        </w:trPr>
        <w:tc>
          <w:tcPr>
            <w:tcW w:w="721" w:type="pct"/>
            <w:vMerge w:val="restart"/>
            <w:tcBorders>
              <w:top w:val="single" w:sz="8" w:space="0" w:color="auto"/>
              <w:left w:val="nil"/>
              <w:right w:val="nil"/>
            </w:tcBorders>
            <w:shd w:val="clear" w:color="auto" w:fill="auto"/>
            <w:vAlign w:val="center"/>
            <w:hideMark/>
          </w:tcPr>
          <w:p w14:paraId="24B1F52B" w14:textId="77777777" w:rsidR="00DA5803" w:rsidRPr="00211B5A" w:rsidRDefault="00DA5803" w:rsidP="005E3ECA">
            <w:pPr>
              <w:rPr>
                <w:rFonts w:ascii="Calibri" w:hAnsi="Calibri" w:cs="Calibri"/>
                <w:b/>
              </w:rPr>
            </w:pPr>
            <w:r w:rsidRPr="00211B5A">
              <w:rPr>
                <w:rFonts w:ascii="Calibri" w:hAnsi="Calibri" w:cs="Calibri"/>
                <w:b/>
              </w:rPr>
              <w:t xml:space="preserve">Logistic Regression </w:t>
            </w:r>
          </w:p>
        </w:tc>
        <w:tc>
          <w:tcPr>
            <w:tcW w:w="4279" w:type="pct"/>
            <w:vMerge w:val="restart"/>
            <w:tcBorders>
              <w:top w:val="single" w:sz="8" w:space="0" w:color="auto"/>
              <w:left w:val="nil"/>
              <w:right w:val="nil"/>
            </w:tcBorders>
            <w:shd w:val="clear" w:color="auto" w:fill="auto"/>
            <w:vAlign w:val="center"/>
          </w:tcPr>
          <w:p w14:paraId="5A1738FA" w14:textId="77777777" w:rsidR="00DA5803" w:rsidRPr="00223C8E" w:rsidRDefault="00DA5803" w:rsidP="005E3ECA">
            <w:pPr>
              <w:rPr>
                <w:rFonts w:ascii="Calibri" w:hAnsi="Calibri" w:cs="Calibri"/>
                <w:bCs/>
              </w:rPr>
            </w:pPr>
            <w:r w:rsidRPr="00223C8E">
              <w:rPr>
                <w:rFonts w:ascii="Calibri" w:hAnsi="Calibri" w:cs="Calibri"/>
                <w:bCs/>
              </w:rPr>
              <w:t>Inverse of regularization strength©=1; Maximum iterations=100</w:t>
            </w:r>
          </w:p>
        </w:tc>
      </w:tr>
      <w:tr w:rsidR="00DA5803" w:rsidRPr="00943BF4" w14:paraId="2B827919" w14:textId="77777777" w:rsidTr="005E3ECA">
        <w:trPr>
          <w:trHeight w:val="476"/>
        </w:trPr>
        <w:tc>
          <w:tcPr>
            <w:tcW w:w="721" w:type="pct"/>
            <w:vMerge/>
            <w:tcBorders>
              <w:left w:val="nil"/>
              <w:bottom w:val="single" w:sz="6" w:space="0" w:color="auto"/>
              <w:right w:val="nil"/>
            </w:tcBorders>
            <w:shd w:val="clear" w:color="auto" w:fill="auto"/>
            <w:vAlign w:val="center"/>
          </w:tcPr>
          <w:p w14:paraId="201927F4" w14:textId="77777777" w:rsidR="00DA5803" w:rsidRPr="00211B5A" w:rsidRDefault="00DA5803" w:rsidP="005E3ECA">
            <w:pPr>
              <w:rPr>
                <w:rFonts w:ascii="Calibri" w:hAnsi="Calibri" w:cs="Calibri"/>
                <w:b/>
              </w:rPr>
            </w:pPr>
          </w:p>
        </w:tc>
        <w:tc>
          <w:tcPr>
            <w:tcW w:w="4279" w:type="pct"/>
            <w:vMerge/>
            <w:tcBorders>
              <w:left w:val="nil"/>
              <w:bottom w:val="single" w:sz="6" w:space="0" w:color="auto"/>
              <w:right w:val="nil"/>
            </w:tcBorders>
            <w:shd w:val="clear" w:color="auto" w:fill="auto"/>
            <w:vAlign w:val="center"/>
          </w:tcPr>
          <w:p w14:paraId="001E7531" w14:textId="77777777" w:rsidR="00DA5803" w:rsidRPr="00223C8E" w:rsidRDefault="00DA5803" w:rsidP="005E3ECA">
            <w:pPr>
              <w:rPr>
                <w:rFonts w:ascii="Calibri" w:hAnsi="Calibri" w:cs="Calibri"/>
                <w:bCs/>
              </w:rPr>
            </w:pPr>
          </w:p>
        </w:tc>
      </w:tr>
      <w:tr w:rsidR="00DA5803" w:rsidRPr="00943BF4" w14:paraId="55AE243F" w14:textId="77777777" w:rsidTr="005E3ECA">
        <w:trPr>
          <w:trHeight w:val="476"/>
        </w:trPr>
        <w:tc>
          <w:tcPr>
            <w:tcW w:w="721" w:type="pct"/>
            <w:vMerge w:val="restart"/>
            <w:tcBorders>
              <w:top w:val="single" w:sz="6" w:space="0" w:color="auto"/>
              <w:left w:val="nil"/>
              <w:right w:val="nil"/>
            </w:tcBorders>
            <w:shd w:val="clear" w:color="auto" w:fill="auto"/>
            <w:vAlign w:val="center"/>
            <w:hideMark/>
          </w:tcPr>
          <w:p w14:paraId="476C7293" w14:textId="77777777" w:rsidR="00DA5803" w:rsidRPr="00211B5A" w:rsidRDefault="00DA5803" w:rsidP="005E3ECA">
            <w:pPr>
              <w:rPr>
                <w:rFonts w:ascii="Calibri" w:hAnsi="Calibri" w:cs="Calibri"/>
                <w:b/>
              </w:rPr>
            </w:pPr>
            <w:r w:rsidRPr="00211B5A">
              <w:rPr>
                <w:rFonts w:ascii="Calibri" w:hAnsi="Calibri" w:cs="Calibri"/>
                <w:b/>
              </w:rPr>
              <w:t>Neural Network</w:t>
            </w:r>
          </w:p>
        </w:tc>
        <w:tc>
          <w:tcPr>
            <w:tcW w:w="4279" w:type="pct"/>
            <w:vMerge w:val="restart"/>
            <w:tcBorders>
              <w:top w:val="single" w:sz="6" w:space="0" w:color="auto"/>
              <w:left w:val="nil"/>
              <w:right w:val="nil"/>
            </w:tcBorders>
            <w:shd w:val="clear" w:color="auto" w:fill="auto"/>
            <w:vAlign w:val="center"/>
          </w:tcPr>
          <w:p w14:paraId="26744600" w14:textId="77777777" w:rsidR="00DA5803" w:rsidRPr="00223C8E" w:rsidRDefault="00DA5803" w:rsidP="005E3ECA">
            <w:pPr>
              <w:rPr>
                <w:rFonts w:ascii="Calibri" w:hAnsi="Calibri" w:cs="Calibri"/>
                <w:bCs/>
              </w:rPr>
            </w:pPr>
            <w:r w:rsidRPr="00223C8E">
              <w:rPr>
                <w:rFonts w:ascii="Calibri" w:hAnsi="Calibri" w:cs="Calibri"/>
                <w:bCs/>
              </w:rPr>
              <w:t>Adam optimizer; Binary cross-entropy loss function; input layer n = 18 nodes, hidden layer one n = 90 nodes, hidden layer two n = 36 nodes and output layer one node</w:t>
            </w:r>
          </w:p>
        </w:tc>
      </w:tr>
      <w:tr w:rsidR="00DA5803" w:rsidRPr="00943BF4" w14:paraId="5650CA7C" w14:textId="77777777" w:rsidTr="005E3ECA">
        <w:trPr>
          <w:trHeight w:val="476"/>
        </w:trPr>
        <w:tc>
          <w:tcPr>
            <w:tcW w:w="721" w:type="pct"/>
            <w:vMerge/>
            <w:tcBorders>
              <w:left w:val="nil"/>
              <w:bottom w:val="single" w:sz="6" w:space="0" w:color="auto"/>
              <w:right w:val="nil"/>
            </w:tcBorders>
            <w:shd w:val="clear" w:color="auto" w:fill="auto"/>
            <w:vAlign w:val="center"/>
          </w:tcPr>
          <w:p w14:paraId="14B17236" w14:textId="77777777" w:rsidR="00DA5803" w:rsidRPr="00211B5A" w:rsidRDefault="00DA5803" w:rsidP="005E3ECA">
            <w:pPr>
              <w:rPr>
                <w:rFonts w:ascii="Calibri" w:hAnsi="Calibri" w:cs="Calibri"/>
                <w:b/>
              </w:rPr>
            </w:pPr>
          </w:p>
        </w:tc>
        <w:tc>
          <w:tcPr>
            <w:tcW w:w="4279" w:type="pct"/>
            <w:vMerge/>
            <w:tcBorders>
              <w:left w:val="nil"/>
              <w:bottom w:val="single" w:sz="6" w:space="0" w:color="auto"/>
              <w:right w:val="nil"/>
            </w:tcBorders>
            <w:shd w:val="clear" w:color="auto" w:fill="auto"/>
            <w:vAlign w:val="center"/>
          </w:tcPr>
          <w:p w14:paraId="7677359D" w14:textId="77777777" w:rsidR="00DA5803" w:rsidRPr="00223C8E" w:rsidRDefault="00DA5803" w:rsidP="005E3ECA">
            <w:pPr>
              <w:rPr>
                <w:rFonts w:ascii="Calibri" w:hAnsi="Calibri" w:cs="Calibri"/>
                <w:bCs/>
              </w:rPr>
            </w:pPr>
          </w:p>
        </w:tc>
      </w:tr>
      <w:tr w:rsidR="00DA5803" w:rsidRPr="00943BF4" w14:paraId="59AF9CC4" w14:textId="77777777" w:rsidTr="005E3ECA">
        <w:trPr>
          <w:trHeight w:val="323"/>
        </w:trPr>
        <w:tc>
          <w:tcPr>
            <w:tcW w:w="721" w:type="pct"/>
            <w:tcBorders>
              <w:top w:val="single" w:sz="6" w:space="0" w:color="auto"/>
              <w:left w:val="nil"/>
              <w:right w:val="nil"/>
            </w:tcBorders>
            <w:shd w:val="clear" w:color="auto" w:fill="auto"/>
            <w:vAlign w:val="center"/>
          </w:tcPr>
          <w:p w14:paraId="7474DA06" w14:textId="77777777" w:rsidR="00DA5803" w:rsidRPr="00211B5A" w:rsidRDefault="00DA5803" w:rsidP="005E3ECA">
            <w:pPr>
              <w:rPr>
                <w:rFonts w:ascii="Calibri" w:hAnsi="Calibri" w:cs="Calibri"/>
                <w:b/>
              </w:rPr>
            </w:pPr>
            <w:r w:rsidRPr="00211B5A">
              <w:rPr>
                <w:rFonts w:ascii="Calibri" w:hAnsi="Calibri" w:cs="Calibri"/>
                <w:b/>
              </w:rPr>
              <w:t>XGBoost</w:t>
            </w:r>
          </w:p>
        </w:tc>
        <w:tc>
          <w:tcPr>
            <w:tcW w:w="4279" w:type="pct"/>
            <w:tcBorders>
              <w:top w:val="single" w:sz="6" w:space="0" w:color="auto"/>
              <w:left w:val="nil"/>
              <w:right w:val="nil"/>
            </w:tcBorders>
            <w:shd w:val="clear" w:color="auto" w:fill="auto"/>
            <w:vAlign w:val="center"/>
          </w:tcPr>
          <w:p w14:paraId="41DD165C" w14:textId="77777777" w:rsidR="00DA5803" w:rsidRPr="00223C8E" w:rsidRDefault="00DA5803" w:rsidP="005E3ECA">
            <w:pPr>
              <w:rPr>
                <w:rFonts w:ascii="Calibri" w:hAnsi="Calibri" w:cs="Calibri"/>
                <w:bCs/>
              </w:rPr>
            </w:pPr>
            <w:r w:rsidRPr="00223C8E">
              <w:rPr>
                <w:rFonts w:ascii="Calibri" w:hAnsi="Calibri" w:cs="Calibri"/>
                <w:bCs/>
              </w:rPr>
              <w:t>Maximum depth= 5, Step size shrinkage= 1, objective= binary=logistic, Subsample ratio of the training instances= 0.6, Minimum sum of instance weight (hessian) needed in a child= 1, Minimum loss reduction= 0.5, Subsample ratio of columns when constructing each tree= 0.8, learning_rate= 0.02, n_estimators = 300</w:t>
            </w:r>
          </w:p>
        </w:tc>
      </w:tr>
      <w:tr w:rsidR="00DA5803" w:rsidRPr="00943BF4" w14:paraId="14EDEDBF" w14:textId="77777777" w:rsidTr="005E3ECA">
        <w:trPr>
          <w:trHeight w:val="323"/>
        </w:trPr>
        <w:tc>
          <w:tcPr>
            <w:tcW w:w="721" w:type="pct"/>
            <w:tcBorders>
              <w:top w:val="single" w:sz="6" w:space="0" w:color="auto"/>
              <w:left w:val="nil"/>
              <w:right w:val="nil"/>
            </w:tcBorders>
            <w:shd w:val="clear" w:color="auto" w:fill="auto"/>
            <w:vAlign w:val="center"/>
          </w:tcPr>
          <w:p w14:paraId="411DE0C6" w14:textId="77777777" w:rsidR="00DA5803" w:rsidRPr="00211B5A" w:rsidRDefault="00DA5803" w:rsidP="005E3ECA">
            <w:pPr>
              <w:rPr>
                <w:rFonts w:ascii="Calibri" w:hAnsi="Calibri" w:cs="Calibri"/>
                <w:b/>
              </w:rPr>
            </w:pPr>
            <w:r w:rsidRPr="00211B5A">
              <w:rPr>
                <w:rFonts w:ascii="Calibri" w:hAnsi="Calibri" w:cs="Calibri"/>
                <w:b/>
              </w:rPr>
              <w:t>Weighted Support Vector Machine</w:t>
            </w:r>
          </w:p>
        </w:tc>
        <w:tc>
          <w:tcPr>
            <w:tcW w:w="4279" w:type="pct"/>
            <w:tcBorders>
              <w:top w:val="single" w:sz="6" w:space="0" w:color="auto"/>
              <w:left w:val="nil"/>
              <w:right w:val="nil"/>
            </w:tcBorders>
            <w:shd w:val="clear" w:color="auto" w:fill="auto"/>
            <w:vAlign w:val="center"/>
          </w:tcPr>
          <w:p w14:paraId="3244D00A" w14:textId="77777777" w:rsidR="00DA5803" w:rsidRPr="00223C8E" w:rsidRDefault="00DA5803" w:rsidP="005E3ECA">
            <w:pPr>
              <w:rPr>
                <w:rFonts w:ascii="Calibri" w:hAnsi="Calibri" w:cs="Calibri"/>
                <w:bCs/>
              </w:rPr>
            </w:pPr>
            <w:r w:rsidRPr="00223C8E">
              <w:rPr>
                <w:rFonts w:ascii="Calibri" w:hAnsi="Calibri" w:cs="Calibri"/>
                <w:bCs/>
              </w:rPr>
              <w:t>C=0.01, class_weight=balanced, dual=False, tol=1e-05</w:t>
            </w:r>
          </w:p>
        </w:tc>
      </w:tr>
      <w:tr w:rsidR="00DA5803" w:rsidRPr="00943BF4" w14:paraId="73F22E85" w14:textId="77777777" w:rsidTr="005E3ECA">
        <w:trPr>
          <w:trHeight w:val="476"/>
        </w:trPr>
        <w:tc>
          <w:tcPr>
            <w:tcW w:w="721" w:type="pct"/>
            <w:vMerge w:val="restart"/>
            <w:tcBorders>
              <w:top w:val="single" w:sz="6" w:space="0" w:color="auto"/>
              <w:left w:val="nil"/>
              <w:right w:val="nil"/>
            </w:tcBorders>
            <w:shd w:val="clear" w:color="auto" w:fill="auto"/>
            <w:vAlign w:val="center"/>
            <w:hideMark/>
          </w:tcPr>
          <w:p w14:paraId="06C67143" w14:textId="77777777" w:rsidR="00DA5803" w:rsidRPr="00211B5A" w:rsidRDefault="00DA5803" w:rsidP="005E3ECA">
            <w:pPr>
              <w:rPr>
                <w:rFonts w:ascii="Calibri" w:hAnsi="Calibri" w:cs="Calibri"/>
                <w:b/>
              </w:rPr>
            </w:pPr>
            <w:r w:rsidRPr="00211B5A">
              <w:rPr>
                <w:rFonts w:ascii="Calibri" w:hAnsi="Calibri" w:cs="Calibri"/>
                <w:b/>
              </w:rPr>
              <w:t xml:space="preserve">Random Forest </w:t>
            </w:r>
          </w:p>
        </w:tc>
        <w:tc>
          <w:tcPr>
            <w:tcW w:w="4279" w:type="pct"/>
            <w:vMerge w:val="restart"/>
            <w:tcBorders>
              <w:top w:val="single" w:sz="6" w:space="0" w:color="auto"/>
              <w:left w:val="nil"/>
              <w:right w:val="nil"/>
            </w:tcBorders>
            <w:shd w:val="clear" w:color="auto" w:fill="auto"/>
            <w:vAlign w:val="center"/>
          </w:tcPr>
          <w:p w14:paraId="05F3C5A6" w14:textId="77777777" w:rsidR="00DA5803" w:rsidRPr="00223C8E" w:rsidRDefault="00DA5803" w:rsidP="005E3ECA">
            <w:pPr>
              <w:rPr>
                <w:rFonts w:ascii="Calibri" w:hAnsi="Calibri" w:cs="Calibri"/>
                <w:bCs/>
              </w:rPr>
            </w:pPr>
            <w:r w:rsidRPr="00223C8E">
              <w:rPr>
                <w:rFonts w:ascii="Calibri" w:hAnsi="Calibri" w:cs="Calibri"/>
                <w:bCs/>
              </w:rPr>
              <w:t>Estimators n = 700, maximum depth n = 10, minimum samples split n = 5, minimum samples leaf n = 20</w:t>
            </w:r>
          </w:p>
        </w:tc>
      </w:tr>
      <w:tr w:rsidR="00DA5803" w:rsidRPr="00943BF4" w14:paraId="243CEDDE" w14:textId="77777777" w:rsidTr="005E3ECA">
        <w:trPr>
          <w:trHeight w:val="476"/>
        </w:trPr>
        <w:tc>
          <w:tcPr>
            <w:tcW w:w="721" w:type="pct"/>
            <w:vMerge/>
            <w:tcBorders>
              <w:top w:val="single" w:sz="6" w:space="0" w:color="auto"/>
              <w:left w:val="nil"/>
              <w:right w:val="nil"/>
            </w:tcBorders>
            <w:shd w:val="clear" w:color="auto" w:fill="auto"/>
            <w:vAlign w:val="center"/>
          </w:tcPr>
          <w:p w14:paraId="2CEF8D84" w14:textId="77777777" w:rsidR="00DA5803" w:rsidRPr="00943BF4" w:rsidRDefault="00DA5803" w:rsidP="005E3ECA">
            <w:pPr>
              <w:rPr>
                <w:rFonts w:cstheme="minorHAnsi"/>
                <w:bCs/>
              </w:rPr>
            </w:pPr>
          </w:p>
        </w:tc>
        <w:tc>
          <w:tcPr>
            <w:tcW w:w="4279" w:type="pct"/>
            <w:vMerge/>
            <w:tcBorders>
              <w:top w:val="single" w:sz="6" w:space="0" w:color="auto"/>
              <w:left w:val="nil"/>
              <w:right w:val="nil"/>
            </w:tcBorders>
            <w:shd w:val="clear" w:color="auto" w:fill="auto"/>
            <w:vAlign w:val="center"/>
          </w:tcPr>
          <w:p w14:paraId="7D14DBB0" w14:textId="77777777" w:rsidR="00DA5803" w:rsidRPr="00943BF4" w:rsidRDefault="00DA5803" w:rsidP="005E3ECA">
            <w:pPr>
              <w:rPr>
                <w:rFonts w:cstheme="minorHAnsi"/>
                <w:bCs/>
              </w:rPr>
            </w:pPr>
          </w:p>
        </w:tc>
      </w:tr>
      <w:tr w:rsidR="00DA5803" w:rsidRPr="00943BF4" w14:paraId="155987A4" w14:textId="77777777" w:rsidTr="005E3ECA">
        <w:trPr>
          <w:trHeight w:val="476"/>
        </w:trPr>
        <w:tc>
          <w:tcPr>
            <w:tcW w:w="721" w:type="pct"/>
            <w:vMerge/>
            <w:tcBorders>
              <w:left w:val="nil"/>
              <w:bottom w:val="single" w:sz="6" w:space="0" w:color="auto"/>
              <w:right w:val="nil"/>
            </w:tcBorders>
            <w:shd w:val="clear" w:color="auto" w:fill="auto"/>
            <w:vAlign w:val="center"/>
          </w:tcPr>
          <w:p w14:paraId="507E2C19" w14:textId="77777777" w:rsidR="00DA5803" w:rsidRPr="00943BF4" w:rsidRDefault="00DA5803" w:rsidP="005E3ECA">
            <w:pPr>
              <w:rPr>
                <w:rFonts w:cstheme="minorHAnsi"/>
                <w:bCs/>
              </w:rPr>
            </w:pPr>
          </w:p>
        </w:tc>
        <w:tc>
          <w:tcPr>
            <w:tcW w:w="4279" w:type="pct"/>
            <w:vMerge/>
            <w:tcBorders>
              <w:left w:val="nil"/>
              <w:bottom w:val="single" w:sz="6" w:space="0" w:color="auto"/>
              <w:right w:val="nil"/>
            </w:tcBorders>
            <w:shd w:val="clear" w:color="auto" w:fill="auto"/>
            <w:vAlign w:val="center"/>
          </w:tcPr>
          <w:p w14:paraId="136E9BBE" w14:textId="77777777" w:rsidR="00DA5803" w:rsidRPr="00943BF4" w:rsidRDefault="00DA5803" w:rsidP="005E3ECA">
            <w:pPr>
              <w:rPr>
                <w:rFonts w:cstheme="minorHAnsi"/>
                <w:bCs/>
              </w:rPr>
            </w:pPr>
          </w:p>
        </w:tc>
      </w:tr>
    </w:tbl>
    <w:p w14:paraId="26B55A39" w14:textId="31718516" w:rsidR="00DA5803" w:rsidRPr="001A373F" w:rsidRDefault="00DA5803" w:rsidP="00DA5803">
      <w:pPr>
        <w:rPr>
          <w:rFonts w:cstheme="minorHAnsi"/>
          <w:bCs/>
          <w:sz w:val="24"/>
          <w:szCs w:val="24"/>
        </w:rPr>
      </w:pPr>
    </w:p>
    <w:p w14:paraId="36D15FF4" w14:textId="77777777" w:rsidR="00DA5803" w:rsidRDefault="00DA5803" w:rsidP="008D63FA">
      <w:pPr>
        <w:rPr>
          <w:rFonts w:ascii="Arial" w:hAnsi="Arial" w:cs="Arial"/>
        </w:rPr>
      </w:pPr>
    </w:p>
    <w:p w14:paraId="5589ABC9" w14:textId="77777777" w:rsidR="00087629" w:rsidRDefault="00087629" w:rsidP="008D63FA">
      <w:pPr>
        <w:rPr>
          <w:rFonts w:ascii="Arial" w:hAnsi="Arial" w:cs="Arial"/>
        </w:rPr>
      </w:pPr>
    </w:p>
    <w:p w14:paraId="07BF34FF" w14:textId="287976F2" w:rsidR="007F4D81" w:rsidRDefault="00CD5A11" w:rsidP="0099404A">
      <w:pPr>
        <w:pStyle w:val="Heading2"/>
        <w:rPr>
          <w:rFonts w:ascii="Calibri body" w:hAnsi="Calibri body" w:cstheme="minorHAnsi" w:hint="eastAsia"/>
          <w:b/>
          <w:bCs/>
          <w:sz w:val="24"/>
          <w:szCs w:val="24"/>
        </w:rPr>
      </w:pPr>
      <w:r w:rsidRPr="00105C5D">
        <w:rPr>
          <w:rFonts w:ascii="Calibri body" w:hAnsi="Calibri body" w:cstheme="minorHAnsi"/>
          <w:b/>
          <w:bCs/>
          <w:color w:val="auto"/>
          <w:sz w:val="24"/>
          <w:szCs w:val="24"/>
        </w:rPr>
        <w:t xml:space="preserve">Section </w:t>
      </w:r>
      <w:r>
        <w:rPr>
          <w:rFonts w:ascii="Calibri body" w:hAnsi="Calibri body" w:cstheme="minorHAnsi"/>
          <w:b/>
          <w:bCs/>
          <w:color w:val="auto"/>
          <w:sz w:val="24"/>
          <w:szCs w:val="24"/>
        </w:rPr>
        <w:t>1</w:t>
      </w:r>
      <w:r w:rsidRPr="004C7DE9">
        <w:rPr>
          <w:rFonts w:ascii="Calibri body" w:hAnsi="Calibri body" w:cstheme="minorHAnsi"/>
          <w:b/>
          <w:bCs/>
          <w:color w:val="auto"/>
          <w:sz w:val="24"/>
          <w:szCs w:val="24"/>
        </w:rPr>
        <w:t>.</w:t>
      </w:r>
      <w:r w:rsidR="003A626A">
        <w:rPr>
          <w:rFonts w:ascii="Calibri body" w:hAnsi="Calibri body" w:cstheme="minorHAnsi"/>
          <w:b/>
          <w:bCs/>
          <w:color w:val="auto"/>
          <w:sz w:val="24"/>
          <w:szCs w:val="24"/>
        </w:rPr>
        <w:t>3</w:t>
      </w:r>
      <w:r w:rsidRPr="004C7DE9">
        <w:rPr>
          <w:rFonts w:ascii="Calibri body" w:hAnsi="Calibri body" w:cstheme="minorHAnsi"/>
          <w:b/>
          <w:bCs/>
          <w:color w:val="auto"/>
          <w:sz w:val="24"/>
          <w:szCs w:val="24"/>
        </w:rPr>
        <w:t xml:space="preserve">: </w:t>
      </w:r>
      <w:r w:rsidR="007F4D81" w:rsidRPr="004C7DE9">
        <w:rPr>
          <w:rFonts w:ascii="Calibri body" w:hAnsi="Calibri body" w:cstheme="minorHAnsi"/>
          <w:b/>
          <w:bCs/>
          <w:color w:val="auto"/>
          <w:sz w:val="24"/>
          <w:szCs w:val="24"/>
        </w:rPr>
        <w:t xml:space="preserve">9 different ways of ensembling six </w:t>
      </w:r>
      <w:r w:rsidR="00651FC9">
        <w:rPr>
          <w:rFonts w:ascii="Calibri body" w:hAnsi="Calibri body" w:cstheme="minorHAnsi"/>
          <w:b/>
          <w:bCs/>
          <w:color w:val="auto"/>
          <w:sz w:val="24"/>
          <w:szCs w:val="24"/>
        </w:rPr>
        <w:t>algorithms</w:t>
      </w:r>
      <w:r w:rsidR="007F4D81" w:rsidRPr="009B54D2">
        <w:rPr>
          <w:rFonts w:ascii="Calibri body" w:hAnsi="Calibri body" w:cstheme="minorHAnsi"/>
          <w:b/>
          <w:bCs/>
          <w:sz w:val="24"/>
          <w:szCs w:val="24"/>
        </w:rPr>
        <w:t xml:space="preserve"> </w:t>
      </w:r>
    </w:p>
    <w:p w14:paraId="77CA614A" w14:textId="35B15512" w:rsidR="00BD76C7" w:rsidRDefault="00BD76C7" w:rsidP="00BD76C7"/>
    <w:p w14:paraId="6F196D9A" w14:textId="4DD33FB6" w:rsidR="00434FFF" w:rsidRDefault="006A060F" w:rsidP="00286DBE">
      <w:pPr>
        <w:spacing w:line="480" w:lineRule="auto"/>
        <w:rPr>
          <w:rFonts w:ascii="Times New Roman" w:hAnsi="Times New Roman" w:cs="Times New Roman"/>
          <w:sz w:val="24"/>
          <w:szCs w:val="24"/>
        </w:rPr>
      </w:pPr>
      <w:bookmarkStart w:id="1" w:name="_Hlk95137564"/>
      <w:r>
        <w:rPr>
          <w:rFonts w:ascii="Times New Roman" w:hAnsi="Times New Roman" w:cs="Times New Roman"/>
          <w:sz w:val="24"/>
          <w:szCs w:val="24"/>
        </w:rPr>
        <w:t>M</w:t>
      </w:r>
      <w:r w:rsidR="00434FFF" w:rsidRPr="00286DBE">
        <w:rPr>
          <w:rFonts w:ascii="Times New Roman" w:hAnsi="Times New Roman" w:cs="Times New Roman"/>
          <w:sz w:val="24"/>
          <w:szCs w:val="24"/>
        </w:rPr>
        <w:t>odels were built using the two variable sets of the LogES and ES II (Table S4</w:t>
      </w:r>
      <w:r w:rsidR="00804F65">
        <w:rPr>
          <w:rFonts w:ascii="Times New Roman" w:hAnsi="Times New Roman" w:cs="Times New Roman"/>
          <w:sz w:val="24"/>
          <w:szCs w:val="24"/>
        </w:rPr>
        <w:t>.1</w:t>
      </w:r>
      <w:r w:rsidR="00434FFF" w:rsidRPr="00286DBE">
        <w:rPr>
          <w:rFonts w:ascii="Times New Roman" w:hAnsi="Times New Roman" w:cs="Times New Roman"/>
          <w:sz w:val="24"/>
          <w:szCs w:val="24"/>
        </w:rPr>
        <w:t xml:space="preserve">). The LogES contained 17 variables, and we split LVEF </w:t>
      </w:r>
      <w:r w:rsidR="00116886">
        <w:rPr>
          <w:rFonts w:ascii="Times New Roman" w:hAnsi="Times New Roman" w:cs="Times New Roman"/>
          <w:sz w:val="24"/>
          <w:szCs w:val="24"/>
        </w:rPr>
        <w:t xml:space="preserve">levels </w:t>
      </w:r>
      <w:r w:rsidR="00434FFF" w:rsidRPr="00286DBE">
        <w:rPr>
          <w:rFonts w:ascii="Times New Roman" w:hAnsi="Times New Roman" w:cs="Times New Roman"/>
          <w:sz w:val="24"/>
          <w:szCs w:val="24"/>
        </w:rPr>
        <w:t>into two variables</w:t>
      </w:r>
      <w:r w:rsidR="001657A0">
        <w:rPr>
          <w:rFonts w:ascii="Times New Roman" w:hAnsi="Times New Roman" w:cs="Times New Roman"/>
          <w:sz w:val="24"/>
          <w:szCs w:val="24"/>
        </w:rPr>
        <w:t xml:space="preserve">: </w:t>
      </w:r>
      <w:r w:rsidR="00645B47" w:rsidRPr="00645B47">
        <w:rPr>
          <w:rFonts w:ascii="Times New Roman" w:hAnsi="Times New Roman" w:cs="Times New Roman"/>
          <w:sz w:val="24"/>
          <w:szCs w:val="24"/>
        </w:rPr>
        <w:t>Moderate (30-50%)</w:t>
      </w:r>
      <w:r w:rsidR="00645B47">
        <w:rPr>
          <w:rFonts w:ascii="Times New Roman" w:hAnsi="Times New Roman" w:cs="Times New Roman"/>
          <w:sz w:val="24"/>
          <w:szCs w:val="24"/>
        </w:rPr>
        <w:t xml:space="preserve"> </w:t>
      </w:r>
      <w:r w:rsidR="00921C69">
        <w:rPr>
          <w:rFonts w:ascii="Times New Roman" w:hAnsi="Times New Roman" w:cs="Times New Roman"/>
          <w:sz w:val="24"/>
          <w:szCs w:val="24"/>
        </w:rPr>
        <w:t xml:space="preserve">and </w:t>
      </w:r>
      <w:r w:rsidR="00EC40CE" w:rsidRPr="00EC40CE">
        <w:rPr>
          <w:rFonts w:ascii="Times New Roman" w:hAnsi="Times New Roman" w:cs="Times New Roman"/>
          <w:sz w:val="24"/>
          <w:szCs w:val="24"/>
        </w:rPr>
        <w:t>Poor (&lt;30%)</w:t>
      </w:r>
      <w:r w:rsidR="0013492F">
        <w:rPr>
          <w:rFonts w:ascii="Times New Roman" w:hAnsi="Times New Roman" w:cs="Times New Roman"/>
          <w:sz w:val="24"/>
          <w:szCs w:val="24"/>
        </w:rPr>
        <w:t xml:space="preserve"> </w:t>
      </w:r>
      <w:r w:rsidR="00434FFF" w:rsidRPr="00286DBE">
        <w:rPr>
          <w:rFonts w:ascii="Times New Roman" w:hAnsi="Times New Roman" w:cs="Times New Roman"/>
          <w:sz w:val="24"/>
          <w:szCs w:val="24"/>
        </w:rPr>
        <w:t xml:space="preserve">so that the input data is an 18-dimension vector per sample. There are 18 variables for ES II. The </w:t>
      </w:r>
      <w:r w:rsidR="00FE7A3C">
        <w:rPr>
          <w:rFonts w:ascii="Times New Roman" w:hAnsi="Times New Roman" w:cs="Times New Roman"/>
          <w:sz w:val="24"/>
          <w:szCs w:val="24"/>
        </w:rPr>
        <w:t xml:space="preserve">12 </w:t>
      </w:r>
      <w:r w:rsidR="004F1E52">
        <w:rPr>
          <w:rFonts w:ascii="Times New Roman" w:hAnsi="Times New Roman" w:cs="Times New Roman"/>
          <w:sz w:val="24"/>
          <w:szCs w:val="24"/>
        </w:rPr>
        <w:t xml:space="preserve">Base </w:t>
      </w:r>
      <w:r w:rsidR="00EF214E">
        <w:rPr>
          <w:rFonts w:ascii="Times New Roman" w:hAnsi="Times New Roman" w:cs="Times New Roman"/>
          <w:sz w:val="24"/>
          <w:szCs w:val="24"/>
        </w:rPr>
        <w:t>learners</w:t>
      </w:r>
      <w:r w:rsidR="00434FFF" w:rsidRPr="00286DBE">
        <w:rPr>
          <w:rFonts w:ascii="Times New Roman" w:hAnsi="Times New Roman" w:cs="Times New Roman"/>
          <w:sz w:val="24"/>
          <w:szCs w:val="24"/>
        </w:rPr>
        <w:t xml:space="preserve"> are ensembled using 9 different ways</w:t>
      </w:r>
      <w:bookmarkEnd w:id="1"/>
      <w:r w:rsidR="00B66C64" w:rsidRPr="00286DBE">
        <w:rPr>
          <w:rFonts w:ascii="Times New Roman" w:hAnsi="Times New Roman" w:cs="Times New Roman"/>
          <w:sz w:val="24"/>
          <w:szCs w:val="24"/>
        </w:rPr>
        <w:t>.</w:t>
      </w:r>
    </w:p>
    <w:p w14:paraId="4F4B92C0" w14:textId="66A950FA" w:rsidR="004E7BDC" w:rsidRPr="004E7BDC" w:rsidRDefault="004E7BDC" w:rsidP="004E7BDC">
      <w:pPr>
        <w:spacing w:after="0" w:line="240" w:lineRule="auto"/>
        <w:contextualSpacing/>
        <w:rPr>
          <w:rFonts w:cstheme="minorHAnsi"/>
          <w:sz w:val="24"/>
          <w:szCs w:val="24"/>
        </w:rPr>
      </w:pPr>
      <w:r>
        <w:rPr>
          <w:rFonts w:cstheme="minorHAnsi"/>
          <w:sz w:val="24"/>
          <w:szCs w:val="24"/>
        </w:rPr>
        <w:t>Table S5. Detailed specifications of the 9 ensemble</w:t>
      </w:r>
      <w:r w:rsidR="0047762F">
        <w:rPr>
          <w:rFonts w:cstheme="minorHAnsi"/>
          <w:sz w:val="24"/>
          <w:szCs w:val="24"/>
        </w:rPr>
        <w:t>s</w:t>
      </w:r>
      <w:r>
        <w:rPr>
          <w:rFonts w:cstheme="minorHAnsi"/>
          <w:sz w:val="24"/>
          <w:szCs w:val="24"/>
        </w:rPr>
        <w:t>.</w:t>
      </w:r>
    </w:p>
    <w:tbl>
      <w:tblPr>
        <w:tblpPr w:leftFromText="180" w:rightFromText="180" w:vertAnchor="text" w:horzAnchor="margin" w:tblpXSpec="center" w:tblpY="233"/>
        <w:tblW w:w="11305" w:type="dxa"/>
        <w:tblLook w:val="04A0" w:firstRow="1" w:lastRow="0" w:firstColumn="1" w:lastColumn="0" w:noHBand="0" w:noVBand="1"/>
      </w:tblPr>
      <w:tblGrid>
        <w:gridCol w:w="1692"/>
        <w:gridCol w:w="1635"/>
        <w:gridCol w:w="1617"/>
        <w:gridCol w:w="296"/>
        <w:gridCol w:w="1797"/>
        <w:gridCol w:w="222"/>
        <w:gridCol w:w="1332"/>
        <w:gridCol w:w="1198"/>
        <w:gridCol w:w="1516"/>
      </w:tblGrid>
      <w:tr w:rsidR="007737A9" w:rsidRPr="0072095A" w14:paraId="5A680FEB" w14:textId="77777777" w:rsidTr="00D22F13">
        <w:trPr>
          <w:trHeight w:val="271"/>
        </w:trPr>
        <w:tc>
          <w:tcPr>
            <w:tcW w:w="0" w:type="auto"/>
            <w:tcBorders>
              <w:top w:val="single" w:sz="12" w:space="0" w:color="auto"/>
              <w:left w:val="nil"/>
              <w:bottom w:val="single" w:sz="8" w:space="0" w:color="auto"/>
              <w:right w:val="nil"/>
            </w:tcBorders>
            <w:shd w:val="clear" w:color="auto" w:fill="auto"/>
            <w:noWrap/>
            <w:vAlign w:val="bottom"/>
            <w:hideMark/>
          </w:tcPr>
          <w:p w14:paraId="4667FDAB" w14:textId="77777777" w:rsidR="007737A9" w:rsidRPr="0072095A" w:rsidRDefault="007737A9" w:rsidP="00D22F13">
            <w:pPr>
              <w:spacing w:after="0" w:line="240" w:lineRule="auto"/>
              <w:rPr>
                <w:rFonts w:ascii="Georgia" w:eastAsia="Times New Roman" w:hAnsi="Georgia" w:cs="Calibri"/>
                <w:b/>
                <w:bCs/>
                <w:color w:val="000000"/>
                <w:sz w:val="18"/>
                <w:szCs w:val="18"/>
              </w:rPr>
            </w:pPr>
            <w:r w:rsidRPr="0072095A">
              <w:rPr>
                <w:rFonts w:ascii="Georgia" w:eastAsia="Times New Roman" w:hAnsi="Georgia" w:cs="Calibri"/>
                <w:b/>
                <w:bCs/>
                <w:color w:val="000000"/>
                <w:sz w:val="18"/>
                <w:szCs w:val="18"/>
              </w:rPr>
              <w:t>Model</w:t>
            </w:r>
          </w:p>
        </w:tc>
        <w:tc>
          <w:tcPr>
            <w:tcW w:w="0" w:type="auto"/>
            <w:tcBorders>
              <w:top w:val="single" w:sz="12" w:space="0" w:color="auto"/>
              <w:left w:val="nil"/>
              <w:bottom w:val="single" w:sz="8" w:space="0" w:color="auto"/>
              <w:right w:val="nil"/>
            </w:tcBorders>
            <w:shd w:val="clear" w:color="auto" w:fill="auto"/>
            <w:noWrap/>
            <w:vAlign w:val="bottom"/>
            <w:hideMark/>
          </w:tcPr>
          <w:p w14:paraId="1E7B6B48" w14:textId="77777777" w:rsidR="007737A9" w:rsidRPr="0072095A" w:rsidRDefault="007737A9" w:rsidP="00D22F13">
            <w:pPr>
              <w:spacing w:after="0" w:line="240" w:lineRule="auto"/>
              <w:rPr>
                <w:rFonts w:ascii="Georgia" w:eastAsia="Times New Roman" w:hAnsi="Georgia" w:cs="Calibri"/>
                <w:b/>
                <w:bCs/>
                <w:color w:val="000000"/>
                <w:sz w:val="18"/>
                <w:szCs w:val="18"/>
              </w:rPr>
            </w:pPr>
            <w:r w:rsidRPr="0072095A">
              <w:rPr>
                <w:rFonts w:ascii="Georgia" w:eastAsia="Times New Roman" w:hAnsi="Georgia" w:cs="Calibri"/>
                <w:b/>
                <w:bCs/>
                <w:color w:val="000000"/>
                <w:sz w:val="18"/>
                <w:szCs w:val="18"/>
              </w:rPr>
              <w:t>Model category</w:t>
            </w:r>
          </w:p>
        </w:tc>
        <w:tc>
          <w:tcPr>
            <w:tcW w:w="0" w:type="auto"/>
            <w:gridSpan w:val="2"/>
            <w:tcBorders>
              <w:top w:val="single" w:sz="12" w:space="0" w:color="auto"/>
              <w:left w:val="nil"/>
              <w:bottom w:val="single" w:sz="8" w:space="0" w:color="auto"/>
              <w:right w:val="nil"/>
            </w:tcBorders>
            <w:shd w:val="clear" w:color="auto" w:fill="auto"/>
            <w:noWrap/>
            <w:vAlign w:val="bottom"/>
            <w:hideMark/>
          </w:tcPr>
          <w:p w14:paraId="50D6C7E3" w14:textId="77777777" w:rsidR="007737A9" w:rsidRPr="0072095A" w:rsidRDefault="007737A9" w:rsidP="00D22F13">
            <w:pPr>
              <w:spacing w:after="0" w:line="240" w:lineRule="auto"/>
              <w:rPr>
                <w:rFonts w:ascii="Georgia" w:eastAsia="Times New Roman" w:hAnsi="Georgia" w:cs="Calibri"/>
                <w:b/>
                <w:bCs/>
                <w:color w:val="000000"/>
                <w:sz w:val="18"/>
                <w:szCs w:val="18"/>
              </w:rPr>
            </w:pPr>
            <w:r w:rsidRPr="0072095A">
              <w:rPr>
                <w:rFonts w:ascii="Georgia" w:eastAsia="Times New Roman" w:hAnsi="Georgia" w:cs="Calibri"/>
                <w:b/>
                <w:bCs/>
                <w:color w:val="000000"/>
                <w:sz w:val="18"/>
                <w:szCs w:val="18"/>
              </w:rPr>
              <w:t>Training variables</w:t>
            </w:r>
          </w:p>
        </w:tc>
        <w:tc>
          <w:tcPr>
            <w:tcW w:w="0" w:type="auto"/>
            <w:gridSpan w:val="2"/>
            <w:tcBorders>
              <w:top w:val="single" w:sz="12" w:space="0" w:color="auto"/>
              <w:left w:val="nil"/>
              <w:bottom w:val="single" w:sz="8" w:space="0" w:color="auto"/>
              <w:right w:val="nil"/>
            </w:tcBorders>
            <w:shd w:val="clear" w:color="auto" w:fill="auto"/>
            <w:noWrap/>
            <w:vAlign w:val="bottom"/>
            <w:hideMark/>
          </w:tcPr>
          <w:p w14:paraId="5ABF20E9" w14:textId="77777777" w:rsidR="007737A9" w:rsidRPr="0072095A" w:rsidRDefault="007737A9" w:rsidP="00D22F13">
            <w:pPr>
              <w:spacing w:after="0" w:line="240" w:lineRule="auto"/>
              <w:rPr>
                <w:rFonts w:ascii="Georgia" w:eastAsia="Times New Roman" w:hAnsi="Georgia" w:cs="Calibri"/>
                <w:b/>
                <w:bCs/>
                <w:color w:val="000000"/>
                <w:sz w:val="18"/>
                <w:szCs w:val="18"/>
              </w:rPr>
            </w:pPr>
            <w:r w:rsidRPr="0072095A">
              <w:rPr>
                <w:rFonts w:ascii="Georgia" w:eastAsia="Times New Roman" w:hAnsi="Georgia" w:cs="Calibri"/>
                <w:b/>
                <w:bCs/>
                <w:color w:val="000000"/>
                <w:sz w:val="18"/>
                <w:szCs w:val="18"/>
              </w:rPr>
              <w:t>Model Components</w:t>
            </w:r>
          </w:p>
        </w:tc>
        <w:tc>
          <w:tcPr>
            <w:tcW w:w="0" w:type="auto"/>
            <w:tcBorders>
              <w:top w:val="single" w:sz="12" w:space="0" w:color="auto"/>
              <w:left w:val="nil"/>
              <w:bottom w:val="single" w:sz="8" w:space="0" w:color="auto"/>
              <w:right w:val="nil"/>
            </w:tcBorders>
            <w:shd w:val="clear" w:color="auto" w:fill="auto"/>
            <w:noWrap/>
            <w:vAlign w:val="bottom"/>
            <w:hideMark/>
          </w:tcPr>
          <w:p w14:paraId="715E757D" w14:textId="77777777" w:rsidR="007737A9" w:rsidRPr="0072095A" w:rsidRDefault="007737A9" w:rsidP="00D22F13">
            <w:pPr>
              <w:spacing w:after="0" w:line="240" w:lineRule="auto"/>
              <w:rPr>
                <w:rFonts w:ascii="Georgia" w:eastAsia="Times New Roman" w:hAnsi="Georgia" w:cs="Calibri"/>
                <w:b/>
                <w:bCs/>
                <w:color w:val="000000"/>
                <w:sz w:val="18"/>
                <w:szCs w:val="18"/>
              </w:rPr>
            </w:pPr>
            <w:r w:rsidRPr="0072095A">
              <w:rPr>
                <w:rFonts w:ascii="Georgia" w:eastAsia="Times New Roman" w:hAnsi="Georgia" w:cs="Calibri"/>
                <w:b/>
                <w:bCs/>
                <w:color w:val="000000"/>
                <w:sz w:val="18"/>
                <w:szCs w:val="18"/>
              </w:rPr>
              <w:t>Training set</w:t>
            </w:r>
          </w:p>
        </w:tc>
        <w:tc>
          <w:tcPr>
            <w:tcW w:w="0" w:type="auto"/>
            <w:tcBorders>
              <w:top w:val="single" w:sz="12" w:space="0" w:color="auto"/>
              <w:left w:val="nil"/>
              <w:bottom w:val="single" w:sz="8" w:space="0" w:color="auto"/>
              <w:right w:val="nil"/>
            </w:tcBorders>
            <w:shd w:val="clear" w:color="auto" w:fill="auto"/>
            <w:noWrap/>
            <w:vAlign w:val="bottom"/>
            <w:hideMark/>
          </w:tcPr>
          <w:p w14:paraId="4FCE3D5C" w14:textId="77777777" w:rsidR="007737A9" w:rsidRPr="0072095A" w:rsidRDefault="007737A9" w:rsidP="00D22F13">
            <w:pPr>
              <w:spacing w:after="0" w:line="240" w:lineRule="auto"/>
              <w:rPr>
                <w:rFonts w:ascii="Georgia" w:eastAsia="Times New Roman" w:hAnsi="Georgia" w:cs="Calibri"/>
                <w:b/>
                <w:bCs/>
                <w:color w:val="000000"/>
                <w:sz w:val="18"/>
                <w:szCs w:val="18"/>
              </w:rPr>
            </w:pPr>
            <w:r w:rsidRPr="0072095A">
              <w:rPr>
                <w:rFonts w:ascii="Georgia" w:eastAsia="Times New Roman" w:hAnsi="Georgia" w:cs="Calibri"/>
                <w:b/>
                <w:bCs/>
                <w:color w:val="000000"/>
                <w:sz w:val="18"/>
                <w:szCs w:val="18"/>
              </w:rPr>
              <w:t>Update set</w:t>
            </w:r>
          </w:p>
        </w:tc>
        <w:tc>
          <w:tcPr>
            <w:tcW w:w="1516" w:type="dxa"/>
            <w:tcBorders>
              <w:top w:val="single" w:sz="12" w:space="0" w:color="auto"/>
              <w:left w:val="nil"/>
              <w:bottom w:val="single" w:sz="8" w:space="0" w:color="auto"/>
              <w:right w:val="nil"/>
            </w:tcBorders>
            <w:shd w:val="clear" w:color="auto" w:fill="auto"/>
            <w:noWrap/>
            <w:vAlign w:val="bottom"/>
            <w:hideMark/>
          </w:tcPr>
          <w:p w14:paraId="3614E37D" w14:textId="77777777" w:rsidR="007737A9" w:rsidRPr="0072095A" w:rsidRDefault="007737A9" w:rsidP="00D22F13">
            <w:pPr>
              <w:spacing w:after="0" w:line="240" w:lineRule="auto"/>
              <w:rPr>
                <w:rFonts w:ascii="Georgia" w:eastAsia="Times New Roman" w:hAnsi="Georgia" w:cs="Calibri"/>
                <w:b/>
                <w:bCs/>
                <w:color w:val="000000"/>
                <w:sz w:val="18"/>
                <w:szCs w:val="18"/>
              </w:rPr>
            </w:pPr>
            <w:r w:rsidRPr="0072095A">
              <w:rPr>
                <w:rFonts w:ascii="Georgia" w:eastAsia="Times New Roman" w:hAnsi="Georgia" w:cs="Calibri"/>
                <w:b/>
                <w:bCs/>
                <w:color w:val="000000"/>
                <w:sz w:val="18"/>
                <w:szCs w:val="18"/>
              </w:rPr>
              <w:t xml:space="preserve">Holdout set </w:t>
            </w:r>
          </w:p>
        </w:tc>
      </w:tr>
      <w:tr w:rsidR="007737A9" w:rsidRPr="0072095A" w14:paraId="16DE796D" w14:textId="77777777" w:rsidTr="00D22F13">
        <w:trPr>
          <w:trHeight w:val="406"/>
        </w:trPr>
        <w:tc>
          <w:tcPr>
            <w:tcW w:w="0" w:type="auto"/>
            <w:vMerge w:val="restart"/>
            <w:tcBorders>
              <w:top w:val="single" w:sz="8" w:space="0" w:color="auto"/>
              <w:left w:val="nil"/>
              <w:right w:val="nil"/>
            </w:tcBorders>
            <w:shd w:val="clear" w:color="auto" w:fill="auto"/>
            <w:vAlign w:val="center"/>
            <w:hideMark/>
          </w:tcPr>
          <w:p w14:paraId="65379E95"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Bayesian Euroscore/Update Ensemble </w:t>
            </w:r>
          </w:p>
        </w:tc>
        <w:tc>
          <w:tcPr>
            <w:tcW w:w="0" w:type="auto"/>
            <w:vMerge w:val="restart"/>
            <w:tcBorders>
              <w:top w:val="single" w:sz="8" w:space="0" w:color="auto"/>
              <w:left w:val="nil"/>
              <w:right w:val="nil"/>
            </w:tcBorders>
            <w:shd w:val="clear" w:color="auto" w:fill="auto"/>
            <w:vAlign w:val="center"/>
            <w:hideMark/>
          </w:tcPr>
          <w:p w14:paraId="12DF2349" w14:textId="77777777" w:rsidR="007737A9"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logES-ESII-P</w:t>
            </w:r>
          </w:p>
          <w:p w14:paraId="21CBAFC5" w14:textId="64A38B62" w:rsidR="007737A9" w:rsidRPr="0072095A" w:rsidRDefault="007737A9" w:rsidP="00D22F13">
            <w:pPr>
              <w:spacing w:after="0" w:line="240" w:lineRule="auto"/>
              <w:jc w:val="center"/>
              <w:rPr>
                <w:rFonts w:ascii="Georgia" w:eastAsia="Times New Roman" w:hAnsi="Georgia" w:cs="Calibri"/>
                <w:color w:val="000000"/>
                <w:sz w:val="18"/>
                <w:szCs w:val="18"/>
              </w:rPr>
            </w:pPr>
            <w:r>
              <w:rPr>
                <w:rFonts w:ascii="Georgia" w:eastAsia="Times New Roman" w:hAnsi="Georgia" w:cs="Calibri"/>
                <w:color w:val="000000"/>
                <w:sz w:val="18"/>
                <w:szCs w:val="18"/>
              </w:rPr>
              <w:t>(Homogeneous)</w:t>
            </w:r>
          </w:p>
        </w:tc>
        <w:tc>
          <w:tcPr>
            <w:tcW w:w="0" w:type="auto"/>
            <w:tcBorders>
              <w:top w:val="single" w:sz="8" w:space="0" w:color="auto"/>
              <w:left w:val="nil"/>
              <w:bottom w:val="single" w:sz="4" w:space="0" w:color="auto"/>
              <w:right w:val="nil"/>
            </w:tcBorders>
            <w:shd w:val="clear" w:color="auto" w:fill="auto"/>
            <w:vAlign w:val="center"/>
            <w:hideMark/>
          </w:tcPr>
          <w:p w14:paraId="38FD4808"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 variables</w:t>
            </w:r>
          </w:p>
        </w:tc>
        <w:tc>
          <w:tcPr>
            <w:tcW w:w="0" w:type="auto"/>
            <w:tcBorders>
              <w:top w:val="single" w:sz="8" w:space="0" w:color="auto"/>
              <w:left w:val="nil"/>
              <w:bottom w:val="single" w:sz="4" w:space="0" w:color="auto"/>
              <w:right w:val="nil"/>
            </w:tcBorders>
            <w:shd w:val="clear" w:color="auto" w:fill="auto"/>
            <w:vAlign w:val="center"/>
          </w:tcPr>
          <w:p w14:paraId="67C11AAB"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8" w:space="0" w:color="auto"/>
              <w:left w:val="nil"/>
              <w:bottom w:val="single" w:sz="4" w:space="0" w:color="auto"/>
              <w:right w:val="nil"/>
            </w:tcBorders>
            <w:shd w:val="clear" w:color="auto" w:fill="auto"/>
            <w:vAlign w:val="center"/>
            <w:hideMark/>
          </w:tcPr>
          <w:p w14:paraId="76290210"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Bayesian updated LogES scores</w:t>
            </w:r>
            <w:r>
              <w:rPr>
                <w:rFonts w:ascii="Georgia" w:eastAsia="Times New Roman" w:hAnsi="Georgia" w:cs="Calibri"/>
                <w:color w:val="000000"/>
                <w:sz w:val="18"/>
                <w:szCs w:val="18"/>
              </w:rPr>
              <w:t>;</w:t>
            </w:r>
            <w:r w:rsidRPr="0072095A">
              <w:rPr>
                <w:rFonts w:ascii="Georgia" w:eastAsia="Times New Roman" w:hAnsi="Georgia" w:cs="Calibri"/>
                <w:color w:val="000000"/>
                <w:sz w:val="18"/>
                <w:szCs w:val="18"/>
              </w:rPr>
              <w:t xml:space="preserve"> </w:t>
            </w:r>
          </w:p>
        </w:tc>
        <w:tc>
          <w:tcPr>
            <w:tcW w:w="0" w:type="auto"/>
            <w:tcBorders>
              <w:top w:val="single" w:sz="8" w:space="0" w:color="auto"/>
              <w:left w:val="nil"/>
              <w:bottom w:val="single" w:sz="4" w:space="0" w:color="auto"/>
              <w:right w:val="nil"/>
            </w:tcBorders>
            <w:shd w:val="clear" w:color="auto" w:fill="auto"/>
            <w:vAlign w:val="center"/>
          </w:tcPr>
          <w:p w14:paraId="1E4107E4"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8" w:space="0" w:color="auto"/>
              <w:left w:val="nil"/>
              <w:bottom w:val="single" w:sz="4" w:space="0" w:color="auto"/>
              <w:right w:val="nil"/>
            </w:tcBorders>
            <w:shd w:val="clear" w:color="auto" w:fill="auto"/>
            <w:vAlign w:val="center"/>
            <w:hideMark/>
          </w:tcPr>
          <w:p w14:paraId="3FD874D8"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n = 420639; (1996-2011)</w:t>
            </w:r>
          </w:p>
        </w:tc>
        <w:tc>
          <w:tcPr>
            <w:tcW w:w="0" w:type="auto"/>
            <w:tcBorders>
              <w:top w:val="single" w:sz="8" w:space="0" w:color="auto"/>
              <w:left w:val="nil"/>
              <w:bottom w:val="single" w:sz="4" w:space="0" w:color="auto"/>
              <w:right w:val="nil"/>
            </w:tcBorders>
            <w:shd w:val="clear" w:color="auto" w:fill="auto"/>
            <w:vAlign w:val="center"/>
          </w:tcPr>
          <w:p w14:paraId="6E075317"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157196; (2012-2016)</w:t>
            </w:r>
          </w:p>
        </w:tc>
        <w:tc>
          <w:tcPr>
            <w:tcW w:w="1516" w:type="dxa"/>
            <w:vMerge w:val="restart"/>
            <w:tcBorders>
              <w:top w:val="single" w:sz="8" w:space="0" w:color="auto"/>
              <w:left w:val="nil"/>
              <w:right w:val="nil"/>
            </w:tcBorders>
            <w:shd w:val="clear" w:color="auto" w:fill="auto"/>
            <w:vAlign w:val="center"/>
            <w:hideMark/>
          </w:tcPr>
          <w:p w14:paraId="2A0B8448"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69891; (2017-2019)</w:t>
            </w:r>
          </w:p>
        </w:tc>
      </w:tr>
      <w:tr w:rsidR="007737A9" w:rsidRPr="0072095A" w14:paraId="49FA148F" w14:textId="77777777" w:rsidTr="00D22F13">
        <w:trPr>
          <w:trHeight w:val="406"/>
        </w:trPr>
        <w:tc>
          <w:tcPr>
            <w:tcW w:w="0" w:type="auto"/>
            <w:vMerge/>
            <w:tcBorders>
              <w:left w:val="nil"/>
              <w:bottom w:val="single" w:sz="6" w:space="0" w:color="auto"/>
              <w:right w:val="nil"/>
            </w:tcBorders>
            <w:shd w:val="clear" w:color="auto" w:fill="auto"/>
            <w:vAlign w:val="center"/>
          </w:tcPr>
          <w:p w14:paraId="6FE51812"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vMerge/>
            <w:tcBorders>
              <w:left w:val="nil"/>
              <w:bottom w:val="single" w:sz="6" w:space="0" w:color="auto"/>
              <w:right w:val="nil"/>
            </w:tcBorders>
            <w:shd w:val="clear" w:color="auto" w:fill="auto"/>
            <w:vAlign w:val="center"/>
          </w:tcPr>
          <w:p w14:paraId="42D963B3"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3241A034"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ES II  variables</w:t>
            </w:r>
          </w:p>
        </w:tc>
        <w:tc>
          <w:tcPr>
            <w:tcW w:w="0" w:type="auto"/>
            <w:tcBorders>
              <w:top w:val="single" w:sz="4" w:space="0" w:color="auto"/>
              <w:left w:val="nil"/>
              <w:bottom w:val="single" w:sz="6" w:space="0" w:color="auto"/>
              <w:right w:val="nil"/>
            </w:tcBorders>
            <w:shd w:val="clear" w:color="auto" w:fill="auto"/>
            <w:vAlign w:val="center"/>
          </w:tcPr>
          <w:p w14:paraId="1AABB825"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48C42155"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Bayesian updated ES II  scores</w:t>
            </w:r>
          </w:p>
        </w:tc>
        <w:tc>
          <w:tcPr>
            <w:tcW w:w="0" w:type="auto"/>
            <w:tcBorders>
              <w:top w:val="single" w:sz="4" w:space="0" w:color="auto"/>
              <w:left w:val="nil"/>
              <w:bottom w:val="single" w:sz="6" w:space="0" w:color="auto"/>
              <w:right w:val="nil"/>
            </w:tcBorders>
            <w:shd w:val="clear" w:color="auto" w:fill="auto"/>
            <w:vAlign w:val="center"/>
          </w:tcPr>
          <w:p w14:paraId="273F9512"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4" w:space="0" w:color="auto"/>
              <w:right w:val="nil"/>
            </w:tcBorders>
            <w:shd w:val="clear" w:color="auto" w:fill="auto"/>
            <w:vAlign w:val="center"/>
          </w:tcPr>
          <w:p w14:paraId="4D468930"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4" w:space="0" w:color="auto"/>
              <w:right w:val="nil"/>
            </w:tcBorders>
            <w:shd w:val="clear" w:color="auto" w:fill="auto"/>
            <w:vAlign w:val="center"/>
          </w:tcPr>
          <w:p w14:paraId="2609D260"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157196; (2012-2016)</w:t>
            </w:r>
          </w:p>
        </w:tc>
        <w:tc>
          <w:tcPr>
            <w:tcW w:w="1516" w:type="dxa"/>
            <w:vMerge/>
            <w:tcBorders>
              <w:left w:val="nil"/>
              <w:bottom w:val="single" w:sz="6" w:space="0" w:color="auto"/>
              <w:right w:val="nil"/>
            </w:tcBorders>
            <w:shd w:val="clear" w:color="auto" w:fill="auto"/>
            <w:vAlign w:val="center"/>
          </w:tcPr>
          <w:p w14:paraId="61D881D8"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r>
      <w:tr w:rsidR="007737A9" w:rsidRPr="0072095A" w14:paraId="2E596B20" w14:textId="77777777" w:rsidTr="00D22F13">
        <w:trPr>
          <w:trHeight w:val="302"/>
        </w:trPr>
        <w:tc>
          <w:tcPr>
            <w:tcW w:w="0" w:type="auto"/>
            <w:vMerge w:val="restart"/>
            <w:tcBorders>
              <w:top w:val="single" w:sz="6" w:space="0" w:color="auto"/>
              <w:left w:val="nil"/>
              <w:right w:val="nil"/>
            </w:tcBorders>
            <w:shd w:val="clear" w:color="auto" w:fill="auto"/>
            <w:vAlign w:val="center"/>
            <w:hideMark/>
          </w:tcPr>
          <w:p w14:paraId="19F38AAB"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Logistic Regression  (LR) Ensemble</w:t>
            </w:r>
          </w:p>
        </w:tc>
        <w:tc>
          <w:tcPr>
            <w:tcW w:w="0" w:type="auto"/>
            <w:vMerge w:val="restart"/>
            <w:tcBorders>
              <w:top w:val="single" w:sz="6" w:space="0" w:color="auto"/>
              <w:left w:val="nil"/>
              <w:right w:val="nil"/>
            </w:tcBorders>
            <w:shd w:val="clear" w:color="auto" w:fill="auto"/>
            <w:vAlign w:val="center"/>
            <w:hideMark/>
          </w:tcPr>
          <w:p w14:paraId="07095177" w14:textId="77777777" w:rsidR="007737A9"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logES-ESII-P</w:t>
            </w:r>
          </w:p>
          <w:p w14:paraId="2F1B77FF" w14:textId="6E2404CC" w:rsidR="007737A9" w:rsidRPr="0072095A" w:rsidRDefault="007737A9" w:rsidP="00D22F13">
            <w:pPr>
              <w:spacing w:after="0" w:line="240" w:lineRule="auto"/>
              <w:jc w:val="center"/>
              <w:rPr>
                <w:rFonts w:ascii="Georgia" w:eastAsia="Times New Roman" w:hAnsi="Georgia" w:cs="Calibri"/>
                <w:color w:val="000000"/>
                <w:sz w:val="18"/>
                <w:szCs w:val="18"/>
              </w:rPr>
            </w:pPr>
            <w:r>
              <w:rPr>
                <w:rFonts w:ascii="Georgia" w:eastAsia="Times New Roman" w:hAnsi="Georgia" w:cs="Calibri"/>
                <w:color w:val="000000"/>
                <w:sz w:val="18"/>
                <w:szCs w:val="18"/>
              </w:rPr>
              <w:t>(Homogeneous)</w:t>
            </w:r>
          </w:p>
        </w:tc>
        <w:tc>
          <w:tcPr>
            <w:tcW w:w="0" w:type="auto"/>
            <w:tcBorders>
              <w:top w:val="single" w:sz="6" w:space="0" w:color="auto"/>
              <w:left w:val="nil"/>
              <w:bottom w:val="single" w:sz="4" w:space="0" w:color="auto"/>
              <w:right w:val="nil"/>
            </w:tcBorders>
            <w:shd w:val="clear" w:color="auto" w:fill="auto"/>
            <w:vAlign w:val="center"/>
            <w:hideMark/>
          </w:tcPr>
          <w:p w14:paraId="1B2A1382"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 variables</w:t>
            </w:r>
          </w:p>
        </w:tc>
        <w:tc>
          <w:tcPr>
            <w:tcW w:w="0" w:type="auto"/>
            <w:tcBorders>
              <w:top w:val="single" w:sz="6" w:space="0" w:color="auto"/>
              <w:left w:val="nil"/>
              <w:bottom w:val="single" w:sz="4" w:space="0" w:color="auto"/>
              <w:right w:val="nil"/>
            </w:tcBorders>
            <w:shd w:val="clear" w:color="auto" w:fill="auto"/>
            <w:vAlign w:val="center"/>
          </w:tcPr>
          <w:p w14:paraId="383B1614"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6" w:space="0" w:color="auto"/>
              <w:left w:val="nil"/>
              <w:bottom w:val="single" w:sz="4" w:space="0" w:color="auto"/>
              <w:right w:val="nil"/>
            </w:tcBorders>
            <w:shd w:val="clear" w:color="auto" w:fill="auto"/>
            <w:vAlign w:val="center"/>
            <w:hideMark/>
          </w:tcPr>
          <w:p w14:paraId="4DCACB6A" w14:textId="259135D1"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LR (LogES </w:t>
            </w:r>
            <w:r w:rsidR="00DD5F2A">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r>
              <w:rPr>
                <w:rFonts w:ascii="Georgia" w:eastAsia="Times New Roman" w:hAnsi="Georgia" w:cs="Calibri"/>
                <w:color w:val="000000"/>
                <w:sz w:val="18"/>
                <w:szCs w:val="18"/>
              </w:rPr>
              <w:t>;</w:t>
            </w:r>
            <w:r w:rsidRPr="0072095A">
              <w:rPr>
                <w:rFonts w:ascii="Georgia" w:eastAsia="Times New Roman" w:hAnsi="Georgia" w:cs="Calibri"/>
                <w:color w:val="000000"/>
                <w:sz w:val="18"/>
                <w:szCs w:val="18"/>
              </w:rPr>
              <w:t xml:space="preserve">               </w:t>
            </w:r>
          </w:p>
        </w:tc>
        <w:tc>
          <w:tcPr>
            <w:tcW w:w="0" w:type="auto"/>
            <w:tcBorders>
              <w:top w:val="single" w:sz="6" w:space="0" w:color="auto"/>
              <w:left w:val="nil"/>
              <w:bottom w:val="single" w:sz="4" w:space="0" w:color="auto"/>
              <w:right w:val="nil"/>
            </w:tcBorders>
            <w:shd w:val="clear" w:color="auto" w:fill="auto"/>
            <w:vAlign w:val="center"/>
          </w:tcPr>
          <w:p w14:paraId="77EA8CA7"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gridSpan w:val="2"/>
            <w:tcBorders>
              <w:top w:val="single" w:sz="4" w:space="0" w:color="auto"/>
              <w:left w:val="nil"/>
              <w:bottom w:val="single" w:sz="4" w:space="0" w:color="auto"/>
              <w:right w:val="nil"/>
            </w:tcBorders>
            <w:shd w:val="clear" w:color="auto" w:fill="auto"/>
            <w:vAlign w:val="center"/>
            <w:hideMark/>
          </w:tcPr>
          <w:p w14:paraId="7C22D920"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577835 (1996-2016)</w:t>
            </w:r>
          </w:p>
        </w:tc>
        <w:tc>
          <w:tcPr>
            <w:tcW w:w="1516" w:type="dxa"/>
            <w:vMerge w:val="restart"/>
            <w:tcBorders>
              <w:top w:val="single" w:sz="6" w:space="0" w:color="auto"/>
              <w:left w:val="nil"/>
              <w:right w:val="nil"/>
            </w:tcBorders>
            <w:shd w:val="clear" w:color="auto" w:fill="auto"/>
            <w:vAlign w:val="center"/>
            <w:hideMark/>
          </w:tcPr>
          <w:p w14:paraId="5FF0A792"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69891; (2017-2019)</w:t>
            </w:r>
          </w:p>
        </w:tc>
      </w:tr>
      <w:tr w:rsidR="007737A9" w:rsidRPr="0072095A" w14:paraId="05AAA77F" w14:textId="77777777" w:rsidTr="00D22F13">
        <w:trPr>
          <w:trHeight w:val="302"/>
        </w:trPr>
        <w:tc>
          <w:tcPr>
            <w:tcW w:w="0" w:type="auto"/>
            <w:vMerge/>
            <w:tcBorders>
              <w:left w:val="nil"/>
              <w:bottom w:val="single" w:sz="6" w:space="0" w:color="auto"/>
              <w:right w:val="nil"/>
            </w:tcBorders>
            <w:shd w:val="clear" w:color="auto" w:fill="auto"/>
            <w:vAlign w:val="center"/>
          </w:tcPr>
          <w:p w14:paraId="376F715C"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vMerge/>
            <w:tcBorders>
              <w:left w:val="nil"/>
              <w:bottom w:val="single" w:sz="6" w:space="0" w:color="auto"/>
              <w:right w:val="nil"/>
            </w:tcBorders>
            <w:shd w:val="clear" w:color="auto" w:fill="auto"/>
            <w:vAlign w:val="center"/>
          </w:tcPr>
          <w:p w14:paraId="495C9BE1"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03E8E639"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ES II  variables</w:t>
            </w:r>
          </w:p>
        </w:tc>
        <w:tc>
          <w:tcPr>
            <w:tcW w:w="0" w:type="auto"/>
            <w:tcBorders>
              <w:top w:val="single" w:sz="4" w:space="0" w:color="auto"/>
              <w:left w:val="nil"/>
              <w:bottom w:val="single" w:sz="6" w:space="0" w:color="auto"/>
              <w:right w:val="nil"/>
            </w:tcBorders>
            <w:shd w:val="clear" w:color="auto" w:fill="auto"/>
            <w:vAlign w:val="center"/>
          </w:tcPr>
          <w:p w14:paraId="18D4CDC3"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36E66187" w14:textId="2DD9E364"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LR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p>
        </w:tc>
        <w:tc>
          <w:tcPr>
            <w:tcW w:w="0" w:type="auto"/>
            <w:tcBorders>
              <w:top w:val="single" w:sz="4" w:space="0" w:color="auto"/>
              <w:left w:val="nil"/>
              <w:bottom w:val="single" w:sz="6" w:space="0" w:color="auto"/>
              <w:right w:val="nil"/>
            </w:tcBorders>
            <w:shd w:val="clear" w:color="auto" w:fill="auto"/>
            <w:vAlign w:val="center"/>
          </w:tcPr>
          <w:p w14:paraId="3F384EA4"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6E2DCA62"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6DBA0583"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n = 157196; (2012-2016)</w:t>
            </w:r>
          </w:p>
        </w:tc>
        <w:tc>
          <w:tcPr>
            <w:tcW w:w="1516" w:type="dxa"/>
            <w:vMerge/>
            <w:tcBorders>
              <w:left w:val="nil"/>
              <w:bottom w:val="single" w:sz="6" w:space="0" w:color="auto"/>
              <w:right w:val="nil"/>
            </w:tcBorders>
            <w:shd w:val="clear" w:color="auto" w:fill="auto"/>
            <w:vAlign w:val="center"/>
          </w:tcPr>
          <w:p w14:paraId="147272CC"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r>
      <w:tr w:rsidR="007737A9" w:rsidRPr="0072095A" w14:paraId="7767A8FC" w14:textId="77777777" w:rsidTr="00D22F13">
        <w:trPr>
          <w:trHeight w:val="257"/>
        </w:trPr>
        <w:tc>
          <w:tcPr>
            <w:tcW w:w="0" w:type="auto"/>
            <w:vMerge w:val="restart"/>
            <w:tcBorders>
              <w:top w:val="single" w:sz="6" w:space="0" w:color="auto"/>
              <w:left w:val="nil"/>
              <w:right w:val="nil"/>
            </w:tcBorders>
            <w:shd w:val="clear" w:color="auto" w:fill="auto"/>
            <w:vAlign w:val="center"/>
            <w:hideMark/>
          </w:tcPr>
          <w:p w14:paraId="7EE86D21"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lastRenderedPageBreak/>
              <w:t xml:space="preserve">Random Forest (RF) Ensemble </w:t>
            </w:r>
          </w:p>
        </w:tc>
        <w:tc>
          <w:tcPr>
            <w:tcW w:w="0" w:type="auto"/>
            <w:vMerge w:val="restart"/>
            <w:tcBorders>
              <w:top w:val="single" w:sz="6" w:space="0" w:color="auto"/>
              <w:left w:val="nil"/>
              <w:right w:val="nil"/>
            </w:tcBorders>
            <w:shd w:val="clear" w:color="auto" w:fill="auto"/>
            <w:vAlign w:val="center"/>
            <w:hideMark/>
          </w:tcPr>
          <w:p w14:paraId="16788321" w14:textId="77777777" w:rsidR="007737A9"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logES-ESII-P</w:t>
            </w:r>
          </w:p>
          <w:p w14:paraId="35AF7B75" w14:textId="284B47C8" w:rsidR="007737A9" w:rsidRPr="0072095A" w:rsidRDefault="007737A9" w:rsidP="00D22F13">
            <w:pPr>
              <w:spacing w:after="0" w:line="240" w:lineRule="auto"/>
              <w:jc w:val="center"/>
              <w:rPr>
                <w:rFonts w:ascii="Georgia" w:eastAsia="Times New Roman" w:hAnsi="Georgia" w:cs="Calibri"/>
                <w:color w:val="000000"/>
                <w:sz w:val="18"/>
                <w:szCs w:val="18"/>
              </w:rPr>
            </w:pPr>
            <w:r>
              <w:rPr>
                <w:rFonts w:ascii="Georgia" w:eastAsia="Times New Roman" w:hAnsi="Georgia" w:cs="Calibri"/>
                <w:color w:val="000000"/>
                <w:sz w:val="18"/>
                <w:szCs w:val="18"/>
              </w:rPr>
              <w:t>(Homogeneous)</w:t>
            </w:r>
          </w:p>
        </w:tc>
        <w:tc>
          <w:tcPr>
            <w:tcW w:w="0" w:type="auto"/>
            <w:tcBorders>
              <w:top w:val="single" w:sz="6" w:space="0" w:color="auto"/>
              <w:left w:val="nil"/>
              <w:bottom w:val="single" w:sz="4" w:space="0" w:color="auto"/>
              <w:right w:val="nil"/>
            </w:tcBorders>
            <w:shd w:val="clear" w:color="auto" w:fill="auto"/>
            <w:vAlign w:val="center"/>
            <w:hideMark/>
          </w:tcPr>
          <w:p w14:paraId="6F3B062D"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 variables</w:t>
            </w:r>
          </w:p>
        </w:tc>
        <w:tc>
          <w:tcPr>
            <w:tcW w:w="0" w:type="auto"/>
            <w:tcBorders>
              <w:top w:val="single" w:sz="6" w:space="0" w:color="auto"/>
              <w:left w:val="nil"/>
              <w:bottom w:val="single" w:sz="4" w:space="0" w:color="auto"/>
              <w:right w:val="nil"/>
            </w:tcBorders>
            <w:shd w:val="clear" w:color="auto" w:fill="auto"/>
            <w:vAlign w:val="center"/>
          </w:tcPr>
          <w:p w14:paraId="4668DADE"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6" w:space="0" w:color="auto"/>
              <w:left w:val="nil"/>
              <w:bottom w:val="single" w:sz="4" w:space="0" w:color="auto"/>
              <w:right w:val="nil"/>
            </w:tcBorders>
            <w:shd w:val="clear" w:color="auto" w:fill="auto"/>
            <w:vAlign w:val="center"/>
            <w:hideMark/>
          </w:tcPr>
          <w:p w14:paraId="3FA14D7E" w14:textId="4B542DB2"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RF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r>
              <w:rPr>
                <w:rFonts w:ascii="Georgia" w:eastAsia="Times New Roman" w:hAnsi="Georgia" w:cs="Calibri"/>
                <w:color w:val="000000"/>
                <w:sz w:val="18"/>
                <w:szCs w:val="18"/>
              </w:rPr>
              <w:t>;</w:t>
            </w:r>
            <w:r w:rsidRPr="0072095A">
              <w:rPr>
                <w:rFonts w:ascii="Georgia" w:eastAsia="Times New Roman" w:hAnsi="Georgia" w:cs="Calibri"/>
                <w:color w:val="000000"/>
                <w:sz w:val="18"/>
                <w:szCs w:val="18"/>
              </w:rPr>
              <w:t xml:space="preserve">                </w:t>
            </w:r>
          </w:p>
        </w:tc>
        <w:tc>
          <w:tcPr>
            <w:tcW w:w="0" w:type="auto"/>
            <w:tcBorders>
              <w:top w:val="single" w:sz="6" w:space="0" w:color="auto"/>
              <w:left w:val="nil"/>
              <w:bottom w:val="single" w:sz="4" w:space="0" w:color="auto"/>
              <w:right w:val="nil"/>
            </w:tcBorders>
            <w:shd w:val="clear" w:color="auto" w:fill="auto"/>
            <w:vAlign w:val="center"/>
          </w:tcPr>
          <w:p w14:paraId="2A26A242"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2530" w:type="dxa"/>
            <w:gridSpan w:val="2"/>
            <w:tcBorders>
              <w:top w:val="single" w:sz="6" w:space="0" w:color="auto"/>
              <w:left w:val="nil"/>
              <w:bottom w:val="single" w:sz="4" w:space="0" w:color="auto"/>
              <w:right w:val="nil"/>
            </w:tcBorders>
            <w:shd w:val="clear" w:color="auto" w:fill="auto"/>
            <w:vAlign w:val="center"/>
            <w:hideMark/>
          </w:tcPr>
          <w:p w14:paraId="272B7C65"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577835 (1996-2016)</w:t>
            </w:r>
          </w:p>
        </w:tc>
        <w:tc>
          <w:tcPr>
            <w:tcW w:w="0" w:type="auto"/>
            <w:vMerge w:val="restart"/>
            <w:tcBorders>
              <w:top w:val="single" w:sz="6" w:space="0" w:color="auto"/>
              <w:left w:val="nil"/>
              <w:right w:val="nil"/>
            </w:tcBorders>
            <w:shd w:val="clear" w:color="auto" w:fill="auto"/>
            <w:vAlign w:val="center"/>
            <w:hideMark/>
          </w:tcPr>
          <w:p w14:paraId="4A4FEDEE"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69891; (2017-2019)</w:t>
            </w:r>
          </w:p>
        </w:tc>
      </w:tr>
      <w:tr w:rsidR="007737A9" w:rsidRPr="0072095A" w14:paraId="64929CEC" w14:textId="77777777" w:rsidTr="00D22F13">
        <w:trPr>
          <w:trHeight w:val="257"/>
        </w:trPr>
        <w:tc>
          <w:tcPr>
            <w:tcW w:w="0" w:type="auto"/>
            <w:vMerge/>
            <w:tcBorders>
              <w:left w:val="nil"/>
              <w:bottom w:val="single" w:sz="6" w:space="0" w:color="auto"/>
              <w:right w:val="nil"/>
            </w:tcBorders>
            <w:shd w:val="clear" w:color="auto" w:fill="auto"/>
            <w:vAlign w:val="center"/>
          </w:tcPr>
          <w:p w14:paraId="5ECAD078"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vMerge/>
            <w:tcBorders>
              <w:left w:val="nil"/>
              <w:bottom w:val="single" w:sz="6" w:space="0" w:color="auto"/>
              <w:right w:val="nil"/>
            </w:tcBorders>
            <w:shd w:val="clear" w:color="auto" w:fill="auto"/>
            <w:vAlign w:val="center"/>
          </w:tcPr>
          <w:p w14:paraId="25AC6E6D"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3AE5C6E8"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ES II  variables</w:t>
            </w:r>
          </w:p>
        </w:tc>
        <w:tc>
          <w:tcPr>
            <w:tcW w:w="0" w:type="auto"/>
            <w:tcBorders>
              <w:top w:val="single" w:sz="4" w:space="0" w:color="auto"/>
              <w:left w:val="nil"/>
              <w:bottom w:val="single" w:sz="6" w:space="0" w:color="auto"/>
              <w:right w:val="nil"/>
            </w:tcBorders>
            <w:shd w:val="clear" w:color="auto" w:fill="auto"/>
            <w:vAlign w:val="center"/>
          </w:tcPr>
          <w:p w14:paraId="1C0C871A"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27A7BB9A" w14:textId="33D2A7FC"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RF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p>
        </w:tc>
        <w:tc>
          <w:tcPr>
            <w:tcW w:w="0" w:type="auto"/>
            <w:tcBorders>
              <w:top w:val="single" w:sz="4" w:space="0" w:color="auto"/>
              <w:left w:val="nil"/>
              <w:bottom w:val="single" w:sz="6" w:space="0" w:color="auto"/>
              <w:right w:val="nil"/>
            </w:tcBorders>
            <w:shd w:val="clear" w:color="auto" w:fill="auto"/>
            <w:vAlign w:val="center"/>
          </w:tcPr>
          <w:p w14:paraId="68D4BD89"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1332" w:type="dxa"/>
            <w:tcBorders>
              <w:top w:val="single" w:sz="4" w:space="0" w:color="auto"/>
              <w:left w:val="nil"/>
              <w:bottom w:val="single" w:sz="6" w:space="0" w:color="auto"/>
              <w:right w:val="nil"/>
            </w:tcBorders>
            <w:shd w:val="clear" w:color="auto" w:fill="auto"/>
            <w:vAlign w:val="center"/>
          </w:tcPr>
          <w:p w14:paraId="4478329F"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1198" w:type="dxa"/>
            <w:tcBorders>
              <w:left w:val="nil"/>
              <w:bottom w:val="single" w:sz="6" w:space="0" w:color="auto"/>
              <w:right w:val="nil"/>
            </w:tcBorders>
            <w:shd w:val="clear" w:color="auto" w:fill="auto"/>
            <w:vAlign w:val="center"/>
          </w:tcPr>
          <w:p w14:paraId="523ACF48"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157196; (2012-2016)</w:t>
            </w:r>
          </w:p>
        </w:tc>
        <w:tc>
          <w:tcPr>
            <w:tcW w:w="0" w:type="auto"/>
            <w:vMerge/>
            <w:tcBorders>
              <w:left w:val="nil"/>
              <w:bottom w:val="single" w:sz="6" w:space="0" w:color="auto"/>
              <w:right w:val="nil"/>
            </w:tcBorders>
            <w:shd w:val="clear" w:color="auto" w:fill="auto"/>
            <w:vAlign w:val="bottom"/>
          </w:tcPr>
          <w:p w14:paraId="352EEEF9" w14:textId="77777777" w:rsidR="007737A9" w:rsidRPr="0072095A" w:rsidRDefault="007737A9" w:rsidP="00D22F13">
            <w:pPr>
              <w:spacing w:after="0" w:line="240" w:lineRule="auto"/>
              <w:rPr>
                <w:rFonts w:ascii="Georgia" w:eastAsia="Times New Roman" w:hAnsi="Georgia" w:cs="Calibri"/>
                <w:color w:val="000000"/>
                <w:sz w:val="18"/>
                <w:szCs w:val="18"/>
              </w:rPr>
            </w:pPr>
          </w:p>
        </w:tc>
      </w:tr>
      <w:tr w:rsidR="007737A9" w:rsidRPr="0072095A" w14:paraId="78D50E8B" w14:textId="77777777" w:rsidTr="00D22F13">
        <w:trPr>
          <w:trHeight w:val="337"/>
        </w:trPr>
        <w:tc>
          <w:tcPr>
            <w:tcW w:w="0" w:type="auto"/>
            <w:vMerge w:val="restart"/>
            <w:tcBorders>
              <w:top w:val="single" w:sz="6" w:space="0" w:color="auto"/>
              <w:left w:val="nil"/>
              <w:right w:val="nil"/>
            </w:tcBorders>
            <w:shd w:val="clear" w:color="auto" w:fill="auto"/>
            <w:vAlign w:val="center"/>
            <w:hideMark/>
          </w:tcPr>
          <w:p w14:paraId="679AFB19"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Neuronetwork (NN) Ensemble</w:t>
            </w:r>
          </w:p>
        </w:tc>
        <w:tc>
          <w:tcPr>
            <w:tcW w:w="0" w:type="auto"/>
            <w:vMerge w:val="restart"/>
            <w:tcBorders>
              <w:top w:val="single" w:sz="6" w:space="0" w:color="auto"/>
              <w:left w:val="nil"/>
              <w:right w:val="nil"/>
            </w:tcBorders>
            <w:shd w:val="clear" w:color="auto" w:fill="auto"/>
            <w:vAlign w:val="center"/>
            <w:hideMark/>
          </w:tcPr>
          <w:p w14:paraId="265395A5" w14:textId="77777777" w:rsidR="007737A9"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logES-ESII-P</w:t>
            </w:r>
          </w:p>
          <w:p w14:paraId="3F9FE777" w14:textId="6FA0A9EA" w:rsidR="007737A9" w:rsidRPr="0072095A" w:rsidRDefault="007737A9" w:rsidP="00D22F13">
            <w:pPr>
              <w:spacing w:after="0" w:line="240" w:lineRule="auto"/>
              <w:jc w:val="center"/>
              <w:rPr>
                <w:rFonts w:ascii="Georgia" w:eastAsia="Times New Roman" w:hAnsi="Georgia" w:cs="Calibri"/>
                <w:color w:val="000000"/>
                <w:sz w:val="18"/>
                <w:szCs w:val="18"/>
              </w:rPr>
            </w:pPr>
            <w:r>
              <w:rPr>
                <w:rFonts w:ascii="Georgia" w:eastAsia="Times New Roman" w:hAnsi="Georgia" w:cs="Calibri"/>
                <w:color w:val="000000"/>
                <w:sz w:val="18"/>
                <w:szCs w:val="18"/>
              </w:rPr>
              <w:t>(Homogeneous)</w:t>
            </w:r>
          </w:p>
        </w:tc>
        <w:tc>
          <w:tcPr>
            <w:tcW w:w="0" w:type="auto"/>
            <w:tcBorders>
              <w:top w:val="single" w:sz="6" w:space="0" w:color="auto"/>
              <w:left w:val="nil"/>
              <w:bottom w:val="single" w:sz="4" w:space="0" w:color="auto"/>
              <w:right w:val="nil"/>
            </w:tcBorders>
            <w:shd w:val="clear" w:color="auto" w:fill="auto"/>
            <w:vAlign w:val="center"/>
            <w:hideMark/>
          </w:tcPr>
          <w:p w14:paraId="5FC1E523"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 variables</w:t>
            </w:r>
          </w:p>
        </w:tc>
        <w:tc>
          <w:tcPr>
            <w:tcW w:w="0" w:type="auto"/>
            <w:tcBorders>
              <w:top w:val="single" w:sz="6" w:space="0" w:color="auto"/>
              <w:left w:val="nil"/>
              <w:bottom w:val="single" w:sz="4" w:space="0" w:color="auto"/>
              <w:right w:val="nil"/>
            </w:tcBorders>
            <w:shd w:val="clear" w:color="auto" w:fill="auto"/>
            <w:vAlign w:val="center"/>
          </w:tcPr>
          <w:p w14:paraId="2C8068BA"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6" w:space="0" w:color="auto"/>
              <w:left w:val="nil"/>
              <w:bottom w:val="single" w:sz="4" w:space="0" w:color="auto"/>
              <w:right w:val="nil"/>
            </w:tcBorders>
            <w:shd w:val="clear" w:color="auto" w:fill="auto"/>
            <w:vAlign w:val="center"/>
            <w:hideMark/>
          </w:tcPr>
          <w:p w14:paraId="553E6875" w14:textId="4CC7E34B"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NN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r>
              <w:rPr>
                <w:rFonts w:ascii="Georgia" w:eastAsia="Times New Roman" w:hAnsi="Georgia" w:cs="Calibri"/>
                <w:color w:val="000000"/>
                <w:sz w:val="18"/>
                <w:szCs w:val="18"/>
              </w:rPr>
              <w:t>;</w:t>
            </w:r>
            <w:r w:rsidRPr="0072095A">
              <w:rPr>
                <w:rFonts w:ascii="Georgia" w:eastAsia="Times New Roman" w:hAnsi="Georgia" w:cs="Calibri"/>
                <w:color w:val="000000"/>
                <w:sz w:val="18"/>
                <w:szCs w:val="18"/>
              </w:rPr>
              <w:t xml:space="preserve">                </w:t>
            </w:r>
          </w:p>
        </w:tc>
        <w:tc>
          <w:tcPr>
            <w:tcW w:w="0" w:type="auto"/>
            <w:tcBorders>
              <w:top w:val="single" w:sz="6" w:space="0" w:color="auto"/>
              <w:left w:val="nil"/>
              <w:bottom w:val="single" w:sz="4" w:space="0" w:color="auto"/>
              <w:right w:val="nil"/>
            </w:tcBorders>
            <w:shd w:val="clear" w:color="auto" w:fill="auto"/>
            <w:vAlign w:val="center"/>
          </w:tcPr>
          <w:p w14:paraId="563A35E1"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gridSpan w:val="2"/>
            <w:tcBorders>
              <w:top w:val="single" w:sz="6" w:space="0" w:color="auto"/>
              <w:left w:val="nil"/>
              <w:bottom w:val="single" w:sz="4" w:space="0" w:color="auto"/>
              <w:right w:val="nil"/>
            </w:tcBorders>
            <w:shd w:val="clear" w:color="auto" w:fill="auto"/>
            <w:vAlign w:val="center"/>
            <w:hideMark/>
          </w:tcPr>
          <w:p w14:paraId="1231EFBA"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577835 (1996-2016)</w:t>
            </w:r>
          </w:p>
        </w:tc>
        <w:tc>
          <w:tcPr>
            <w:tcW w:w="1516" w:type="dxa"/>
            <w:vMerge w:val="restart"/>
            <w:tcBorders>
              <w:top w:val="single" w:sz="6" w:space="0" w:color="auto"/>
              <w:left w:val="nil"/>
              <w:right w:val="nil"/>
            </w:tcBorders>
            <w:shd w:val="clear" w:color="auto" w:fill="auto"/>
            <w:vAlign w:val="center"/>
            <w:hideMark/>
          </w:tcPr>
          <w:p w14:paraId="20C67722"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69891; (2017-2019)</w:t>
            </w:r>
          </w:p>
        </w:tc>
      </w:tr>
      <w:tr w:rsidR="007737A9" w:rsidRPr="0072095A" w14:paraId="2DC84FE4" w14:textId="77777777" w:rsidTr="00D22F13">
        <w:trPr>
          <w:trHeight w:val="280"/>
        </w:trPr>
        <w:tc>
          <w:tcPr>
            <w:tcW w:w="0" w:type="auto"/>
            <w:vMerge/>
            <w:tcBorders>
              <w:left w:val="nil"/>
              <w:right w:val="nil"/>
            </w:tcBorders>
            <w:shd w:val="clear" w:color="auto" w:fill="auto"/>
            <w:vAlign w:val="center"/>
          </w:tcPr>
          <w:p w14:paraId="209BD75F"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vMerge/>
            <w:tcBorders>
              <w:left w:val="nil"/>
              <w:right w:val="nil"/>
            </w:tcBorders>
            <w:shd w:val="clear" w:color="auto" w:fill="auto"/>
            <w:vAlign w:val="center"/>
          </w:tcPr>
          <w:p w14:paraId="15A20825"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c>
          <w:tcPr>
            <w:tcW w:w="0" w:type="auto"/>
            <w:tcBorders>
              <w:top w:val="single" w:sz="4" w:space="0" w:color="auto"/>
              <w:left w:val="nil"/>
              <w:right w:val="nil"/>
            </w:tcBorders>
            <w:shd w:val="clear" w:color="auto" w:fill="auto"/>
            <w:vAlign w:val="center"/>
          </w:tcPr>
          <w:p w14:paraId="397B3EAD"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ES II  variables</w:t>
            </w:r>
          </w:p>
        </w:tc>
        <w:tc>
          <w:tcPr>
            <w:tcW w:w="0" w:type="auto"/>
            <w:tcBorders>
              <w:top w:val="single" w:sz="4" w:space="0" w:color="auto"/>
              <w:left w:val="nil"/>
              <w:right w:val="nil"/>
            </w:tcBorders>
            <w:shd w:val="clear" w:color="auto" w:fill="auto"/>
            <w:vAlign w:val="center"/>
          </w:tcPr>
          <w:p w14:paraId="482032D6"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right w:val="nil"/>
            </w:tcBorders>
            <w:shd w:val="clear" w:color="auto" w:fill="auto"/>
            <w:vAlign w:val="center"/>
          </w:tcPr>
          <w:p w14:paraId="164B1A3B" w14:textId="40945EB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NN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p>
        </w:tc>
        <w:tc>
          <w:tcPr>
            <w:tcW w:w="0" w:type="auto"/>
            <w:tcBorders>
              <w:top w:val="single" w:sz="4" w:space="0" w:color="auto"/>
              <w:left w:val="nil"/>
              <w:bottom w:val="single" w:sz="4" w:space="0" w:color="auto"/>
              <w:right w:val="nil"/>
            </w:tcBorders>
            <w:shd w:val="clear" w:color="auto" w:fill="auto"/>
            <w:vAlign w:val="center"/>
          </w:tcPr>
          <w:p w14:paraId="5A39FEC8"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4" w:space="0" w:color="auto"/>
              <w:right w:val="nil"/>
            </w:tcBorders>
            <w:shd w:val="clear" w:color="auto" w:fill="auto"/>
            <w:vAlign w:val="center"/>
          </w:tcPr>
          <w:p w14:paraId="7DF02514"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4" w:space="0" w:color="auto"/>
              <w:right w:val="nil"/>
            </w:tcBorders>
            <w:shd w:val="clear" w:color="auto" w:fill="auto"/>
            <w:vAlign w:val="center"/>
          </w:tcPr>
          <w:p w14:paraId="00CB7C16" w14:textId="77777777" w:rsidR="007737A9" w:rsidRPr="0072095A" w:rsidRDefault="007737A9" w:rsidP="00D22F13">
            <w:pPr>
              <w:spacing w:after="0" w:line="240" w:lineRule="auto"/>
              <w:rPr>
                <w:rFonts w:ascii="Georgia" w:eastAsia="Times New Roman" w:hAnsi="Georgia" w:cs="Calibri"/>
                <w:color w:val="000000"/>
                <w:sz w:val="18"/>
                <w:szCs w:val="18"/>
              </w:rPr>
            </w:pPr>
            <w:r w:rsidRPr="00C90077">
              <w:rPr>
                <w:rFonts w:ascii="Georgia" w:eastAsia="Times New Roman" w:hAnsi="Georgia" w:cs="Calibri"/>
                <w:color w:val="000000"/>
                <w:sz w:val="18"/>
                <w:szCs w:val="18"/>
              </w:rPr>
              <w:t>n = 157196; (2012-2016)</w:t>
            </w:r>
          </w:p>
        </w:tc>
        <w:tc>
          <w:tcPr>
            <w:tcW w:w="1516" w:type="dxa"/>
            <w:vMerge/>
            <w:tcBorders>
              <w:left w:val="nil"/>
              <w:right w:val="nil"/>
            </w:tcBorders>
            <w:shd w:val="clear" w:color="auto" w:fill="auto"/>
            <w:vAlign w:val="center"/>
          </w:tcPr>
          <w:p w14:paraId="1964095F"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r>
      <w:tr w:rsidR="007737A9" w:rsidRPr="0072095A" w14:paraId="1E19F040" w14:textId="77777777" w:rsidTr="00D22F13">
        <w:trPr>
          <w:trHeight w:val="406"/>
        </w:trPr>
        <w:tc>
          <w:tcPr>
            <w:tcW w:w="0" w:type="auto"/>
            <w:vMerge w:val="restart"/>
            <w:tcBorders>
              <w:top w:val="single" w:sz="6" w:space="0" w:color="auto"/>
              <w:left w:val="nil"/>
              <w:right w:val="nil"/>
            </w:tcBorders>
            <w:shd w:val="clear" w:color="auto" w:fill="auto"/>
            <w:vAlign w:val="center"/>
            <w:hideMark/>
          </w:tcPr>
          <w:p w14:paraId="78AD9CA7"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Xgboost Ensemble</w:t>
            </w:r>
          </w:p>
        </w:tc>
        <w:tc>
          <w:tcPr>
            <w:tcW w:w="0" w:type="auto"/>
            <w:vMerge w:val="restart"/>
            <w:tcBorders>
              <w:top w:val="single" w:sz="6" w:space="0" w:color="auto"/>
              <w:left w:val="nil"/>
              <w:right w:val="nil"/>
            </w:tcBorders>
            <w:shd w:val="clear" w:color="auto" w:fill="auto"/>
            <w:vAlign w:val="center"/>
            <w:hideMark/>
          </w:tcPr>
          <w:p w14:paraId="5570D6E7" w14:textId="77777777" w:rsidR="007737A9"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logES-ESII-P</w:t>
            </w:r>
          </w:p>
          <w:p w14:paraId="375FAB6A" w14:textId="64F14903" w:rsidR="007737A9" w:rsidRPr="0072095A" w:rsidRDefault="007737A9" w:rsidP="00D22F13">
            <w:pPr>
              <w:spacing w:after="0" w:line="240" w:lineRule="auto"/>
              <w:jc w:val="center"/>
              <w:rPr>
                <w:rFonts w:ascii="Georgia" w:eastAsia="Times New Roman" w:hAnsi="Georgia" w:cs="Calibri"/>
                <w:color w:val="000000"/>
                <w:sz w:val="18"/>
                <w:szCs w:val="18"/>
              </w:rPr>
            </w:pPr>
            <w:r>
              <w:rPr>
                <w:rFonts w:ascii="Georgia" w:eastAsia="Times New Roman" w:hAnsi="Georgia" w:cs="Calibri"/>
                <w:color w:val="000000"/>
                <w:sz w:val="18"/>
                <w:szCs w:val="18"/>
              </w:rPr>
              <w:t>(Homogeneous)</w:t>
            </w:r>
          </w:p>
        </w:tc>
        <w:tc>
          <w:tcPr>
            <w:tcW w:w="0" w:type="auto"/>
            <w:tcBorders>
              <w:top w:val="single" w:sz="6" w:space="0" w:color="auto"/>
              <w:left w:val="nil"/>
              <w:bottom w:val="single" w:sz="4" w:space="0" w:color="auto"/>
              <w:right w:val="nil"/>
            </w:tcBorders>
            <w:shd w:val="clear" w:color="auto" w:fill="auto"/>
            <w:vAlign w:val="center"/>
            <w:hideMark/>
          </w:tcPr>
          <w:p w14:paraId="6A0AE8C7"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 variables</w:t>
            </w:r>
          </w:p>
        </w:tc>
        <w:tc>
          <w:tcPr>
            <w:tcW w:w="0" w:type="auto"/>
            <w:tcBorders>
              <w:top w:val="single" w:sz="6" w:space="0" w:color="auto"/>
              <w:left w:val="nil"/>
              <w:bottom w:val="single" w:sz="4" w:space="0" w:color="auto"/>
              <w:right w:val="nil"/>
            </w:tcBorders>
            <w:shd w:val="clear" w:color="auto" w:fill="auto"/>
            <w:vAlign w:val="center"/>
          </w:tcPr>
          <w:p w14:paraId="3F90FABA"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6" w:space="0" w:color="auto"/>
              <w:left w:val="nil"/>
              <w:bottom w:val="single" w:sz="4" w:space="0" w:color="auto"/>
              <w:right w:val="nil"/>
            </w:tcBorders>
            <w:shd w:val="clear" w:color="auto" w:fill="auto"/>
            <w:vAlign w:val="bottom"/>
            <w:hideMark/>
          </w:tcPr>
          <w:p w14:paraId="37EF82A5" w14:textId="50A0F2E1"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Xgboost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r>
              <w:rPr>
                <w:rFonts w:ascii="Georgia" w:eastAsia="Times New Roman" w:hAnsi="Georgia" w:cs="Calibri"/>
                <w:color w:val="000000"/>
                <w:sz w:val="18"/>
                <w:szCs w:val="18"/>
              </w:rPr>
              <w:t>;</w:t>
            </w:r>
            <w:r w:rsidRPr="0072095A">
              <w:rPr>
                <w:rFonts w:ascii="Georgia" w:eastAsia="Times New Roman" w:hAnsi="Georgia" w:cs="Calibri"/>
                <w:color w:val="000000"/>
                <w:sz w:val="18"/>
                <w:szCs w:val="18"/>
              </w:rPr>
              <w:t xml:space="preserve">               </w:t>
            </w:r>
          </w:p>
        </w:tc>
        <w:tc>
          <w:tcPr>
            <w:tcW w:w="0" w:type="auto"/>
            <w:tcBorders>
              <w:top w:val="single" w:sz="6" w:space="0" w:color="auto"/>
              <w:left w:val="nil"/>
              <w:bottom w:val="single" w:sz="4" w:space="0" w:color="auto"/>
              <w:right w:val="nil"/>
            </w:tcBorders>
            <w:shd w:val="clear" w:color="auto" w:fill="auto"/>
            <w:vAlign w:val="bottom"/>
          </w:tcPr>
          <w:p w14:paraId="7A73BBF2"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c>
          <w:tcPr>
            <w:tcW w:w="0" w:type="auto"/>
            <w:gridSpan w:val="2"/>
            <w:tcBorders>
              <w:top w:val="single" w:sz="6" w:space="0" w:color="auto"/>
              <w:left w:val="nil"/>
              <w:bottom w:val="single" w:sz="4" w:space="0" w:color="auto"/>
              <w:right w:val="nil"/>
            </w:tcBorders>
            <w:shd w:val="clear" w:color="auto" w:fill="auto"/>
            <w:vAlign w:val="center"/>
          </w:tcPr>
          <w:p w14:paraId="44FE221C"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1D729C">
              <w:rPr>
                <w:rFonts w:ascii="Georgia" w:eastAsia="Times New Roman" w:hAnsi="Georgia" w:cs="Calibri"/>
                <w:color w:val="000000"/>
                <w:sz w:val="18"/>
                <w:szCs w:val="18"/>
              </w:rPr>
              <w:t>n = 577835 (1996-2016)</w:t>
            </w:r>
          </w:p>
        </w:tc>
        <w:tc>
          <w:tcPr>
            <w:tcW w:w="1516" w:type="dxa"/>
            <w:vMerge w:val="restart"/>
            <w:tcBorders>
              <w:top w:val="single" w:sz="6" w:space="0" w:color="auto"/>
              <w:left w:val="nil"/>
              <w:right w:val="nil"/>
            </w:tcBorders>
            <w:shd w:val="clear" w:color="auto" w:fill="auto"/>
            <w:vAlign w:val="center"/>
            <w:hideMark/>
          </w:tcPr>
          <w:p w14:paraId="646F54ED"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69891; (2017-2019)</w:t>
            </w:r>
          </w:p>
        </w:tc>
      </w:tr>
      <w:tr w:rsidR="007737A9" w:rsidRPr="0072095A" w14:paraId="29109682" w14:textId="77777777" w:rsidTr="00D22F13">
        <w:trPr>
          <w:trHeight w:val="406"/>
        </w:trPr>
        <w:tc>
          <w:tcPr>
            <w:tcW w:w="0" w:type="auto"/>
            <w:vMerge/>
            <w:tcBorders>
              <w:left w:val="nil"/>
              <w:bottom w:val="single" w:sz="6" w:space="0" w:color="auto"/>
              <w:right w:val="nil"/>
            </w:tcBorders>
            <w:shd w:val="clear" w:color="auto" w:fill="auto"/>
            <w:vAlign w:val="center"/>
          </w:tcPr>
          <w:p w14:paraId="64228D28"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vMerge/>
            <w:tcBorders>
              <w:left w:val="nil"/>
              <w:bottom w:val="single" w:sz="6" w:space="0" w:color="auto"/>
              <w:right w:val="nil"/>
            </w:tcBorders>
            <w:shd w:val="clear" w:color="auto" w:fill="auto"/>
            <w:vAlign w:val="center"/>
          </w:tcPr>
          <w:p w14:paraId="1C8E236E"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455E031D"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ES II  variables</w:t>
            </w:r>
          </w:p>
        </w:tc>
        <w:tc>
          <w:tcPr>
            <w:tcW w:w="0" w:type="auto"/>
            <w:tcBorders>
              <w:top w:val="single" w:sz="4" w:space="0" w:color="auto"/>
              <w:left w:val="nil"/>
              <w:bottom w:val="single" w:sz="6" w:space="0" w:color="auto"/>
              <w:right w:val="nil"/>
            </w:tcBorders>
            <w:shd w:val="clear" w:color="auto" w:fill="auto"/>
            <w:vAlign w:val="center"/>
          </w:tcPr>
          <w:p w14:paraId="42AA4B53"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bottom"/>
          </w:tcPr>
          <w:p w14:paraId="1A187630" w14:textId="123CFE38"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Xgboost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p>
        </w:tc>
        <w:tc>
          <w:tcPr>
            <w:tcW w:w="0" w:type="auto"/>
            <w:tcBorders>
              <w:top w:val="single" w:sz="4" w:space="0" w:color="auto"/>
              <w:left w:val="nil"/>
              <w:bottom w:val="single" w:sz="6" w:space="0" w:color="auto"/>
              <w:right w:val="nil"/>
            </w:tcBorders>
            <w:shd w:val="clear" w:color="auto" w:fill="auto"/>
            <w:vAlign w:val="bottom"/>
          </w:tcPr>
          <w:p w14:paraId="377ACA68"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7CB3CFBE"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1935B5AB" w14:textId="77777777" w:rsidR="007737A9" w:rsidRPr="0072095A" w:rsidRDefault="007737A9" w:rsidP="00D22F13">
            <w:pPr>
              <w:spacing w:after="0" w:line="240" w:lineRule="auto"/>
              <w:rPr>
                <w:rFonts w:ascii="Georgia" w:eastAsia="Times New Roman" w:hAnsi="Georgia" w:cs="Calibri"/>
                <w:color w:val="000000"/>
                <w:sz w:val="18"/>
                <w:szCs w:val="18"/>
              </w:rPr>
            </w:pPr>
            <w:r w:rsidRPr="001D729C">
              <w:rPr>
                <w:rFonts w:ascii="Georgia" w:eastAsia="Times New Roman" w:hAnsi="Georgia" w:cs="Calibri"/>
                <w:color w:val="000000"/>
                <w:sz w:val="18"/>
                <w:szCs w:val="18"/>
              </w:rPr>
              <w:t>n = 157196; (2012-2016)</w:t>
            </w:r>
          </w:p>
        </w:tc>
        <w:tc>
          <w:tcPr>
            <w:tcW w:w="1516" w:type="dxa"/>
            <w:vMerge/>
            <w:tcBorders>
              <w:left w:val="nil"/>
              <w:bottom w:val="single" w:sz="6" w:space="0" w:color="auto"/>
              <w:right w:val="nil"/>
            </w:tcBorders>
            <w:shd w:val="clear" w:color="auto" w:fill="auto"/>
            <w:vAlign w:val="center"/>
          </w:tcPr>
          <w:p w14:paraId="3C872E86"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r>
      <w:tr w:rsidR="007737A9" w:rsidRPr="0072095A" w14:paraId="36365A16" w14:textId="77777777" w:rsidTr="00184B68">
        <w:trPr>
          <w:trHeight w:val="406"/>
        </w:trPr>
        <w:tc>
          <w:tcPr>
            <w:tcW w:w="0" w:type="auto"/>
            <w:vMerge w:val="restart"/>
            <w:tcBorders>
              <w:top w:val="single" w:sz="6" w:space="0" w:color="auto"/>
              <w:left w:val="nil"/>
              <w:right w:val="nil"/>
            </w:tcBorders>
            <w:shd w:val="clear" w:color="auto" w:fill="auto"/>
            <w:vAlign w:val="center"/>
            <w:hideMark/>
          </w:tcPr>
          <w:p w14:paraId="7C6ACC2B"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Weighted SVM Ensemble</w:t>
            </w:r>
          </w:p>
        </w:tc>
        <w:tc>
          <w:tcPr>
            <w:tcW w:w="0" w:type="auto"/>
            <w:vMerge w:val="restart"/>
            <w:tcBorders>
              <w:top w:val="single" w:sz="6" w:space="0" w:color="auto"/>
              <w:left w:val="nil"/>
              <w:right w:val="nil"/>
            </w:tcBorders>
            <w:shd w:val="clear" w:color="auto" w:fill="auto"/>
            <w:vAlign w:val="center"/>
            <w:hideMark/>
          </w:tcPr>
          <w:p w14:paraId="069A75EB" w14:textId="77777777" w:rsidR="007737A9"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logES-ESII-P</w:t>
            </w:r>
          </w:p>
          <w:p w14:paraId="282790BF" w14:textId="6EAA5C8F" w:rsidR="007737A9" w:rsidRPr="0072095A" w:rsidRDefault="007737A9" w:rsidP="00D22F13">
            <w:pPr>
              <w:spacing w:after="0" w:line="240" w:lineRule="auto"/>
              <w:jc w:val="center"/>
              <w:rPr>
                <w:rFonts w:ascii="Georgia" w:eastAsia="Times New Roman" w:hAnsi="Georgia" w:cs="Calibri"/>
                <w:color w:val="000000"/>
                <w:sz w:val="18"/>
                <w:szCs w:val="18"/>
              </w:rPr>
            </w:pPr>
            <w:r>
              <w:rPr>
                <w:rFonts w:ascii="Georgia" w:eastAsia="Times New Roman" w:hAnsi="Georgia" w:cs="Calibri"/>
                <w:color w:val="000000"/>
                <w:sz w:val="18"/>
                <w:szCs w:val="18"/>
              </w:rPr>
              <w:t>(Homogeneous)</w:t>
            </w:r>
          </w:p>
        </w:tc>
        <w:tc>
          <w:tcPr>
            <w:tcW w:w="0" w:type="auto"/>
            <w:tcBorders>
              <w:top w:val="single" w:sz="6" w:space="0" w:color="auto"/>
              <w:left w:val="nil"/>
              <w:bottom w:val="single" w:sz="4" w:space="0" w:color="auto"/>
              <w:right w:val="nil"/>
            </w:tcBorders>
            <w:shd w:val="clear" w:color="auto" w:fill="auto"/>
            <w:vAlign w:val="center"/>
            <w:hideMark/>
          </w:tcPr>
          <w:p w14:paraId="4CC49005"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 variables</w:t>
            </w:r>
          </w:p>
        </w:tc>
        <w:tc>
          <w:tcPr>
            <w:tcW w:w="0" w:type="auto"/>
            <w:tcBorders>
              <w:top w:val="single" w:sz="6" w:space="0" w:color="auto"/>
              <w:left w:val="nil"/>
              <w:bottom w:val="single" w:sz="4" w:space="0" w:color="auto"/>
              <w:right w:val="nil"/>
            </w:tcBorders>
            <w:shd w:val="clear" w:color="auto" w:fill="auto"/>
            <w:vAlign w:val="center"/>
          </w:tcPr>
          <w:p w14:paraId="2BD5E469"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6" w:space="0" w:color="auto"/>
              <w:left w:val="nil"/>
              <w:bottom w:val="single" w:sz="4" w:space="0" w:color="auto"/>
              <w:right w:val="nil"/>
            </w:tcBorders>
            <w:shd w:val="clear" w:color="auto" w:fill="auto"/>
            <w:vAlign w:val="center"/>
            <w:hideMark/>
          </w:tcPr>
          <w:p w14:paraId="47A86CC1" w14:textId="09912B72" w:rsidR="007737A9" w:rsidRPr="0072095A"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SVM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r>
              <w:rPr>
                <w:rFonts w:ascii="Georgia" w:eastAsia="Times New Roman" w:hAnsi="Georgia" w:cs="Calibri"/>
                <w:color w:val="000000"/>
                <w:sz w:val="18"/>
                <w:szCs w:val="18"/>
              </w:rPr>
              <w:t>;</w:t>
            </w:r>
          </w:p>
        </w:tc>
        <w:tc>
          <w:tcPr>
            <w:tcW w:w="0" w:type="auto"/>
            <w:tcBorders>
              <w:top w:val="single" w:sz="6" w:space="0" w:color="auto"/>
              <w:left w:val="nil"/>
              <w:bottom w:val="single" w:sz="4" w:space="0" w:color="auto"/>
              <w:right w:val="nil"/>
            </w:tcBorders>
            <w:shd w:val="clear" w:color="auto" w:fill="auto"/>
            <w:vAlign w:val="bottom"/>
          </w:tcPr>
          <w:p w14:paraId="23611570"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gridSpan w:val="2"/>
            <w:tcBorders>
              <w:top w:val="single" w:sz="6" w:space="0" w:color="auto"/>
              <w:left w:val="nil"/>
              <w:bottom w:val="single" w:sz="4" w:space="0" w:color="auto"/>
              <w:right w:val="nil"/>
            </w:tcBorders>
            <w:shd w:val="clear" w:color="auto" w:fill="auto"/>
            <w:vAlign w:val="center"/>
            <w:hideMark/>
          </w:tcPr>
          <w:p w14:paraId="5E801DB0"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C97D44">
              <w:rPr>
                <w:rFonts w:ascii="Georgia" w:eastAsia="Times New Roman" w:hAnsi="Georgia" w:cs="Calibri"/>
                <w:color w:val="000000"/>
                <w:sz w:val="18"/>
                <w:szCs w:val="18"/>
              </w:rPr>
              <w:t>n = 577835 (1996-2016)</w:t>
            </w:r>
          </w:p>
        </w:tc>
        <w:tc>
          <w:tcPr>
            <w:tcW w:w="1516" w:type="dxa"/>
            <w:vMerge w:val="restart"/>
            <w:tcBorders>
              <w:top w:val="single" w:sz="6" w:space="0" w:color="auto"/>
              <w:left w:val="nil"/>
              <w:right w:val="nil"/>
            </w:tcBorders>
            <w:shd w:val="clear" w:color="auto" w:fill="auto"/>
            <w:vAlign w:val="center"/>
            <w:hideMark/>
          </w:tcPr>
          <w:p w14:paraId="73FFC506"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69891; (2017-2019)</w:t>
            </w:r>
          </w:p>
        </w:tc>
      </w:tr>
      <w:tr w:rsidR="007737A9" w:rsidRPr="0072095A" w14:paraId="7F8261BC" w14:textId="77777777" w:rsidTr="00184B68">
        <w:trPr>
          <w:trHeight w:val="406"/>
        </w:trPr>
        <w:tc>
          <w:tcPr>
            <w:tcW w:w="0" w:type="auto"/>
            <w:vMerge/>
            <w:tcBorders>
              <w:left w:val="nil"/>
              <w:bottom w:val="single" w:sz="6" w:space="0" w:color="auto"/>
              <w:right w:val="nil"/>
            </w:tcBorders>
            <w:shd w:val="clear" w:color="auto" w:fill="auto"/>
            <w:vAlign w:val="center"/>
          </w:tcPr>
          <w:p w14:paraId="5E2ACED7"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vMerge/>
            <w:tcBorders>
              <w:left w:val="nil"/>
              <w:bottom w:val="single" w:sz="6" w:space="0" w:color="auto"/>
              <w:right w:val="nil"/>
            </w:tcBorders>
            <w:shd w:val="clear" w:color="auto" w:fill="auto"/>
            <w:vAlign w:val="center"/>
          </w:tcPr>
          <w:p w14:paraId="2B4DE792"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7A6B426D"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ES II  variables</w:t>
            </w:r>
          </w:p>
        </w:tc>
        <w:tc>
          <w:tcPr>
            <w:tcW w:w="0" w:type="auto"/>
            <w:tcBorders>
              <w:top w:val="single" w:sz="4" w:space="0" w:color="auto"/>
              <w:left w:val="nil"/>
              <w:bottom w:val="single" w:sz="6" w:space="0" w:color="auto"/>
              <w:right w:val="nil"/>
            </w:tcBorders>
            <w:shd w:val="clear" w:color="auto" w:fill="auto"/>
            <w:vAlign w:val="center"/>
          </w:tcPr>
          <w:p w14:paraId="7FE0424F"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595CD47F" w14:textId="1E952A83" w:rsidR="007737A9" w:rsidRPr="0072095A"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SVM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p>
        </w:tc>
        <w:tc>
          <w:tcPr>
            <w:tcW w:w="0" w:type="auto"/>
            <w:tcBorders>
              <w:top w:val="single" w:sz="4" w:space="0" w:color="auto"/>
              <w:left w:val="nil"/>
              <w:bottom w:val="single" w:sz="6" w:space="0" w:color="auto"/>
              <w:right w:val="nil"/>
            </w:tcBorders>
            <w:shd w:val="clear" w:color="auto" w:fill="auto"/>
            <w:vAlign w:val="bottom"/>
          </w:tcPr>
          <w:p w14:paraId="5950F975"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127ED7DF"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6" w:space="0" w:color="auto"/>
              <w:right w:val="nil"/>
            </w:tcBorders>
            <w:shd w:val="clear" w:color="auto" w:fill="auto"/>
            <w:vAlign w:val="center"/>
          </w:tcPr>
          <w:p w14:paraId="272C3BBD" w14:textId="77777777" w:rsidR="007737A9" w:rsidRPr="0072095A" w:rsidRDefault="007737A9" w:rsidP="00D22F13">
            <w:pPr>
              <w:spacing w:after="0" w:line="240" w:lineRule="auto"/>
              <w:rPr>
                <w:rFonts w:ascii="Georgia" w:eastAsia="Times New Roman" w:hAnsi="Georgia" w:cs="Calibri"/>
                <w:color w:val="000000"/>
                <w:sz w:val="18"/>
                <w:szCs w:val="18"/>
              </w:rPr>
            </w:pPr>
            <w:r w:rsidRPr="00C97D44">
              <w:rPr>
                <w:rFonts w:ascii="Georgia" w:eastAsia="Times New Roman" w:hAnsi="Georgia" w:cs="Calibri"/>
                <w:color w:val="000000"/>
                <w:sz w:val="18"/>
                <w:szCs w:val="18"/>
              </w:rPr>
              <w:t>n = 157196; (2012-2016)</w:t>
            </w:r>
          </w:p>
        </w:tc>
        <w:tc>
          <w:tcPr>
            <w:tcW w:w="1516" w:type="dxa"/>
            <w:vMerge/>
            <w:tcBorders>
              <w:left w:val="nil"/>
              <w:bottom w:val="single" w:sz="6" w:space="0" w:color="auto"/>
              <w:right w:val="nil"/>
            </w:tcBorders>
            <w:shd w:val="clear" w:color="auto" w:fill="auto"/>
            <w:vAlign w:val="center"/>
          </w:tcPr>
          <w:p w14:paraId="66FC7E33"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r>
      <w:tr w:rsidR="007737A9" w:rsidRPr="0072095A" w14:paraId="5120A565" w14:textId="77777777" w:rsidTr="00184B68">
        <w:trPr>
          <w:trHeight w:val="1277"/>
        </w:trPr>
        <w:tc>
          <w:tcPr>
            <w:tcW w:w="0" w:type="auto"/>
            <w:tcBorders>
              <w:top w:val="single" w:sz="6" w:space="0" w:color="auto"/>
              <w:left w:val="nil"/>
              <w:bottom w:val="single" w:sz="6" w:space="0" w:color="auto"/>
              <w:right w:val="nil"/>
            </w:tcBorders>
            <w:shd w:val="clear" w:color="auto" w:fill="auto"/>
            <w:vAlign w:val="center"/>
            <w:hideMark/>
          </w:tcPr>
          <w:p w14:paraId="47EC6920"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LogES-O Ensemble </w:t>
            </w:r>
          </w:p>
        </w:tc>
        <w:tc>
          <w:tcPr>
            <w:tcW w:w="0" w:type="auto"/>
            <w:tcBorders>
              <w:top w:val="single" w:sz="6" w:space="0" w:color="auto"/>
              <w:left w:val="nil"/>
              <w:bottom w:val="single" w:sz="6" w:space="0" w:color="auto"/>
              <w:right w:val="nil"/>
            </w:tcBorders>
            <w:shd w:val="clear" w:color="auto" w:fill="auto"/>
            <w:vAlign w:val="center"/>
            <w:hideMark/>
          </w:tcPr>
          <w:p w14:paraId="5E8D6FAA" w14:textId="77777777" w:rsidR="007737A9" w:rsidRDefault="007737A9" w:rsidP="00D22F13">
            <w:pPr>
              <w:spacing w:after="0" w:line="240" w:lineRule="auto"/>
              <w:jc w:val="center"/>
              <w:rPr>
                <w:rFonts w:ascii="Georgia" w:eastAsia="Times New Roman" w:hAnsi="Georgia" w:cs="Calibri"/>
                <w:color w:val="000000"/>
                <w:sz w:val="18"/>
                <w:szCs w:val="18"/>
              </w:rPr>
            </w:pPr>
            <w:bookmarkStart w:id="2" w:name="_Hlk95064337"/>
            <w:r w:rsidRPr="0072095A">
              <w:rPr>
                <w:rFonts w:ascii="Georgia" w:eastAsia="Times New Roman" w:hAnsi="Georgia" w:cs="Calibri"/>
                <w:color w:val="000000"/>
                <w:sz w:val="18"/>
                <w:szCs w:val="18"/>
              </w:rPr>
              <w:t>logES-O</w:t>
            </w:r>
            <w:bookmarkEnd w:id="2"/>
          </w:p>
          <w:p w14:paraId="5389C5F8" w14:textId="1CE3D5C4" w:rsidR="007737A9" w:rsidRPr="0072095A" w:rsidRDefault="007737A9" w:rsidP="00D22F13">
            <w:pPr>
              <w:spacing w:after="0" w:line="240" w:lineRule="auto"/>
              <w:jc w:val="center"/>
              <w:rPr>
                <w:rFonts w:ascii="Georgia" w:eastAsia="Times New Roman" w:hAnsi="Georgia" w:cs="Calibri"/>
                <w:color w:val="000000"/>
                <w:sz w:val="18"/>
                <w:szCs w:val="18"/>
              </w:rPr>
            </w:pPr>
            <w:r>
              <w:rPr>
                <w:rFonts w:ascii="Georgia" w:eastAsia="Times New Roman" w:hAnsi="Georgia" w:cs="Calibri"/>
                <w:color w:val="000000"/>
                <w:sz w:val="18"/>
                <w:szCs w:val="18"/>
              </w:rPr>
              <w:t>(Heterogeneous)</w:t>
            </w:r>
          </w:p>
        </w:tc>
        <w:tc>
          <w:tcPr>
            <w:tcW w:w="0" w:type="auto"/>
            <w:gridSpan w:val="2"/>
            <w:tcBorders>
              <w:top w:val="single" w:sz="6" w:space="0" w:color="auto"/>
              <w:left w:val="nil"/>
              <w:bottom w:val="single" w:sz="6" w:space="0" w:color="auto"/>
              <w:right w:val="nil"/>
            </w:tcBorders>
            <w:shd w:val="clear" w:color="auto" w:fill="auto"/>
            <w:vAlign w:val="center"/>
            <w:hideMark/>
          </w:tcPr>
          <w:p w14:paraId="30C68DDE"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 variables</w:t>
            </w:r>
          </w:p>
        </w:tc>
        <w:tc>
          <w:tcPr>
            <w:tcW w:w="0" w:type="auto"/>
            <w:gridSpan w:val="2"/>
            <w:tcBorders>
              <w:top w:val="single" w:sz="6" w:space="0" w:color="auto"/>
              <w:left w:val="nil"/>
              <w:bottom w:val="single" w:sz="6" w:space="0" w:color="auto"/>
              <w:right w:val="nil"/>
            </w:tcBorders>
            <w:shd w:val="clear" w:color="auto" w:fill="auto"/>
            <w:vAlign w:val="center"/>
            <w:hideMark/>
          </w:tcPr>
          <w:p w14:paraId="2578C6DB" w14:textId="77777777" w:rsidR="00184B68"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LR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p w14:paraId="0EEEF412" w14:textId="77777777" w:rsidR="00184B68"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RF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p w14:paraId="4C3D5BC2" w14:textId="25718458" w:rsidR="007737A9"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NN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p w14:paraId="68F600B5" w14:textId="698AE19D" w:rsidR="007737A9"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Xgboost (LogES</w:t>
            </w:r>
            <w:r w:rsidR="00184B68">
              <w:rPr>
                <w:rFonts w:ascii="Georgia" w:eastAsia="Times New Roman" w:hAnsi="Georgia" w:cs="Calibri"/>
                <w:color w:val="000000"/>
                <w:sz w:val="18"/>
                <w:szCs w:val="18"/>
              </w:rPr>
              <w:t xml:space="preserve"> Base</w:t>
            </w:r>
            <w:r w:rsidRPr="0072095A">
              <w:rPr>
                <w:rFonts w:ascii="Georgia" w:eastAsia="Times New Roman" w:hAnsi="Georgia" w:cs="Calibri"/>
                <w:color w:val="000000"/>
                <w:sz w:val="18"/>
                <w:szCs w:val="18"/>
              </w:rPr>
              <w:t xml:space="preserve">); </w:t>
            </w:r>
          </w:p>
          <w:p w14:paraId="40861AC9" w14:textId="11EFF31F" w:rsidR="007737A9" w:rsidRPr="0072095A"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SVM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tc>
        <w:tc>
          <w:tcPr>
            <w:tcW w:w="0" w:type="auto"/>
            <w:gridSpan w:val="2"/>
            <w:tcBorders>
              <w:top w:val="single" w:sz="6" w:space="0" w:color="auto"/>
              <w:left w:val="nil"/>
              <w:bottom w:val="single" w:sz="6" w:space="0" w:color="auto"/>
              <w:right w:val="nil"/>
            </w:tcBorders>
            <w:shd w:val="clear" w:color="auto" w:fill="auto"/>
            <w:vAlign w:val="center"/>
            <w:hideMark/>
          </w:tcPr>
          <w:p w14:paraId="73BE7499"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577835 (1996-2016)</w:t>
            </w:r>
          </w:p>
        </w:tc>
        <w:tc>
          <w:tcPr>
            <w:tcW w:w="1516" w:type="dxa"/>
            <w:tcBorders>
              <w:top w:val="single" w:sz="6" w:space="0" w:color="auto"/>
              <w:left w:val="nil"/>
              <w:bottom w:val="single" w:sz="6" w:space="0" w:color="auto"/>
              <w:right w:val="nil"/>
            </w:tcBorders>
            <w:shd w:val="clear" w:color="auto" w:fill="auto"/>
            <w:vAlign w:val="center"/>
            <w:hideMark/>
          </w:tcPr>
          <w:p w14:paraId="6C8BFAC7"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69891; (2017-2019)</w:t>
            </w:r>
          </w:p>
        </w:tc>
      </w:tr>
      <w:tr w:rsidR="007737A9" w:rsidRPr="0072095A" w14:paraId="1DF5A043" w14:textId="77777777" w:rsidTr="00184B68">
        <w:trPr>
          <w:trHeight w:val="1277"/>
        </w:trPr>
        <w:tc>
          <w:tcPr>
            <w:tcW w:w="0" w:type="auto"/>
            <w:tcBorders>
              <w:top w:val="single" w:sz="6" w:space="0" w:color="auto"/>
              <w:left w:val="nil"/>
              <w:bottom w:val="single" w:sz="6" w:space="0" w:color="auto"/>
              <w:right w:val="nil"/>
            </w:tcBorders>
            <w:shd w:val="clear" w:color="auto" w:fill="auto"/>
            <w:vAlign w:val="center"/>
            <w:hideMark/>
          </w:tcPr>
          <w:p w14:paraId="6C75EC54"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ESII-O Ensemble </w:t>
            </w:r>
          </w:p>
        </w:tc>
        <w:tc>
          <w:tcPr>
            <w:tcW w:w="0" w:type="auto"/>
            <w:tcBorders>
              <w:top w:val="single" w:sz="6" w:space="0" w:color="auto"/>
              <w:left w:val="nil"/>
              <w:bottom w:val="single" w:sz="6" w:space="0" w:color="auto"/>
              <w:right w:val="nil"/>
            </w:tcBorders>
            <w:shd w:val="clear" w:color="auto" w:fill="auto"/>
            <w:vAlign w:val="center"/>
            <w:hideMark/>
          </w:tcPr>
          <w:p w14:paraId="6B14D0E9" w14:textId="77777777" w:rsidR="007737A9"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ESII-O</w:t>
            </w:r>
          </w:p>
          <w:p w14:paraId="02F84E27" w14:textId="189F6186" w:rsidR="007737A9" w:rsidRPr="0072095A" w:rsidRDefault="007737A9" w:rsidP="00D22F13">
            <w:pPr>
              <w:spacing w:after="0" w:line="240" w:lineRule="auto"/>
              <w:jc w:val="center"/>
              <w:rPr>
                <w:rFonts w:ascii="Georgia" w:eastAsia="Times New Roman" w:hAnsi="Georgia" w:cs="Calibri"/>
                <w:color w:val="000000"/>
                <w:sz w:val="18"/>
                <w:szCs w:val="18"/>
              </w:rPr>
            </w:pPr>
            <w:r>
              <w:rPr>
                <w:rFonts w:ascii="Georgia" w:eastAsia="Times New Roman" w:hAnsi="Georgia" w:cs="Calibri"/>
                <w:color w:val="000000"/>
                <w:sz w:val="18"/>
                <w:szCs w:val="18"/>
              </w:rPr>
              <w:t>(Heterogeneous)</w:t>
            </w:r>
          </w:p>
        </w:tc>
        <w:tc>
          <w:tcPr>
            <w:tcW w:w="0" w:type="auto"/>
            <w:gridSpan w:val="2"/>
            <w:tcBorders>
              <w:top w:val="single" w:sz="6" w:space="0" w:color="auto"/>
              <w:left w:val="nil"/>
              <w:bottom w:val="single" w:sz="6" w:space="0" w:color="auto"/>
              <w:right w:val="nil"/>
            </w:tcBorders>
            <w:shd w:val="clear" w:color="auto" w:fill="auto"/>
            <w:vAlign w:val="center"/>
            <w:hideMark/>
          </w:tcPr>
          <w:p w14:paraId="0865DBC2"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ES II  variables</w:t>
            </w:r>
          </w:p>
        </w:tc>
        <w:tc>
          <w:tcPr>
            <w:tcW w:w="0" w:type="auto"/>
            <w:gridSpan w:val="2"/>
            <w:tcBorders>
              <w:top w:val="single" w:sz="6" w:space="0" w:color="auto"/>
              <w:left w:val="nil"/>
              <w:bottom w:val="single" w:sz="6" w:space="0" w:color="auto"/>
              <w:right w:val="nil"/>
            </w:tcBorders>
            <w:shd w:val="clear" w:color="auto" w:fill="auto"/>
            <w:vAlign w:val="center"/>
            <w:hideMark/>
          </w:tcPr>
          <w:p w14:paraId="25427D5D" w14:textId="77777777" w:rsidR="00184B68"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LR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p w14:paraId="0572B57C" w14:textId="77777777" w:rsidR="00184B68"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RF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p w14:paraId="46AC679A" w14:textId="02D02045" w:rsidR="007737A9"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NN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Xgboost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p w14:paraId="5F0F4A20" w14:textId="27AA35D2" w:rsidR="007737A9" w:rsidRPr="0072095A" w:rsidRDefault="007737A9" w:rsidP="00184B68">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SVM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tc>
        <w:tc>
          <w:tcPr>
            <w:tcW w:w="0" w:type="auto"/>
            <w:tcBorders>
              <w:top w:val="single" w:sz="6" w:space="0" w:color="auto"/>
              <w:left w:val="nil"/>
              <w:bottom w:val="single" w:sz="6" w:space="0" w:color="auto"/>
              <w:right w:val="nil"/>
            </w:tcBorders>
            <w:shd w:val="clear" w:color="auto" w:fill="auto"/>
            <w:vAlign w:val="center"/>
          </w:tcPr>
          <w:p w14:paraId="689B95FF"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6" w:space="0" w:color="auto"/>
              <w:left w:val="nil"/>
              <w:bottom w:val="single" w:sz="6" w:space="0" w:color="auto"/>
              <w:right w:val="nil"/>
            </w:tcBorders>
            <w:shd w:val="clear" w:color="auto" w:fill="auto"/>
            <w:vAlign w:val="center"/>
          </w:tcPr>
          <w:p w14:paraId="33D658D0" w14:textId="77777777" w:rsidR="007737A9" w:rsidRPr="0072095A" w:rsidRDefault="007737A9" w:rsidP="00D22F13">
            <w:pPr>
              <w:spacing w:after="0" w:line="240" w:lineRule="auto"/>
              <w:rPr>
                <w:rFonts w:ascii="Georgia" w:eastAsia="Times New Roman" w:hAnsi="Georgia" w:cs="Calibri"/>
                <w:color w:val="000000"/>
                <w:sz w:val="18"/>
                <w:szCs w:val="18"/>
              </w:rPr>
            </w:pPr>
            <w:r w:rsidRPr="00C97D44">
              <w:rPr>
                <w:rFonts w:ascii="Georgia" w:eastAsia="Times New Roman" w:hAnsi="Georgia" w:cs="Calibri"/>
                <w:color w:val="000000"/>
                <w:sz w:val="18"/>
                <w:szCs w:val="18"/>
              </w:rPr>
              <w:t>n = 157196; (2012-2016)</w:t>
            </w:r>
          </w:p>
        </w:tc>
        <w:tc>
          <w:tcPr>
            <w:tcW w:w="1516" w:type="dxa"/>
            <w:tcBorders>
              <w:top w:val="single" w:sz="6" w:space="0" w:color="auto"/>
              <w:left w:val="nil"/>
              <w:bottom w:val="single" w:sz="6" w:space="0" w:color="auto"/>
              <w:right w:val="nil"/>
            </w:tcBorders>
            <w:shd w:val="clear" w:color="auto" w:fill="auto"/>
            <w:vAlign w:val="center"/>
            <w:hideMark/>
          </w:tcPr>
          <w:p w14:paraId="411A0319"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69891; (2017-2019)</w:t>
            </w:r>
          </w:p>
        </w:tc>
      </w:tr>
      <w:tr w:rsidR="007737A9" w:rsidRPr="0072095A" w14:paraId="0399CC6E" w14:textId="77777777" w:rsidTr="00304CD2">
        <w:trPr>
          <w:trHeight w:val="1522"/>
        </w:trPr>
        <w:tc>
          <w:tcPr>
            <w:tcW w:w="0" w:type="auto"/>
            <w:vMerge w:val="restart"/>
            <w:tcBorders>
              <w:top w:val="single" w:sz="6" w:space="0" w:color="auto"/>
              <w:left w:val="nil"/>
              <w:right w:val="nil"/>
            </w:tcBorders>
            <w:shd w:val="clear" w:color="auto" w:fill="auto"/>
            <w:vAlign w:val="center"/>
            <w:hideMark/>
          </w:tcPr>
          <w:p w14:paraId="7311FD6F"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logES-ESII-A Ensemble </w:t>
            </w:r>
          </w:p>
        </w:tc>
        <w:tc>
          <w:tcPr>
            <w:tcW w:w="0" w:type="auto"/>
            <w:vMerge w:val="restart"/>
            <w:tcBorders>
              <w:top w:val="single" w:sz="6" w:space="0" w:color="auto"/>
              <w:left w:val="nil"/>
              <w:right w:val="nil"/>
            </w:tcBorders>
            <w:shd w:val="clear" w:color="auto" w:fill="auto"/>
            <w:vAlign w:val="center"/>
            <w:hideMark/>
          </w:tcPr>
          <w:p w14:paraId="4784DE57" w14:textId="77777777" w:rsidR="007737A9" w:rsidRDefault="007737A9" w:rsidP="00D22F13">
            <w:pPr>
              <w:spacing w:after="0" w:line="240" w:lineRule="auto"/>
              <w:jc w:val="center"/>
              <w:rPr>
                <w:rFonts w:ascii="Georgia" w:eastAsia="Times New Roman" w:hAnsi="Georgia" w:cs="Calibri"/>
                <w:color w:val="000000"/>
                <w:sz w:val="18"/>
                <w:szCs w:val="18"/>
              </w:rPr>
            </w:pPr>
            <w:bookmarkStart w:id="3" w:name="_Hlk95064373"/>
            <w:r w:rsidRPr="0072095A">
              <w:rPr>
                <w:rFonts w:ascii="Georgia" w:eastAsia="Times New Roman" w:hAnsi="Georgia" w:cs="Calibri"/>
                <w:color w:val="000000"/>
                <w:sz w:val="18"/>
                <w:szCs w:val="18"/>
              </w:rPr>
              <w:t>logES-ESII-A</w:t>
            </w:r>
            <w:bookmarkEnd w:id="3"/>
          </w:p>
          <w:p w14:paraId="14347606" w14:textId="4F528CE4" w:rsidR="007737A9" w:rsidRPr="0072095A" w:rsidRDefault="007737A9" w:rsidP="00D22F13">
            <w:pPr>
              <w:spacing w:after="0" w:line="240" w:lineRule="auto"/>
              <w:jc w:val="center"/>
              <w:rPr>
                <w:rFonts w:ascii="Georgia" w:eastAsia="Times New Roman" w:hAnsi="Georgia" w:cs="Calibri"/>
                <w:color w:val="000000"/>
                <w:sz w:val="18"/>
                <w:szCs w:val="18"/>
              </w:rPr>
            </w:pPr>
            <w:r>
              <w:rPr>
                <w:rFonts w:ascii="Georgia" w:eastAsia="Times New Roman" w:hAnsi="Georgia" w:cs="Calibri"/>
                <w:color w:val="000000"/>
                <w:sz w:val="18"/>
                <w:szCs w:val="18"/>
              </w:rPr>
              <w:t>(Heterogeneous)</w:t>
            </w:r>
          </w:p>
        </w:tc>
        <w:tc>
          <w:tcPr>
            <w:tcW w:w="0" w:type="auto"/>
            <w:gridSpan w:val="2"/>
            <w:tcBorders>
              <w:top w:val="single" w:sz="6" w:space="0" w:color="auto"/>
              <w:left w:val="nil"/>
              <w:bottom w:val="single" w:sz="4" w:space="0" w:color="auto"/>
              <w:right w:val="nil"/>
            </w:tcBorders>
            <w:shd w:val="clear" w:color="auto" w:fill="auto"/>
            <w:vAlign w:val="center"/>
            <w:hideMark/>
          </w:tcPr>
          <w:p w14:paraId="19E10E41"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LogES variables</w:t>
            </w:r>
          </w:p>
        </w:tc>
        <w:tc>
          <w:tcPr>
            <w:tcW w:w="0" w:type="auto"/>
            <w:gridSpan w:val="2"/>
            <w:tcBorders>
              <w:top w:val="single" w:sz="6" w:space="0" w:color="auto"/>
              <w:left w:val="nil"/>
              <w:bottom w:val="single" w:sz="4" w:space="0" w:color="auto"/>
              <w:right w:val="nil"/>
            </w:tcBorders>
            <w:shd w:val="clear" w:color="auto" w:fill="auto"/>
            <w:vAlign w:val="center"/>
            <w:hideMark/>
          </w:tcPr>
          <w:p w14:paraId="69EC830A" w14:textId="52784F9C" w:rsidR="007737A9" w:rsidRDefault="007737A9" w:rsidP="00304CD2">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LR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RF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NN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p w14:paraId="316C1603" w14:textId="5F93FF62" w:rsidR="007737A9" w:rsidRDefault="007737A9" w:rsidP="00304CD2">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Xgboost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p w14:paraId="1A9542D7" w14:textId="1E06CD64" w:rsidR="007737A9" w:rsidRPr="0072095A" w:rsidRDefault="007737A9" w:rsidP="00304CD2">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SVM (LogES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tc>
        <w:tc>
          <w:tcPr>
            <w:tcW w:w="0" w:type="auto"/>
            <w:gridSpan w:val="2"/>
            <w:tcBorders>
              <w:top w:val="single" w:sz="6" w:space="0" w:color="auto"/>
              <w:left w:val="nil"/>
              <w:bottom w:val="single" w:sz="4" w:space="0" w:color="auto"/>
              <w:right w:val="nil"/>
            </w:tcBorders>
            <w:shd w:val="clear" w:color="auto" w:fill="auto"/>
            <w:vAlign w:val="center"/>
            <w:hideMark/>
          </w:tcPr>
          <w:p w14:paraId="6B31EC19"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5E07D3">
              <w:rPr>
                <w:rFonts w:ascii="Georgia" w:eastAsia="Times New Roman" w:hAnsi="Georgia" w:cs="Calibri"/>
                <w:color w:val="000000"/>
                <w:sz w:val="18"/>
                <w:szCs w:val="18"/>
              </w:rPr>
              <w:t>n = 577835 (1996-2016)</w:t>
            </w:r>
          </w:p>
        </w:tc>
        <w:tc>
          <w:tcPr>
            <w:tcW w:w="1516" w:type="dxa"/>
            <w:vMerge w:val="restart"/>
            <w:tcBorders>
              <w:top w:val="single" w:sz="6" w:space="0" w:color="auto"/>
              <w:left w:val="nil"/>
              <w:right w:val="nil"/>
            </w:tcBorders>
            <w:shd w:val="clear" w:color="auto" w:fill="auto"/>
            <w:vAlign w:val="center"/>
            <w:hideMark/>
          </w:tcPr>
          <w:p w14:paraId="753B6B8C" w14:textId="77777777" w:rsidR="007737A9" w:rsidRPr="0072095A" w:rsidRDefault="007737A9" w:rsidP="00D22F13">
            <w:pPr>
              <w:spacing w:after="0" w:line="240" w:lineRule="auto"/>
              <w:jc w:val="center"/>
              <w:rPr>
                <w:rFonts w:ascii="Georgia" w:eastAsia="Times New Roman" w:hAnsi="Georgia" w:cs="Calibri"/>
                <w:color w:val="000000"/>
                <w:sz w:val="18"/>
                <w:szCs w:val="18"/>
              </w:rPr>
            </w:pPr>
            <w:r w:rsidRPr="0072095A">
              <w:rPr>
                <w:rFonts w:ascii="Georgia" w:eastAsia="Times New Roman" w:hAnsi="Georgia" w:cs="Calibri"/>
                <w:color w:val="000000"/>
                <w:sz w:val="18"/>
                <w:szCs w:val="18"/>
              </w:rPr>
              <w:t>n = 69891; (2017-2019)</w:t>
            </w:r>
          </w:p>
        </w:tc>
      </w:tr>
      <w:tr w:rsidR="007737A9" w:rsidRPr="0072095A" w14:paraId="0F9570C3" w14:textId="77777777" w:rsidTr="00F91094">
        <w:trPr>
          <w:trHeight w:val="1405"/>
        </w:trPr>
        <w:tc>
          <w:tcPr>
            <w:tcW w:w="0" w:type="auto"/>
            <w:vMerge/>
            <w:tcBorders>
              <w:left w:val="nil"/>
              <w:bottom w:val="single" w:sz="12" w:space="0" w:color="auto"/>
              <w:right w:val="nil"/>
            </w:tcBorders>
            <w:shd w:val="clear" w:color="auto" w:fill="auto"/>
            <w:vAlign w:val="center"/>
          </w:tcPr>
          <w:p w14:paraId="3E444119"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vMerge/>
            <w:tcBorders>
              <w:left w:val="nil"/>
              <w:bottom w:val="single" w:sz="12" w:space="0" w:color="auto"/>
              <w:right w:val="nil"/>
            </w:tcBorders>
            <w:shd w:val="clear" w:color="auto" w:fill="auto"/>
            <w:vAlign w:val="center"/>
          </w:tcPr>
          <w:p w14:paraId="5B822B34"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c>
          <w:tcPr>
            <w:tcW w:w="0" w:type="auto"/>
            <w:gridSpan w:val="2"/>
            <w:tcBorders>
              <w:top w:val="single" w:sz="4" w:space="0" w:color="auto"/>
              <w:left w:val="nil"/>
              <w:bottom w:val="single" w:sz="12" w:space="0" w:color="auto"/>
              <w:right w:val="nil"/>
            </w:tcBorders>
            <w:shd w:val="clear" w:color="auto" w:fill="auto"/>
            <w:vAlign w:val="center"/>
          </w:tcPr>
          <w:p w14:paraId="0E9EF8CF" w14:textId="77777777" w:rsidR="007737A9" w:rsidRPr="0072095A" w:rsidRDefault="007737A9" w:rsidP="00D22F13">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ES II  variables</w:t>
            </w:r>
          </w:p>
        </w:tc>
        <w:tc>
          <w:tcPr>
            <w:tcW w:w="0" w:type="auto"/>
            <w:gridSpan w:val="2"/>
            <w:tcBorders>
              <w:top w:val="single" w:sz="4" w:space="0" w:color="auto"/>
              <w:left w:val="nil"/>
              <w:bottom w:val="single" w:sz="12" w:space="0" w:color="auto"/>
              <w:right w:val="nil"/>
            </w:tcBorders>
            <w:shd w:val="clear" w:color="auto" w:fill="auto"/>
            <w:vAlign w:val="center"/>
          </w:tcPr>
          <w:p w14:paraId="03BBDC38" w14:textId="44C575DA" w:rsidR="007737A9" w:rsidRDefault="007737A9" w:rsidP="00F91094">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LR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RF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NN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Xgboost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 xml:space="preserve">); </w:t>
            </w:r>
          </w:p>
          <w:p w14:paraId="58FBFA9A" w14:textId="4E1B54CD" w:rsidR="007737A9" w:rsidRPr="0072095A" w:rsidRDefault="007737A9" w:rsidP="00F91094">
            <w:pPr>
              <w:spacing w:after="0" w:line="240" w:lineRule="auto"/>
              <w:rPr>
                <w:rFonts w:ascii="Georgia" w:eastAsia="Times New Roman" w:hAnsi="Georgia" w:cs="Calibri"/>
                <w:color w:val="000000"/>
                <w:sz w:val="18"/>
                <w:szCs w:val="18"/>
              </w:rPr>
            </w:pPr>
            <w:r w:rsidRPr="0072095A">
              <w:rPr>
                <w:rFonts w:ascii="Georgia" w:eastAsia="Times New Roman" w:hAnsi="Georgia" w:cs="Calibri"/>
                <w:color w:val="000000"/>
                <w:sz w:val="18"/>
                <w:szCs w:val="18"/>
              </w:rPr>
              <w:t xml:space="preserve">SVM (ES II </w:t>
            </w:r>
            <w:r w:rsidR="00184B68">
              <w:rPr>
                <w:rFonts w:ascii="Georgia" w:eastAsia="Times New Roman" w:hAnsi="Georgia" w:cs="Calibri"/>
                <w:color w:val="000000"/>
                <w:sz w:val="18"/>
                <w:szCs w:val="18"/>
              </w:rPr>
              <w:t>Base</w:t>
            </w:r>
            <w:r w:rsidRPr="0072095A">
              <w:rPr>
                <w:rFonts w:ascii="Georgia" w:eastAsia="Times New Roman" w:hAnsi="Georgia" w:cs="Calibri"/>
                <w:color w:val="000000"/>
                <w:sz w:val="18"/>
                <w:szCs w:val="18"/>
              </w:rPr>
              <w:t>);</w:t>
            </w:r>
          </w:p>
        </w:tc>
        <w:tc>
          <w:tcPr>
            <w:tcW w:w="0" w:type="auto"/>
            <w:tcBorders>
              <w:top w:val="single" w:sz="4" w:space="0" w:color="auto"/>
              <w:left w:val="nil"/>
              <w:bottom w:val="single" w:sz="12" w:space="0" w:color="auto"/>
              <w:right w:val="nil"/>
            </w:tcBorders>
            <w:shd w:val="clear" w:color="auto" w:fill="auto"/>
            <w:vAlign w:val="center"/>
          </w:tcPr>
          <w:p w14:paraId="55C9D0DE" w14:textId="77777777" w:rsidR="007737A9" w:rsidRPr="0072095A" w:rsidRDefault="007737A9" w:rsidP="00D22F13">
            <w:pPr>
              <w:spacing w:after="0" w:line="240" w:lineRule="auto"/>
              <w:rPr>
                <w:rFonts w:ascii="Georgia" w:eastAsia="Times New Roman" w:hAnsi="Georgia" w:cs="Calibri"/>
                <w:color w:val="000000"/>
                <w:sz w:val="18"/>
                <w:szCs w:val="18"/>
              </w:rPr>
            </w:pPr>
          </w:p>
        </w:tc>
        <w:tc>
          <w:tcPr>
            <w:tcW w:w="0" w:type="auto"/>
            <w:tcBorders>
              <w:top w:val="single" w:sz="4" w:space="0" w:color="auto"/>
              <w:left w:val="nil"/>
              <w:bottom w:val="single" w:sz="12" w:space="0" w:color="auto"/>
              <w:right w:val="nil"/>
            </w:tcBorders>
            <w:shd w:val="clear" w:color="auto" w:fill="auto"/>
            <w:vAlign w:val="center"/>
          </w:tcPr>
          <w:p w14:paraId="3A5EB635" w14:textId="77777777" w:rsidR="007737A9" w:rsidRPr="0072095A" w:rsidRDefault="007737A9" w:rsidP="00D22F13">
            <w:pPr>
              <w:spacing w:after="0" w:line="240" w:lineRule="auto"/>
              <w:rPr>
                <w:rFonts w:ascii="Georgia" w:eastAsia="Times New Roman" w:hAnsi="Georgia" w:cs="Calibri"/>
                <w:color w:val="000000"/>
                <w:sz w:val="18"/>
                <w:szCs w:val="18"/>
              </w:rPr>
            </w:pPr>
            <w:r w:rsidRPr="005E07D3">
              <w:rPr>
                <w:rFonts w:ascii="Georgia" w:eastAsia="Times New Roman" w:hAnsi="Georgia" w:cs="Calibri"/>
                <w:color w:val="000000"/>
                <w:sz w:val="18"/>
                <w:szCs w:val="18"/>
              </w:rPr>
              <w:t>n = 157196; (2012-2016)</w:t>
            </w:r>
          </w:p>
        </w:tc>
        <w:tc>
          <w:tcPr>
            <w:tcW w:w="1516" w:type="dxa"/>
            <w:vMerge/>
            <w:tcBorders>
              <w:left w:val="nil"/>
              <w:bottom w:val="single" w:sz="12" w:space="0" w:color="auto"/>
              <w:right w:val="nil"/>
            </w:tcBorders>
            <w:shd w:val="clear" w:color="auto" w:fill="auto"/>
            <w:vAlign w:val="center"/>
          </w:tcPr>
          <w:p w14:paraId="5E80D5C3" w14:textId="77777777" w:rsidR="007737A9" w:rsidRPr="0072095A" w:rsidRDefault="007737A9" w:rsidP="00D22F13">
            <w:pPr>
              <w:spacing w:after="0" w:line="240" w:lineRule="auto"/>
              <w:jc w:val="center"/>
              <w:rPr>
                <w:rFonts w:ascii="Georgia" w:eastAsia="Times New Roman" w:hAnsi="Georgia" w:cs="Calibri"/>
                <w:color w:val="000000"/>
                <w:sz w:val="18"/>
                <w:szCs w:val="18"/>
              </w:rPr>
            </w:pPr>
          </w:p>
        </w:tc>
      </w:tr>
    </w:tbl>
    <w:p w14:paraId="52C981CF" w14:textId="77777777" w:rsidR="00434FFF" w:rsidRPr="00286DBE" w:rsidRDefault="00434FFF" w:rsidP="00BD76C7">
      <w:pPr>
        <w:rPr>
          <w:rFonts w:ascii="Times New Roman" w:hAnsi="Times New Roman" w:cs="Times New Roman"/>
          <w:sz w:val="24"/>
          <w:szCs w:val="24"/>
        </w:rPr>
      </w:pPr>
    </w:p>
    <w:p w14:paraId="43162B6B" w14:textId="496D0DF5" w:rsidR="00BD76C7" w:rsidRPr="000C3D29" w:rsidRDefault="00BD76C7" w:rsidP="00BD76C7">
      <w:pPr>
        <w:spacing w:line="480" w:lineRule="auto"/>
        <w:rPr>
          <w:rFonts w:ascii="Times New Roman" w:hAnsi="Times New Roman" w:cs="Times New Roman"/>
          <w:sz w:val="24"/>
          <w:szCs w:val="24"/>
        </w:rPr>
      </w:pPr>
      <w:r w:rsidRPr="000C3D29">
        <w:rPr>
          <w:rFonts w:ascii="Times New Roman" w:hAnsi="Times New Roman" w:cs="Times New Roman"/>
          <w:sz w:val="24"/>
          <w:szCs w:val="24"/>
        </w:rPr>
        <w:t xml:space="preserve">List 1) and 2) models below are categorised as logES-ESII Paired ensemble (logES-ESII-P). The ways for building the 9 different ensembles are listed below:  </w:t>
      </w:r>
    </w:p>
    <w:p w14:paraId="448C6E87" w14:textId="3446A10D" w:rsidR="00BD76C7" w:rsidRPr="000C3D29" w:rsidRDefault="00BD76C7" w:rsidP="00BD76C7">
      <w:pPr>
        <w:pStyle w:val="ListParagraph"/>
        <w:numPr>
          <w:ilvl w:val="0"/>
          <w:numId w:val="2"/>
        </w:numPr>
        <w:spacing w:line="480" w:lineRule="auto"/>
        <w:rPr>
          <w:rFonts w:ascii="Times New Roman" w:hAnsi="Times New Roman" w:cs="Times New Roman"/>
          <w:sz w:val="24"/>
          <w:szCs w:val="24"/>
        </w:rPr>
      </w:pPr>
      <w:r w:rsidRPr="000C3D29">
        <w:rPr>
          <w:rFonts w:ascii="Times New Roman" w:hAnsi="Times New Roman" w:cs="Times New Roman"/>
          <w:sz w:val="24"/>
          <w:szCs w:val="24"/>
        </w:rPr>
        <w:t xml:space="preserve">A Bayesian Euroscore/Update Ensemble was built by using soft-voting to combine Bayesian updated LogES scores with Bayesian updated ES II scores. </w:t>
      </w:r>
    </w:p>
    <w:p w14:paraId="5A7915E5" w14:textId="6FC2FA80" w:rsidR="00BD76C7" w:rsidRPr="000C3D29" w:rsidRDefault="00BD76C7" w:rsidP="00BD76C7">
      <w:pPr>
        <w:pStyle w:val="ListParagraph"/>
        <w:numPr>
          <w:ilvl w:val="0"/>
          <w:numId w:val="2"/>
        </w:numPr>
        <w:spacing w:line="480" w:lineRule="auto"/>
        <w:rPr>
          <w:rFonts w:ascii="Times New Roman" w:hAnsi="Times New Roman" w:cs="Times New Roman"/>
          <w:sz w:val="24"/>
          <w:szCs w:val="24"/>
        </w:rPr>
      </w:pPr>
      <w:r w:rsidRPr="000C3D29">
        <w:rPr>
          <w:rFonts w:ascii="Times New Roman" w:hAnsi="Times New Roman" w:cs="Times New Roman"/>
          <w:sz w:val="24"/>
          <w:szCs w:val="24"/>
        </w:rPr>
        <w:t xml:space="preserve">The 5 LogES models are combined with the 5 ES II models using soft-voting for each corresponding ML model pair e.g., RF (LogES) + RF (ES II). </w:t>
      </w:r>
    </w:p>
    <w:p w14:paraId="7249DEC2" w14:textId="14EBDD24" w:rsidR="00BD76C7" w:rsidRPr="000C3D29" w:rsidRDefault="00BD76C7" w:rsidP="00BD76C7">
      <w:pPr>
        <w:pStyle w:val="ListParagraph"/>
        <w:numPr>
          <w:ilvl w:val="0"/>
          <w:numId w:val="2"/>
        </w:numPr>
        <w:spacing w:line="480" w:lineRule="auto"/>
        <w:rPr>
          <w:rFonts w:ascii="Times New Roman" w:hAnsi="Times New Roman" w:cs="Times New Roman"/>
          <w:sz w:val="24"/>
          <w:szCs w:val="24"/>
        </w:rPr>
      </w:pPr>
      <w:r w:rsidRPr="000C3D29">
        <w:rPr>
          <w:rFonts w:ascii="Times New Roman" w:hAnsi="Times New Roman" w:cs="Times New Roman"/>
          <w:sz w:val="24"/>
          <w:szCs w:val="24"/>
        </w:rPr>
        <w:t xml:space="preserve">An LogES only (logES-O) Ensemble is generated from the soft-averaging of all 5 LogES </w:t>
      </w:r>
      <w:r w:rsidR="00B47A41">
        <w:rPr>
          <w:rFonts w:ascii="Times New Roman" w:hAnsi="Times New Roman" w:cs="Times New Roman"/>
          <w:sz w:val="24"/>
          <w:szCs w:val="24"/>
        </w:rPr>
        <w:t>Base</w:t>
      </w:r>
      <w:r w:rsidRPr="000C3D29">
        <w:rPr>
          <w:rFonts w:ascii="Times New Roman" w:hAnsi="Times New Roman" w:cs="Times New Roman"/>
          <w:sz w:val="24"/>
          <w:szCs w:val="24"/>
        </w:rPr>
        <w:t xml:space="preserve"> ML models. </w:t>
      </w:r>
    </w:p>
    <w:p w14:paraId="16F3C040" w14:textId="445674FA" w:rsidR="00BD76C7" w:rsidRPr="000C3D29" w:rsidRDefault="00BD76C7" w:rsidP="00BD76C7">
      <w:pPr>
        <w:pStyle w:val="ListParagraph"/>
        <w:numPr>
          <w:ilvl w:val="0"/>
          <w:numId w:val="2"/>
        </w:numPr>
        <w:spacing w:line="480" w:lineRule="auto"/>
        <w:rPr>
          <w:rFonts w:ascii="Times New Roman" w:hAnsi="Times New Roman" w:cs="Times New Roman"/>
          <w:sz w:val="24"/>
          <w:szCs w:val="24"/>
        </w:rPr>
      </w:pPr>
      <w:r w:rsidRPr="000C3D29">
        <w:rPr>
          <w:rFonts w:ascii="Times New Roman" w:hAnsi="Times New Roman" w:cs="Times New Roman"/>
          <w:sz w:val="24"/>
          <w:szCs w:val="24"/>
        </w:rPr>
        <w:lastRenderedPageBreak/>
        <w:t>An ES II only (ESII-O) Ensemble is generated from the soft-averaging of all 5 ES II ML models.</w:t>
      </w:r>
    </w:p>
    <w:p w14:paraId="06038768" w14:textId="5DEB575C" w:rsidR="00D80B25" w:rsidRPr="004E7BDC" w:rsidRDefault="00BD76C7" w:rsidP="00E810A6">
      <w:pPr>
        <w:pStyle w:val="ListParagraph"/>
        <w:numPr>
          <w:ilvl w:val="0"/>
          <w:numId w:val="2"/>
        </w:numPr>
        <w:spacing w:line="480" w:lineRule="auto"/>
        <w:rPr>
          <w:rFonts w:ascii="Times New Roman" w:hAnsi="Times New Roman" w:cs="Times New Roman"/>
          <w:sz w:val="24"/>
          <w:szCs w:val="24"/>
        </w:rPr>
      </w:pPr>
      <w:r w:rsidRPr="000C3D29">
        <w:rPr>
          <w:rFonts w:ascii="Times New Roman" w:hAnsi="Times New Roman" w:cs="Times New Roman"/>
          <w:sz w:val="24"/>
          <w:szCs w:val="24"/>
        </w:rPr>
        <w:t xml:space="preserve">An logES-ESII Aggregate ensemble (logES-ESII-A) is generated from the soft-averaging of the logES-O and ESII-O ensembles. </w:t>
      </w:r>
    </w:p>
    <w:p w14:paraId="1D5BD2A1" w14:textId="66AC362A" w:rsidR="00B032AF" w:rsidRDefault="00B032AF" w:rsidP="00E810A6">
      <w:pPr>
        <w:spacing w:line="480" w:lineRule="auto"/>
        <w:rPr>
          <w:rFonts w:cstheme="minorHAnsi"/>
          <w:sz w:val="24"/>
          <w:szCs w:val="24"/>
        </w:rPr>
      </w:pPr>
    </w:p>
    <w:p w14:paraId="31FD56EE" w14:textId="168F48DE" w:rsidR="00DF7A38" w:rsidRPr="00DF7A38" w:rsidRDefault="00DF7A38" w:rsidP="00DF7A38">
      <w:pPr>
        <w:rPr>
          <w:rFonts w:ascii="Calibri body" w:eastAsiaTheme="majorEastAsia" w:hAnsi="Calibri body" w:cstheme="minorHAnsi" w:hint="eastAsia"/>
          <w:b/>
          <w:bCs/>
          <w:sz w:val="28"/>
          <w:szCs w:val="28"/>
        </w:rPr>
      </w:pPr>
      <w:r w:rsidRPr="00DF7A38">
        <w:rPr>
          <w:rFonts w:ascii="Calibri body" w:eastAsiaTheme="majorEastAsia" w:hAnsi="Calibri body" w:cstheme="minorHAnsi"/>
          <w:b/>
          <w:bCs/>
          <w:sz w:val="28"/>
          <w:szCs w:val="28"/>
        </w:rPr>
        <w:t>Section 2: Component (</w:t>
      </w:r>
      <w:r w:rsidR="00B47A41">
        <w:rPr>
          <w:rFonts w:ascii="Calibri body" w:eastAsiaTheme="majorEastAsia" w:hAnsi="Calibri body" w:cstheme="minorHAnsi"/>
          <w:b/>
          <w:bCs/>
          <w:sz w:val="28"/>
          <w:szCs w:val="28"/>
        </w:rPr>
        <w:t>Base</w:t>
      </w:r>
      <w:r w:rsidRPr="00DF7A38">
        <w:rPr>
          <w:rFonts w:ascii="Calibri body" w:eastAsiaTheme="majorEastAsia" w:hAnsi="Calibri body" w:cstheme="minorHAnsi"/>
          <w:b/>
          <w:bCs/>
          <w:sz w:val="28"/>
          <w:szCs w:val="28"/>
        </w:rPr>
        <w:t>) Model Specification</w:t>
      </w:r>
    </w:p>
    <w:p w14:paraId="7A5D0746" w14:textId="3AE8DBFA" w:rsidR="00DA3197" w:rsidRDefault="00DA3197" w:rsidP="00B22121">
      <w:pPr>
        <w:spacing w:after="120" w:line="240" w:lineRule="auto"/>
        <w:rPr>
          <w:rFonts w:cstheme="minorHAnsi"/>
          <w:sz w:val="24"/>
          <w:szCs w:val="24"/>
        </w:rPr>
      </w:pPr>
    </w:p>
    <w:p w14:paraId="4F99278B" w14:textId="036B3606" w:rsidR="00E810A6" w:rsidRPr="00141D04" w:rsidRDefault="00E810A6" w:rsidP="00E810A6">
      <w:pPr>
        <w:spacing w:line="480" w:lineRule="auto"/>
        <w:rPr>
          <w:rFonts w:ascii="Times New Roman" w:hAnsi="Times New Roman" w:cs="Times New Roman"/>
          <w:sz w:val="24"/>
          <w:szCs w:val="24"/>
        </w:rPr>
      </w:pPr>
      <w:r w:rsidRPr="00141D04">
        <w:rPr>
          <w:rFonts w:ascii="Times New Roman" w:hAnsi="Times New Roman" w:cs="Times New Roman"/>
          <w:sz w:val="24"/>
          <w:szCs w:val="24"/>
        </w:rPr>
        <w:t>To build the Bayesian Update Models,</w:t>
      </w:r>
      <w:r w:rsidRPr="00141D04">
        <w:rPr>
          <w:rFonts w:ascii="Times New Roman" w:hAnsi="Times New Roman" w:cs="Times New Roman"/>
          <w:sz w:val="24"/>
          <w:szCs w:val="24"/>
        </w:rPr>
        <w:fldChar w:fldCharType="begin"/>
      </w:r>
      <w:r w:rsidR="00BC26D9" w:rsidRPr="00141D04">
        <w:rPr>
          <w:rFonts w:ascii="Times New Roman" w:hAnsi="Times New Roman" w:cs="Times New Roman"/>
          <w:sz w:val="24"/>
          <w:szCs w:val="24"/>
        </w:rPr>
        <w:instrText xml:space="preserve"> ADDIN ZOTERO_ITEM CSL_CITATION {"citationID":"eAOfXRQF","properties":{"formattedCitation":"[1\\uc0\\u8211{}3]","plainCitation":"[1–3]","noteIndex":0},"citationItems":[{"id":1099,"uris":["http://zotero.org/users/local/zE2OWkHj/items/UDKE7EZF"],"uri":["http://zotero.org/users/local/zE2OWkHj/items/UDKE7EZF"],"itemData":{"id":1099,"type":"article-journal","abstract":"Risk prediction models in cardiac surgery tend to lose their predictive performance over time. This statistical primer aims to provide an overview of updating methods with their strengths and weaknesses. This is important, as model updating may be an efficient and good alternative to the de novo development of risk models. The discussed methods are intercept recalibration, logistic recalibration, model revision, closed test procedure and Bayesian modelling. It is recommended to report an updated model according to the transparent reporting of a multivariable prediction model for individual prognosis or diagnosis (TRIPOD) statement and to include calibration and discrimination plots of the original and updated models to assess the model performance. An example is provided for updating the EuroSCORE II model in a national cohort from the Netherlands. Logistic recalibration results in a significant improvement of model performance, without the risk of overfitting. The example illustrates that more data allow for more extensive updating methods.","container-title":"Interactive CardioVascular and Thoracic Surgery","DOI":"10.1093/icvts/ivy338","ISSN":"1569-9285","issue":"3","journalAbbreviation":"Interactive CardioVascular and Thoracic Surgery","page":"333-338","source":"Silverchair","title":"Methods for updating a risk prediction model for cardiac surgery: a statistical primer","title-short":"Methods for updating a risk prediction model for cardiac surgery","volume":"28","author":[{"family":"Siregar","given":"Sabrina"},{"family":"Nieboer","given":"Daan"},{"family":"Versteegh","given":"Michel I M"},{"family":"Steyerberg","given":"Ewout W"},{"family":"Takkenberg","given":"Johanna J M"}],"issued":{"date-parts":[["2019",3,1]]}}},{"id":1134,"uris":["http://zotero.org/users/local/zE2OWkHj/items/S3PBXFWL"],"uri":["http://zotero.org/users/local/zE2OWkHj/items/S3PBXFWL"],"itemData":{"id":1134,"type":"article-journal","abstract":"Background—\n\nThe calibration of several cardiac clinical prediction models has deteriorated over time. We compare different model fitting approaches for in-hospital mortality after cardiac surgery that adjust for cross-sectional case mix in a heterogeneous patient population.\n\nMethods and Results—\n\nData from &gt;300 000 consecutive cardiac surgery procedures performed at all National Health Service and some private hospitals in England and Wales between April 2001 and March 2011 were extracted from the National Institute for Cardiovascular Outcomes Research clinical registry. The study outcome was in-hospital mortality. Model approaches included not updating, periodic refitting, rolling window, and dynamic logistic regression. Covariate adjustment was made in each model using variables included in the logistic European System for Cardiac Operative Risk Evaluation model. The association between in-hospital mortality and some variables changed with time. Notably, the intercept coefficient has been steadily decreasing during the study period, consistent with decreasing observed mortality. Some risk factors, such as operative urgency and postinfarct ventricular septal defect, have been relatively stable over time, whereas other risk factors, such as left ventricular function and surgery on the thoracic aorta, have been associated with lower risk relative to the static model.\n\nConclusions—\n\nDynamic models or periodic model refitting is necessary to counteract calibration drift. A dynamic modeling framework that uses contemporary and available historic data can provide a continuously smooth update mechanism that also allows for inferences to be made on individual risk factors. Better models that withstand the effects of time give advantages for governance, quality improvement, and patient-level decision making.","container-title":"Circulation: Cardiovascular Quality and Outcomes","DOI":"10.1161/CIRCOUTCOMES.111.000012","issue":"6","note":"publisher: American Heart Association","page":"649-658","source":"ahajournals.org (Atypon)","title":"Dynamic Prediction Modeling Approaches for Cardiac Surgery","volume":"6","author":[{"family":"Hickey","given":"Graeme L."},{"family":"Grant","given":"Stuart W."},{"family":"Caiado","given":"Camila"},{"family":"Kendall","given":"Simon"},{"family":"Dunning","given":"Joel"},{"family":"Poullis","given":"Michael"},{"family":"Buchan","given":"Iain"},{"family":"Bridgewater","given":"Ben"}],"issued":{"date-parts":[["2013",11,1]]}}},{"id":1128,"uris":["http://zotero.org/users/local/zE2OWkHj/items/28BF5V4G"],"uri":["http://zotero.org/users/local/zE2OWkHj/items/28BF5V4G"],"itemData":{"id":1128,"type":"article-journal","abstract":"Disease populations, clinical practice, and healthcare systems are constantly evolving. This can result in clinical prediction models quickly becoming outdated and less accurate over time. A potential solution is to develop ‘dynamic’ prediction models capable of retaining accuracy by evolving over time in response to observed changes. Our aim was to review the literature in this area to understand the current state-of-the-art in dynamic prediction modelling and identify unresolved methodological challenges.","container-title":"Diagnostic and Prognostic Research","DOI":"10.1186/s41512-018-0045-2","ISSN":"2397-7523","issue":"1","journalAbbreviation":"Diagnostic and Prognostic Research","page":"23","source":"BioMed Central","title":"Dynamic models to predict health outcomes: current status and methodological challenges","title-short":"Dynamic models to predict health outcomes","volume":"2","author":[{"family":"Jenkins","given":"David A."},{"family":"Sperrin","given":"Matthew"},{"family":"Martin","given":"Glen P."},{"family":"Peek","given":"Niels"}],"issued":{"date-parts":[["2018",12,18]]}}}],"schema":"https://github.com/citation-style-language/schema/raw/master/csl-citation.json"} </w:instrText>
      </w:r>
      <w:r w:rsidRPr="00141D04">
        <w:rPr>
          <w:rFonts w:ascii="Times New Roman" w:hAnsi="Times New Roman" w:cs="Times New Roman"/>
          <w:sz w:val="24"/>
          <w:szCs w:val="24"/>
        </w:rPr>
        <w:fldChar w:fldCharType="separate"/>
      </w:r>
      <w:r w:rsidR="00BC26D9" w:rsidRPr="00141D04">
        <w:rPr>
          <w:rFonts w:ascii="Times New Roman" w:hAnsi="Times New Roman" w:cs="Times New Roman"/>
          <w:sz w:val="24"/>
          <w:szCs w:val="24"/>
        </w:rPr>
        <w:t>[1–3]</w:t>
      </w:r>
      <w:r w:rsidRPr="00141D04">
        <w:rPr>
          <w:rFonts w:ascii="Times New Roman" w:hAnsi="Times New Roman" w:cs="Times New Roman"/>
          <w:sz w:val="24"/>
          <w:szCs w:val="24"/>
        </w:rPr>
        <w:fldChar w:fldCharType="end"/>
      </w:r>
      <w:r w:rsidRPr="00141D04">
        <w:rPr>
          <w:rFonts w:ascii="Times New Roman" w:hAnsi="Times New Roman" w:cs="Times New Roman"/>
          <w:sz w:val="24"/>
          <w:szCs w:val="24"/>
        </w:rPr>
        <w:t xml:space="preserve"> Markov </w:t>
      </w:r>
      <w:r w:rsidR="00E15D56">
        <w:rPr>
          <w:rFonts w:ascii="Times New Roman" w:hAnsi="Times New Roman" w:cs="Times New Roman"/>
          <w:sz w:val="24"/>
          <w:szCs w:val="24"/>
        </w:rPr>
        <w:t>C</w:t>
      </w:r>
      <w:r w:rsidRPr="00141D04">
        <w:rPr>
          <w:rFonts w:ascii="Times New Roman" w:hAnsi="Times New Roman" w:cs="Times New Roman"/>
          <w:sz w:val="24"/>
          <w:szCs w:val="24"/>
        </w:rPr>
        <w:t>hain Monte Carlo (MCMC) sampling of coefficients was performed for logES variables and constant using 2012-2016 dataset with coefficients sampled from 1996-2011 dataset as priors. The Bayesian updated mean of each of the coefficients was then applied to the 2017-2019 test dataset. MCMC sampling of coefficients was performed for ES II variables and constant using 2012-2016 dataset with priors having a normal distribution with a mean of 0 and standard deviation of 0.01.</w:t>
      </w:r>
    </w:p>
    <w:p w14:paraId="418EECE4" w14:textId="294D63CA" w:rsidR="00E810A6" w:rsidRPr="00A3285A" w:rsidRDefault="00A94017" w:rsidP="00E810A6">
      <w:pPr>
        <w:spacing w:line="480" w:lineRule="auto"/>
        <w:ind w:firstLine="720"/>
        <w:rPr>
          <w:rFonts w:ascii="Times New Roman" w:hAnsi="Times New Roman" w:cs="Times New Roman"/>
          <w:sz w:val="24"/>
          <w:szCs w:val="24"/>
        </w:rPr>
      </w:pPr>
      <w:r w:rsidRPr="00A3285A">
        <w:rPr>
          <w:rFonts w:ascii="Times New Roman" w:hAnsi="Times New Roman" w:cs="Times New Roman"/>
          <w:sz w:val="24"/>
          <w:szCs w:val="24"/>
        </w:rPr>
        <w:t>MLP</w:t>
      </w:r>
      <w:r w:rsidR="00E810A6" w:rsidRPr="00A3285A">
        <w:rPr>
          <w:rFonts w:ascii="Times New Roman" w:hAnsi="Times New Roman" w:cs="Times New Roman"/>
          <w:sz w:val="24"/>
          <w:szCs w:val="24"/>
        </w:rPr>
        <w:t xml:space="preserve"> was trained using 1000 epochs, with batch size of 20,000. The </w:t>
      </w:r>
      <w:r w:rsidR="002868FC" w:rsidRPr="000C3D29">
        <w:rPr>
          <w:rFonts w:ascii="Times New Roman" w:hAnsi="Times New Roman" w:cs="Times New Roman"/>
          <w:sz w:val="24"/>
          <w:szCs w:val="24"/>
        </w:rPr>
        <w:t>1996-2011</w:t>
      </w:r>
      <w:r w:rsidR="002868FC">
        <w:rPr>
          <w:rFonts w:ascii="Times New Roman" w:hAnsi="Times New Roman" w:cs="Times New Roman"/>
          <w:sz w:val="24"/>
          <w:szCs w:val="24"/>
        </w:rPr>
        <w:t xml:space="preserve"> and </w:t>
      </w:r>
      <w:r w:rsidR="00E810A6" w:rsidRPr="00A3285A">
        <w:rPr>
          <w:rFonts w:ascii="Times New Roman" w:hAnsi="Times New Roman" w:cs="Times New Roman"/>
          <w:sz w:val="24"/>
          <w:szCs w:val="24"/>
        </w:rPr>
        <w:t xml:space="preserve">2012–2016 dataset was </w:t>
      </w:r>
      <w:r w:rsidR="00753EB2">
        <w:rPr>
          <w:rFonts w:ascii="Times New Roman" w:hAnsi="Times New Roman" w:cs="Times New Roman"/>
          <w:sz w:val="24"/>
          <w:szCs w:val="24"/>
        </w:rPr>
        <w:t xml:space="preserve">individually </w:t>
      </w:r>
      <w:r w:rsidR="00E035D5">
        <w:rPr>
          <w:rFonts w:ascii="Times New Roman" w:hAnsi="Times New Roman" w:cs="Times New Roman"/>
          <w:sz w:val="24"/>
          <w:szCs w:val="24"/>
        </w:rPr>
        <w:t xml:space="preserve">further </w:t>
      </w:r>
      <w:r w:rsidR="00E810A6" w:rsidRPr="00A3285A">
        <w:rPr>
          <w:rFonts w:ascii="Times New Roman" w:hAnsi="Times New Roman" w:cs="Times New Roman"/>
          <w:sz w:val="24"/>
          <w:szCs w:val="24"/>
        </w:rPr>
        <w:t>split 70:30, with 70% used as training data and 30% as validation data for early stopping to reduce likelihood of overfitting.</w:t>
      </w:r>
      <w:r w:rsidR="00E810A6" w:rsidRPr="00A3285A">
        <w:rPr>
          <w:rFonts w:ascii="Times New Roman" w:hAnsi="Times New Roman" w:cs="Times New Roman"/>
          <w:sz w:val="24"/>
          <w:szCs w:val="24"/>
        </w:rPr>
        <w:fldChar w:fldCharType="begin"/>
      </w:r>
      <w:r w:rsidR="00BC26D9" w:rsidRPr="00141D04">
        <w:rPr>
          <w:rFonts w:ascii="Times New Roman" w:hAnsi="Times New Roman" w:cs="Times New Roman"/>
          <w:sz w:val="24"/>
          <w:szCs w:val="24"/>
        </w:rPr>
        <w:instrText xml:space="preserve"> ADDIN ZOTERO_ITEM CSL_CITATION {"citationID":"bSecmfmg","properties":{"formattedCitation":"[4]","plainCitation":"[4]","noteIndex":0},"citationItems":[{"id":815,"uris":["http://zotero.org/users/local/zE2OWkHj/items/QYCLRPS8"],"uri":["http://zotero.org/users/local/zE2OWkHj/items/QYCLRPS8"],"itemData":{"id":815,"type":"article-journal","abstract":"Objectives We have developed a deep learning model that provides predictions of the COVID-19 related number of cases and mortality in the upcoming 5 weeks and simulates the effect of policy changes targeting COVID-19 spread.Methods We developed a Deep Recurrent Reinforced Learning (DRRL) based model. The data used to train the DRRL model was based on various available datasets that have the potential to influence the trend in the number of COVID-19 cases and mortality. Analyses were performed based on the simulation of policy changes targeting COVID-19 spread, and the geographical representation of these effects.Results Model predictions of the number of cases and mortality of COVID-19 in the upcoming 5 weeks closely matched the actual values. Local lockdown with social distancing (LD_SD) was found to be ineffective compared to national lockdown. The ranking of effectiveness of supplementary measures for LD_SD were found to be consistent across national hotspots and local areas. Measure effectiveness were ranked from most effective to least effective: 1) full lockdown; 2) LD_SD with international travel -50%; 3) LD_SD with 100% quarantine; 4) LD_SD with closing school -50%; 5) LD_SD with closing pubs -50%. There were negligible differences observed between LD_SD, LD_SD with -50% food &amp;amp; Accommodation and LD_SD with -50% Retail.Conclusions The second national lockdown should be followed by measures which are more effective than LD_SD alone. Our model suggests the importance of restrictions on international travel and travel quarantines, thus suggesting that follow-up policies should consist of the combination of LD_SD and a reduction in the number of open airports within close proximity of the hotspot regions. Stricter measures should be placed in terms travel quarantine to increase the impact of this measure. It is also recommended that restrictions should be placed on the number of schools and pubs open.Strengths and limitations of this study- The proposed Deep Recurrent Reinforced Learning (DRRL)-based model takes into account of both relationships of variables across local authorities and across time, using ideas from reinforcement learning to improve predictions.- Whilst, predicting the geographical trend in COVID-19 cases based on the simulation of different measures in the UK at both the national and local levels in the UK has proved challenging, this study has provided a methodology by which useful predictions and simulations can be obtained.- The Office for National Statistics only released data on UK international travel up to March 2019 at the time of this study, and therefore this study used the amount of UK tourists in Spain as a reference variable for understanding the effect of international travel on COVID-19 spread.Competing Interest StatementThe authors have declared no competing interest.Funding StatementThis study was supported by the NIHR Biomedical Research Centre at University Hospitals Bristol and Weston NHS Foundation Trust and the University of Bristol. The funders had no role in the study design, data collection and analysis, decision to publish, or preparation of the manuscript. All authors had full access to all of the data (including statistical reports and tables) in the study and can take responsibility for the integrity of the data and the accuracy of the data analysis.Author DeclarationsI confirm all relevant ethical guidelines have been followed, and any necessary IRB and/or ethics committee approvals have been obtained.YesThe details of the IRB/oversight body that provided approval or exemption for the research described are given below:Approval not requiredAll necessary patient/participant consent has been obtained and the appropriate institutional forms have been archived.YesI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advance).YesI have followed all appropriate research reporting guidelines and uploaded the relevant EQUATOR Network research reporting checklist(s) and other pertinent material as supplementary files, if applicable.YesAll the data used in the study are available from public resources. The data source are found in the Supplementary Materials document and any study results can also be made available on request from the corresponding author.","container-title":"medRxiv","DOI":"10.1101/2021.05.21.20248630","note":"publisher: Cold Spring Harbor Laboratory Press\n_eprint: https://www.medrxiv.org/content/early/2021/05/22/2021.05.21.20248630.full.pdf","title":"A Deep Recurrent Reinforced Learning model to compare the efficacy of targeted local vs. national measures on the spread of COVID-19 in the UK","URL":"https://www.medrxiv.org/content/early/2021/05/22/2021.05.21.20248630","author":[{"family":"Dong","given":"Tim"},{"family":"Benedetto","given":"Umberto"},{"family":"Sinha","given":"Shubhra"},{"family":"Dimagli","given":"Arnaldo"},{"family":"Caputo","given":"Massimo"},{"family":"Angelini","given":"Gianni D"}],"issued":{"date-parts":[["2021"]]}}}],"schema":"https://github.com/citation-style-language/schema/raw/master/csl-citation.json"} </w:instrText>
      </w:r>
      <w:r w:rsidR="00E810A6" w:rsidRPr="00A3285A">
        <w:rPr>
          <w:rFonts w:ascii="Times New Roman" w:hAnsi="Times New Roman" w:cs="Times New Roman"/>
          <w:sz w:val="24"/>
          <w:szCs w:val="24"/>
        </w:rPr>
        <w:fldChar w:fldCharType="separate"/>
      </w:r>
      <w:r w:rsidR="00BC26D9" w:rsidRPr="00141D04">
        <w:rPr>
          <w:rFonts w:ascii="Times New Roman" w:hAnsi="Times New Roman" w:cs="Times New Roman"/>
          <w:sz w:val="24"/>
          <w:szCs w:val="24"/>
        </w:rPr>
        <w:t>[4]</w:t>
      </w:r>
      <w:r w:rsidR="00E810A6" w:rsidRPr="00A3285A">
        <w:rPr>
          <w:rFonts w:ascii="Times New Roman" w:hAnsi="Times New Roman" w:cs="Times New Roman"/>
          <w:sz w:val="24"/>
          <w:szCs w:val="24"/>
        </w:rPr>
        <w:fldChar w:fldCharType="end"/>
      </w:r>
      <w:r w:rsidR="00E810A6" w:rsidRPr="00A3285A">
        <w:rPr>
          <w:rFonts w:ascii="Times New Roman" w:hAnsi="Times New Roman" w:cs="Times New Roman"/>
          <w:sz w:val="24"/>
          <w:szCs w:val="24"/>
        </w:rPr>
        <w:t xml:space="preserve"> The best model was saved </w:t>
      </w:r>
      <w:r w:rsidR="00800826" w:rsidRPr="00A3285A">
        <w:rPr>
          <w:rFonts w:ascii="Times New Roman" w:hAnsi="Times New Roman" w:cs="Times New Roman"/>
          <w:sz w:val="24"/>
          <w:szCs w:val="24"/>
        </w:rPr>
        <w:t>using early stopping</w:t>
      </w:r>
      <w:r w:rsidR="00E810A6" w:rsidRPr="00A3285A">
        <w:rPr>
          <w:rFonts w:ascii="Times New Roman" w:hAnsi="Times New Roman" w:cs="Times New Roman"/>
          <w:sz w:val="24"/>
          <w:szCs w:val="24"/>
        </w:rPr>
        <w:t xml:space="preserve"> to prevent overfitting.</w:t>
      </w:r>
      <w:r w:rsidR="00E810A6" w:rsidRPr="00A3285A">
        <w:rPr>
          <w:rFonts w:ascii="Times New Roman" w:hAnsi="Times New Roman" w:cs="Times New Roman"/>
          <w:sz w:val="24"/>
          <w:szCs w:val="24"/>
        </w:rPr>
        <w:fldChar w:fldCharType="begin"/>
      </w:r>
      <w:r w:rsidR="00BC26D9" w:rsidRPr="00141D04">
        <w:rPr>
          <w:rFonts w:ascii="Times New Roman" w:hAnsi="Times New Roman" w:cs="Times New Roman"/>
          <w:sz w:val="24"/>
          <w:szCs w:val="24"/>
        </w:rPr>
        <w:instrText xml:space="preserve"> ADDIN ZOTERO_ITEM CSL_CITATION {"citationID":"dv7JYp3x","properties":{"formattedCitation":"[5]","plainCitation":"[5]","noteIndex":0},"citationItems":[{"id":1232,"uris":["http://zotero.org/users/local/zE2OWkHj/items/DDJ588NX"],"uri":["http://zotero.org/users/local/zE2OWkHj/items/DDJ588NX"],"itemData":{"id":1232,"type":"article-journal","abstract":"Objective: Atrial fibrillation (AF) is a major cause of hospitalization and death in the United States. Moreover, as the average age of individuals increases around the world, early detection and diagnosis of AF become even more pressing. In this paper, we introduce a novel deep learning architecture for the detection of normal sinus rhythm, AF, other abnormal rhythms, and noise. Approach: We have demonstrated through a systematic approach many hyperparameters, input sets, and optimization methods that yielded influence in both training time and performance accuracy. We have focused on these properties to identify an optimal 13-layer convolutional neural network (CNN) model which was trained on 8528 short single-lead ECG recordings and evaluated on a test dataset of 3658 recordings. Main results: The proposed CNN architecture achieved a state-of-the-art performance in identifying normal, AF and other rhythms with an average F1-score of 0.83. Significance: We have presented a robust deep learning-based architecture that can identify abnormal cardiac rhythms using short single-lead ECG recordings. The proposed architecture is computationally fast and can also be used in real-time cardiac arrhythmia detection applications.","container-title":"Physiological Measurement","DOI":"10.1088/1361-6579/aaaa9d","ISSN":"0967-3334","issue":"3","journalAbbreviation":"Physiol. Meas.","language":"en","note":"publisher: IOP Publishing","page":"035006","source":"Institute of Physics","title":"A robust deep convolutional neural network for the classification of abnormal cardiac rhythm using single lead electrocardiograms of variable length","volume":"39","author":[{"family":"Kamaleswaran","given":"Rishikesan"},{"family":"Mahajan","given":"Ruhi"},{"family":"Akbilgic","given":"Oguz"}],"issued":{"date-parts":[["2018",3]]}}}],"schema":"https://github.com/citation-style-language/schema/raw/master/csl-citation.json"} </w:instrText>
      </w:r>
      <w:r w:rsidR="00E810A6" w:rsidRPr="00A3285A">
        <w:rPr>
          <w:rFonts w:ascii="Times New Roman" w:hAnsi="Times New Roman" w:cs="Times New Roman"/>
          <w:sz w:val="24"/>
          <w:szCs w:val="24"/>
        </w:rPr>
        <w:fldChar w:fldCharType="separate"/>
      </w:r>
      <w:r w:rsidR="00BC26D9" w:rsidRPr="00141D04">
        <w:rPr>
          <w:rFonts w:ascii="Times New Roman" w:hAnsi="Times New Roman" w:cs="Times New Roman"/>
          <w:sz w:val="24"/>
          <w:szCs w:val="24"/>
        </w:rPr>
        <w:t>[5]</w:t>
      </w:r>
      <w:r w:rsidR="00E810A6" w:rsidRPr="00A3285A">
        <w:rPr>
          <w:rFonts w:ascii="Times New Roman" w:hAnsi="Times New Roman" w:cs="Times New Roman"/>
          <w:sz w:val="24"/>
          <w:szCs w:val="24"/>
        </w:rPr>
        <w:fldChar w:fldCharType="end"/>
      </w:r>
      <w:r w:rsidR="00E810A6" w:rsidRPr="00A3285A">
        <w:rPr>
          <w:rFonts w:ascii="Times New Roman" w:hAnsi="Times New Roman" w:cs="Times New Roman"/>
          <w:sz w:val="24"/>
          <w:szCs w:val="24"/>
        </w:rPr>
        <w:t xml:space="preserve"> </w:t>
      </w:r>
      <w:r w:rsidR="007676BB" w:rsidRPr="00A3285A">
        <w:rPr>
          <w:rFonts w:ascii="Times New Roman" w:hAnsi="Times New Roman" w:cs="Times New Roman"/>
          <w:sz w:val="24"/>
          <w:szCs w:val="24"/>
        </w:rPr>
        <w:t xml:space="preserve">Binary cross-entropy loss </w:t>
      </w:r>
      <w:r w:rsidR="00E810A6" w:rsidRPr="00A3285A">
        <w:rPr>
          <w:rFonts w:ascii="Times New Roman" w:hAnsi="Times New Roman" w:cs="Times New Roman"/>
          <w:sz w:val="24"/>
          <w:szCs w:val="24"/>
        </w:rPr>
        <w:t>was used as the loss function, with Adam as the optimizer,</w:t>
      </w:r>
      <w:r w:rsidR="00E810A6" w:rsidRPr="00A3285A">
        <w:rPr>
          <w:rFonts w:ascii="Times New Roman" w:hAnsi="Times New Roman" w:cs="Times New Roman"/>
          <w:sz w:val="24"/>
          <w:szCs w:val="24"/>
        </w:rPr>
        <w:fldChar w:fldCharType="begin"/>
      </w:r>
      <w:r w:rsidR="00BC26D9" w:rsidRPr="00141D04">
        <w:rPr>
          <w:rFonts w:ascii="Times New Roman" w:hAnsi="Times New Roman" w:cs="Times New Roman"/>
          <w:sz w:val="24"/>
          <w:szCs w:val="24"/>
        </w:rPr>
        <w:instrText xml:space="preserve"> ADDIN ZOTERO_ITEM CSL_CITATION {"citationID":"gk1K0kpf","properties":{"formattedCitation":"[6]","plainCitation":"[6]","noteIndex":0},"citationItems":[{"id":343,"uris":["http://zotero.org/users/local/zE2OWkHj/items/KXEXC8SK"],"uri":["http://zotero.org/users/local/zE2OWkHj/items/KXEXC8SK"],"itemData":{"id":343,"type":"paper-conference","abstract":"Adam and RMSProp are two of the most inﬂuential adaptive stochastic algorithms for training deep neural networks, which have been pointed out to be divergent even in the convex setting via a few simple counterexamples. Many attempts, such as decreasing an adaptive learning rate, adopting a big batch size, incorporating a temporal decorrelation technique, seeking an analogous surrogate, etc., have been tried to promote Adam/RMSProp-type algorithms to converge. In contrast with existing approaches, we introduce an alternative easy-to-check sufﬁcient condition, which merely depends on the parameters of the base learning rate and combinations of historical second-order moments, to guarantee the global convergence of generic Adam/RMSProp for solving large-scale non-convex stochastic optimization. Moreover, we show that the convergences of several variants of Adam, such as AdamNC, AdaEMA, etc., can be directly implied via the proposed sufﬁcient condition in the non-convex setting. In addition, we illustrate that Adam is essentially a speciﬁcally weighted AdaGrad with exponential moving average momentum, which provides a novel perspective for understanding Adam and RMSProp. This observation coupled with this sufﬁcient condition gives much deeper interpretations on their divergences. At last, we validate the sufﬁcient condition by applying Adam and RMSProp to tackle a certain counterexample and train deep neural networks. Numerical results are exactly in accord with our theoretical analysis.","container-title":"2019 IEEE/CVF Conference on Computer Vision and Pattern Recognition (CVPR)","DOI":"10.1109/CVPR.2019.01138","event":"2019 IEEE/CVF Conference on Computer Vision and Pattern Recognition (CVPR)","event-place":"Long Beach, CA, USA","ISBN":"978-1-72813-293-8","language":"en","page":"11119-11127","publisher":"IEEE","publisher-place":"Long Beach, CA, USA","source":"DOI.org (Crossref)","title":"A Sufficient Condition for Convergences of Adam and RMSProp","URL":"https://ieeexplore.ieee.org/document/8954145/","author":[{"family":"Zou","given":"Fangyu"},{"family":"Shen","given":"Li"},{"family":"Jie","given":"Zequn"},{"family":"Zhang","given":"Weizhong"},{"family":"Liu","given":"Wei"}],"accessed":{"date-parts":[["2020",12,10]]},"issued":{"date-parts":[["2019",6]]}}}],"schema":"https://github.com/citation-style-language/schema/raw/master/csl-citation.json"} </w:instrText>
      </w:r>
      <w:r w:rsidR="00E810A6" w:rsidRPr="00A3285A">
        <w:rPr>
          <w:rFonts w:ascii="Times New Roman" w:hAnsi="Times New Roman" w:cs="Times New Roman"/>
          <w:sz w:val="24"/>
          <w:szCs w:val="24"/>
        </w:rPr>
        <w:fldChar w:fldCharType="separate"/>
      </w:r>
      <w:r w:rsidR="00BC26D9" w:rsidRPr="00141D04">
        <w:rPr>
          <w:rFonts w:ascii="Times New Roman" w:hAnsi="Times New Roman" w:cs="Times New Roman"/>
          <w:sz w:val="24"/>
          <w:szCs w:val="24"/>
        </w:rPr>
        <w:t>[6]</w:t>
      </w:r>
      <w:r w:rsidR="00E810A6" w:rsidRPr="00A3285A">
        <w:rPr>
          <w:rFonts w:ascii="Times New Roman" w:hAnsi="Times New Roman" w:cs="Times New Roman"/>
          <w:sz w:val="24"/>
          <w:szCs w:val="24"/>
        </w:rPr>
        <w:fldChar w:fldCharType="end"/>
      </w:r>
      <w:r w:rsidR="00E810A6" w:rsidRPr="00A3285A">
        <w:rPr>
          <w:rFonts w:ascii="Times New Roman" w:hAnsi="Times New Roman" w:cs="Times New Roman"/>
          <w:sz w:val="24"/>
          <w:szCs w:val="24"/>
        </w:rPr>
        <w:t xml:space="preserve"> monitoring on accuracy as the metric. The model </w:t>
      </w:r>
      <w:r w:rsidR="00C63F33">
        <w:rPr>
          <w:rFonts w:ascii="Times New Roman" w:hAnsi="Times New Roman" w:cs="Times New Roman"/>
          <w:sz w:val="24"/>
          <w:szCs w:val="24"/>
        </w:rPr>
        <w:t>hyperparameters</w:t>
      </w:r>
      <w:r w:rsidR="00E810A6" w:rsidRPr="00A3285A">
        <w:rPr>
          <w:rFonts w:ascii="Times New Roman" w:hAnsi="Times New Roman" w:cs="Times New Roman"/>
          <w:sz w:val="24"/>
          <w:szCs w:val="24"/>
        </w:rPr>
        <w:t xml:space="preserve"> used for evaluation was</w:t>
      </w:r>
      <w:r w:rsidR="009A0C3B" w:rsidRPr="00A3285A">
        <w:rPr>
          <w:rFonts w:ascii="Times New Roman" w:hAnsi="Times New Roman" w:cs="Times New Roman"/>
          <w:sz w:val="24"/>
          <w:szCs w:val="24"/>
        </w:rPr>
        <w:t xml:space="preserve"> the optimal set derived from </w:t>
      </w:r>
      <w:r w:rsidR="00DB21D0">
        <w:rPr>
          <w:rFonts w:ascii="Times New Roman" w:hAnsi="Times New Roman" w:cs="Times New Roman"/>
          <w:sz w:val="24"/>
          <w:szCs w:val="24"/>
        </w:rPr>
        <w:t>a</w:t>
      </w:r>
      <w:r w:rsidR="004C7E8B" w:rsidRPr="00A3285A">
        <w:rPr>
          <w:rFonts w:ascii="Times New Roman" w:hAnsi="Times New Roman" w:cs="Times New Roman"/>
          <w:sz w:val="24"/>
          <w:szCs w:val="24"/>
        </w:rPr>
        <w:t xml:space="preserve"> previous study </w:t>
      </w:r>
      <w:r w:rsidR="004C7E8B">
        <w:rPr>
          <w:rFonts w:ascii="Times New Roman" w:hAnsi="Times New Roman" w:cs="Times New Roman"/>
          <w:sz w:val="24"/>
          <w:szCs w:val="24"/>
        </w:rPr>
        <w:t xml:space="preserve">based on the </w:t>
      </w:r>
      <w:r w:rsidR="009A0C3B" w:rsidRPr="00A3285A">
        <w:rPr>
          <w:rFonts w:ascii="Times New Roman" w:hAnsi="Times New Roman" w:cs="Times New Roman"/>
          <w:sz w:val="24"/>
          <w:szCs w:val="24"/>
        </w:rPr>
        <w:t xml:space="preserve">NACSA </w:t>
      </w:r>
      <w:r w:rsidR="00602494">
        <w:rPr>
          <w:rFonts w:ascii="Times New Roman" w:hAnsi="Times New Roman" w:cs="Times New Roman"/>
          <w:sz w:val="24"/>
          <w:szCs w:val="24"/>
        </w:rPr>
        <w:t>single centred</w:t>
      </w:r>
      <w:r w:rsidR="009A0C3B" w:rsidRPr="00A3285A">
        <w:rPr>
          <w:rFonts w:ascii="Times New Roman" w:hAnsi="Times New Roman" w:cs="Times New Roman"/>
          <w:sz w:val="24"/>
          <w:szCs w:val="24"/>
        </w:rPr>
        <w:t xml:space="preserve"> cohort</w:t>
      </w:r>
      <w:r w:rsidR="00E810A6" w:rsidRPr="00A3285A">
        <w:rPr>
          <w:rFonts w:ascii="Times New Roman" w:hAnsi="Times New Roman" w:cs="Times New Roman"/>
          <w:sz w:val="24"/>
          <w:szCs w:val="24"/>
        </w:rPr>
        <w:t>: input layer n = 18 nodes, hidden layer one n = 90 nodes, hidden layer two n = 36 nodes and output layer one node.</w:t>
      </w:r>
      <w:r w:rsidR="00E810A6" w:rsidRPr="00A3285A">
        <w:rPr>
          <w:rFonts w:ascii="Times New Roman" w:hAnsi="Times New Roman" w:cs="Times New Roman"/>
          <w:sz w:val="24"/>
          <w:szCs w:val="24"/>
        </w:rPr>
        <w:fldChar w:fldCharType="begin"/>
      </w:r>
      <w:r w:rsidR="00C407EA" w:rsidRPr="00141D04">
        <w:rPr>
          <w:rFonts w:ascii="Times New Roman" w:hAnsi="Times New Roman" w:cs="Times New Roman"/>
          <w:sz w:val="24"/>
          <w:szCs w:val="24"/>
        </w:rPr>
        <w:instrText xml:space="preserve"> ADDIN ZOTERO_ITEM CSL_CITATION {"citationID":"5q4YEWgn","properties":{"formattedCitation":"[7]","plainCitation":"[7]","noteIndex":0},"citationItems":[{"id":511,"uris":["http://zotero.org/users/local/zE2OWkHj/items/49TMALUV"],"uri":["http://zotero.org/users/local/zE2OWkHj/items/49TMALUV"],"itemData":{"id":511,"type":"article-journal","abstract":"Interest in the clinical usefulness of machine learning for risk prediction has bloomed recently. Cardiac surgery patients are at high risk of complications and therefore presurgical risk assessment is of crucial relevance. We aimed to compare the performance of machine learning algorithms over traditional logistic regression (LR) model to predict in-hospital mortality following cardiac surgery.A single-centre data set of prospectively collected information from patients undergoing adult cardiac surgery from 1996 to 2017 was split into 70% training set and 30% testing set. Prediction models were developed using neural network, random forest, naive Bayes and retrained LR based on features included in the EuroSCORE. Discrimination was assessed using area under the receiver operating characteristic curve, and calibration analysis was undertaken using the calibration belt method. Model calibration drift was assessed by comparing Goodness of fit χ2 statistics observed in 2 equal bins from the testing sample ordered by procedure date.A total of 28 761 cardiac procedures were performed during the study period. The in-hospital mortality rate was 2.7%. Retrained LR [area under the receiver operating characteristic curve 0.80; 95% confidence interval (CI) 0.77–0.83] and random forest model (0.80; 95% CI 0.76–0.83) showed the best discrimination. All models showed significant miscalibration. Retrained LR proved to have the weakest calibration drift.Our findings do not support the hypothesis that machine learning methods provide advantage over LR model in predicting operative mortality after cardiac surgery.","container-title":"European Journal of Cardio-Thoracic Surgery","DOI":"10.1093/ejcts/ezaa229","ISSN":"1010-7940","issue":"6","journalAbbreviation":"European Journal of Cardio-Thoracic Surgery","page":"1130-1136","source":"Silverchair","title":"Can machine learning improve mortality prediction following cardiac surgery?","volume":"58","author":[{"family":"Benedetto","given":"Umberto"},{"family":"Sinha","given":"Shubhra"},{"family":"Lyon","given":"Matt"},{"family":"Dimagli","given":"Arnaldo"},{"family":"Gaunt","given":"Tom R"},{"family":"Angelini","given":"Gianni"},{"family":"Sterne","given":"Jonathan"}],"issued":{"date-parts":[["2020",12,1]]}}}],"schema":"https://github.com/citation-style-language/schema/raw/master/csl-citation.json"} </w:instrText>
      </w:r>
      <w:r w:rsidR="00E810A6" w:rsidRPr="00A3285A">
        <w:rPr>
          <w:rFonts w:ascii="Times New Roman" w:hAnsi="Times New Roman" w:cs="Times New Roman"/>
          <w:sz w:val="24"/>
          <w:szCs w:val="24"/>
        </w:rPr>
        <w:fldChar w:fldCharType="separate"/>
      </w:r>
      <w:r w:rsidR="00C407EA" w:rsidRPr="00141D04">
        <w:rPr>
          <w:rFonts w:ascii="Times New Roman" w:hAnsi="Times New Roman" w:cs="Times New Roman"/>
          <w:sz w:val="24"/>
          <w:szCs w:val="24"/>
        </w:rPr>
        <w:t>[7]</w:t>
      </w:r>
      <w:r w:rsidR="00E810A6" w:rsidRPr="00A3285A">
        <w:rPr>
          <w:rFonts w:ascii="Times New Roman" w:hAnsi="Times New Roman" w:cs="Times New Roman"/>
          <w:sz w:val="24"/>
          <w:szCs w:val="24"/>
        </w:rPr>
        <w:fldChar w:fldCharType="end"/>
      </w:r>
      <w:r w:rsidR="00E810A6" w:rsidRPr="00A3285A">
        <w:rPr>
          <w:rFonts w:ascii="Times New Roman" w:hAnsi="Times New Roman" w:cs="Times New Roman"/>
          <w:sz w:val="24"/>
          <w:szCs w:val="24"/>
        </w:rPr>
        <w:t xml:space="preserve"> </w:t>
      </w:r>
    </w:p>
    <w:p w14:paraId="40177C7B" w14:textId="07AD6142" w:rsidR="00674A75" w:rsidRDefault="00E810A6" w:rsidP="00FB089A">
      <w:pPr>
        <w:spacing w:line="480" w:lineRule="auto"/>
        <w:ind w:firstLine="720"/>
        <w:rPr>
          <w:rFonts w:ascii="Times New Roman" w:hAnsi="Times New Roman" w:cs="Times New Roman"/>
          <w:sz w:val="24"/>
          <w:szCs w:val="24"/>
        </w:rPr>
      </w:pPr>
      <w:r w:rsidRPr="00A3285A">
        <w:rPr>
          <w:rFonts w:ascii="Times New Roman" w:hAnsi="Times New Roman" w:cs="Times New Roman"/>
          <w:sz w:val="24"/>
          <w:szCs w:val="24"/>
        </w:rPr>
        <w:t xml:space="preserve">3-fold Grid Search Cross Validation was applied for Weighted SVM and Xgboost using </w:t>
      </w:r>
      <w:r w:rsidR="0088379B" w:rsidRPr="000C3D29">
        <w:rPr>
          <w:rFonts w:ascii="Times New Roman" w:hAnsi="Times New Roman" w:cs="Times New Roman"/>
          <w:sz w:val="24"/>
          <w:szCs w:val="24"/>
        </w:rPr>
        <w:t>1996-2011</w:t>
      </w:r>
      <w:r w:rsidR="0088379B">
        <w:rPr>
          <w:rFonts w:ascii="Times New Roman" w:hAnsi="Times New Roman" w:cs="Times New Roman"/>
          <w:sz w:val="24"/>
          <w:szCs w:val="24"/>
        </w:rPr>
        <w:t xml:space="preserve"> and </w:t>
      </w:r>
      <w:r w:rsidRPr="00A3285A">
        <w:rPr>
          <w:rFonts w:ascii="Times New Roman" w:hAnsi="Times New Roman" w:cs="Times New Roman"/>
          <w:sz w:val="24"/>
          <w:szCs w:val="24"/>
        </w:rPr>
        <w:t>2012-2016 dataset</w:t>
      </w:r>
      <w:r w:rsidR="0088379B">
        <w:rPr>
          <w:rFonts w:ascii="Times New Roman" w:hAnsi="Times New Roman" w:cs="Times New Roman"/>
          <w:sz w:val="24"/>
          <w:szCs w:val="24"/>
        </w:rPr>
        <w:t>s</w:t>
      </w:r>
      <w:r w:rsidRPr="00A3285A">
        <w:rPr>
          <w:rFonts w:ascii="Times New Roman" w:hAnsi="Times New Roman" w:cs="Times New Roman"/>
          <w:sz w:val="24"/>
          <w:szCs w:val="24"/>
        </w:rPr>
        <w:t xml:space="preserve"> to determine the optimal hyperparameters to apply.</w:t>
      </w:r>
      <w:r w:rsidRPr="00A3285A">
        <w:rPr>
          <w:rFonts w:ascii="Times New Roman" w:hAnsi="Times New Roman" w:cs="Times New Roman"/>
          <w:sz w:val="24"/>
          <w:szCs w:val="24"/>
        </w:rPr>
        <w:fldChar w:fldCharType="begin"/>
      </w:r>
      <w:r w:rsidR="00BC26D9" w:rsidRPr="00141D04">
        <w:rPr>
          <w:rFonts w:ascii="Times New Roman" w:hAnsi="Times New Roman" w:cs="Times New Roman"/>
          <w:sz w:val="24"/>
          <w:szCs w:val="24"/>
        </w:rPr>
        <w:instrText xml:space="preserve"> ADDIN ZOTERO_ITEM CSL_CITATION {"citationID":"iVNieJXr","properties":{"formattedCitation":"[8]","plainCitation":"[8]","noteIndex":0},"citationItems":[{"id":1233,"uris":["http://zotero.org/users/local/zE2OWkHj/items/ZQCCRU4J"],"uri":["http://zotero.org/users/local/zE2OWkHj/items/ZQCCRU4J"],"itemData":{"id":1233,"type":"article-journal","abstract":"Machine Learning (ML) has made significant progress in several fields, and materials science is no exception. ML models are popular in the materials science community, especially for predicting the compressive behavior of high-performance concrete. However, little attention has been given to enhancing the predictive capabilities and explainability of off-the-shelf ML models. Therefore, in this paper, we improve both the predictability and explainability of our ML model through pipelining, automated feature selection, cross-validated hyperparameter tuning, and a game theory approach to generate explainable insights that could lead to the development of materials with novel or substantially improved properties.","container-title":"Results in Engineering","DOI":"10.1016/j.rineng.2021.100245","ISSN":"2590-1230","journalAbbreviation":"Results in Engineering","language":"en","page":"100245","source":"ScienceDirect","title":"An explainable machine learning model to predict and elucidate the compressive behavior of high-performance concrete","volume":"11","author":[{"family":"Chakraborty","given":"Debaditya"},{"family":"Awolusi","given":"Ibukun"},{"family":"Gutierrez","given":"Lilianna"}],"issued":{"date-parts":[["2021",9,1]]}}}],"schema":"https://github.com/citation-style-language/schema/raw/master/csl-citation.json"} </w:instrText>
      </w:r>
      <w:r w:rsidRPr="00A3285A">
        <w:rPr>
          <w:rFonts w:ascii="Times New Roman" w:hAnsi="Times New Roman" w:cs="Times New Roman"/>
          <w:sz w:val="24"/>
          <w:szCs w:val="24"/>
        </w:rPr>
        <w:fldChar w:fldCharType="separate"/>
      </w:r>
      <w:r w:rsidR="00BC26D9" w:rsidRPr="00141D04">
        <w:rPr>
          <w:rFonts w:ascii="Times New Roman" w:hAnsi="Times New Roman" w:cs="Times New Roman"/>
          <w:sz w:val="24"/>
          <w:szCs w:val="24"/>
        </w:rPr>
        <w:t>[8]</w:t>
      </w:r>
      <w:r w:rsidRPr="00A3285A">
        <w:rPr>
          <w:rFonts w:ascii="Times New Roman" w:hAnsi="Times New Roman" w:cs="Times New Roman"/>
          <w:sz w:val="24"/>
          <w:szCs w:val="24"/>
        </w:rPr>
        <w:fldChar w:fldCharType="end"/>
      </w:r>
      <w:r w:rsidRPr="00A3285A">
        <w:rPr>
          <w:rFonts w:ascii="Times New Roman" w:hAnsi="Times New Roman" w:cs="Times New Roman"/>
          <w:sz w:val="24"/>
          <w:szCs w:val="24"/>
        </w:rPr>
        <w:t xml:space="preserve"> For Random Forest, we manually tuned parameters in response to model </w:t>
      </w:r>
      <w:r w:rsidRPr="00A3285A">
        <w:rPr>
          <w:rFonts w:ascii="Times New Roman" w:hAnsi="Times New Roman" w:cs="Times New Roman"/>
          <w:sz w:val="24"/>
          <w:szCs w:val="24"/>
        </w:rPr>
        <w:lastRenderedPageBreak/>
        <w:t>discrimination (AUC) evaluated with cross-validation (estimators n = 700, maximum depth n = 10, minimum samples split n = 5, minimum samples leaf n = 20).</w:t>
      </w:r>
      <w:r w:rsidRPr="00A3285A">
        <w:rPr>
          <w:rFonts w:ascii="Times New Roman" w:hAnsi="Times New Roman" w:cs="Times New Roman"/>
          <w:sz w:val="24"/>
          <w:szCs w:val="24"/>
        </w:rPr>
        <w:fldChar w:fldCharType="begin"/>
      </w:r>
      <w:r w:rsidR="00BC26D9" w:rsidRPr="00141D04">
        <w:rPr>
          <w:rFonts w:ascii="Times New Roman" w:hAnsi="Times New Roman" w:cs="Times New Roman"/>
          <w:sz w:val="24"/>
          <w:szCs w:val="24"/>
        </w:rPr>
        <w:instrText xml:space="preserve"> ADDIN ZOTERO_ITEM CSL_CITATION {"citationID":"Dtd87IUP","properties":{"formattedCitation":"[7]","plainCitation":"[7]","noteIndex":0},"citationItems":[{"id":511,"uris":["http://zotero.org/users/local/zE2OWkHj/items/49TMALUV"],"uri":["http://zotero.org/users/local/zE2OWkHj/items/49TMALUV"],"itemData":{"id":511,"type":"article-journal","abstract":"Interest in the clinical usefulness of machine learning for risk prediction has bloomed recently. Cardiac surgery patients are at high risk of complications and therefore presurgical risk assessment is of crucial relevance. We aimed to compare the performance of machine learning algorithms over traditional logistic regression (LR) model to predict in-hospital mortality following cardiac surgery.A single-centre data set of prospectively collected information from patients undergoing adult cardiac surgery from 1996 to 2017 was split into 70% training set and 30% testing set. Prediction models were developed using neural network, random forest, naive Bayes and retrained LR based on features included in the EuroSCORE. Discrimination was assessed using area under the receiver operating characteristic curve, and calibration analysis was undertaken using the calibration belt method. Model calibration drift was assessed by comparing Goodness of fit χ2 statistics observed in 2 equal bins from the testing sample ordered by procedure date.A total of 28 761 cardiac procedures were performed during the study period. The in-hospital mortality rate was 2.7%. Retrained LR [area under the receiver operating characteristic curve 0.80; 95% confidence interval (CI) 0.77–0.83] and random forest model (0.80; 95% CI 0.76–0.83) showed the best discrimination. All models showed significant miscalibration. Retrained LR proved to have the weakest calibration drift.Our findings do not support the hypothesis that machine learning methods provide advantage over LR model in predicting operative mortality after cardiac surgery.","container-title":"European Journal of Cardio-Thoracic Surgery","DOI":"10.1093/ejcts/ezaa229","ISSN":"1010-7940","issue":"6","journalAbbreviation":"European Journal of Cardio-Thoracic Surgery","page":"1130-1136","source":"Silverchair","title":"Can machine learning improve mortality prediction following cardiac surgery?","volume":"58","author":[{"family":"Benedetto","given":"Umberto"},{"family":"Sinha","given":"Shubhra"},{"family":"Lyon","given":"Matt"},{"family":"Dimagli","given":"Arnaldo"},{"family":"Gaunt","given":"Tom R"},{"family":"Angelini","given":"Gianni"},{"family":"Sterne","given":"Jonathan"}],"issued":{"date-parts":[["2020",12,1]]}}}],"schema":"https://github.com/citation-style-language/schema/raw/master/csl-citation.json"} </w:instrText>
      </w:r>
      <w:r w:rsidRPr="00A3285A">
        <w:rPr>
          <w:rFonts w:ascii="Times New Roman" w:hAnsi="Times New Roman" w:cs="Times New Roman"/>
          <w:sz w:val="24"/>
          <w:szCs w:val="24"/>
        </w:rPr>
        <w:fldChar w:fldCharType="separate"/>
      </w:r>
      <w:r w:rsidR="00BC26D9" w:rsidRPr="00141D04">
        <w:rPr>
          <w:rFonts w:ascii="Times New Roman" w:hAnsi="Times New Roman" w:cs="Times New Roman"/>
          <w:sz w:val="24"/>
          <w:szCs w:val="24"/>
        </w:rPr>
        <w:t>[7]</w:t>
      </w:r>
      <w:r w:rsidRPr="00A3285A">
        <w:rPr>
          <w:rFonts w:ascii="Times New Roman" w:hAnsi="Times New Roman" w:cs="Times New Roman"/>
          <w:sz w:val="24"/>
          <w:szCs w:val="24"/>
        </w:rPr>
        <w:fldChar w:fldCharType="end"/>
      </w:r>
      <w:r w:rsidRPr="00A3285A">
        <w:rPr>
          <w:rFonts w:ascii="Times New Roman" w:hAnsi="Times New Roman" w:cs="Times New Roman"/>
          <w:sz w:val="24"/>
          <w:szCs w:val="24"/>
        </w:rPr>
        <w:t xml:space="preserve"> The </w:t>
      </w:r>
      <w:r w:rsidR="0053053F" w:rsidRPr="00A3285A">
        <w:rPr>
          <w:rFonts w:ascii="Times New Roman" w:hAnsi="Times New Roman" w:cs="Times New Roman"/>
          <w:sz w:val="24"/>
          <w:szCs w:val="24"/>
        </w:rPr>
        <w:t xml:space="preserve">(retrained) </w:t>
      </w:r>
      <w:r w:rsidR="00955103" w:rsidRPr="00A3285A">
        <w:rPr>
          <w:rFonts w:ascii="Times New Roman" w:hAnsi="Times New Roman" w:cs="Times New Roman"/>
          <w:sz w:val="24"/>
          <w:szCs w:val="24"/>
        </w:rPr>
        <w:t>L</w:t>
      </w:r>
      <w:r w:rsidR="00955103">
        <w:rPr>
          <w:rFonts w:ascii="Times New Roman" w:hAnsi="Times New Roman" w:cs="Times New Roman"/>
          <w:sz w:val="24"/>
          <w:szCs w:val="24"/>
        </w:rPr>
        <w:t xml:space="preserve">ogistic </w:t>
      </w:r>
      <w:r w:rsidR="00955103" w:rsidRPr="00A3285A">
        <w:rPr>
          <w:rFonts w:ascii="Times New Roman" w:hAnsi="Times New Roman" w:cs="Times New Roman"/>
          <w:sz w:val="24"/>
          <w:szCs w:val="24"/>
        </w:rPr>
        <w:t>R</w:t>
      </w:r>
      <w:r w:rsidR="00955103">
        <w:rPr>
          <w:rFonts w:ascii="Times New Roman" w:hAnsi="Times New Roman" w:cs="Times New Roman"/>
          <w:sz w:val="24"/>
          <w:szCs w:val="24"/>
        </w:rPr>
        <w:t>egression</w:t>
      </w:r>
      <w:r w:rsidR="00955103" w:rsidRPr="00A3285A">
        <w:rPr>
          <w:rFonts w:ascii="Times New Roman" w:hAnsi="Times New Roman" w:cs="Times New Roman"/>
          <w:sz w:val="24"/>
          <w:szCs w:val="24"/>
        </w:rPr>
        <w:t xml:space="preserve"> model </w:t>
      </w:r>
      <w:r w:rsidR="00D34B39">
        <w:rPr>
          <w:rFonts w:ascii="Times New Roman" w:hAnsi="Times New Roman" w:cs="Times New Roman"/>
          <w:sz w:val="24"/>
          <w:szCs w:val="24"/>
        </w:rPr>
        <w:t>was</w:t>
      </w:r>
      <w:r w:rsidRPr="00A3285A">
        <w:rPr>
          <w:rFonts w:ascii="Times New Roman" w:hAnsi="Times New Roman" w:cs="Times New Roman"/>
          <w:sz w:val="24"/>
          <w:szCs w:val="24"/>
        </w:rPr>
        <w:t xml:space="preserve"> fitted with a</w:t>
      </w:r>
      <w:r w:rsidR="009450E1">
        <w:rPr>
          <w:rFonts w:ascii="Times New Roman" w:hAnsi="Times New Roman" w:cs="Times New Roman"/>
          <w:sz w:val="24"/>
          <w:szCs w:val="24"/>
        </w:rPr>
        <w:t>n</w:t>
      </w:r>
      <w:r w:rsidRPr="00A3285A">
        <w:rPr>
          <w:rFonts w:ascii="Times New Roman" w:hAnsi="Times New Roman" w:cs="Times New Roman"/>
          <w:sz w:val="24"/>
          <w:szCs w:val="24"/>
        </w:rPr>
        <w:t xml:space="preserve"> Inverse regularization strength (C) set to 1.</w:t>
      </w:r>
      <w:r w:rsidRPr="00A3285A">
        <w:rPr>
          <w:rFonts w:ascii="Times New Roman" w:hAnsi="Times New Roman" w:cs="Times New Roman"/>
          <w:sz w:val="24"/>
          <w:szCs w:val="24"/>
        </w:rPr>
        <w:fldChar w:fldCharType="begin"/>
      </w:r>
      <w:r w:rsidR="00A3285A">
        <w:rPr>
          <w:rFonts w:ascii="Times New Roman" w:hAnsi="Times New Roman" w:cs="Times New Roman"/>
          <w:sz w:val="24"/>
          <w:szCs w:val="24"/>
        </w:rPr>
        <w:instrText xml:space="preserve"> ADDIN ZOTERO_ITEM CSL_CITATION {"citationID":"T5Bp7Pqa","properties":{"formattedCitation":"[7]","plainCitation":"[7]","noteIndex":0},"citationItems":[{"id":511,"uris":["http://zotero.org/users/local/zE2OWkHj/items/49TMALUV"],"uri":["http://zotero.org/users/local/zE2OWkHj/items/49TMALUV"],"itemData":{"id":511,"type":"article-journal","abstract":"Interest in the clinical usefulness of machine learning for risk prediction has bloomed recently. Cardiac surgery patients are at high risk of complications and therefore presurgical risk assessment is of crucial relevance. We aimed to compare the performance of machine learning algorithms over traditional logistic regression (LR) model to predict in-hospital mortality following cardiac surgery.A single-centre data set of prospectively collected information from patients undergoing adult cardiac surgery from 1996 to 2017 was split into 70% training set and 30% testing set. Prediction models were developed using neural network, random forest, naive Bayes and retrained LR based on features included in the EuroSCORE. Discrimination was assessed using area under the receiver operating characteristic curve, and calibration analysis was undertaken using the calibration belt method. Model calibration drift was assessed by comparing Goodness of fit χ2 statistics observed in 2 equal bins from the testing sample ordered by procedure date.A total of 28 761 cardiac procedures were performed during the study period. The in-hospital mortality rate was 2.7%. Retrained LR [area under the receiver operating characteristic curve 0.80; 95% confidence interval (CI) 0.77–0.83] and random forest model (0.80; 95% CI 0.76–0.83) showed the best discrimination. All models showed significant miscalibration. Retrained LR proved to have the weakest calibration drift.Our findings do not support the hypothesis that machine learning methods provide advantage over LR model in predicting operative mortality after cardiac surgery.","container-title":"European Journal of Cardio-Thoracic Surgery","DOI":"10.1093/ejcts/ezaa229","ISSN":"1010-7940","issue":"6","journalAbbreviation":"European Journal of Cardio-Thoracic Surgery","page":"1130-1136","source":"Silverchair","title":"Can machine learning improve mortality prediction following cardiac surgery?","volume":"58","author":[{"family":"Benedetto","given":"Umberto"},{"family":"Sinha","given":"Shubhra"},{"family":"Lyon","given":"Matt"},{"family":"Dimagli","given":"Arnaldo"},{"family":"Gaunt","given":"Tom R"},{"family":"Angelini","given":"Gianni"},{"family":"Sterne","given":"Jonathan"}],"issued":{"date-parts":[["2020",12,1]]}}}],"schema":"https://github.com/citation-style-language/schema/raw/master/csl-citation.json"} </w:instrText>
      </w:r>
      <w:r w:rsidRPr="00A3285A">
        <w:rPr>
          <w:rFonts w:ascii="Times New Roman" w:hAnsi="Times New Roman" w:cs="Times New Roman"/>
          <w:sz w:val="24"/>
          <w:szCs w:val="24"/>
        </w:rPr>
        <w:fldChar w:fldCharType="separate"/>
      </w:r>
      <w:r w:rsidR="00A3285A" w:rsidRPr="00A3285A">
        <w:rPr>
          <w:rFonts w:ascii="Times New Roman" w:hAnsi="Times New Roman" w:cs="Times New Roman"/>
          <w:sz w:val="24"/>
        </w:rPr>
        <w:t>[7]</w:t>
      </w:r>
      <w:r w:rsidRPr="00A3285A">
        <w:rPr>
          <w:rFonts w:ascii="Times New Roman" w:hAnsi="Times New Roman" w:cs="Times New Roman"/>
          <w:sz w:val="24"/>
          <w:szCs w:val="24"/>
        </w:rPr>
        <w:fldChar w:fldCharType="end"/>
      </w:r>
    </w:p>
    <w:p w14:paraId="1E204E1F" w14:textId="77777777" w:rsidR="00FB089A" w:rsidRPr="00FB089A" w:rsidRDefault="00FB089A" w:rsidP="00FB089A">
      <w:pPr>
        <w:spacing w:line="480" w:lineRule="auto"/>
        <w:ind w:firstLine="720"/>
        <w:rPr>
          <w:rFonts w:ascii="Times New Roman" w:hAnsi="Times New Roman" w:cs="Times New Roman"/>
          <w:sz w:val="24"/>
          <w:szCs w:val="24"/>
        </w:rPr>
      </w:pPr>
    </w:p>
    <w:p w14:paraId="3EA2E4EA" w14:textId="7541C73B" w:rsidR="00854F8D" w:rsidRDefault="007411D7" w:rsidP="00083FC6">
      <w:pPr>
        <w:rPr>
          <w:rFonts w:ascii="Calibri body" w:eastAsiaTheme="majorEastAsia" w:hAnsi="Calibri body" w:cstheme="minorHAnsi" w:hint="eastAsia"/>
          <w:b/>
          <w:bCs/>
          <w:sz w:val="28"/>
          <w:szCs w:val="28"/>
        </w:rPr>
      </w:pPr>
      <w:r w:rsidRPr="00DF7A38">
        <w:rPr>
          <w:rFonts w:ascii="Calibri body" w:eastAsiaTheme="majorEastAsia" w:hAnsi="Calibri body" w:cstheme="minorHAnsi"/>
          <w:b/>
          <w:bCs/>
          <w:sz w:val="28"/>
          <w:szCs w:val="28"/>
        </w:rPr>
        <w:t xml:space="preserve">Section </w:t>
      </w:r>
      <w:r>
        <w:rPr>
          <w:rFonts w:ascii="Calibri body" w:eastAsiaTheme="majorEastAsia" w:hAnsi="Calibri body" w:cstheme="minorHAnsi"/>
          <w:b/>
          <w:bCs/>
          <w:sz w:val="28"/>
          <w:szCs w:val="28"/>
        </w:rPr>
        <w:t>3</w:t>
      </w:r>
      <w:r w:rsidRPr="00DF7A38">
        <w:rPr>
          <w:rFonts w:ascii="Calibri body" w:eastAsiaTheme="majorEastAsia" w:hAnsi="Calibri body" w:cstheme="minorHAnsi"/>
          <w:b/>
          <w:bCs/>
          <w:sz w:val="28"/>
          <w:szCs w:val="28"/>
        </w:rPr>
        <w:t>:</w:t>
      </w:r>
      <w:r>
        <w:rPr>
          <w:rFonts w:ascii="Calibri body" w:eastAsiaTheme="majorEastAsia" w:hAnsi="Calibri body" w:cstheme="minorHAnsi"/>
          <w:b/>
          <w:bCs/>
          <w:sz w:val="28"/>
          <w:szCs w:val="28"/>
        </w:rPr>
        <w:t xml:space="preserve"> Statistical analyses </w:t>
      </w:r>
    </w:p>
    <w:p w14:paraId="75FDB29B" w14:textId="77777777" w:rsidR="007411D7" w:rsidRPr="00083FC6" w:rsidRDefault="007411D7" w:rsidP="00083FC6">
      <w:pPr>
        <w:rPr>
          <w:b/>
          <w:bCs/>
        </w:rPr>
      </w:pPr>
    </w:p>
    <w:p w14:paraId="318BB44A" w14:textId="77777777" w:rsidR="000E7805" w:rsidRPr="00057EB6" w:rsidRDefault="000E7805" w:rsidP="000E7805">
      <w:pPr>
        <w:spacing w:line="480" w:lineRule="auto"/>
        <w:rPr>
          <w:b/>
          <w:sz w:val="24"/>
        </w:rPr>
      </w:pPr>
      <w:r w:rsidRPr="00057EB6">
        <w:rPr>
          <w:b/>
          <w:sz w:val="24"/>
        </w:rPr>
        <w:t xml:space="preserve">logES-ESII Paired Ensembles vs. ES II models </w:t>
      </w:r>
    </w:p>
    <w:p w14:paraId="21A64F03" w14:textId="7BEAE1C3" w:rsidR="00EB0E80" w:rsidRPr="00854282" w:rsidRDefault="00C400B9" w:rsidP="00BC5371">
      <w:pPr>
        <w:spacing w:line="240" w:lineRule="auto"/>
        <w:rPr>
          <w:rFonts w:ascii="Courier New" w:hAnsi="Courier New" w:cs="Courier New"/>
          <w:sz w:val="21"/>
          <w:szCs w:val="21"/>
        </w:rPr>
      </w:pPr>
      <w:r w:rsidRPr="006E35D4">
        <w:rPr>
          <w:rFonts w:ascii="Georgia" w:hAnsi="Georgia"/>
          <w:color w:val="2E2E2E"/>
        </w:rPr>
        <w:t xml:space="preserve">Table </w:t>
      </w:r>
      <w:r>
        <w:rPr>
          <w:rFonts w:ascii="Georgia" w:hAnsi="Georgia"/>
          <w:color w:val="2E2E2E"/>
        </w:rPr>
        <w:t>S5</w:t>
      </w:r>
      <w:r w:rsidRPr="006E35D4">
        <w:rPr>
          <w:rFonts w:ascii="Georgia" w:hAnsi="Georgia"/>
          <w:color w:val="2E2E2E"/>
        </w:rPr>
        <w:t xml:space="preserve">. </w:t>
      </w:r>
      <w:r w:rsidR="00C9036F" w:rsidRPr="00064349">
        <w:rPr>
          <w:rFonts w:ascii="Georgia" w:hAnsi="Georgia" w:cstheme="minorHAnsi"/>
          <w:sz w:val="21"/>
          <w:szCs w:val="21"/>
        </w:rPr>
        <w:t xml:space="preserve">Anova Test for </w:t>
      </w:r>
      <w:r w:rsidR="000E7805" w:rsidRPr="000E7805">
        <w:rPr>
          <w:rFonts w:ascii="Georgia" w:hAnsi="Georgia" w:cstheme="minorHAnsi"/>
          <w:sz w:val="21"/>
          <w:szCs w:val="21"/>
        </w:rPr>
        <w:t>Xgboost (logES-ESII-P)</w:t>
      </w:r>
      <w:r w:rsidR="00B93BC8">
        <w:rPr>
          <w:rFonts w:ascii="Georgia" w:hAnsi="Georgia" w:cstheme="minorHAnsi"/>
          <w:sz w:val="21"/>
          <w:szCs w:val="21"/>
        </w:rPr>
        <w:t xml:space="preserve">, </w:t>
      </w:r>
      <w:r w:rsidR="00B47A41">
        <w:rPr>
          <w:rFonts w:ascii="Georgia" w:hAnsi="Georgia" w:cstheme="minorHAnsi"/>
          <w:sz w:val="21"/>
          <w:szCs w:val="21"/>
        </w:rPr>
        <w:t>Base</w:t>
      </w:r>
      <w:r w:rsidR="00906E02">
        <w:rPr>
          <w:rFonts w:ascii="Georgia" w:hAnsi="Georgia" w:cstheme="minorHAnsi"/>
          <w:sz w:val="21"/>
          <w:szCs w:val="21"/>
        </w:rPr>
        <w:t xml:space="preserve"> learners</w:t>
      </w:r>
      <w:r w:rsidR="003677D7">
        <w:rPr>
          <w:rFonts w:ascii="Georgia" w:hAnsi="Georgia" w:cstheme="minorHAnsi"/>
          <w:sz w:val="21"/>
          <w:szCs w:val="21"/>
        </w:rPr>
        <w:t xml:space="preserve"> (ES II)</w:t>
      </w:r>
      <w:r w:rsidR="00386BF4">
        <w:rPr>
          <w:rFonts w:ascii="Georgia" w:hAnsi="Georgia" w:cstheme="minorHAnsi"/>
          <w:sz w:val="21"/>
          <w:szCs w:val="21"/>
        </w:rPr>
        <w:t>:</w:t>
      </w:r>
      <w:r w:rsidR="000E7805" w:rsidRPr="000E7805">
        <w:rPr>
          <w:rFonts w:ascii="Georgia" w:hAnsi="Georgia" w:cstheme="minorHAnsi"/>
          <w:sz w:val="21"/>
          <w:szCs w:val="21"/>
        </w:rPr>
        <w:t xml:space="preserve"> Xgboost and RF </w:t>
      </w:r>
      <w:r w:rsidR="00C82B35">
        <w:rPr>
          <w:rFonts w:ascii="Georgia" w:hAnsi="Georgia" w:cstheme="minorHAnsi"/>
          <w:sz w:val="21"/>
          <w:szCs w:val="21"/>
        </w:rPr>
        <w:t>using</w:t>
      </w:r>
      <w:r w:rsidR="000E7805" w:rsidRPr="000E7805">
        <w:rPr>
          <w:rFonts w:ascii="Georgia" w:hAnsi="Georgia" w:cstheme="minorHAnsi"/>
          <w:sz w:val="21"/>
          <w:szCs w:val="21"/>
        </w:rPr>
        <w:t xml:space="preserve"> on the CEM metric</w:t>
      </w:r>
      <w:r w:rsidR="00854282">
        <w:rPr>
          <w:rFonts w:ascii="Georgia" w:hAnsi="Georgia" w:cstheme="minorHAnsi"/>
          <w:sz w:val="21"/>
          <w:szCs w:val="21"/>
        </w:rPr>
        <w:t xml:space="preserve">; </w:t>
      </w:r>
      <w:r w:rsidR="00854282" w:rsidRPr="00BB23F0">
        <w:rPr>
          <w:rFonts w:ascii="Georgia" w:hAnsi="Georgia" w:cstheme="minorHAnsi"/>
          <w:sz w:val="21"/>
          <w:szCs w:val="21"/>
        </w:rPr>
        <w:t>ges</w:t>
      </w:r>
      <w:r w:rsidR="00854282">
        <w:rPr>
          <w:rFonts w:ascii="Georgia" w:hAnsi="Georgia" w:cstheme="minorHAnsi"/>
          <w:sz w:val="21"/>
          <w:szCs w:val="21"/>
        </w:rPr>
        <w:t xml:space="preserve"> - </w:t>
      </w:r>
      <w:r w:rsidR="00854282" w:rsidRPr="00BB23F0">
        <w:rPr>
          <w:rFonts w:ascii="Georgia" w:hAnsi="Georgia" w:cstheme="minorHAnsi"/>
          <w:sz w:val="21"/>
          <w:szCs w:val="21"/>
        </w:rPr>
        <w:t>generalized eta squared</w:t>
      </w:r>
      <w:r w:rsidR="00854282">
        <w:rPr>
          <w:rFonts w:ascii="Georgia" w:hAnsi="Georgia" w:cstheme="minorHAnsi"/>
          <w:sz w:val="21"/>
          <w:szCs w:val="21"/>
        </w:rPr>
        <w:t xml:space="preserve"> </w:t>
      </w:r>
      <w:r w:rsidR="00854282" w:rsidRPr="00BB23F0">
        <w:rPr>
          <w:rFonts w:ascii="Georgia" w:hAnsi="Georgia" w:cstheme="minorHAnsi"/>
          <w:sz w:val="21"/>
          <w:szCs w:val="21"/>
        </w:rPr>
        <w:t xml:space="preserve">is a measure of effect size </w:t>
      </w:r>
      <w:r w:rsidR="00854282">
        <w:rPr>
          <w:rFonts w:ascii="Georgia" w:hAnsi="Georgia" w:cstheme="minorHAnsi"/>
          <w:sz w:val="21"/>
          <w:szCs w:val="21"/>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000E28" w:rsidRPr="003B3936" w14:paraId="608F4633" w14:textId="77777777" w:rsidTr="00000E28">
        <w:tc>
          <w:tcPr>
            <w:tcW w:w="9016" w:type="dxa"/>
            <w:tcBorders>
              <w:top w:val="single" w:sz="6" w:space="0" w:color="auto"/>
              <w:bottom w:val="single" w:sz="8" w:space="0" w:color="auto"/>
            </w:tcBorders>
          </w:tcPr>
          <w:p w14:paraId="011D6A9A" w14:textId="77777777" w:rsidR="00000E28" w:rsidRPr="00000E28" w:rsidRDefault="00000E28" w:rsidP="003B3936">
            <w:pPr>
              <w:pStyle w:val="PlainText"/>
              <w:spacing w:line="276" w:lineRule="auto"/>
              <w:rPr>
                <w:rFonts w:ascii="Courier New" w:hAnsi="Courier New" w:cs="Courier New"/>
              </w:rPr>
            </w:pPr>
            <w:r w:rsidRPr="00000E28">
              <w:rPr>
                <w:rFonts w:ascii="Courier New" w:hAnsi="Courier New" w:cs="Courier New"/>
              </w:rPr>
              <w:t xml:space="preserve">  Effect DFn  DFd      F       p p&lt;.05   ges</w:t>
            </w:r>
          </w:p>
        </w:tc>
      </w:tr>
      <w:tr w:rsidR="00000E28" w14:paraId="4D4A30D6" w14:textId="77777777" w:rsidTr="00000E28">
        <w:tc>
          <w:tcPr>
            <w:tcW w:w="9016" w:type="dxa"/>
            <w:tcBorders>
              <w:top w:val="single" w:sz="8" w:space="0" w:color="auto"/>
            </w:tcBorders>
          </w:tcPr>
          <w:p w14:paraId="7384EB77" w14:textId="77777777" w:rsidR="00000E28" w:rsidRDefault="00000E28" w:rsidP="00F0212E">
            <w:pPr>
              <w:pStyle w:val="PlainText"/>
              <w:rPr>
                <w:rFonts w:ascii="Courier New" w:hAnsi="Courier New" w:cs="Courier New"/>
              </w:rPr>
            </w:pPr>
            <w:r w:rsidRPr="00000E28">
              <w:rPr>
                <w:rFonts w:ascii="Courier New" w:hAnsi="Courier New" w:cs="Courier New"/>
              </w:rPr>
              <w:t>1  Model   2 2997 14.093 8.1e-07     * 0.009</w:t>
            </w:r>
          </w:p>
        </w:tc>
      </w:tr>
    </w:tbl>
    <w:p w14:paraId="244DFCAD" w14:textId="2C242147" w:rsidR="00000E28" w:rsidRDefault="00000E28" w:rsidP="00000E28">
      <w:pPr>
        <w:pStyle w:val="PlainText"/>
        <w:rPr>
          <w:rFonts w:ascii="Courier New" w:hAnsi="Courier New" w:cs="Courier New"/>
        </w:rPr>
      </w:pPr>
    </w:p>
    <w:p w14:paraId="37AA51F3" w14:textId="77777777" w:rsidR="00011F06" w:rsidRPr="000E7805" w:rsidRDefault="00011F06" w:rsidP="004B3E43">
      <w:pPr>
        <w:spacing w:line="480" w:lineRule="auto"/>
        <w:rPr>
          <w:rFonts w:ascii="Georgia" w:hAnsi="Georgia" w:cstheme="minorHAnsi"/>
          <w:b/>
          <w:bCs/>
          <w:sz w:val="21"/>
          <w:szCs w:val="21"/>
        </w:rPr>
      </w:pPr>
    </w:p>
    <w:p w14:paraId="49AC8DD5" w14:textId="433E01BD" w:rsidR="004B3E43" w:rsidRDefault="0039654E" w:rsidP="004B3E43">
      <w:pPr>
        <w:spacing w:line="480" w:lineRule="auto"/>
        <w:rPr>
          <w:rFonts w:cstheme="minorHAnsi"/>
          <w:b/>
          <w:bCs/>
          <w:sz w:val="24"/>
          <w:szCs w:val="24"/>
        </w:rPr>
      </w:pPr>
      <w:r w:rsidRPr="00A440F2">
        <w:rPr>
          <w:rFonts w:cstheme="minorHAnsi"/>
          <w:b/>
          <w:bCs/>
          <w:sz w:val="24"/>
          <w:szCs w:val="24"/>
        </w:rPr>
        <w:t>logES-O, ESII-O and logES-ESII-A</w:t>
      </w:r>
    </w:p>
    <w:p w14:paraId="28DC174F" w14:textId="41E27F94" w:rsidR="004B3E43" w:rsidRPr="00B94D61" w:rsidRDefault="002C6EBA" w:rsidP="004E006B">
      <w:pPr>
        <w:spacing w:line="240" w:lineRule="auto"/>
        <w:rPr>
          <w:rFonts w:ascii="Courier New" w:hAnsi="Courier New" w:cs="Courier New"/>
          <w:sz w:val="21"/>
          <w:szCs w:val="21"/>
        </w:rPr>
      </w:pPr>
      <w:r w:rsidRPr="006E35D4">
        <w:rPr>
          <w:rFonts w:ascii="Georgia" w:hAnsi="Georgia"/>
          <w:color w:val="2E2E2E"/>
        </w:rPr>
        <w:t xml:space="preserve">Table </w:t>
      </w:r>
      <w:r>
        <w:rPr>
          <w:rFonts w:ascii="Georgia" w:hAnsi="Georgia"/>
          <w:color w:val="2E2E2E"/>
        </w:rPr>
        <w:t>S6</w:t>
      </w:r>
      <w:r w:rsidRPr="006E35D4">
        <w:rPr>
          <w:rFonts w:ascii="Georgia" w:hAnsi="Georgia"/>
          <w:color w:val="2E2E2E"/>
        </w:rPr>
        <w:t xml:space="preserve">. </w:t>
      </w:r>
      <w:r w:rsidR="00031FE4" w:rsidRPr="00064349">
        <w:rPr>
          <w:rFonts w:ascii="Georgia" w:hAnsi="Georgia" w:cstheme="minorHAnsi"/>
          <w:sz w:val="21"/>
          <w:szCs w:val="21"/>
        </w:rPr>
        <w:t>Anova Test for logES-O, ESII-O and logES-ESII-A</w:t>
      </w:r>
      <w:r w:rsidR="00CC0E08">
        <w:rPr>
          <w:rFonts w:ascii="Georgia" w:hAnsi="Georgia" w:cstheme="minorHAnsi"/>
          <w:sz w:val="21"/>
          <w:szCs w:val="21"/>
        </w:rPr>
        <w:t xml:space="preserve"> </w:t>
      </w:r>
      <w:r w:rsidR="00CC0E08" w:rsidRPr="000E7805">
        <w:rPr>
          <w:rFonts w:ascii="Georgia" w:hAnsi="Georgia" w:cstheme="minorHAnsi"/>
          <w:sz w:val="21"/>
          <w:szCs w:val="21"/>
        </w:rPr>
        <w:t>based on the CEM metric</w:t>
      </w:r>
      <w:r w:rsidR="005F520C">
        <w:rPr>
          <w:rFonts w:ascii="Georgia" w:hAnsi="Georgia" w:cstheme="minorHAnsi"/>
          <w:sz w:val="21"/>
          <w:szCs w:val="21"/>
        </w:rPr>
        <w:t xml:space="preserve">; </w:t>
      </w:r>
      <w:r w:rsidR="005F520C" w:rsidRPr="00BB23F0">
        <w:rPr>
          <w:rFonts w:ascii="Georgia" w:hAnsi="Georgia" w:cstheme="minorHAnsi"/>
          <w:sz w:val="21"/>
          <w:szCs w:val="21"/>
        </w:rPr>
        <w:t>ges</w:t>
      </w:r>
      <w:r w:rsidR="005F520C">
        <w:rPr>
          <w:rFonts w:ascii="Georgia" w:hAnsi="Georgia" w:cstheme="minorHAnsi"/>
          <w:sz w:val="21"/>
          <w:szCs w:val="21"/>
        </w:rPr>
        <w:t xml:space="preserve"> - </w:t>
      </w:r>
      <w:r w:rsidR="005F520C" w:rsidRPr="00BB23F0">
        <w:rPr>
          <w:rFonts w:ascii="Georgia" w:hAnsi="Georgia" w:cstheme="minorHAnsi"/>
          <w:sz w:val="21"/>
          <w:szCs w:val="21"/>
        </w:rPr>
        <w:t>generalized eta squared</w:t>
      </w:r>
      <w:r w:rsidR="005F520C">
        <w:rPr>
          <w:rFonts w:ascii="Georgia" w:hAnsi="Georgia" w:cstheme="minorHAnsi"/>
          <w:sz w:val="21"/>
          <w:szCs w:val="21"/>
        </w:rPr>
        <w:t xml:space="preserve"> </w:t>
      </w:r>
      <w:r w:rsidR="005F520C" w:rsidRPr="00BB23F0">
        <w:rPr>
          <w:rFonts w:ascii="Georgia" w:hAnsi="Georgia" w:cstheme="minorHAnsi"/>
          <w:sz w:val="21"/>
          <w:szCs w:val="21"/>
        </w:rPr>
        <w:t xml:space="preserve">is a measure of effect size </w:t>
      </w:r>
      <w:r w:rsidR="005F520C">
        <w:rPr>
          <w:rFonts w:ascii="Georgia" w:hAnsi="Georgia" w:cstheme="minorHAnsi"/>
          <w:sz w:val="21"/>
          <w:szCs w:val="21"/>
        </w:rPr>
        <w:t xml:space="preserve"> </w:t>
      </w:r>
    </w:p>
    <w:tbl>
      <w:tblPr>
        <w:tblStyle w:val="TableGrid"/>
        <w:tblW w:w="0" w:type="auto"/>
        <w:tblLook w:val="04A0" w:firstRow="1" w:lastRow="0" w:firstColumn="1" w:lastColumn="0" w:noHBand="0" w:noVBand="1"/>
      </w:tblPr>
      <w:tblGrid>
        <w:gridCol w:w="9016"/>
      </w:tblGrid>
      <w:tr w:rsidR="000A4DA1" w:rsidRPr="000A4DA1" w14:paraId="4387D4BA" w14:textId="77777777" w:rsidTr="000A4DA1">
        <w:tc>
          <w:tcPr>
            <w:tcW w:w="9016" w:type="dxa"/>
            <w:tcBorders>
              <w:top w:val="single" w:sz="6" w:space="0" w:color="auto"/>
              <w:left w:val="nil"/>
              <w:bottom w:val="single" w:sz="8" w:space="0" w:color="auto"/>
              <w:right w:val="nil"/>
            </w:tcBorders>
          </w:tcPr>
          <w:p w14:paraId="76234E82" w14:textId="5A860367" w:rsidR="000A4DA1" w:rsidRPr="000A4DA1" w:rsidRDefault="000A4DA1" w:rsidP="000A4DA1">
            <w:pPr>
              <w:pStyle w:val="PlainText"/>
              <w:spacing w:line="276" w:lineRule="auto"/>
              <w:rPr>
                <w:rFonts w:ascii="Courier New" w:hAnsi="Courier New" w:cs="Courier New"/>
              </w:rPr>
            </w:pPr>
            <w:r w:rsidRPr="000A4DA1">
              <w:rPr>
                <w:rFonts w:ascii="Courier New" w:hAnsi="Courier New" w:cs="Courier New"/>
              </w:rPr>
              <w:t xml:space="preserve">  Effect DFn  DFd       F         p p&lt;.05   ges</w:t>
            </w:r>
          </w:p>
        </w:tc>
      </w:tr>
      <w:tr w:rsidR="000A4DA1" w:rsidRPr="000A4DA1" w14:paraId="7C45454C" w14:textId="77777777" w:rsidTr="000A4DA1">
        <w:tc>
          <w:tcPr>
            <w:tcW w:w="9016" w:type="dxa"/>
            <w:tcBorders>
              <w:top w:val="single" w:sz="8" w:space="0" w:color="auto"/>
              <w:left w:val="nil"/>
              <w:bottom w:val="nil"/>
              <w:right w:val="nil"/>
            </w:tcBorders>
          </w:tcPr>
          <w:p w14:paraId="4CF8B504" w14:textId="77777777" w:rsidR="000A4DA1" w:rsidRPr="000A4DA1" w:rsidRDefault="000A4DA1" w:rsidP="00AC6272">
            <w:pPr>
              <w:pStyle w:val="PlainText"/>
              <w:rPr>
                <w:rFonts w:ascii="Courier New" w:hAnsi="Courier New" w:cs="Courier New"/>
              </w:rPr>
            </w:pPr>
            <w:r w:rsidRPr="000A4DA1">
              <w:rPr>
                <w:rFonts w:ascii="Courier New" w:hAnsi="Courier New" w:cs="Courier New"/>
              </w:rPr>
              <w:t>1  Model   2 2997 863.985 5.35e-297     * 0.366</w:t>
            </w:r>
          </w:p>
        </w:tc>
      </w:tr>
    </w:tbl>
    <w:p w14:paraId="4C28EEB6" w14:textId="4732142D" w:rsidR="00BB193B" w:rsidRDefault="00BB193B">
      <w:pPr>
        <w:rPr>
          <w:b/>
          <w:bCs/>
        </w:rPr>
      </w:pPr>
    </w:p>
    <w:p w14:paraId="4990FE8D" w14:textId="77777777" w:rsidR="00695C8A" w:rsidRDefault="00695C8A" w:rsidP="00E56F15">
      <w:pPr>
        <w:spacing w:line="240" w:lineRule="auto"/>
        <w:rPr>
          <w:rFonts w:ascii="Georgia" w:hAnsi="Georgia" w:cstheme="minorHAnsi"/>
          <w:sz w:val="21"/>
          <w:szCs w:val="21"/>
        </w:rPr>
      </w:pPr>
    </w:p>
    <w:p w14:paraId="367AFDCD" w14:textId="21ED5B69" w:rsidR="00E56F15" w:rsidRPr="00C95DD0" w:rsidRDefault="00A90E9C" w:rsidP="00E56F15">
      <w:pPr>
        <w:spacing w:line="240" w:lineRule="auto"/>
        <w:rPr>
          <w:rFonts w:ascii="Georgia" w:hAnsi="Georgia" w:cstheme="minorHAnsi"/>
          <w:sz w:val="21"/>
          <w:szCs w:val="21"/>
        </w:rPr>
      </w:pPr>
      <w:r w:rsidRPr="00C95DD0">
        <w:rPr>
          <w:rFonts w:ascii="Georgia" w:hAnsi="Georgia" w:cstheme="minorHAnsi"/>
          <w:sz w:val="21"/>
          <w:szCs w:val="21"/>
        </w:rPr>
        <w:t xml:space="preserve">Table S7. </w:t>
      </w:r>
      <w:r w:rsidR="00E56F15" w:rsidRPr="00161E1A">
        <w:rPr>
          <w:rFonts w:ascii="Georgia" w:hAnsi="Georgia" w:cstheme="minorHAnsi"/>
          <w:sz w:val="21"/>
          <w:szCs w:val="21"/>
        </w:rPr>
        <w:t>Multiple pairwise paired t-test for logES-O, ESII-O and logES-ESII-A; p.adj is p-value adjusted for Bonferroni</w:t>
      </w:r>
      <w:r w:rsidR="007A01AF" w:rsidRPr="00161E1A">
        <w:rPr>
          <w:rFonts w:ascii="Georgia" w:hAnsi="Georgia" w:cstheme="minorHAnsi"/>
          <w:sz w:val="21"/>
          <w:szCs w:val="21"/>
        </w:rPr>
        <w:t>; Aggregate refers to logES-ESII-A ensemble</w:t>
      </w:r>
      <w:r w:rsidR="00030073" w:rsidRPr="00161E1A">
        <w:rPr>
          <w:rFonts w:ascii="Georgia" w:hAnsi="Georgia" w:cstheme="minorHAnsi"/>
          <w:sz w:val="21"/>
          <w:szCs w:val="21"/>
        </w:rPr>
        <w:t>; CEM refs to Clinical Effective</w:t>
      </w:r>
      <w:r w:rsidR="00DA33BA">
        <w:rPr>
          <w:rFonts w:ascii="Georgia" w:hAnsi="Georgia" w:cstheme="minorHAnsi"/>
          <w:sz w:val="21"/>
          <w:szCs w:val="21"/>
        </w:rPr>
        <w:t>ness</w:t>
      </w:r>
      <w:r w:rsidR="00030073" w:rsidRPr="00161E1A">
        <w:rPr>
          <w:rFonts w:ascii="Georgia" w:hAnsi="Georgia" w:cstheme="minorHAnsi"/>
          <w:sz w:val="21"/>
          <w:szCs w:val="21"/>
        </w:rPr>
        <w:t xml:space="preserve"> Metric. </w:t>
      </w:r>
      <w:r w:rsidR="007A01AF" w:rsidRPr="00161E1A">
        <w:rPr>
          <w:rFonts w:ascii="Georgia" w:hAnsi="Georgia" w:cstheme="minorHAnsi"/>
          <w:sz w:val="21"/>
          <w:szCs w:val="21"/>
        </w:rPr>
        <w:t xml:space="preserve"> </w:t>
      </w:r>
      <w:r w:rsidR="00166BDD" w:rsidRPr="00161E1A">
        <w:rPr>
          <w:rFonts w:ascii="Georgia" w:hAnsi="Georgia" w:cstheme="minorHAnsi"/>
          <w:sz w:val="21"/>
          <w:szCs w:val="21"/>
        </w:rPr>
        <w:t xml:space="preserve"> </w:t>
      </w:r>
    </w:p>
    <w:tbl>
      <w:tblPr>
        <w:tblStyle w:val="TableGrid"/>
        <w:tblW w:w="0" w:type="auto"/>
        <w:tblLook w:val="04A0" w:firstRow="1" w:lastRow="0" w:firstColumn="1" w:lastColumn="0" w:noHBand="0" w:noVBand="1"/>
      </w:tblPr>
      <w:tblGrid>
        <w:gridCol w:w="9016"/>
      </w:tblGrid>
      <w:tr w:rsidR="00A8614D" w:rsidRPr="000F2557" w14:paraId="78832593" w14:textId="77777777" w:rsidTr="00A8614D">
        <w:tc>
          <w:tcPr>
            <w:tcW w:w="9016" w:type="dxa"/>
            <w:tcBorders>
              <w:top w:val="single" w:sz="6" w:space="0" w:color="auto"/>
              <w:left w:val="nil"/>
              <w:bottom w:val="single" w:sz="8" w:space="0" w:color="auto"/>
              <w:right w:val="nil"/>
            </w:tcBorders>
          </w:tcPr>
          <w:p w14:paraId="77FE795F" w14:textId="5CD04216" w:rsidR="00A8614D" w:rsidRPr="000F2557" w:rsidRDefault="00A8614D" w:rsidP="005B30E4">
            <w:pPr>
              <w:pStyle w:val="PlainText"/>
              <w:spacing w:line="276" w:lineRule="auto"/>
              <w:rPr>
                <w:rFonts w:ascii="Georgia" w:hAnsi="Georgia" w:cs="Courier New"/>
              </w:rPr>
            </w:pPr>
            <w:r w:rsidRPr="000F2557">
              <w:rPr>
                <w:rFonts w:ascii="Georgia" w:hAnsi="Georgia" w:cs="Courier New"/>
              </w:rPr>
              <w:t xml:space="preserve"> Model   group1 </w:t>
            </w:r>
            <w:r w:rsidR="0000132D">
              <w:rPr>
                <w:rFonts w:ascii="Georgia" w:hAnsi="Georgia" w:cs="Courier New"/>
              </w:rPr>
              <w:t xml:space="preserve">      </w:t>
            </w:r>
            <w:r w:rsidRPr="000F2557">
              <w:rPr>
                <w:rFonts w:ascii="Georgia" w:hAnsi="Georgia" w:cs="Courier New"/>
              </w:rPr>
              <w:t xml:space="preserve">group2     </w:t>
            </w:r>
            <w:r w:rsidR="000F2557">
              <w:rPr>
                <w:rFonts w:ascii="Georgia" w:hAnsi="Georgia" w:cs="Courier New"/>
              </w:rPr>
              <w:t xml:space="preserve">       </w:t>
            </w:r>
            <w:r w:rsidRPr="000F2557">
              <w:rPr>
                <w:rFonts w:ascii="Georgia" w:hAnsi="Georgia" w:cs="Courier New"/>
              </w:rPr>
              <w:t xml:space="preserve">n1    </w:t>
            </w:r>
            <w:r w:rsidR="000F2557">
              <w:rPr>
                <w:rFonts w:ascii="Georgia" w:hAnsi="Georgia" w:cs="Courier New"/>
              </w:rPr>
              <w:t xml:space="preserve">    </w:t>
            </w:r>
            <w:r w:rsidRPr="000F2557">
              <w:rPr>
                <w:rFonts w:ascii="Georgia" w:hAnsi="Georgia" w:cs="Courier New"/>
              </w:rPr>
              <w:t>n2</w:t>
            </w:r>
            <w:r w:rsidR="000F2557">
              <w:rPr>
                <w:rFonts w:ascii="Georgia" w:hAnsi="Georgia" w:cs="Courier New"/>
              </w:rPr>
              <w:t xml:space="preserve">        </w:t>
            </w:r>
            <w:r w:rsidRPr="000F2557">
              <w:rPr>
                <w:rFonts w:ascii="Georgia" w:hAnsi="Georgia" w:cs="Courier New"/>
              </w:rPr>
              <w:t xml:space="preserve"> statistic    df         p   </w:t>
            </w:r>
            <w:r w:rsidR="000F2557">
              <w:rPr>
                <w:rFonts w:ascii="Georgia" w:hAnsi="Georgia" w:cs="Courier New"/>
              </w:rPr>
              <w:t xml:space="preserve">              </w:t>
            </w:r>
            <w:r w:rsidRPr="000F2557">
              <w:rPr>
                <w:rFonts w:ascii="Georgia" w:hAnsi="Georgia" w:cs="Courier New"/>
              </w:rPr>
              <w:t>p.adj</w:t>
            </w:r>
          </w:p>
        </w:tc>
      </w:tr>
    </w:tbl>
    <w:p w14:paraId="44FC900E" w14:textId="0F332D6E" w:rsidR="00B1616A" w:rsidRPr="000F2557" w:rsidRDefault="00B1616A" w:rsidP="00B1616A">
      <w:pPr>
        <w:pStyle w:val="PlainText"/>
        <w:rPr>
          <w:rFonts w:ascii="Georgia" w:hAnsi="Georgia" w:cs="Courier New"/>
        </w:rPr>
      </w:pPr>
      <w:r w:rsidRPr="000F2557">
        <w:rPr>
          <w:rFonts w:ascii="Georgia" w:hAnsi="Georgia" w:cs="Courier New"/>
        </w:rPr>
        <w:t xml:space="preserve">1 CEM  </w:t>
      </w:r>
      <w:r w:rsidR="004247C4" w:rsidRPr="000F2557">
        <w:rPr>
          <w:rFonts w:ascii="Georgia" w:hAnsi="Georgia" w:cs="Courier New"/>
        </w:rPr>
        <w:t>logES-O</w:t>
      </w:r>
      <w:r w:rsidRPr="000F2557">
        <w:rPr>
          <w:rFonts w:ascii="Georgia" w:hAnsi="Georgia" w:cs="Courier New"/>
        </w:rPr>
        <w:t xml:space="preserve"> </w:t>
      </w:r>
      <w:r w:rsidR="0000132D">
        <w:rPr>
          <w:rFonts w:ascii="Georgia" w:hAnsi="Georgia" w:cs="Courier New"/>
        </w:rPr>
        <w:t xml:space="preserve">       </w:t>
      </w:r>
      <w:r w:rsidR="004247C4" w:rsidRPr="000F2557">
        <w:rPr>
          <w:rFonts w:ascii="Georgia" w:hAnsi="Georgia" w:cs="Courier New"/>
        </w:rPr>
        <w:t>ESII_O</w:t>
      </w:r>
      <w:r w:rsidRPr="000F2557">
        <w:rPr>
          <w:rFonts w:ascii="Georgia" w:hAnsi="Georgia" w:cs="Courier New"/>
        </w:rPr>
        <w:t xml:space="preserve">  </w:t>
      </w:r>
      <w:r w:rsidR="000F2557">
        <w:rPr>
          <w:rFonts w:ascii="Georgia" w:hAnsi="Georgia" w:cs="Courier New"/>
        </w:rPr>
        <w:t xml:space="preserve">         </w:t>
      </w:r>
      <w:r w:rsidRPr="000F2557">
        <w:rPr>
          <w:rFonts w:ascii="Georgia" w:hAnsi="Georgia" w:cs="Courier New"/>
        </w:rPr>
        <w:t xml:space="preserve">1000  </w:t>
      </w:r>
      <w:r w:rsidR="004247C4" w:rsidRPr="000F2557">
        <w:rPr>
          <w:rFonts w:ascii="Georgia" w:hAnsi="Georgia" w:cs="Courier New"/>
        </w:rPr>
        <w:t xml:space="preserve"> </w:t>
      </w:r>
      <w:r w:rsidRPr="000F2557">
        <w:rPr>
          <w:rFonts w:ascii="Georgia" w:hAnsi="Georgia" w:cs="Courier New"/>
        </w:rPr>
        <w:t xml:space="preserve">1000    </w:t>
      </w:r>
      <w:r w:rsidR="004247C4" w:rsidRPr="000F2557">
        <w:rPr>
          <w:rFonts w:ascii="Georgia" w:hAnsi="Georgia" w:cs="Courier New"/>
        </w:rPr>
        <w:t xml:space="preserve"> </w:t>
      </w:r>
      <w:r w:rsidRPr="000F2557">
        <w:rPr>
          <w:rFonts w:ascii="Georgia" w:hAnsi="Georgia" w:cs="Courier New"/>
        </w:rPr>
        <w:t xml:space="preserve">-33.3   </w:t>
      </w:r>
      <w:r w:rsidR="000F2557">
        <w:rPr>
          <w:rFonts w:ascii="Georgia" w:hAnsi="Georgia" w:cs="Courier New"/>
        </w:rPr>
        <w:t xml:space="preserve">    </w:t>
      </w:r>
      <w:r w:rsidRPr="000F2557">
        <w:rPr>
          <w:rFonts w:ascii="Georgia" w:hAnsi="Georgia" w:cs="Courier New"/>
        </w:rPr>
        <w:t>999</w:t>
      </w:r>
      <w:r w:rsidR="000F2557">
        <w:rPr>
          <w:rFonts w:ascii="Georgia" w:hAnsi="Georgia" w:cs="Courier New"/>
        </w:rPr>
        <w:t xml:space="preserve">    </w:t>
      </w:r>
      <w:r w:rsidRPr="000F2557">
        <w:rPr>
          <w:rFonts w:ascii="Georgia" w:hAnsi="Georgia" w:cs="Courier New"/>
        </w:rPr>
        <w:t xml:space="preserve">3.85e-164 </w:t>
      </w:r>
      <w:r w:rsidR="000F2557">
        <w:rPr>
          <w:rFonts w:ascii="Georgia" w:hAnsi="Georgia" w:cs="Courier New"/>
        </w:rPr>
        <w:t xml:space="preserve">  </w:t>
      </w:r>
      <w:r w:rsidRPr="000F2557">
        <w:rPr>
          <w:rFonts w:ascii="Georgia" w:hAnsi="Georgia" w:cs="Courier New"/>
        </w:rPr>
        <w:t>1.15e-163</w:t>
      </w:r>
    </w:p>
    <w:p w14:paraId="282F307F" w14:textId="46ED2802" w:rsidR="00B1616A" w:rsidRPr="000F2557" w:rsidRDefault="00B1616A" w:rsidP="00B1616A">
      <w:pPr>
        <w:pStyle w:val="PlainText"/>
        <w:rPr>
          <w:rFonts w:ascii="Georgia" w:hAnsi="Georgia" w:cs="Courier New"/>
        </w:rPr>
      </w:pPr>
      <w:r w:rsidRPr="000F2557">
        <w:rPr>
          <w:rFonts w:ascii="Georgia" w:hAnsi="Georgia" w:cs="Courier New"/>
        </w:rPr>
        <w:t xml:space="preserve">2 CEM </w:t>
      </w:r>
      <w:r w:rsidR="004247C4" w:rsidRPr="000F2557">
        <w:rPr>
          <w:rFonts w:ascii="Georgia" w:hAnsi="Georgia" w:cs="Courier New"/>
        </w:rPr>
        <w:t xml:space="preserve"> logES-O </w:t>
      </w:r>
      <w:r w:rsidR="0000132D">
        <w:rPr>
          <w:rFonts w:ascii="Georgia" w:hAnsi="Georgia" w:cs="Courier New"/>
        </w:rPr>
        <w:t xml:space="preserve">      </w:t>
      </w:r>
      <w:r w:rsidR="004247C4" w:rsidRPr="000F2557">
        <w:rPr>
          <w:rFonts w:ascii="Georgia" w:hAnsi="Georgia" w:cs="Courier New"/>
        </w:rPr>
        <w:t>Aggregate</w:t>
      </w:r>
      <w:r w:rsidRPr="000F2557">
        <w:rPr>
          <w:rFonts w:ascii="Georgia" w:hAnsi="Georgia" w:cs="Courier New"/>
        </w:rPr>
        <w:t xml:space="preserve">  </w:t>
      </w:r>
      <w:r w:rsidR="000F2557">
        <w:rPr>
          <w:rFonts w:ascii="Georgia" w:hAnsi="Georgia" w:cs="Courier New"/>
        </w:rPr>
        <w:t xml:space="preserve">     </w:t>
      </w:r>
      <w:r w:rsidRPr="000F2557">
        <w:rPr>
          <w:rFonts w:ascii="Georgia" w:hAnsi="Georgia" w:cs="Courier New"/>
        </w:rPr>
        <w:t xml:space="preserve">1000  </w:t>
      </w:r>
      <w:r w:rsidR="000F2557">
        <w:rPr>
          <w:rFonts w:ascii="Georgia" w:hAnsi="Georgia" w:cs="Courier New"/>
        </w:rPr>
        <w:t xml:space="preserve"> </w:t>
      </w:r>
      <w:r w:rsidRPr="000F2557">
        <w:rPr>
          <w:rFonts w:ascii="Georgia" w:hAnsi="Georgia" w:cs="Courier New"/>
        </w:rPr>
        <w:t xml:space="preserve">1000    </w:t>
      </w:r>
      <w:r w:rsidR="000F2557">
        <w:rPr>
          <w:rFonts w:ascii="Georgia" w:hAnsi="Georgia" w:cs="Courier New"/>
        </w:rPr>
        <w:t xml:space="preserve"> </w:t>
      </w:r>
      <w:r w:rsidRPr="000F2557">
        <w:rPr>
          <w:rFonts w:ascii="Georgia" w:hAnsi="Georgia" w:cs="Courier New"/>
        </w:rPr>
        <w:t xml:space="preserve">-37.7    </w:t>
      </w:r>
      <w:r w:rsidR="000F2557">
        <w:rPr>
          <w:rFonts w:ascii="Georgia" w:hAnsi="Georgia" w:cs="Courier New"/>
        </w:rPr>
        <w:t xml:space="preserve">    </w:t>
      </w:r>
      <w:r w:rsidRPr="000F2557">
        <w:rPr>
          <w:rFonts w:ascii="Georgia" w:hAnsi="Georgia" w:cs="Courier New"/>
        </w:rPr>
        <w:t xml:space="preserve">999 </w:t>
      </w:r>
      <w:r w:rsidR="000F2557">
        <w:rPr>
          <w:rFonts w:ascii="Georgia" w:hAnsi="Georgia" w:cs="Courier New"/>
        </w:rPr>
        <w:t xml:space="preserve">  </w:t>
      </w:r>
      <w:r w:rsidRPr="000F2557">
        <w:rPr>
          <w:rFonts w:ascii="Georgia" w:hAnsi="Georgia" w:cs="Courier New"/>
        </w:rPr>
        <w:t xml:space="preserve">4.49e-194 </w:t>
      </w:r>
      <w:r w:rsidR="004247C4" w:rsidRPr="000F2557">
        <w:rPr>
          <w:rFonts w:ascii="Georgia" w:hAnsi="Georgia" w:cs="Courier New"/>
        </w:rPr>
        <w:t xml:space="preserve"> </w:t>
      </w:r>
      <w:r w:rsidR="000F2557">
        <w:rPr>
          <w:rFonts w:ascii="Georgia" w:hAnsi="Georgia" w:cs="Courier New"/>
        </w:rPr>
        <w:t xml:space="preserve">  </w:t>
      </w:r>
      <w:r w:rsidRPr="000F2557">
        <w:rPr>
          <w:rFonts w:ascii="Georgia" w:hAnsi="Georgia" w:cs="Courier New"/>
        </w:rPr>
        <w:t>1.35e-193</w:t>
      </w:r>
    </w:p>
    <w:p w14:paraId="35642F96" w14:textId="0B536512" w:rsidR="00B1616A" w:rsidRPr="000F2557" w:rsidRDefault="00B1616A" w:rsidP="00B1616A">
      <w:pPr>
        <w:pStyle w:val="PlainText"/>
        <w:rPr>
          <w:rFonts w:ascii="Georgia" w:hAnsi="Georgia" w:cs="Courier New"/>
        </w:rPr>
      </w:pPr>
      <w:r w:rsidRPr="000F2557">
        <w:rPr>
          <w:rFonts w:ascii="Georgia" w:hAnsi="Georgia" w:cs="Courier New"/>
        </w:rPr>
        <w:t xml:space="preserve">3 CEM </w:t>
      </w:r>
      <w:r w:rsidR="004247C4" w:rsidRPr="000F2557">
        <w:rPr>
          <w:rFonts w:ascii="Georgia" w:hAnsi="Georgia" w:cs="Courier New"/>
        </w:rPr>
        <w:t xml:space="preserve"> ESII</w:t>
      </w:r>
      <w:r w:rsidR="004D0F1B">
        <w:rPr>
          <w:rFonts w:ascii="Georgia" w:hAnsi="Georgia" w:cs="Courier New"/>
        </w:rPr>
        <w:t>-</w:t>
      </w:r>
      <w:r w:rsidR="004247C4" w:rsidRPr="000F2557">
        <w:rPr>
          <w:rFonts w:ascii="Georgia" w:hAnsi="Georgia" w:cs="Courier New"/>
        </w:rPr>
        <w:t xml:space="preserve">O </w:t>
      </w:r>
      <w:r w:rsidR="0000132D">
        <w:rPr>
          <w:rFonts w:ascii="Georgia" w:hAnsi="Georgia" w:cs="Courier New"/>
        </w:rPr>
        <w:t xml:space="preserve"> </w:t>
      </w:r>
      <w:r w:rsidR="00967601">
        <w:rPr>
          <w:rFonts w:ascii="Georgia" w:hAnsi="Georgia" w:cs="Courier New"/>
        </w:rPr>
        <w:t xml:space="preserve">      </w:t>
      </w:r>
      <w:r w:rsidR="0010077D">
        <w:rPr>
          <w:rFonts w:ascii="Georgia" w:hAnsi="Georgia" w:cs="Courier New"/>
        </w:rPr>
        <w:t xml:space="preserve"> </w:t>
      </w:r>
      <w:r w:rsidR="004247C4" w:rsidRPr="000F2557">
        <w:rPr>
          <w:rFonts w:ascii="Georgia" w:hAnsi="Georgia" w:cs="Courier New"/>
        </w:rPr>
        <w:t>Aggregate</w:t>
      </w:r>
      <w:r w:rsidRPr="000F2557">
        <w:rPr>
          <w:rFonts w:ascii="Georgia" w:hAnsi="Georgia" w:cs="Courier New"/>
        </w:rPr>
        <w:t xml:space="preserve">  </w:t>
      </w:r>
      <w:r w:rsidR="0000132D">
        <w:rPr>
          <w:rFonts w:ascii="Georgia" w:hAnsi="Georgia" w:cs="Courier New"/>
        </w:rPr>
        <w:t xml:space="preserve">     </w:t>
      </w:r>
      <w:r w:rsidRPr="000F2557">
        <w:rPr>
          <w:rFonts w:ascii="Georgia" w:hAnsi="Georgia" w:cs="Courier New"/>
        </w:rPr>
        <w:t xml:space="preserve">1000  </w:t>
      </w:r>
      <w:r w:rsidR="000F2557">
        <w:rPr>
          <w:rFonts w:ascii="Georgia" w:hAnsi="Georgia" w:cs="Courier New"/>
        </w:rPr>
        <w:t xml:space="preserve"> </w:t>
      </w:r>
      <w:r w:rsidRPr="000F2557">
        <w:rPr>
          <w:rFonts w:ascii="Georgia" w:hAnsi="Georgia" w:cs="Courier New"/>
        </w:rPr>
        <w:t xml:space="preserve">1000 </w:t>
      </w:r>
      <w:r w:rsidR="000F2557">
        <w:rPr>
          <w:rFonts w:ascii="Georgia" w:hAnsi="Georgia" w:cs="Courier New"/>
        </w:rPr>
        <w:t xml:space="preserve">    </w:t>
      </w:r>
      <w:r w:rsidRPr="000F2557">
        <w:rPr>
          <w:rFonts w:ascii="Georgia" w:hAnsi="Georgia" w:cs="Courier New"/>
        </w:rPr>
        <w:t xml:space="preserve">-5.04   </w:t>
      </w:r>
      <w:r w:rsidR="000F2557">
        <w:rPr>
          <w:rFonts w:ascii="Georgia" w:hAnsi="Georgia" w:cs="Courier New"/>
        </w:rPr>
        <w:t xml:space="preserve">    </w:t>
      </w:r>
      <w:r w:rsidRPr="000F2557">
        <w:rPr>
          <w:rFonts w:ascii="Georgia" w:hAnsi="Georgia" w:cs="Courier New"/>
        </w:rPr>
        <w:t xml:space="preserve">999 </w:t>
      </w:r>
      <w:r w:rsidR="000F2557">
        <w:rPr>
          <w:rFonts w:ascii="Georgia" w:hAnsi="Georgia" w:cs="Courier New"/>
        </w:rPr>
        <w:t xml:space="preserve">  </w:t>
      </w:r>
      <w:r w:rsidR="00F03C4D">
        <w:rPr>
          <w:rFonts w:ascii="Georgia" w:hAnsi="Georgia" w:cs="Courier New"/>
        </w:rPr>
        <w:t xml:space="preserve"> </w:t>
      </w:r>
      <w:r w:rsidRPr="000F2557">
        <w:rPr>
          <w:rFonts w:ascii="Georgia" w:hAnsi="Georgia" w:cs="Courier New"/>
        </w:rPr>
        <w:t xml:space="preserve">5.57e-7 </w:t>
      </w:r>
      <w:r w:rsidR="004247C4" w:rsidRPr="000F2557">
        <w:rPr>
          <w:rFonts w:ascii="Georgia" w:hAnsi="Georgia" w:cs="Courier New"/>
        </w:rPr>
        <w:t xml:space="preserve">  </w:t>
      </w:r>
      <w:r w:rsidR="000F2557">
        <w:rPr>
          <w:rFonts w:ascii="Georgia" w:hAnsi="Georgia" w:cs="Courier New"/>
        </w:rPr>
        <w:t xml:space="preserve">    </w:t>
      </w:r>
      <w:r w:rsidR="004247C4" w:rsidRPr="000F2557">
        <w:rPr>
          <w:rFonts w:ascii="Georgia" w:hAnsi="Georgia" w:cs="Courier New"/>
        </w:rPr>
        <w:t xml:space="preserve"> </w:t>
      </w:r>
      <w:r w:rsidRPr="000F2557">
        <w:rPr>
          <w:rFonts w:ascii="Georgia" w:hAnsi="Georgia" w:cs="Courier New"/>
        </w:rPr>
        <w:t>1.67e-6</w:t>
      </w:r>
    </w:p>
    <w:p w14:paraId="225C0136" w14:textId="784AFF8A" w:rsidR="00B1616A" w:rsidRDefault="00B1616A" w:rsidP="00B1616A">
      <w:pPr>
        <w:rPr>
          <w:b/>
          <w:bCs/>
        </w:rPr>
      </w:pPr>
    </w:p>
    <w:p w14:paraId="01AE3167" w14:textId="3A04D8E4" w:rsidR="000F0117" w:rsidRPr="000F0117" w:rsidRDefault="000F0117" w:rsidP="000F0117">
      <w:pPr>
        <w:spacing w:line="480" w:lineRule="auto"/>
        <w:rPr>
          <w:b/>
          <w:sz w:val="24"/>
        </w:rPr>
      </w:pPr>
      <w:r w:rsidRPr="00057EB6">
        <w:rPr>
          <w:b/>
          <w:sz w:val="24"/>
        </w:rPr>
        <w:t>logES-ESII-A vs. logES-ESII-P</w:t>
      </w:r>
    </w:p>
    <w:p w14:paraId="74DA7123" w14:textId="758013CF" w:rsidR="005B30E4" w:rsidRPr="008728F2" w:rsidRDefault="00B12D74" w:rsidP="00497799">
      <w:pPr>
        <w:spacing w:line="240" w:lineRule="auto"/>
        <w:rPr>
          <w:rFonts w:ascii="Courier New" w:hAnsi="Courier New" w:cs="Courier New"/>
          <w:sz w:val="21"/>
          <w:szCs w:val="21"/>
        </w:rPr>
      </w:pPr>
      <w:r w:rsidRPr="00C95DD0">
        <w:rPr>
          <w:rFonts w:ascii="Georgia" w:hAnsi="Georgia" w:cstheme="minorHAnsi"/>
          <w:sz w:val="21"/>
          <w:szCs w:val="21"/>
        </w:rPr>
        <w:t>Table S</w:t>
      </w:r>
      <w:r>
        <w:rPr>
          <w:rFonts w:ascii="Georgia" w:hAnsi="Georgia" w:cstheme="minorHAnsi"/>
          <w:sz w:val="21"/>
          <w:szCs w:val="21"/>
        </w:rPr>
        <w:t>8</w:t>
      </w:r>
      <w:r w:rsidRPr="00C95DD0">
        <w:rPr>
          <w:rFonts w:ascii="Georgia" w:hAnsi="Georgia" w:cstheme="minorHAnsi"/>
          <w:sz w:val="21"/>
          <w:szCs w:val="21"/>
        </w:rPr>
        <w:t xml:space="preserve">. </w:t>
      </w:r>
      <w:r w:rsidR="00A26DDA" w:rsidRPr="00AE1828">
        <w:rPr>
          <w:rFonts w:ascii="Georgia" w:hAnsi="Georgia" w:cstheme="minorHAnsi"/>
          <w:sz w:val="21"/>
          <w:szCs w:val="21"/>
        </w:rPr>
        <w:t xml:space="preserve">Anova Test for </w:t>
      </w:r>
      <w:r w:rsidR="00950A34" w:rsidRPr="00AE1828">
        <w:rPr>
          <w:rFonts w:ascii="Georgia" w:hAnsi="Georgia" w:cstheme="minorHAnsi"/>
          <w:sz w:val="21"/>
          <w:szCs w:val="21"/>
        </w:rPr>
        <w:t>logES-ESII-A vs. logES-ESII-P</w:t>
      </w:r>
      <w:r w:rsidR="00A26DDA" w:rsidRPr="00AE1828">
        <w:rPr>
          <w:rFonts w:ascii="Georgia" w:hAnsi="Georgia" w:cstheme="minorHAnsi"/>
          <w:sz w:val="21"/>
          <w:szCs w:val="21"/>
        </w:rPr>
        <w:t>.</w:t>
      </w:r>
      <w:r w:rsidR="008728F2">
        <w:rPr>
          <w:rFonts w:ascii="Georgia" w:hAnsi="Georgia" w:cstheme="minorHAnsi"/>
          <w:sz w:val="21"/>
          <w:szCs w:val="21"/>
        </w:rPr>
        <w:t xml:space="preserve"> </w:t>
      </w:r>
      <w:r w:rsidR="008728F2" w:rsidRPr="00BB23F0">
        <w:rPr>
          <w:rFonts w:ascii="Georgia" w:hAnsi="Georgia" w:cstheme="minorHAnsi"/>
          <w:sz w:val="21"/>
          <w:szCs w:val="21"/>
        </w:rPr>
        <w:t>ges</w:t>
      </w:r>
      <w:r w:rsidR="008728F2">
        <w:rPr>
          <w:rFonts w:ascii="Georgia" w:hAnsi="Georgia" w:cstheme="minorHAnsi"/>
          <w:sz w:val="21"/>
          <w:szCs w:val="21"/>
        </w:rPr>
        <w:t xml:space="preserve"> - </w:t>
      </w:r>
      <w:r w:rsidR="008728F2" w:rsidRPr="00BB23F0">
        <w:rPr>
          <w:rFonts w:ascii="Georgia" w:hAnsi="Georgia" w:cstheme="minorHAnsi"/>
          <w:sz w:val="21"/>
          <w:szCs w:val="21"/>
        </w:rPr>
        <w:t>generalized eta squared</w:t>
      </w:r>
      <w:r w:rsidR="008728F2">
        <w:rPr>
          <w:rFonts w:ascii="Georgia" w:hAnsi="Georgia" w:cstheme="minorHAnsi"/>
          <w:sz w:val="21"/>
          <w:szCs w:val="21"/>
        </w:rPr>
        <w:t xml:space="preserve"> </w:t>
      </w:r>
      <w:r w:rsidR="008728F2" w:rsidRPr="00BB23F0">
        <w:rPr>
          <w:rFonts w:ascii="Georgia" w:hAnsi="Georgia" w:cstheme="minorHAnsi"/>
          <w:sz w:val="21"/>
          <w:szCs w:val="21"/>
        </w:rPr>
        <w:t xml:space="preserve">is a measure of effect size </w:t>
      </w:r>
      <w:r w:rsidR="008728F2">
        <w:rPr>
          <w:rFonts w:ascii="Georgia" w:hAnsi="Georgia" w:cstheme="minorHAnsi"/>
          <w:sz w:val="21"/>
          <w:szCs w:val="21"/>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5B30E4" w:rsidRPr="005B30E4" w14:paraId="4FFB811E" w14:textId="77777777" w:rsidTr="005B30E4">
        <w:tc>
          <w:tcPr>
            <w:tcW w:w="9016" w:type="dxa"/>
            <w:tcBorders>
              <w:top w:val="single" w:sz="6" w:space="0" w:color="auto"/>
              <w:bottom w:val="single" w:sz="8" w:space="0" w:color="auto"/>
            </w:tcBorders>
          </w:tcPr>
          <w:p w14:paraId="094C523C" w14:textId="77777777" w:rsidR="005B30E4" w:rsidRPr="005B30E4" w:rsidRDefault="005B30E4" w:rsidP="005B30E4">
            <w:pPr>
              <w:pStyle w:val="PlainText"/>
              <w:spacing w:line="276" w:lineRule="auto"/>
              <w:rPr>
                <w:rFonts w:ascii="Courier New" w:hAnsi="Courier New" w:cs="Courier New"/>
              </w:rPr>
            </w:pPr>
            <w:r w:rsidRPr="005B30E4">
              <w:rPr>
                <w:rFonts w:ascii="Courier New" w:hAnsi="Courier New" w:cs="Courier New"/>
              </w:rPr>
              <w:t xml:space="preserve">  Effect DFn  DFd        F p p&lt;.05   ges</w:t>
            </w:r>
          </w:p>
        </w:tc>
      </w:tr>
      <w:tr w:rsidR="005B30E4" w:rsidRPr="005B30E4" w14:paraId="3CF9484F" w14:textId="77777777" w:rsidTr="005B30E4">
        <w:tc>
          <w:tcPr>
            <w:tcW w:w="9016" w:type="dxa"/>
            <w:tcBorders>
              <w:top w:val="single" w:sz="8" w:space="0" w:color="auto"/>
            </w:tcBorders>
          </w:tcPr>
          <w:p w14:paraId="7E953403" w14:textId="77777777" w:rsidR="005B30E4" w:rsidRPr="005B30E4" w:rsidRDefault="005B30E4" w:rsidP="00653933">
            <w:pPr>
              <w:pStyle w:val="PlainText"/>
              <w:rPr>
                <w:rFonts w:ascii="Courier New" w:hAnsi="Courier New" w:cs="Courier New"/>
              </w:rPr>
            </w:pPr>
            <w:r w:rsidRPr="005B30E4">
              <w:rPr>
                <w:rFonts w:ascii="Courier New" w:hAnsi="Courier New" w:cs="Courier New"/>
              </w:rPr>
              <w:t>1  Model   6 6993 65539.01 0     * 0.983</w:t>
            </w:r>
          </w:p>
        </w:tc>
      </w:tr>
    </w:tbl>
    <w:p w14:paraId="1DE45550" w14:textId="28A80AF4" w:rsidR="005B30E4" w:rsidRDefault="00A85245" w:rsidP="00B1616A">
      <w:pPr>
        <w:rPr>
          <w:b/>
          <w:bCs/>
        </w:rPr>
      </w:pPr>
      <w:r>
        <w:rPr>
          <w:b/>
          <w:bCs/>
        </w:rPr>
        <w:t xml:space="preserve"> </w:t>
      </w:r>
    </w:p>
    <w:p w14:paraId="6F65785F" w14:textId="22C7B459" w:rsidR="000716B7" w:rsidRDefault="000716B7" w:rsidP="00B1616A">
      <w:pPr>
        <w:rPr>
          <w:b/>
          <w:bCs/>
        </w:rPr>
      </w:pPr>
    </w:p>
    <w:p w14:paraId="407EFBE6" w14:textId="3355A916" w:rsidR="005150E9" w:rsidRDefault="005150E9" w:rsidP="005150E9">
      <w:pPr>
        <w:pStyle w:val="Heading1"/>
        <w:rPr>
          <w:rFonts w:ascii="Calibri body" w:hAnsi="Calibri body" w:cstheme="minorHAnsi" w:hint="eastAsia"/>
          <w:b/>
          <w:bCs/>
          <w:color w:val="auto"/>
          <w:sz w:val="24"/>
          <w:szCs w:val="24"/>
        </w:rPr>
      </w:pPr>
      <w:r w:rsidRPr="00105C5D">
        <w:rPr>
          <w:rFonts w:ascii="Calibri body" w:hAnsi="Calibri body" w:cstheme="minorHAnsi"/>
          <w:b/>
          <w:bCs/>
          <w:color w:val="auto"/>
          <w:sz w:val="24"/>
          <w:szCs w:val="24"/>
        </w:rPr>
        <w:t xml:space="preserve">Section </w:t>
      </w:r>
      <w:r w:rsidR="00252A93">
        <w:rPr>
          <w:rFonts w:ascii="Calibri body" w:hAnsi="Calibri body" w:cstheme="minorHAnsi"/>
          <w:b/>
          <w:bCs/>
          <w:color w:val="auto"/>
          <w:sz w:val="24"/>
          <w:szCs w:val="24"/>
        </w:rPr>
        <w:t>4</w:t>
      </w:r>
      <w:r>
        <w:rPr>
          <w:rFonts w:ascii="Calibri body" w:hAnsi="Calibri body" w:cstheme="minorHAnsi"/>
          <w:b/>
          <w:bCs/>
          <w:color w:val="auto"/>
          <w:sz w:val="24"/>
          <w:szCs w:val="24"/>
        </w:rPr>
        <w:t>:</w:t>
      </w:r>
      <w:r w:rsidRPr="00105C5D">
        <w:rPr>
          <w:rFonts w:ascii="Calibri body" w:hAnsi="Calibri body" w:cstheme="minorHAnsi"/>
          <w:b/>
          <w:bCs/>
          <w:color w:val="auto"/>
          <w:sz w:val="24"/>
          <w:szCs w:val="24"/>
        </w:rPr>
        <w:t xml:space="preserve"> </w:t>
      </w:r>
      <w:r w:rsidRPr="005150E9">
        <w:rPr>
          <w:rFonts w:ascii="Calibri body" w:hAnsi="Calibri body" w:cstheme="minorHAnsi"/>
          <w:b/>
          <w:bCs/>
          <w:color w:val="auto"/>
          <w:sz w:val="24"/>
          <w:szCs w:val="24"/>
        </w:rPr>
        <w:t xml:space="preserve">CEM </w:t>
      </w:r>
      <w:r w:rsidR="00582FFC">
        <w:rPr>
          <w:rFonts w:ascii="Calibri body" w:hAnsi="Calibri body" w:cstheme="minorHAnsi"/>
          <w:b/>
          <w:bCs/>
          <w:color w:val="auto"/>
          <w:sz w:val="24"/>
          <w:szCs w:val="24"/>
        </w:rPr>
        <w:t>met</w:t>
      </w:r>
      <w:r w:rsidRPr="005150E9">
        <w:rPr>
          <w:rFonts w:ascii="Calibri body" w:hAnsi="Calibri body" w:cstheme="minorHAnsi"/>
          <w:b/>
          <w:bCs/>
          <w:color w:val="auto"/>
          <w:sz w:val="24"/>
          <w:szCs w:val="24"/>
        </w:rPr>
        <w:t>ric</w:t>
      </w:r>
      <w:r w:rsidR="00AD6EF0">
        <w:rPr>
          <w:rFonts w:ascii="Calibri body" w:hAnsi="Calibri body" w:cstheme="minorHAnsi"/>
          <w:b/>
          <w:bCs/>
          <w:color w:val="auto"/>
          <w:sz w:val="24"/>
          <w:szCs w:val="24"/>
        </w:rPr>
        <w:t xml:space="preserve"> sensitivity analy</w:t>
      </w:r>
      <w:r w:rsidR="00D122EC">
        <w:rPr>
          <w:rFonts w:ascii="Calibri body" w:hAnsi="Calibri body" w:cstheme="minorHAnsi"/>
          <w:b/>
          <w:bCs/>
          <w:color w:val="auto"/>
          <w:sz w:val="24"/>
          <w:szCs w:val="24"/>
        </w:rPr>
        <w:t>sis</w:t>
      </w:r>
    </w:p>
    <w:p w14:paraId="2019EDD8" w14:textId="77777777" w:rsidR="004D6AC7" w:rsidRDefault="004D6AC7" w:rsidP="00E05CD0">
      <w:pPr>
        <w:spacing w:line="480" w:lineRule="auto"/>
        <w:rPr>
          <w:rFonts w:cstheme="minorHAnsi"/>
          <w:sz w:val="24"/>
          <w:szCs w:val="24"/>
        </w:rPr>
      </w:pPr>
    </w:p>
    <w:p w14:paraId="2E2BB7F8" w14:textId="3D3772C9" w:rsidR="004900C1" w:rsidRDefault="00F34358" w:rsidP="008E2AE2">
      <w:pPr>
        <w:spacing w:line="480" w:lineRule="auto"/>
        <w:rPr>
          <w:b/>
          <w:bCs/>
        </w:rPr>
      </w:pPr>
      <w:r>
        <w:rPr>
          <w:rFonts w:cstheme="minorHAnsi"/>
          <w:sz w:val="24"/>
          <w:szCs w:val="24"/>
        </w:rPr>
        <w:t xml:space="preserve">In accordance with the </w:t>
      </w:r>
      <w:r w:rsidRPr="00F34358">
        <w:rPr>
          <w:rFonts w:cstheme="minorHAnsi"/>
          <w:sz w:val="24"/>
          <w:szCs w:val="24"/>
        </w:rPr>
        <w:t>No Free Lunch Theorem</w:t>
      </w:r>
      <w:r>
        <w:rPr>
          <w:rFonts w:cstheme="minorHAnsi"/>
          <w:sz w:val="24"/>
          <w:szCs w:val="24"/>
        </w:rPr>
        <w:t xml:space="preserve">, it </w:t>
      </w:r>
      <w:r w:rsidR="00BD3CCE">
        <w:rPr>
          <w:rFonts w:cstheme="minorHAnsi"/>
          <w:sz w:val="24"/>
          <w:szCs w:val="24"/>
        </w:rPr>
        <w:t>was</w:t>
      </w:r>
      <w:r>
        <w:rPr>
          <w:rFonts w:cstheme="minorHAnsi"/>
          <w:sz w:val="24"/>
          <w:szCs w:val="24"/>
        </w:rPr>
        <w:t xml:space="preserve"> difficult to determine which model performed best across all metrics by examining each metric</w:t>
      </w:r>
      <w:r w:rsidR="00945A94">
        <w:rPr>
          <w:rFonts w:cstheme="minorHAnsi"/>
          <w:sz w:val="24"/>
          <w:szCs w:val="24"/>
        </w:rPr>
        <w:t xml:space="preserve"> manually</w:t>
      </w:r>
      <w:r>
        <w:rPr>
          <w:rFonts w:cstheme="minorHAnsi"/>
          <w:sz w:val="24"/>
          <w:szCs w:val="24"/>
        </w:rPr>
        <w:t>.</w:t>
      </w:r>
      <w:r w:rsidRPr="00F34358">
        <w:rPr>
          <w:rFonts w:cstheme="minorHAnsi"/>
          <w:sz w:val="24"/>
          <w:szCs w:val="24"/>
        </w:rPr>
        <w:t xml:space="preserve"> </w:t>
      </w:r>
      <w:r w:rsidR="00E05CD0" w:rsidRPr="00E66A89">
        <w:rPr>
          <w:rFonts w:cstheme="minorHAnsi"/>
          <w:sz w:val="24"/>
          <w:szCs w:val="24"/>
        </w:rPr>
        <w:t>logES-ESII-P</w:t>
      </w:r>
      <w:r w:rsidR="00E05CD0">
        <w:rPr>
          <w:rFonts w:cstheme="minorHAnsi"/>
          <w:sz w:val="24"/>
          <w:szCs w:val="24"/>
        </w:rPr>
        <w:t xml:space="preserve"> ensembles: LR and NN obtained the best Adjusted ECE scores (0.996) compared to other models including</w:t>
      </w:r>
      <w:r w:rsidR="00E05CD0" w:rsidRPr="0026283A">
        <w:t xml:space="preserve"> </w:t>
      </w:r>
      <w:r w:rsidR="00E05CD0" w:rsidRPr="0026283A">
        <w:rPr>
          <w:rFonts w:cstheme="minorHAnsi"/>
          <w:sz w:val="24"/>
          <w:szCs w:val="24"/>
        </w:rPr>
        <w:t>logES-ESII-A</w:t>
      </w:r>
      <w:r w:rsidR="00E05CD0">
        <w:rPr>
          <w:rFonts w:cstheme="minorHAnsi"/>
          <w:sz w:val="24"/>
          <w:szCs w:val="24"/>
        </w:rPr>
        <w:t xml:space="preserve"> (0.983) (Table S9). AUC was highest for </w:t>
      </w:r>
      <w:r w:rsidR="00E05CD0" w:rsidRPr="0026283A">
        <w:rPr>
          <w:rFonts w:cstheme="minorHAnsi"/>
          <w:sz w:val="24"/>
          <w:szCs w:val="24"/>
        </w:rPr>
        <w:t>logES-ESII-A</w:t>
      </w:r>
      <w:r w:rsidR="00E05CD0">
        <w:rPr>
          <w:rFonts w:cstheme="minorHAnsi"/>
          <w:sz w:val="24"/>
          <w:szCs w:val="24"/>
        </w:rPr>
        <w:t xml:space="preserve"> (0.832) and </w:t>
      </w:r>
      <w:r w:rsidR="00E05CD0" w:rsidRPr="007B7A7C">
        <w:rPr>
          <w:rFonts w:cstheme="minorHAnsi"/>
          <w:sz w:val="24"/>
          <w:szCs w:val="24"/>
        </w:rPr>
        <w:t>logES-ESII-P</w:t>
      </w:r>
      <w:r w:rsidR="00E05CD0">
        <w:rPr>
          <w:rFonts w:cstheme="minorHAnsi"/>
          <w:sz w:val="24"/>
          <w:szCs w:val="24"/>
        </w:rPr>
        <w:t xml:space="preserve"> ensembles: </w:t>
      </w:r>
      <w:r w:rsidR="00E05CD0" w:rsidRPr="007B7A7C">
        <w:rPr>
          <w:rFonts w:cstheme="minorHAnsi"/>
          <w:sz w:val="24"/>
          <w:szCs w:val="24"/>
        </w:rPr>
        <w:t>Xgboost</w:t>
      </w:r>
      <w:r w:rsidR="00E05CD0">
        <w:rPr>
          <w:rFonts w:cstheme="minorHAnsi"/>
          <w:sz w:val="24"/>
          <w:szCs w:val="24"/>
        </w:rPr>
        <w:t xml:space="preserve"> and </w:t>
      </w:r>
      <w:r w:rsidR="00E05CD0" w:rsidRPr="007B7A7C">
        <w:rPr>
          <w:rFonts w:cstheme="minorHAnsi"/>
          <w:sz w:val="24"/>
          <w:szCs w:val="24"/>
        </w:rPr>
        <w:t xml:space="preserve">RF </w:t>
      </w:r>
      <w:r w:rsidR="00E05CD0">
        <w:rPr>
          <w:rFonts w:cstheme="minorHAnsi"/>
          <w:sz w:val="24"/>
          <w:szCs w:val="24"/>
        </w:rPr>
        <w:t xml:space="preserve">(0.832). Adjusted Brier scores were equal among all models except </w:t>
      </w:r>
      <w:r w:rsidR="00E05CD0" w:rsidRPr="000473E8">
        <w:rPr>
          <w:rFonts w:cstheme="minorHAnsi"/>
          <w:sz w:val="24"/>
          <w:szCs w:val="24"/>
        </w:rPr>
        <w:t>logES-ESII-P</w:t>
      </w:r>
      <w:r w:rsidR="00E05CD0">
        <w:rPr>
          <w:rFonts w:cstheme="minorHAnsi"/>
          <w:sz w:val="24"/>
          <w:szCs w:val="24"/>
        </w:rPr>
        <w:t xml:space="preserve"> ensembles: </w:t>
      </w:r>
      <w:r w:rsidR="00E05CD0" w:rsidRPr="000473E8">
        <w:rPr>
          <w:rFonts w:cstheme="minorHAnsi"/>
          <w:sz w:val="24"/>
          <w:szCs w:val="24"/>
        </w:rPr>
        <w:t>Bayesian Update</w:t>
      </w:r>
      <w:r w:rsidR="00E05CD0">
        <w:rPr>
          <w:rFonts w:cstheme="minorHAnsi"/>
          <w:sz w:val="24"/>
          <w:szCs w:val="24"/>
        </w:rPr>
        <w:t xml:space="preserve"> (</w:t>
      </w:r>
      <w:r w:rsidR="00E05CD0" w:rsidRPr="000473E8">
        <w:rPr>
          <w:rFonts w:cstheme="minorHAnsi"/>
          <w:sz w:val="24"/>
          <w:szCs w:val="24"/>
        </w:rPr>
        <w:t>0.970</w:t>
      </w:r>
      <w:r w:rsidR="00E05CD0">
        <w:rPr>
          <w:rFonts w:cstheme="minorHAnsi"/>
          <w:sz w:val="24"/>
          <w:szCs w:val="24"/>
        </w:rPr>
        <w:t xml:space="preserve">) and </w:t>
      </w:r>
      <w:r w:rsidR="00E05CD0" w:rsidRPr="000473E8">
        <w:rPr>
          <w:rFonts w:cstheme="minorHAnsi"/>
          <w:sz w:val="24"/>
          <w:szCs w:val="24"/>
        </w:rPr>
        <w:t>Weighted SVM</w:t>
      </w:r>
      <w:r w:rsidR="00E05CD0">
        <w:rPr>
          <w:rFonts w:cstheme="minorHAnsi"/>
          <w:sz w:val="24"/>
          <w:szCs w:val="24"/>
        </w:rPr>
        <w:t xml:space="preserve"> (</w:t>
      </w:r>
      <w:r w:rsidR="00E05CD0" w:rsidRPr="000473E8">
        <w:rPr>
          <w:rFonts w:cstheme="minorHAnsi"/>
          <w:sz w:val="24"/>
          <w:szCs w:val="24"/>
        </w:rPr>
        <w:t>0.927</w:t>
      </w:r>
      <w:r w:rsidR="00E05CD0">
        <w:rPr>
          <w:rFonts w:cstheme="minorHAnsi"/>
          <w:sz w:val="24"/>
          <w:szCs w:val="24"/>
        </w:rPr>
        <w:t xml:space="preserve">). Top three F1 score models were in decreasing order: </w:t>
      </w:r>
      <w:r w:rsidR="00E05CD0" w:rsidRPr="000473E8">
        <w:rPr>
          <w:rFonts w:cstheme="minorHAnsi"/>
          <w:sz w:val="24"/>
          <w:szCs w:val="24"/>
        </w:rPr>
        <w:t xml:space="preserve">Xgboost </w:t>
      </w:r>
      <w:r w:rsidR="00E05CD0">
        <w:rPr>
          <w:rFonts w:cstheme="minorHAnsi"/>
          <w:sz w:val="24"/>
          <w:szCs w:val="24"/>
        </w:rPr>
        <w:t>(</w:t>
      </w:r>
      <w:r w:rsidR="00E05CD0" w:rsidRPr="000473E8">
        <w:rPr>
          <w:rFonts w:cstheme="minorHAnsi"/>
          <w:sz w:val="24"/>
          <w:szCs w:val="24"/>
        </w:rPr>
        <w:t>logES-ESII-P</w:t>
      </w:r>
      <w:r w:rsidR="00E05CD0">
        <w:rPr>
          <w:rFonts w:cstheme="minorHAnsi"/>
          <w:sz w:val="24"/>
          <w:szCs w:val="24"/>
        </w:rPr>
        <w:t xml:space="preserve">), </w:t>
      </w:r>
      <w:r w:rsidR="00E05CD0" w:rsidRPr="000473E8">
        <w:rPr>
          <w:rFonts w:cstheme="minorHAnsi"/>
          <w:sz w:val="24"/>
          <w:szCs w:val="24"/>
        </w:rPr>
        <w:t>logES-ESII-A</w:t>
      </w:r>
      <w:r w:rsidR="00E05CD0">
        <w:rPr>
          <w:rFonts w:cstheme="minorHAnsi"/>
          <w:sz w:val="24"/>
          <w:szCs w:val="24"/>
        </w:rPr>
        <w:t xml:space="preserve"> and </w:t>
      </w:r>
      <w:r w:rsidR="00E05CD0" w:rsidRPr="000473E8">
        <w:rPr>
          <w:rFonts w:cstheme="minorHAnsi"/>
          <w:sz w:val="24"/>
          <w:szCs w:val="24"/>
        </w:rPr>
        <w:t xml:space="preserve">RF </w:t>
      </w:r>
      <w:r w:rsidR="00E05CD0">
        <w:rPr>
          <w:rFonts w:cstheme="minorHAnsi"/>
          <w:sz w:val="24"/>
          <w:szCs w:val="24"/>
        </w:rPr>
        <w:t>(</w:t>
      </w:r>
      <w:r w:rsidR="00E05CD0" w:rsidRPr="000473E8">
        <w:rPr>
          <w:rFonts w:cstheme="minorHAnsi"/>
          <w:sz w:val="24"/>
          <w:szCs w:val="24"/>
        </w:rPr>
        <w:t>logES-ESII-P</w:t>
      </w:r>
      <w:r w:rsidR="00E05CD0">
        <w:rPr>
          <w:rFonts w:cstheme="minorHAnsi"/>
          <w:sz w:val="24"/>
          <w:szCs w:val="24"/>
        </w:rPr>
        <w:t>) (</w:t>
      </w:r>
      <w:r w:rsidR="00E05CD0" w:rsidRPr="00BB32D0">
        <w:rPr>
          <w:rFonts w:cstheme="minorHAnsi"/>
          <w:sz w:val="24"/>
          <w:szCs w:val="24"/>
        </w:rPr>
        <w:t>0.279</w:t>
      </w:r>
      <w:r w:rsidR="00E05CD0">
        <w:rPr>
          <w:rFonts w:cstheme="minorHAnsi"/>
          <w:sz w:val="24"/>
          <w:szCs w:val="24"/>
        </w:rPr>
        <w:t xml:space="preserve"> vs. </w:t>
      </w:r>
      <w:r w:rsidR="00E05CD0" w:rsidRPr="00BB32D0">
        <w:rPr>
          <w:rFonts w:cstheme="minorHAnsi"/>
          <w:sz w:val="24"/>
          <w:szCs w:val="24"/>
        </w:rPr>
        <w:t>0.276</w:t>
      </w:r>
      <w:r w:rsidR="00E05CD0">
        <w:rPr>
          <w:rFonts w:cstheme="minorHAnsi"/>
          <w:sz w:val="24"/>
          <w:szCs w:val="24"/>
        </w:rPr>
        <w:t xml:space="preserve"> vs. </w:t>
      </w:r>
      <w:r w:rsidR="00E05CD0" w:rsidRPr="00BB32D0">
        <w:rPr>
          <w:rFonts w:cstheme="minorHAnsi"/>
          <w:sz w:val="24"/>
          <w:szCs w:val="24"/>
        </w:rPr>
        <w:t>0.275</w:t>
      </w:r>
      <w:r w:rsidR="00E05CD0">
        <w:rPr>
          <w:rFonts w:cstheme="minorHAnsi"/>
          <w:sz w:val="24"/>
          <w:szCs w:val="24"/>
        </w:rPr>
        <w:t xml:space="preserve">). Top four clinical overall benefit models were </w:t>
      </w:r>
      <w:r w:rsidR="00E05CD0" w:rsidRPr="00B5653F">
        <w:rPr>
          <w:rFonts w:cstheme="minorHAnsi"/>
          <w:sz w:val="24"/>
          <w:szCs w:val="24"/>
        </w:rPr>
        <w:t>logES-ESII-P</w:t>
      </w:r>
      <w:r w:rsidR="00E05CD0">
        <w:rPr>
          <w:rFonts w:cstheme="minorHAnsi"/>
          <w:sz w:val="24"/>
          <w:szCs w:val="24"/>
        </w:rPr>
        <w:t xml:space="preserve"> ensembles: </w:t>
      </w:r>
      <w:r w:rsidR="00E05CD0" w:rsidRPr="00B5653F">
        <w:rPr>
          <w:rFonts w:cstheme="minorHAnsi"/>
          <w:sz w:val="24"/>
          <w:szCs w:val="24"/>
        </w:rPr>
        <w:t>NN logES-ESII-P</w:t>
      </w:r>
      <w:r w:rsidR="00E05CD0">
        <w:rPr>
          <w:rFonts w:cstheme="minorHAnsi"/>
          <w:sz w:val="24"/>
          <w:szCs w:val="24"/>
        </w:rPr>
        <w:t xml:space="preserve"> (0.891), </w:t>
      </w:r>
      <w:r w:rsidR="00E05CD0" w:rsidRPr="00B5653F">
        <w:rPr>
          <w:rFonts w:cstheme="minorHAnsi"/>
          <w:sz w:val="24"/>
          <w:szCs w:val="24"/>
        </w:rPr>
        <w:t>LR</w:t>
      </w:r>
      <w:r w:rsidR="00E05CD0">
        <w:rPr>
          <w:rFonts w:cstheme="minorHAnsi"/>
          <w:sz w:val="24"/>
          <w:szCs w:val="24"/>
        </w:rPr>
        <w:t xml:space="preserve"> (0.890), </w:t>
      </w:r>
      <w:r w:rsidR="00E05CD0" w:rsidRPr="00B5653F">
        <w:rPr>
          <w:rFonts w:cstheme="minorHAnsi"/>
          <w:sz w:val="24"/>
          <w:szCs w:val="24"/>
        </w:rPr>
        <w:t xml:space="preserve">RF </w:t>
      </w:r>
      <w:r w:rsidR="00E05CD0">
        <w:rPr>
          <w:rFonts w:cstheme="minorHAnsi"/>
          <w:sz w:val="24"/>
          <w:szCs w:val="24"/>
        </w:rPr>
        <w:t xml:space="preserve">(0.890) and </w:t>
      </w:r>
      <w:r w:rsidR="00E05CD0" w:rsidRPr="00B5653F">
        <w:rPr>
          <w:rFonts w:cstheme="minorHAnsi"/>
          <w:sz w:val="24"/>
          <w:szCs w:val="24"/>
        </w:rPr>
        <w:t xml:space="preserve">Xgboost </w:t>
      </w:r>
      <w:r w:rsidR="00E05CD0">
        <w:rPr>
          <w:rFonts w:cstheme="minorHAnsi"/>
          <w:sz w:val="24"/>
          <w:szCs w:val="24"/>
        </w:rPr>
        <w:t>(</w:t>
      </w:r>
      <w:r w:rsidR="00E05CD0" w:rsidRPr="00B5653F">
        <w:rPr>
          <w:rFonts w:cstheme="minorHAnsi"/>
          <w:sz w:val="24"/>
          <w:szCs w:val="24"/>
        </w:rPr>
        <w:t>0.889</w:t>
      </w:r>
      <w:r w:rsidR="00E05CD0">
        <w:rPr>
          <w:rFonts w:cstheme="minorHAnsi"/>
          <w:sz w:val="24"/>
          <w:szCs w:val="24"/>
        </w:rPr>
        <w:t>).</w:t>
      </w:r>
      <w:r w:rsidR="00A229E9">
        <w:rPr>
          <w:rFonts w:cstheme="minorHAnsi"/>
          <w:sz w:val="24"/>
          <w:szCs w:val="24"/>
        </w:rPr>
        <w:t xml:space="preserve"> T</w:t>
      </w:r>
      <w:r w:rsidR="009C5309">
        <w:rPr>
          <w:rFonts w:cstheme="minorHAnsi"/>
          <w:sz w:val="24"/>
          <w:szCs w:val="24"/>
        </w:rPr>
        <w:t xml:space="preserve">he ensemble metric </w:t>
      </w:r>
      <w:r w:rsidR="00C70ECC">
        <w:rPr>
          <w:rFonts w:cstheme="minorHAnsi"/>
          <w:sz w:val="24"/>
          <w:szCs w:val="24"/>
        </w:rPr>
        <w:t xml:space="preserve">CEM </w:t>
      </w:r>
      <w:r w:rsidR="009C5309">
        <w:rPr>
          <w:rFonts w:cstheme="minorHAnsi"/>
          <w:sz w:val="24"/>
          <w:szCs w:val="24"/>
        </w:rPr>
        <w:t>show</w:t>
      </w:r>
      <w:r w:rsidR="004B260A">
        <w:rPr>
          <w:rFonts w:cstheme="minorHAnsi"/>
          <w:sz w:val="24"/>
          <w:szCs w:val="24"/>
        </w:rPr>
        <w:t>ed</w:t>
      </w:r>
      <w:r w:rsidR="009C5309">
        <w:rPr>
          <w:rFonts w:cstheme="minorHAnsi"/>
          <w:sz w:val="24"/>
          <w:szCs w:val="24"/>
        </w:rPr>
        <w:t xml:space="preserve"> the overall ranking of model performance</w:t>
      </w:r>
      <w:r w:rsidR="00557EB7">
        <w:rPr>
          <w:rFonts w:cstheme="minorHAnsi"/>
          <w:sz w:val="24"/>
          <w:szCs w:val="24"/>
        </w:rPr>
        <w:t xml:space="preserve"> across all individual metrics</w:t>
      </w:r>
      <w:r w:rsidR="009C5309">
        <w:rPr>
          <w:rFonts w:cstheme="minorHAnsi"/>
          <w:sz w:val="24"/>
          <w:szCs w:val="24"/>
        </w:rPr>
        <w:t xml:space="preserve">. </w:t>
      </w:r>
      <w:r w:rsidR="008E2AE2">
        <w:rPr>
          <w:rFonts w:cstheme="minorHAnsi"/>
          <w:sz w:val="24"/>
          <w:szCs w:val="24"/>
        </w:rPr>
        <w:t xml:space="preserve">CEM ranking concorded with </w:t>
      </w:r>
      <w:r w:rsidR="008E2AE2">
        <w:rPr>
          <w:rFonts w:cstheme="minorHAnsi"/>
        </w:rPr>
        <w:t xml:space="preserve">the </w:t>
      </w:r>
      <w:r w:rsidR="008E2AE2">
        <w:rPr>
          <w:rFonts w:cstheme="minorHAnsi"/>
          <w:sz w:val="24"/>
          <w:szCs w:val="24"/>
        </w:rPr>
        <w:t>Dunnett’s test</w:t>
      </w:r>
      <w:r w:rsidR="00937611">
        <w:rPr>
          <w:rFonts w:cstheme="minorHAnsi"/>
          <w:sz w:val="24"/>
          <w:szCs w:val="24"/>
        </w:rPr>
        <w:t>.</w:t>
      </w:r>
    </w:p>
    <w:p w14:paraId="10B59976" w14:textId="77777777" w:rsidR="007B4B4D" w:rsidRDefault="007B4B4D" w:rsidP="00B1616A">
      <w:pPr>
        <w:rPr>
          <w:rFonts w:ascii="Calibri body" w:eastAsiaTheme="majorEastAsia" w:hAnsi="Calibri body" w:cstheme="minorHAnsi" w:hint="eastAsia"/>
          <w:b/>
          <w:bCs/>
          <w:sz w:val="24"/>
          <w:szCs w:val="24"/>
        </w:rPr>
      </w:pPr>
    </w:p>
    <w:p w14:paraId="4DD26CCE" w14:textId="77777777" w:rsidR="007B4B4D" w:rsidRDefault="007B4B4D" w:rsidP="00B1616A">
      <w:pPr>
        <w:rPr>
          <w:rFonts w:ascii="Calibri body" w:eastAsiaTheme="majorEastAsia" w:hAnsi="Calibri body" w:cstheme="minorHAnsi" w:hint="eastAsia"/>
          <w:b/>
          <w:bCs/>
          <w:sz w:val="24"/>
          <w:szCs w:val="24"/>
        </w:rPr>
      </w:pPr>
    </w:p>
    <w:p w14:paraId="32FC3773" w14:textId="21CCEDFB" w:rsidR="00D82C31" w:rsidRPr="00C820AA" w:rsidRDefault="00BC26D9" w:rsidP="00B1616A">
      <w:pPr>
        <w:rPr>
          <w:rFonts w:ascii="Calibri body" w:eastAsiaTheme="majorEastAsia" w:hAnsi="Calibri body" w:cstheme="minorHAnsi" w:hint="eastAsia"/>
          <w:b/>
          <w:bCs/>
          <w:sz w:val="24"/>
          <w:szCs w:val="24"/>
        </w:rPr>
      </w:pPr>
      <w:r w:rsidRPr="00C820AA">
        <w:rPr>
          <w:rFonts w:ascii="Calibri body" w:eastAsiaTheme="majorEastAsia" w:hAnsi="Calibri body" w:cstheme="minorHAnsi"/>
          <w:b/>
          <w:bCs/>
          <w:sz w:val="24"/>
          <w:szCs w:val="24"/>
        </w:rPr>
        <w:lastRenderedPageBreak/>
        <w:t xml:space="preserve">References </w:t>
      </w:r>
    </w:p>
    <w:p w14:paraId="372FCC68" w14:textId="3FC17E35" w:rsidR="00BC26D9" w:rsidRDefault="00BC26D9" w:rsidP="00B1616A">
      <w:pPr>
        <w:rPr>
          <w:b/>
          <w:bCs/>
        </w:rPr>
      </w:pPr>
    </w:p>
    <w:p w14:paraId="1787BBDB" w14:textId="77777777" w:rsidR="00A3285A" w:rsidRPr="00A3285A" w:rsidRDefault="00BC26D9" w:rsidP="00A3285A">
      <w:pPr>
        <w:pStyle w:val="Bibliography"/>
        <w:rPr>
          <w:rFonts w:ascii="Calibri" w:hAnsi="Calibri" w:cs="Calibri"/>
        </w:rPr>
      </w:pPr>
      <w:r>
        <w:rPr>
          <w:b/>
          <w:bCs/>
        </w:rPr>
        <w:fldChar w:fldCharType="begin"/>
      </w:r>
      <w:r>
        <w:rPr>
          <w:b/>
          <w:bCs/>
        </w:rPr>
        <w:instrText xml:space="preserve"> ADDIN ZOTERO_BIBL {"uncited":[],"omitted":[],"custom":[]} CSL_BIBLIOGRAPHY </w:instrText>
      </w:r>
      <w:r>
        <w:rPr>
          <w:b/>
          <w:bCs/>
        </w:rPr>
        <w:fldChar w:fldCharType="separate"/>
      </w:r>
      <w:r w:rsidR="00A3285A" w:rsidRPr="00A3285A">
        <w:rPr>
          <w:rFonts w:ascii="Calibri" w:hAnsi="Calibri" w:cs="Calibri"/>
        </w:rPr>
        <w:t xml:space="preserve">1 </w:t>
      </w:r>
      <w:r w:rsidR="00A3285A" w:rsidRPr="00A3285A">
        <w:rPr>
          <w:rFonts w:ascii="Calibri" w:hAnsi="Calibri" w:cs="Calibri"/>
        </w:rPr>
        <w:tab/>
        <w:t xml:space="preserve">Siregar S, Nieboer D, Versteegh MIM, </w:t>
      </w:r>
      <w:r w:rsidR="00A3285A" w:rsidRPr="00A3285A">
        <w:rPr>
          <w:rFonts w:ascii="Calibri" w:hAnsi="Calibri" w:cs="Calibri"/>
          <w:i/>
          <w:iCs/>
        </w:rPr>
        <w:t>et al.</w:t>
      </w:r>
      <w:r w:rsidR="00A3285A" w:rsidRPr="00A3285A">
        <w:rPr>
          <w:rFonts w:ascii="Calibri" w:hAnsi="Calibri" w:cs="Calibri"/>
        </w:rPr>
        <w:t xml:space="preserve"> Methods for updating a risk prediction model for cardiac surgery: a statistical primer. </w:t>
      </w:r>
      <w:r w:rsidR="00A3285A" w:rsidRPr="00A3285A">
        <w:rPr>
          <w:rFonts w:ascii="Calibri" w:hAnsi="Calibri" w:cs="Calibri"/>
          <w:i/>
          <w:iCs/>
        </w:rPr>
        <w:t>Interactive CardioVascular and Thoracic Surgery</w:t>
      </w:r>
      <w:r w:rsidR="00A3285A" w:rsidRPr="00A3285A">
        <w:rPr>
          <w:rFonts w:ascii="Calibri" w:hAnsi="Calibri" w:cs="Calibri"/>
        </w:rPr>
        <w:t xml:space="preserve"> 2019;</w:t>
      </w:r>
      <w:r w:rsidR="00A3285A" w:rsidRPr="00A3285A">
        <w:rPr>
          <w:rFonts w:ascii="Calibri" w:hAnsi="Calibri" w:cs="Calibri"/>
          <w:b/>
          <w:bCs/>
        </w:rPr>
        <w:t>28</w:t>
      </w:r>
      <w:r w:rsidR="00A3285A" w:rsidRPr="00A3285A">
        <w:rPr>
          <w:rFonts w:ascii="Calibri" w:hAnsi="Calibri" w:cs="Calibri"/>
        </w:rPr>
        <w:t>:333–8. doi:10.1093/icvts/ivy338</w:t>
      </w:r>
    </w:p>
    <w:p w14:paraId="4D3E8D5C" w14:textId="77777777" w:rsidR="00A3285A" w:rsidRPr="00A3285A" w:rsidRDefault="00A3285A" w:rsidP="00A3285A">
      <w:pPr>
        <w:pStyle w:val="Bibliography"/>
        <w:rPr>
          <w:rFonts w:ascii="Calibri" w:hAnsi="Calibri" w:cs="Calibri"/>
        </w:rPr>
      </w:pPr>
      <w:r w:rsidRPr="00A3285A">
        <w:rPr>
          <w:rFonts w:ascii="Calibri" w:hAnsi="Calibri" w:cs="Calibri"/>
        </w:rPr>
        <w:t xml:space="preserve">2 </w:t>
      </w:r>
      <w:r w:rsidRPr="00A3285A">
        <w:rPr>
          <w:rFonts w:ascii="Calibri" w:hAnsi="Calibri" w:cs="Calibri"/>
        </w:rPr>
        <w:tab/>
        <w:t xml:space="preserve">Hickey GL, Grant SW, Caiado C, </w:t>
      </w:r>
      <w:r w:rsidRPr="00A3285A">
        <w:rPr>
          <w:rFonts w:ascii="Calibri" w:hAnsi="Calibri" w:cs="Calibri"/>
          <w:i/>
          <w:iCs/>
        </w:rPr>
        <w:t>et al.</w:t>
      </w:r>
      <w:r w:rsidRPr="00A3285A">
        <w:rPr>
          <w:rFonts w:ascii="Calibri" w:hAnsi="Calibri" w:cs="Calibri"/>
        </w:rPr>
        <w:t xml:space="preserve"> Dynamic Prediction Modeling Approaches for Cardiac Surgery. </w:t>
      </w:r>
      <w:r w:rsidRPr="00A3285A">
        <w:rPr>
          <w:rFonts w:ascii="Calibri" w:hAnsi="Calibri" w:cs="Calibri"/>
          <w:i/>
          <w:iCs/>
        </w:rPr>
        <w:t>Circulation: Cardiovascular Quality and Outcomes</w:t>
      </w:r>
      <w:r w:rsidRPr="00A3285A">
        <w:rPr>
          <w:rFonts w:ascii="Calibri" w:hAnsi="Calibri" w:cs="Calibri"/>
        </w:rPr>
        <w:t xml:space="preserve"> 2013;</w:t>
      </w:r>
      <w:r w:rsidRPr="00A3285A">
        <w:rPr>
          <w:rFonts w:ascii="Calibri" w:hAnsi="Calibri" w:cs="Calibri"/>
          <w:b/>
          <w:bCs/>
        </w:rPr>
        <w:t>6</w:t>
      </w:r>
      <w:r w:rsidRPr="00A3285A">
        <w:rPr>
          <w:rFonts w:ascii="Calibri" w:hAnsi="Calibri" w:cs="Calibri"/>
        </w:rPr>
        <w:t>:649–58. doi:10.1161/CIRCOUTCOMES.111.000012</w:t>
      </w:r>
    </w:p>
    <w:p w14:paraId="73C1E33A" w14:textId="77777777" w:rsidR="00A3285A" w:rsidRPr="00A3285A" w:rsidRDefault="00A3285A" w:rsidP="00A3285A">
      <w:pPr>
        <w:pStyle w:val="Bibliography"/>
        <w:rPr>
          <w:rFonts w:ascii="Calibri" w:hAnsi="Calibri" w:cs="Calibri"/>
        </w:rPr>
      </w:pPr>
      <w:r w:rsidRPr="00A3285A">
        <w:rPr>
          <w:rFonts w:ascii="Calibri" w:hAnsi="Calibri" w:cs="Calibri"/>
        </w:rPr>
        <w:t xml:space="preserve">3 </w:t>
      </w:r>
      <w:r w:rsidRPr="00A3285A">
        <w:rPr>
          <w:rFonts w:ascii="Calibri" w:hAnsi="Calibri" w:cs="Calibri"/>
        </w:rPr>
        <w:tab/>
        <w:t xml:space="preserve">Jenkins DA, Sperrin M, Martin GP, </w:t>
      </w:r>
      <w:r w:rsidRPr="00A3285A">
        <w:rPr>
          <w:rFonts w:ascii="Calibri" w:hAnsi="Calibri" w:cs="Calibri"/>
          <w:i/>
          <w:iCs/>
        </w:rPr>
        <w:t>et al.</w:t>
      </w:r>
      <w:r w:rsidRPr="00A3285A">
        <w:rPr>
          <w:rFonts w:ascii="Calibri" w:hAnsi="Calibri" w:cs="Calibri"/>
        </w:rPr>
        <w:t xml:space="preserve"> Dynamic models to predict health outcomes: current status and methodological challenges. </w:t>
      </w:r>
      <w:r w:rsidRPr="00A3285A">
        <w:rPr>
          <w:rFonts w:ascii="Calibri" w:hAnsi="Calibri" w:cs="Calibri"/>
          <w:i/>
          <w:iCs/>
        </w:rPr>
        <w:t>Diagnostic and Prognostic Research</w:t>
      </w:r>
      <w:r w:rsidRPr="00A3285A">
        <w:rPr>
          <w:rFonts w:ascii="Calibri" w:hAnsi="Calibri" w:cs="Calibri"/>
        </w:rPr>
        <w:t xml:space="preserve"> 2018;</w:t>
      </w:r>
      <w:r w:rsidRPr="00A3285A">
        <w:rPr>
          <w:rFonts w:ascii="Calibri" w:hAnsi="Calibri" w:cs="Calibri"/>
          <w:b/>
          <w:bCs/>
        </w:rPr>
        <w:t>2</w:t>
      </w:r>
      <w:r w:rsidRPr="00A3285A">
        <w:rPr>
          <w:rFonts w:ascii="Calibri" w:hAnsi="Calibri" w:cs="Calibri"/>
        </w:rPr>
        <w:t>:23. doi:10.1186/s41512-018-0045-2</w:t>
      </w:r>
    </w:p>
    <w:p w14:paraId="70371BFB" w14:textId="77777777" w:rsidR="00A3285A" w:rsidRPr="00A3285A" w:rsidRDefault="00A3285A" w:rsidP="00A3285A">
      <w:pPr>
        <w:pStyle w:val="Bibliography"/>
        <w:rPr>
          <w:rFonts w:ascii="Calibri" w:hAnsi="Calibri" w:cs="Calibri"/>
        </w:rPr>
      </w:pPr>
      <w:r w:rsidRPr="00A3285A">
        <w:rPr>
          <w:rFonts w:ascii="Calibri" w:hAnsi="Calibri" w:cs="Calibri"/>
        </w:rPr>
        <w:t xml:space="preserve">4 </w:t>
      </w:r>
      <w:r w:rsidRPr="00A3285A">
        <w:rPr>
          <w:rFonts w:ascii="Calibri" w:hAnsi="Calibri" w:cs="Calibri"/>
        </w:rPr>
        <w:tab/>
        <w:t xml:space="preserve">Dong T, Benedetto U, Sinha S, </w:t>
      </w:r>
      <w:r w:rsidRPr="00A3285A">
        <w:rPr>
          <w:rFonts w:ascii="Calibri" w:hAnsi="Calibri" w:cs="Calibri"/>
          <w:i/>
          <w:iCs/>
        </w:rPr>
        <w:t>et al.</w:t>
      </w:r>
      <w:r w:rsidRPr="00A3285A">
        <w:rPr>
          <w:rFonts w:ascii="Calibri" w:hAnsi="Calibri" w:cs="Calibri"/>
        </w:rPr>
        <w:t xml:space="preserve"> A Deep Recurrent Reinforced Learning model to compare the efficacy of targeted local vs. national measures on the spread of COVID-19 in the UK. </w:t>
      </w:r>
      <w:r w:rsidRPr="00A3285A">
        <w:rPr>
          <w:rFonts w:ascii="Calibri" w:hAnsi="Calibri" w:cs="Calibri"/>
          <w:i/>
          <w:iCs/>
        </w:rPr>
        <w:t>medRxiv</w:t>
      </w:r>
      <w:r w:rsidRPr="00A3285A">
        <w:rPr>
          <w:rFonts w:ascii="Calibri" w:hAnsi="Calibri" w:cs="Calibri"/>
        </w:rPr>
        <w:t xml:space="preserve"> Published Online First: 2021. doi:10.1101/2021.05.21.20248630</w:t>
      </w:r>
    </w:p>
    <w:p w14:paraId="0D396C64" w14:textId="77777777" w:rsidR="00A3285A" w:rsidRPr="00A3285A" w:rsidRDefault="00A3285A" w:rsidP="00A3285A">
      <w:pPr>
        <w:pStyle w:val="Bibliography"/>
        <w:rPr>
          <w:rFonts w:ascii="Calibri" w:hAnsi="Calibri" w:cs="Calibri"/>
        </w:rPr>
      </w:pPr>
      <w:r w:rsidRPr="00A3285A">
        <w:rPr>
          <w:rFonts w:ascii="Calibri" w:hAnsi="Calibri" w:cs="Calibri"/>
        </w:rPr>
        <w:t xml:space="preserve">5 </w:t>
      </w:r>
      <w:r w:rsidRPr="00A3285A">
        <w:rPr>
          <w:rFonts w:ascii="Calibri" w:hAnsi="Calibri" w:cs="Calibri"/>
        </w:rPr>
        <w:tab/>
        <w:t xml:space="preserve">Kamaleswaran R, Mahajan R, Akbilgic O. A robust deep convolutional neural network for the classification of abnormal cardiac rhythm using single lead electrocardiograms of variable length. </w:t>
      </w:r>
      <w:r w:rsidRPr="00A3285A">
        <w:rPr>
          <w:rFonts w:ascii="Calibri" w:hAnsi="Calibri" w:cs="Calibri"/>
          <w:i/>
          <w:iCs/>
        </w:rPr>
        <w:t>Physiol Meas</w:t>
      </w:r>
      <w:r w:rsidRPr="00A3285A">
        <w:rPr>
          <w:rFonts w:ascii="Calibri" w:hAnsi="Calibri" w:cs="Calibri"/>
        </w:rPr>
        <w:t xml:space="preserve"> 2018;</w:t>
      </w:r>
      <w:r w:rsidRPr="00A3285A">
        <w:rPr>
          <w:rFonts w:ascii="Calibri" w:hAnsi="Calibri" w:cs="Calibri"/>
          <w:b/>
          <w:bCs/>
        </w:rPr>
        <w:t>39</w:t>
      </w:r>
      <w:r w:rsidRPr="00A3285A">
        <w:rPr>
          <w:rFonts w:ascii="Calibri" w:hAnsi="Calibri" w:cs="Calibri"/>
        </w:rPr>
        <w:t>:035006. doi:10.1088/1361-6579/aaaa9d</w:t>
      </w:r>
    </w:p>
    <w:p w14:paraId="6EFFE3B6" w14:textId="77777777" w:rsidR="00A3285A" w:rsidRPr="00A3285A" w:rsidRDefault="00A3285A" w:rsidP="00A3285A">
      <w:pPr>
        <w:pStyle w:val="Bibliography"/>
        <w:rPr>
          <w:rFonts w:ascii="Calibri" w:hAnsi="Calibri" w:cs="Calibri"/>
        </w:rPr>
      </w:pPr>
      <w:r w:rsidRPr="00A3285A">
        <w:rPr>
          <w:rFonts w:ascii="Calibri" w:hAnsi="Calibri" w:cs="Calibri"/>
        </w:rPr>
        <w:t xml:space="preserve">6 </w:t>
      </w:r>
      <w:r w:rsidRPr="00A3285A">
        <w:rPr>
          <w:rFonts w:ascii="Calibri" w:hAnsi="Calibri" w:cs="Calibri"/>
        </w:rPr>
        <w:tab/>
        <w:t xml:space="preserve">Zou F, Shen L, Jie Z, </w:t>
      </w:r>
      <w:r w:rsidRPr="00A3285A">
        <w:rPr>
          <w:rFonts w:ascii="Calibri" w:hAnsi="Calibri" w:cs="Calibri"/>
          <w:i/>
          <w:iCs/>
        </w:rPr>
        <w:t>et al.</w:t>
      </w:r>
      <w:r w:rsidRPr="00A3285A">
        <w:rPr>
          <w:rFonts w:ascii="Calibri" w:hAnsi="Calibri" w:cs="Calibri"/>
        </w:rPr>
        <w:t xml:space="preserve"> A Sufficient Condition for Convergences of Adam and RMSProp. In: </w:t>
      </w:r>
      <w:r w:rsidRPr="00A3285A">
        <w:rPr>
          <w:rFonts w:ascii="Calibri" w:hAnsi="Calibri" w:cs="Calibri"/>
          <w:i/>
          <w:iCs/>
        </w:rPr>
        <w:t>2019 IEEE/CVF Conference on Computer Vision and Pattern Recognition (CVPR)</w:t>
      </w:r>
      <w:r w:rsidRPr="00A3285A">
        <w:rPr>
          <w:rFonts w:ascii="Calibri" w:hAnsi="Calibri" w:cs="Calibri"/>
        </w:rPr>
        <w:t>. Long Beach, CA, USA: : IEEE 2019. 11119–27. doi:10.1109/CVPR.2019.01138</w:t>
      </w:r>
    </w:p>
    <w:p w14:paraId="69CF9D79" w14:textId="77777777" w:rsidR="00A3285A" w:rsidRPr="00A3285A" w:rsidRDefault="00A3285A" w:rsidP="00A3285A">
      <w:pPr>
        <w:pStyle w:val="Bibliography"/>
        <w:rPr>
          <w:rFonts w:ascii="Calibri" w:hAnsi="Calibri" w:cs="Calibri"/>
        </w:rPr>
      </w:pPr>
      <w:r w:rsidRPr="00A3285A">
        <w:rPr>
          <w:rFonts w:ascii="Calibri" w:hAnsi="Calibri" w:cs="Calibri"/>
        </w:rPr>
        <w:t xml:space="preserve">7 </w:t>
      </w:r>
      <w:r w:rsidRPr="00A3285A">
        <w:rPr>
          <w:rFonts w:ascii="Calibri" w:hAnsi="Calibri" w:cs="Calibri"/>
        </w:rPr>
        <w:tab/>
        <w:t xml:space="preserve">Benedetto U, Sinha S, Lyon M, </w:t>
      </w:r>
      <w:r w:rsidRPr="00A3285A">
        <w:rPr>
          <w:rFonts w:ascii="Calibri" w:hAnsi="Calibri" w:cs="Calibri"/>
          <w:i/>
          <w:iCs/>
        </w:rPr>
        <w:t>et al.</w:t>
      </w:r>
      <w:r w:rsidRPr="00A3285A">
        <w:rPr>
          <w:rFonts w:ascii="Calibri" w:hAnsi="Calibri" w:cs="Calibri"/>
        </w:rPr>
        <w:t xml:space="preserve"> Can machine learning improve mortality prediction following cardiac surgery? </w:t>
      </w:r>
      <w:r w:rsidRPr="00A3285A">
        <w:rPr>
          <w:rFonts w:ascii="Calibri" w:hAnsi="Calibri" w:cs="Calibri"/>
          <w:i/>
          <w:iCs/>
        </w:rPr>
        <w:t>European Journal of Cardio-Thoracic Surgery</w:t>
      </w:r>
      <w:r w:rsidRPr="00A3285A">
        <w:rPr>
          <w:rFonts w:ascii="Calibri" w:hAnsi="Calibri" w:cs="Calibri"/>
        </w:rPr>
        <w:t xml:space="preserve"> 2020;</w:t>
      </w:r>
      <w:r w:rsidRPr="00A3285A">
        <w:rPr>
          <w:rFonts w:ascii="Calibri" w:hAnsi="Calibri" w:cs="Calibri"/>
          <w:b/>
          <w:bCs/>
        </w:rPr>
        <w:t>58</w:t>
      </w:r>
      <w:r w:rsidRPr="00A3285A">
        <w:rPr>
          <w:rFonts w:ascii="Calibri" w:hAnsi="Calibri" w:cs="Calibri"/>
        </w:rPr>
        <w:t>:1130–6. doi:10.1093/ejcts/ezaa229</w:t>
      </w:r>
    </w:p>
    <w:p w14:paraId="5CD91B93" w14:textId="77777777" w:rsidR="00A3285A" w:rsidRPr="00A3285A" w:rsidRDefault="00A3285A" w:rsidP="00A3285A">
      <w:pPr>
        <w:pStyle w:val="Bibliography"/>
        <w:rPr>
          <w:rFonts w:ascii="Calibri" w:hAnsi="Calibri" w:cs="Calibri"/>
        </w:rPr>
      </w:pPr>
      <w:r w:rsidRPr="00A3285A">
        <w:rPr>
          <w:rFonts w:ascii="Calibri" w:hAnsi="Calibri" w:cs="Calibri"/>
        </w:rPr>
        <w:t xml:space="preserve">8 </w:t>
      </w:r>
      <w:r w:rsidRPr="00A3285A">
        <w:rPr>
          <w:rFonts w:ascii="Calibri" w:hAnsi="Calibri" w:cs="Calibri"/>
        </w:rPr>
        <w:tab/>
        <w:t xml:space="preserve">Chakraborty D, Awolusi I, Gutierrez L. An explainable machine learning model to predict and elucidate the compressive behavior of high-performance concrete. </w:t>
      </w:r>
      <w:r w:rsidRPr="00A3285A">
        <w:rPr>
          <w:rFonts w:ascii="Calibri" w:hAnsi="Calibri" w:cs="Calibri"/>
          <w:i/>
          <w:iCs/>
        </w:rPr>
        <w:t>Results in Engineering</w:t>
      </w:r>
      <w:r w:rsidRPr="00A3285A">
        <w:rPr>
          <w:rFonts w:ascii="Calibri" w:hAnsi="Calibri" w:cs="Calibri"/>
        </w:rPr>
        <w:t xml:space="preserve"> 2021;</w:t>
      </w:r>
      <w:r w:rsidRPr="00A3285A">
        <w:rPr>
          <w:rFonts w:ascii="Calibri" w:hAnsi="Calibri" w:cs="Calibri"/>
          <w:b/>
          <w:bCs/>
        </w:rPr>
        <w:t>11</w:t>
      </w:r>
      <w:r w:rsidRPr="00A3285A">
        <w:rPr>
          <w:rFonts w:ascii="Calibri" w:hAnsi="Calibri" w:cs="Calibri"/>
        </w:rPr>
        <w:t>:100245. doi:10.1016/j.rineng.2021.100245</w:t>
      </w:r>
    </w:p>
    <w:p w14:paraId="7D139B94" w14:textId="20ECF13A" w:rsidR="00BC26D9" w:rsidRDefault="00BC26D9" w:rsidP="00B1616A">
      <w:pPr>
        <w:rPr>
          <w:b/>
          <w:bCs/>
        </w:rPr>
      </w:pPr>
      <w:r>
        <w:rPr>
          <w:b/>
          <w:bCs/>
        </w:rPr>
        <w:fldChar w:fldCharType="end"/>
      </w:r>
    </w:p>
    <w:sectPr w:rsidR="00BC26D9">
      <w:footerReference w:type="even"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DBC582" w14:textId="77777777" w:rsidR="008E7CD5" w:rsidRDefault="008E7CD5" w:rsidP="00F80E52">
      <w:pPr>
        <w:spacing w:after="0" w:line="240" w:lineRule="auto"/>
      </w:pPr>
      <w:r>
        <w:separator/>
      </w:r>
    </w:p>
  </w:endnote>
  <w:endnote w:type="continuationSeparator" w:id="0">
    <w:p w14:paraId="26E73454" w14:textId="77777777" w:rsidR="008E7CD5" w:rsidRDefault="008E7CD5" w:rsidP="00F80E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body">
    <w:altName w:val="Cambria"/>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91566925"/>
      <w:docPartObj>
        <w:docPartGallery w:val="Page Numbers (Bottom of Page)"/>
        <w:docPartUnique/>
      </w:docPartObj>
    </w:sdtPr>
    <w:sdtContent>
      <w:p w14:paraId="6093AAB9" w14:textId="30D93373" w:rsidR="008177AC" w:rsidRDefault="008177AC" w:rsidP="00691B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0CC2A3" w14:textId="77777777" w:rsidR="008177AC" w:rsidRDefault="008177AC" w:rsidP="008177A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47192274"/>
      <w:docPartObj>
        <w:docPartGallery w:val="Page Numbers (Bottom of Page)"/>
        <w:docPartUnique/>
      </w:docPartObj>
    </w:sdtPr>
    <w:sdtContent>
      <w:p w14:paraId="43630A78" w14:textId="326F9BF9" w:rsidR="008177AC" w:rsidRDefault="008177AC" w:rsidP="00691B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53A9495" w14:textId="77777777" w:rsidR="008177AC" w:rsidRDefault="008177AC" w:rsidP="008177A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34770" w14:textId="77777777" w:rsidR="008E7CD5" w:rsidRDefault="008E7CD5" w:rsidP="00F80E52">
      <w:pPr>
        <w:spacing w:after="0" w:line="240" w:lineRule="auto"/>
      </w:pPr>
      <w:r>
        <w:separator/>
      </w:r>
    </w:p>
  </w:footnote>
  <w:footnote w:type="continuationSeparator" w:id="0">
    <w:p w14:paraId="7C77DCA9" w14:textId="77777777" w:rsidR="008E7CD5" w:rsidRDefault="008E7CD5" w:rsidP="00F80E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573128"/>
    <w:multiLevelType w:val="hybridMultilevel"/>
    <w:tmpl w:val="59906AD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31F1F3D"/>
    <w:multiLevelType w:val="hybridMultilevel"/>
    <w:tmpl w:val="4CA8488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56076824">
    <w:abstractNumId w:val="0"/>
  </w:num>
  <w:num w:numId="2" w16cid:durableId="9095763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E52"/>
    <w:rsid w:val="00000A4C"/>
    <w:rsid w:val="00000E28"/>
    <w:rsid w:val="0000132D"/>
    <w:rsid w:val="0000540D"/>
    <w:rsid w:val="00006034"/>
    <w:rsid w:val="00007247"/>
    <w:rsid w:val="00010167"/>
    <w:rsid w:val="00011F06"/>
    <w:rsid w:val="00013085"/>
    <w:rsid w:val="000144B7"/>
    <w:rsid w:val="000178CB"/>
    <w:rsid w:val="00017A6B"/>
    <w:rsid w:val="00017B16"/>
    <w:rsid w:val="000205D1"/>
    <w:rsid w:val="000226A3"/>
    <w:rsid w:val="00023271"/>
    <w:rsid w:val="00024A3B"/>
    <w:rsid w:val="000255BD"/>
    <w:rsid w:val="00030058"/>
    <w:rsid w:val="00030073"/>
    <w:rsid w:val="000308FD"/>
    <w:rsid w:val="00031FE4"/>
    <w:rsid w:val="000320DC"/>
    <w:rsid w:val="000367CC"/>
    <w:rsid w:val="0003781B"/>
    <w:rsid w:val="00042AD1"/>
    <w:rsid w:val="00043272"/>
    <w:rsid w:val="000443F5"/>
    <w:rsid w:val="00044BF7"/>
    <w:rsid w:val="0004578C"/>
    <w:rsid w:val="00046D26"/>
    <w:rsid w:val="00046F04"/>
    <w:rsid w:val="00047E1B"/>
    <w:rsid w:val="00052DC7"/>
    <w:rsid w:val="00053459"/>
    <w:rsid w:val="00056CE7"/>
    <w:rsid w:val="000578F8"/>
    <w:rsid w:val="00060868"/>
    <w:rsid w:val="00061B79"/>
    <w:rsid w:val="000635C8"/>
    <w:rsid w:val="00064349"/>
    <w:rsid w:val="00065C20"/>
    <w:rsid w:val="000706E6"/>
    <w:rsid w:val="000716B7"/>
    <w:rsid w:val="00071DA8"/>
    <w:rsid w:val="00075950"/>
    <w:rsid w:val="000838BF"/>
    <w:rsid w:val="00083FC6"/>
    <w:rsid w:val="000848CB"/>
    <w:rsid w:val="000857C2"/>
    <w:rsid w:val="00087629"/>
    <w:rsid w:val="00090163"/>
    <w:rsid w:val="000A0DA4"/>
    <w:rsid w:val="000A2B1B"/>
    <w:rsid w:val="000A4944"/>
    <w:rsid w:val="000A4DA1"/>
    <w:rsid w:val="000A5002"/>
    <w:rsid w:val="000B1F4C"/>
    <w:rsid w:val="000B2657"/>
    <w:rsid w:val="000B5F83"/>
    <w:rsid w:val="000B67B4"/>
    <w:rsid w:val="000B7B2D"/>
    <w:rsid w:val="000C4988"/>
    <w:rsid w:val="000C4FAD"/>
    <w:rsid w:val="000C7FC0"/>
    <w:rsid w:val="000D04E7"/>
    <w:rsid w:val="000D0AF1"/>
    <w:rsid w:val="000D5B6E"/>
    <w:rsid w:val="000D6C1D"/>
    <w:rsid w:val="000D7E4B"/>
    <w:rsid w:val="000D7E75"/>
    <w:rsid w:val="000E19AC"/>
    <w:rsid w:val="000E7805"/>
    <w:rsid w:val="000F0117"/>
    <w:rsid w:val="000F1ABA"/>
    <w:rsid w:val="000F2557"/>
    <w:rsid w:val="000F2EF4"/>
    <w:rsid w:val="000F2FC1"/>
    <w:rsid w:val="000F5E57"/>
    <w:rsid w:val="0010077D"/>
    <w:rsid w:val="00100791"/>
    <w:rsid w:val="00101584"/>
    <w:rsid w:val="001049EC"/>
    <w:rsid w:val="00104A30"/>
    <w:rsid w:val="00104BB7"/>
    <w:rsid w:val="00105122"/>
    <w:rsid w:val="00105C5D"/>
    <w:rsid w:val="00106860"/>
    <w:rsid w:val="00106AE4"/>
    <w:rsid w:val="00107DC2"/>
    <w:rsid w:val="00111C03"/>
    <w:rsid w:val="00116886"/>
    <w:rsid w:val="00120127"/>
    <w:rsid w:val="00120ADA"/>
    <w:rsid w:val="001271DB"/>
    <w:rsid w:val="00132C9A"/>
    <w:rsid w:val="00133242"/>
    <w:rsid w:val="0013492F"/>
    <w:rsid w:val="00135C59"/>
    <w:rsid w:val="00141D04"/>
    <w:rsid w:val="00142B75"/>
    <w:rsid w:val="00144936"/>
    <w:rsid w:val="00155F22"/>
    <w:rsid w:val="0015678F"/>
    <w:rsid w:val="0015744D"/>
    <w:rsid w:val="00157C0B"/>
    <w:rsid w:val="00157EFA"/>
    <w:rsid w:val="00161E1A"/>
    <w:rsid w:val="001657A0"/>
    <w:rsid w:val="00166BDD"/>
    <w:rsid w:val="00167CE0"/>
    <w:rsid w:val="00174F74"/>
    <w:rsid w:val="00175C44"/>
    <w:rsid w:val="00177841"/>
    <w:rsid w:val="00181FC9"/>
    <w:rsid w:val="001833B4"/>
    <w:rsid w:val="00183D9C"/>
    <w:rsid w:val="00184B68"/>
    <w:rsid w:val="00185FA3"/>
    <w:rsid w:val="001864BE"/>
    <w:rsid w:val="001867E0"/>
    <w:rsid w:val="00194EC9"/>
    <w:rsid w:val="001950D6"/>
    <w:rsid w:val="00197F19"/>
    <w:rsid w:val="001A0649"/>
    <w:rsid w:val="001B100A"/>
    <w:rsid w:val="001B207E"/>
    <w:rsid w:val="001B5BF9"/>
    <w:rsid w:val="001B5C1D"/>
    <w:rsid w:val="001C082C"/>
    <w:rsid w:val="001C0B61"/>
    <w:rsid w:val="001C5DD4"/>
    <w:rsid w:val="001C7002"/>
    <w:rsid w:val="001D1A3B"/>
    <w:rsid w:val="001D2B45"/>
    <w:rsid w:val="001D2D80"/>
    <w:rsid w:val="001D340B"/>
    <w:rsid w:val="001D58AA"/>
    <w:rsid w:val="001D5B7E"/>
    <w:rsid w:val="001D729C"/>
    <w:rsid w:val="001D7327"/>
    <w:rsid w:val="001E0C03"/>
    <w:rsid w:val="001E1205"/>
    <w:rsid w:val="001E13CB"/>
    <w:rsid w:val="001E3C77"/>
    <w:rsid w:val="001E4902"/>
    <w:rsid w:val="001F00A9"/>
    <w:rsid w:val="001F1F31"/>
    <w:rsid w:val="001F3403"/>
    <w:rsid w:val="001F5090"/>
    <w:rsid w:val="00201934"/>
    <w:rsid w:val="00201B8A"/>
    <w:rsid w:val="00211B5A"/>
    <w:rsid w:val="0021311E"/>
    <w:rsid w:val="00216BD6"/>
    <w:rsid w:val="0021799F"/>
    <w:rsid w:val="00220E96"/>
    <w:rsid w:val="002211BF"/>
    <w:rsid w:val="00223C8E"/>
    <w:rsid w:val="002245F7"/>
    <w:rsid w:val="002260BD"/>
    <w:rsid w:val="0023028F"/>
    <w:rsid w:val="00232F56"/>
    <w:rsid w:val="00242DDC"/>
    <w:rsid w:val="0024351F"/>
    <w:rsid w:val="002438DF"/>
    <w:rsid w:val="00243FF9"/>
    <w:rsid w:val="00244AB0"/>
    <w:rsid w:val="00250983"/>
    <w:rsid w:val="00252A93"/>
    <w:rsid w:val="00252BD1"/>
    <w:rsid w:val="002605F4"/>
    <w:rsid w:val="00261576"/>
    <w:rsid w:val="002632A2"/>
    <w:rsid w:val="00264734"/>
    <w:rsid w:val="0026556F"/>
    <w:rsid w:val="00267917"/>
    <w:rsid w:val="00267A05"/>
    <w:rsid w:val="00267A3E"/>
    <w:rsid w:val="00270899"/>
    <w:rsid w:val="00270A1C"/>
    <w:rsid w:val="00272692"/>
    <w:rsid w:val="002755CC"/>
    <w:rsid w:val="00275977"/>
    <w:rsid w:val="0027728B"/>
    <w:rsid w:val="00277DFA"/>
    <w:rsid w:val="00280A44"/>
    <w:rsid w:val="002817C5"/>
    <w:rsid w:val="002832F6"/>
    <w:rsid w:val="002836D8"/>
    <w:rsid w:val="002857D9"/>
    <w:rsid w:val="002868FC"/>
    <w:rsid w:val="00286DBE"/>
    <w:rsid w:val="0029027A"/>
    <w:rsid w:val="00291CBB"/>
    <w:rsid w:val="0029227C"/>
    <w:rsid w:val="00292DAA"/>
    <w:rsid w:val="00294981"/>
    <w:rsid w:val="00295210"/>
    <w:rsid w:val="002A0698"/>
    <w:rsid w:val="002A06C8"/>
    <w:rsid w:val="002A1334"/>
    <w:rsid w:val="002A364F"/>
    <w:rsid w:val="002A3FAA"/>
    <w:rsid w:val="002A7425"/>
    <w:rsid w:val="002B1A57"/>
    <w:rsid w:val="002B2AC3"/>
    <w:rsid w:val="002B2DC5"/>
    <w:rsid w:val="002B32A0"/>
    <w:rsid w:val="002B3635"/>
    <w:rsid w:val="002B3831"/>
    <w:rsid w:val="002C6EBA"/>
    <w:rsid w:val="002C6F00"/>
    <w:rsid w:val="002D3783"/>
    <w:rsid w:val="002D3791"/>
    <w:rsid w:val="002D48EB"/>
    <w:rsid w:val="002D4D50"/>
    <w:rsid w:val="002D658A"/>
    <w:rsid w:val="002D7208"/>
    <w:rsid w:val="002E3618"/>
    <w:rsid w:val="002E3877"/>
    <w:rsid w:val="002F237D"/>
    <w:rsid w:val="002F5555"/>
    <w:rsid w:val="002F7A8C"/>
    <w:rsid w:val="002F7AB9"/>
    <w:rsid w:val="002F7E93"/>
    <w:rsid w:val="003001AC"/>
    <w:rsid w:val="00300300"/>
    <w:rsid w:val="00301AF2"/>
    <w:rsid w:val="00303152"/>
    <w:rsid w:val="00304A54"/>
    <w:rsid w:val="00304CD2"/>
    <w:rsid w:val="00310C5E"/>
    <w:rsid w:val="00316852"/>
    <w:rsid w:val="0032029A"/>
    <w:rsid w:val="003236BB"/>
    <w:rsid w:val="003249EA"/>
    <w:rsid w:val="003250C6"/>
    <w:rsid w:val="00327467"/>
    <w:rsid w:val="00327E9C"/>
    <w:rsid w:val="00330025"/>
    <w:rsid w:val="00332CEF"/>
    <w:rsid w:val="003379B2"/>
    <w:rsid w:val="00346035"/>
    <w:rsid w:val="003467BC"/>
    <w:rsid w:val="003468AB"/>
    <w:rsid w:val="00347058"/>
    <w:rsid w:val="0035324F"/>
    <w:rsid w:val="0035511A"/>
    <w:rsid w:val="00355E04"/>
    <w:rsid w:val="00362465"/>
    <w:rsid w:val="0036270E"/>
    <w:rsid w:val="00364B92"/>
    <w:rsid w:val="003669FC"/>
    <w:rsid w:val="00366B3B"/>
    <w:rsid w:val="003677D7"/>
    <w:rsid w:val="003704C3"/>
    <w:rsid w:val="00370E56"/>
    <w:rsid w:val="00371513"/>
    <w:rsid w:val="00372126"/>
    <w:rsid w:val="00372514"/>
    <w:rsid w:val="00373800"/>
    <w:rsid w:val="00375F43"/>
    <w:rsid w:val="003853C0"/>
    <w:rsid w:val="00386BF4"/>
    <w:rsid w:val="00387626"/>
    <w:rsid w:val="00391DA0"/>
    <w:rsid w:val="00392BCA"/>
    <w:rsid w:val="0039654E"/>
    <w:rsid w:val="00396F61"/>
    <w:rsid w:val="003A0708"/>
    <w:rsid w:val="003A0AD4"/>
    <w:rsid w:val="003A3B3A"/>
    <w:rsid w:val="003A51A8"/>
    <w:rsid w:val="003A626A"/>
    <w:rsid w:val="003B1CD7"/>
    <w:rsid w:val="003B29B2"/>
    <w:rsid w:val="003B3936"/>
    <w:rsid w:val="003B526F"/>
    <w:rsid w:val="003C09C9"/>
    <w:rsid w:val="003C0A28"/>
    <w:rsid w:val="003C1EF7"/>
    <w:rsid w:val="003D10F5"/>
    <w:rsid w:val="003D1F91"/>
    <w:rsid w:val="003D25E3"/>
    <w:rsid w:val="003D5D8F"/>
    <w:rsid w:val="003D6CA5"/>
    <w:rsid w:val="003E2F6B"/>
    <w:rsid w:val="003E5965"/>
    <w:rsid w:val="003E6098"/>
    <w:rsid w:val="003E6507"/>
    <w:rsid w:val="003E69E8"/>
    <w:rsid w:val="003F12DA"/>
    <w:rsid w:val="003F4798"/>
    <w:rsid w:val="003F493C"/>
    <w:rsid w:val="003F7DA9"/>
    <w:rsid w:val="00404B5E"/>
    <w:rsid w:val="0040578F"/>
    <w:rsid w:val="00414E7D"/>
    <w:rsid w:val="004152D3"/>
    <w:rsid w:val="004173E3"/>
    <w:rsid w:val="00421C38"/>
    <w:rsid w:val="00422488"/>
    <w:rsid w:val="00423BA5"/>
    <w:rsid w:val="004247C4"/>
    <w:rsid w:val="004261DC"/>
    <w:rsid w:val="00427A59"/>
    <w:rsid w:val="004317B0"/>
    <w:rsid w:val="00432F23"/>
    <w:rsid w:val="00433793"/>
    <w:rsid w:val="00433C62"/>
    <w:rsid w:val="00434FFF"/>
    <w:rsid w:val="0043573C"/>
    <w:rsid w:val="00435775"/>
    <w:rsid w:val="0044382F"/>
    <w:rsid w:val="0044490B"/>
    <w:rsid w:val="00445EBB"/>
    <w:rsid w:val="00453D21"/>
    <w:rsid w:val="00456098"/>
    <w:rsid w:val="00456C58"/>
    <w:rsid w:val="00457C32"/>
    <w:rsid w:val="004630F1"/>
    <w:rsid w:val="004667D7"/>
    <w:rsid w:val="0047105A"/>
    <w:rsid w:val="00472CAD"/>
    <w:rsid w:val="00476CA2"/>
    <w:rsid w:val="0047762F"/>
    <w:rsid w:val="00481AC0"/>
    <w:rsid w:val="00482014"/>
    <w:rsid w:val="00485B0F"/>
    <w:rsid w:val="00486933"/>
    <w:rsid w:val="004900C1"/>
    <w:rsid w:val="004938C7"/>
    <w:rsid w:val="004938ED"/>
    <w:rsid w:val="00495A89"/>
    <w:rsid w:val="00496051"/>
    <w:rsid w:val="00496323"/>
    <w:rsid w:val="00497799"/>
    <w:rsid w:val="004A2C2B"/>
    <w:rsid w:val="004B0E16"/>
    <w:rsid w:val="004B163E"/>
    <w:rsid w:val="004B1FA4"/>
    <w:rsid w:val="004B260A"/>
    <w:rsid w:val="004B3E43"/>
    <w:rsid w:val="004B6744"/>
    <w:rsid w:val="004C2B2D"/>
    <w:rsid w:val="004C53DF"/>
    <w:rsid w:val="004C59FA"/>
    <w:rsid w:val="004C7DE9"/>
    <w:rsid w:val="004C7E8B"/>
    <w:rsid w:val="004D09C0"/>
    <w:rsid w:val="004D0F1B"/>
    <w:rsid w:val="004D204E"/>
    <w:rsid w:val="004D3340"/>
    <w:rsid w:val="004D6699"/>
    <w:rsid w:val="004D6AC7"/>
    <w:rsid w:val="004E006B"/>
    <w:rsid w:val="004E1277"/>
    <w:rsid w:val="004E15D3"/>
    <w:rsid w:val="004E38CC"/>
    <w:rsid w:val="004E7BDC"/>
    <w:rsid w:val="004F03CE"/>
    <w:rsid w:val="004F13E7"/>
    <w:rsid w:val="004F1E52"/>
    <w:rsid w:val="004F2D1B"/>
    <w:rsid w:val="004F3C41"/>
    <w:rsid w:val="004F6988"/>
    <w:rsid w:val="0050397D"/>
    <w:rsid w:val="00506FDB"/>
    <w:rsid w:val="00513720"/>
    <w:rsid w:val="005150E9"/>
    <w:rsid w:val="0051690F"/>
    <w:rsid w:val="00517194"/>
    <w:rsid w:val="00517857"/>
    <w:rsid w:val="0052057C"/>
    <w:rsid w:val="00521F16"/>
    <w:rsid w:val="0053053F"/>
    <w:rsid w:val="00530918"/>
    <w:rsid w:val="00530C5B"/>
    <w:rsid w:val="00530E09"/>
    <w:rsid w:val="00542964"/>
    <w:rsid w:val="00557524"/>
    <w:rsid w:val="00557EB7"/>
    <w:rsid w:val="0056338F"/>
    <w:rsid w:val="005655AF"/>
    <w:rsid w:val="00565962"/>
    <w:rsid w:val="00566CE6"/>
    <w:rsid w:val="00566D66"/>
    <w:rsid w:val="0057154D"/>
    <w:rsid w:val="00571A3C"/>
    <w:rsid w:val="005726FC"/>
    <w:rsid w:val="005732D6"/>
    <w:rsid w:val="00573D8A"/>
    <w:rsid w:val="00580500"/>
    <w:rsid w:val="00582D1B"/>
    <w:rsid w:val="00582FFC"/>
    <w:rsid w:val="00584486"/>
    <w:rsid w:val="00584D91"/>
    <w:rsid w:val="00593E11"/>
    <w:rsid w:val="00595C29"/>
    <w:rsid w:val="005A18A3"/>
    <w:rsid w:val="005A3DEF"/>
    <w:rsid w:val="005A5D98"/>
    <w:rsid w:val="005A6797"/>
    <w:rsid w:val="005B27DA"/>
    <w:rsid w:val="005B30E4"/>
    <w:rsid w:val="005B356D"/>
    <w:rsid w:val="005B6775"/>
    <w:rsid w:val="005B6D2A"/>
    <w:rsid w:val="005B7BDB"/>
    <w:rsid w:val="005C3074"/>
    <w:rsid w:val="005C6E1A"/>
    <w:rsid w:val="005D16E3"/>
    <w:rsid w:val="005D5EE9"/>
    <w:rsid w:val="005E07D3"/>
    <w:rsid w:val="005E0B89"/>
    <w:rsid w:val="005E1575"/>
    <w:rsid w:val="005E1F2E"/>
    <w:rsid w:val="005E358B"/>
    <w:rsid w:val="005E585E"/>
    <w:rsid w:val="005E7ECE"/>
    <w:rsid w:val="005F4BA9"/>
    <w:rsid w:val="005F520C"/>
    <w:rsid w:val="005F732B"/>
    <w:rsid w:val="00601D54"/>
    <w:rsid w:val="00602494"/>
    <w:rsid w:val="00603EF4"/>
    <w:rsid w:val="00611006"/>
    <w:rsid w:val="0061107A"/>
    <w:rsid w:val="00611467"/>
    <w:rsid w:val="006138BF"/>
    <w:rsid w:val="00622453"/>
    <w:rsid w:val="00627429"/>
    <w:rsid w:val="00627AC5"/>
    <w:rsid w:val="0063106F"/>
    <w:rsid w:val="00631B8B"/>
    <w:rsid w:val="00636CF7"/>
    <w:rsid w:val="00637E3A"/>
    <w:rsid w:val="00642E64"/>
    <w:rsid w:val="00645B47"/>
    <w:rsid w:val="00645D87"/>
    <w:rsid w:val="006512A5"/>
    <w:rsid w:val="00651FC9"/>
    <w:rsid w:val="00656BB9"/>
    <w:rsid w:val="00657051"/>
    <w:rsid w:val="00660758"/>
    <w:rsid w:val="00660CC6"/>
    <w:rsid w:val="00661242"/>
    <w:rsid w:val="00663D36"/>
    <w:rsid w:val="006670F6"/>
    <w:rsid w:val="0066737B"/>
    <w:rsid w:val="00670D07"/>
    <w:rsid w:val="00674A75"/>
    <w:rsid w:val="00676E68"/>
    <w:rsid w:val="00682C64"/>
    <w:rsid w:val="00683FB2"/>
    <w:rsid w:val="006848D3"/>
    <w:rsid w:val="00684C5E"/>
    <w:rsid w:val="00686283"/>
    <w:rsid w:val="00692487"/>
    <w:rsid w:val="00695C8A"/>
    <w:rsid w:val="00696E13"/>
    <w:rsid w:val="0069770E"/>
    <w:rsid w:val="00697AB4"/>
    <w:rsid w:val="006A060F"/>
    <w:rsid w:val="006A0DCE"/>
    <w:rsid w:val="006A4830"/>
    <w:rsid w:val="006A4CE7"/>
    <w:rsid w:val="006A6F2A"/>
    <w:rsid w:val="006B1095"/>
    <w:rsid w:val="006B3C7E"/>
    <w:rsid w:val="006B6AD3"/>
    <w:rsid w:val="006B6CAC"/>
    <w:rsid w:val="006C333F"/>
    <w:rsid w:val="006C557C"/>
    <w:rsid w:val="006C705F"/>
    <w:rsid w:val="006D5914"/>
    <w:rsid w:val="006E35D4"/>
    <w:rsid w:val="006E467B"/>
    <w:rsid w:val="006E7799"/>
    <w:rsid w:val="006F1B7E"/>
    <w:rsid w:val="006F3E17"/>
    <w:rsid w:val="006F7B88"/>
    <w:rsid w:val="00701BB0"/>
    <w:rsid w:val="00702D55"/>
    <w:rsid w:val="007041FD"/>
    <w:rsid w:val="00710999"/>
    <w:rsid w:val="0071349C"/>
    <w:rsid w:val="007135C4"/>
    <w:rsid w:val="007148D1"/>
    <w:rsid w:val="007169B7"/>
    <w:rsid w:val="00717C23"/>
    <w:rsid w:val="0072041A"/>
    <w:rsid w:val="0072095A"/>
    <w:rsid w:val="00725AAD"/>
    <w:rsid w:val="00727B77"/>
    <w:rsid w:val="00730D56"/>
    <w:rsid w:val="00730E94"/>
    <w:rsid w:val="00731A7A"/>
    <w:rsid w:val="00733C3A"/>
    <w:rsid w:val="007343B2"/>
    <w:rsid w:val="00740CBA"/>
    <w:rsid w:val="007411D7"/>
    <w:rsid w:val="00742030"/>
    <w:rsid w:val="00742D00"/>
    <w:rsid w:val="00747098"/>
    <w:rsid w:val="0075052C"/>
    <w:rsid w:val="0075119A"/>
    <w:rsid w:val="00752CD3"/>
    <w:rsid w:val="00753EB2"/>
    <w:rsid w:val="00754797"/>
    <w:rsid w:val="00754B35"/>
    <w:rsid w:val="007555C0"/>
    <w:rsid w:val="00762D4E"/>
    <w:rsid w:val="007652E2"/>
    <w:rsid w:val="00766E06"/>
    <w:rsid w:val="007676BB"/>
    <w:rsid w:val="00771F7B"/>
    <w:rsid w:val="007723AE"/>
    <w:rsid w:val="007737A9"/>
    <w:rsid w:val="00775D6D"/>
    <w:rsid w:val="00777A69"/>
    <w:rsid w:val="007800D8"/>
    <w:rsid w:val="00782764"/>
    <w:rsid w:val="007828BC"/>
    <w:rsid w:val="007828C4"/>
    <w:rsid w:val="007849F4"/>
    <w:rsid w:val="007875D9"/>
    <w:rsid w:val="00792F22"/>
    <w:rsid w:val="007939B4"/>
    <w:rsid w:val="007A01AF"/>
    <w:rsid w:val="007A05DD"/>
    <w:rsid w:val="007A1556"/>
    <w:rsid w:val="007A21DA"/>
    <w:rsid w:val="007A2285"/>
    <w:rsid w:val="007A3082"/>
    <w:rsid w:val="007A3D49"/>
    <w:rsid w:val="007A4EED"/>
    <w:rsid w:val="007B146E"/>
    <w:rsid w:val="007B475A"/>
    <w:rsid w:val="007B4B4D"/>
    <w:rsid w:val="007B7A7C"/>
    <w:rsid w:val="007C0177"/>
    <w:rsid w:val="007C1974"/>
    <w:rsid w:val="007C6951"/>
    <w:rsid w:val="007C70D9"/>
    <w:rsid w:val="007C791E"/>
    <w:rsid w:val="007E0905"/>
    <w:rsid w:val="007E0E31"/>
    <w:rsid w:val="007E2CB0"/>
    <w:rsid w:val="007E38CE"/>
    <w:rsid w:val="007E6D45"/>
    <w:rsid w:val="007E7F43"/>
    <w:rsid w:val="007F017A"/>
    <w:rsid w:val="007F030F"/>
    <w:rsid w:val="007F174B"/>
    <w:rsid w:val="007F1FC2"/>
    <w:rsid w:val="007F3EBA"/>
    <w:rsid w:val="007F469B"/>
    <w:rsid w:val="007F4D81"/>
    <w:rsid w:val="00800826"/>
    <w:rsid w:val="008012E6"/>
    <w:rsid w:val="00803C0B"/>
    <w:rsid w:val="00804181"/>
    <w:rsid w:val="00804F65"/>
    <w:rsid w:val="00806FD0"/>
    <w:rsid w:val="00811E2B"/>
    <w:rsid w:val="00813C15"/>
    <w:rsid w:val="00814DE1"/>
    <w:rsid w:val="008177AC"/>
    <w:rsid w:val="00820EC8"/>
    <w:rsid w:val="00822703"/>
    <w:rsid w:val="00822C94"/>
    <w:rsid w:val="00823E7B"/>
    <w:rsid w:val="00830F78"/>
    <w:rsid w:val="008314A9"/>
    <w:rsid w:val="008316FE"/>
    <w:rsid w:val="0083228C"/>
    <w:rsid w:val="008342A4"/>
    <w:rsid w:val="00835324"/>
    <w:rsid w:val="00835533"/>
    <w:rsid w:val="008369CA"/>
    <w:rsid w:val="0083715E"/>
    <w:rsid w:val="00841C79"/>
    <w:rsid w:val="00842C9E"/>
    <w:rsid w:val="0084461F"/>
    <w:rsid w:val="00846ED9"/>
    <w:rsid w:val="0084765A"/>
    <w:rsid w:val="00850AF9"/>
    <w:rsid w:val="008512FE"/>
    <w:rsid w:val="008526E6"/>
    <w:rsid w:val="00853516"/>
    <w:rsid w:val="00854039"/>
    <w:rsid w:val="00854282"/>
    <w:rsid w:val="00854F8D"/>
    <w:rsid w:val="0085634C"/>
    <w:rsid w:val="00861E87"/>
    <w:rsid w:val="008649C6"/>
    <w:rsid w:val="0086500E"/>
    <w:rsid w:val="008679C1"/>
    <w:rsid w:val="008728F2"/>
    <w:rsid w:val="0087756C"/>
    <w:rsid w:val="00882866"/>
    <w:rsid w:val="0088379B"/>
    <w:rsid w:val="00884A2C"/>
    <w:rsid w:val="00886A8D"/>
    <w:rsid w:val="00887538"/>
    <w:rsid w:val="00896C0D"/>
    <w:rsid w:val="008A2E54"/>
    <w:rsid w:val="008A3290"/>
    <w:rsid w:val="008A32BB"/>
    <w:rsid w:val="008A526B"/>
    <w:rsid w:val="008A6E6E"/>
    <w:rsid w:val="008A7564"/>
    <w:rsid w:val="008B17AE"/>
    <w:rsid w:val="008B5660"/>
    <w:rsid w:val="008B6F98"/>
    <w:rsid w:val="008C0679"/>
    <w:rsid w:val="008C123D"/>
    <w:rsid w:val="008C399D"/>
    <w:rsid w:val="008C4A58"/>
    <w:rsid w:val="008C5ABC"/>
    <w:rsid w:val="008C662F"/>
    <w:rsid w:val="008C78A2"/>
    <w:rsid w:val="008D18D6"/>
    <w:rsid w:val="008D1E47"/>
    <w:rsid w:val="008D475F"/>
    <w:rsid w:val="008D63FA"/>
    <w:rsid w:val="008D68C6"/>
    <w:rsid w:val="008E0C9A"/>
    <w:rsid w:val="008E1D15"/>
    <w:rsid w:val="008E2AE2"/>
    <w:rsid w:val="008E44AB"/>
    <w:rsid w:val="008E7CD5"/>
    <w:rsid w:val="008F487F"/>
    <w:rsid w:val="008F7B72"/>
    <w:rsid w:val="008F7B76"/>
    <w:rsid w:val="0090362E"/>
    <w:rsid w:val="00906CDB"/>
    <w:rsid w:val="00906E02"/>
    <w:rsid w:val="00907253"/>
    <w:rsid w:val="00915F41"/>
    <w:rsid w:val="0091645D"/>
    <w:rsid w:val="00921C69"/>
    <w:rsid w:val="00926923"/>
    <w:rsid w:val="009300DC"/>
    <w:rsid w:val="009318F8"/>
    <w:rsid w:val="009334B8"/>
    <w:rsid w:val="00934EDF"/>
    <w:rsid w:val="00935654"/>
    <w:rsid w:val="00936077"/>
    <w:rsid w:val="00936A47"/>
    <w:rsid w:val="00937611"/>
    <w:rsid w:val="00941A5C"/>
    <w:rsid w:val="00943BF4"/>
    <w:rsid w:val="00944B87"/>
    <w:rsid w:val="009450E1"/>
    <w:rsid w:val="00945977"/>
    <w:rsid w:val="00945A94"/>
    <w:rsid w:val="00950129"/>
    <w:rsid w:val="00950322"/>
    <w:rsid w:val="0095085A"/>
    <w:rsid w:val="00950A34"/>
    <w:rsid w:val="00951175"/>
    <w:rsid w:val="009522C1"/>
    <w:rsid w:val="009528A4"/>
    <w:rsid w:val="00954376"/>
    <w:rsid w:val="00955103"/>
    <w:rsid w:val="00960FB6"/>
    <w:rsid w:val="009610C5"/>
    <w:rsid w:val="00965E2B"/>
    <w:rsid w:val="00967601"/>
    <w:rsid w:val="00970500"/>
    <w:rsid w:val="0097298B"/>
    <w:rsid w:val="009762B9"/>
    <w:rsid w:val="009766E1"/>
    <w:rsid w:val="00980605"/>
    <w:rsid w:val="0098166C"/>
    <w:rsid w:val="00981B66"/>
    <w:rsid w:val="009839BE"/>
    <w:rsid w:val="00985FA4"/>
    <w:rsid w:val="009918CC"/>
    <w:rsid w:val="009918EF"/>
    <w:rsid w:val="009927A2"/>
    <w:rsid w:val="0099285B"/>
    <w:rsid w:val="00992DF1"/>
    <w:rsid w:val="00993A2D"/>
    <w:rsid w:val="0099404A"/>
    <w:rsid w:val="0099498B"/>
    <w:rsid w:val="00994D70"/>
    <w:rsid w:val="009A0C3B"/>
    <w:rsid w:val="009A39FE"/>
    <w:rsid w:val="009A7269"/>
    <w:rsid w:val="009A78A9"/>
    <w:rsid w:val="009A7D9F"/>
    <w:rsid w:val="009B0CBC"/>
    <w:rsid w:val="009B3C31"/>
    <w:rsid w:val="009B4301"/>
    <w:rsid w:val="009B467C"/>
    <w:rsid w:val="009B54D2"/>
    <w:rsid w:val="009B5C1C"/>
    <w:rsid w:val="009B79D2"/>
    <w:rsid w:val="009B7F9F"/>
    <w:rsid w:val="009C34E9"/>
    <w:rsid w:val="009C4632"/>
    <w:rsid w:val="009C5309"/>
    <w:rsid w:val="009C5E08"/>
    <w:rsid w:val="009D4385"/>
    <w:rsid w:val="009D65AD"/>
    <w:rsid w:val="009D6EB4"/>
    <w:rsid w:val="009E35EE"/>
    <w:rsid w:val="009F41C4"/>
    <w:rsid w:val="009F4830"/>
    <w:rsid w:val="009F63C0"/>
    <w:rsid w:val="009F6EC8"/>
    <w:rsid w:val="00A02F20"/>
    <w:rsid w:val="00A04C7B"/>
    <w:rsid w:val="00A10FE6"/>
    <w:rsid w:val="00A13C1E"/>
    <w:rsid w:val="00A13EAF"/>
    <w:rsid w:val="00A151E3"/>
    <w:rsid w:val="00A22941"/>
    <w:rsid w:val="00A229E9"/>
    <w:rsid w:val="00A24C6F"/>
    <w:rsid w:val="00A255CF"/>
    <w:rsid w:val="00A26873"/>
    <w:rsid w:val="00A26DDA"/>
    <w:rsid w:val="00A3285A"/>
    <w:rsid w:val="00A379F2"/>
    <w:rsid w:val="00A401EB"/>
    <w:rsid w:val="00A40C38"/>
    <w:rsid w:val="00A5304D"/>
    <w:rsid w:val="00A55AA1"/>
    <w:rsid w:val="00A638FB"/>
    <w:rsid w:val="00A64932"/>
    <w:rsid w:val="00A67B03"/>
    <w:rsid w:val="00A7043C"/>
    <w:rsid w:val="00A70C43"/>
    <w:rsid w:val="00A731E9"/>
    <w:rsid w:val="00A73D57"/>
    <w:rsid w:val="00A75106"/>
    <w:rsid w:val="00A80647"/>
    <w:rsid w:val="00A83744"/>
    <w:rsid w:val="00A84B4F"/>
    <w:rsid w:val="00A85245"/>
    <w:rsid w:val="00A8614D"/>
    <w:rsid w:val="00A90E9C"/>
    <w:rsid w:val="00A9157A"/>
    <w:rsid w:val="00A94017"/>
    <w:rsid w:val="00A965B7"/>
    <w:rsid w:val="00A971C5"/>
    <w:rsid w:val="00AA1168"/>
    <w:rsid w:val="00AA327D"/>
    <w:rsid w:val="00AA362F"/>
    <w:rsid w:val="00AA6BD5"/>
    <w:rsid w:val="00AA7888"/>
    <w:rsid w:val="00AB0E51"/>
    <w:rsid w:val="00AB112B"/>
    <w:rsid w:val="00AB144F"/>
    <w:rsid w:val="00AB221D"/>
    <w:rsid w:val="00AB2EF5"/>
    <w:rsid w:val="00AB326D"/>
    <w:rsid w:val="00AB5C11"/>
    <w:rsid w:val="00AB627E"/>
    <w:rsid w:val="00AC05C5"/>
    <w:rsid w:val="00AC2294"/>
    <w:rsid w:val="00AC3189"/>
    <w:rsid w:val="00AC3423"/>
    <w:rsid w:val="00AC40F1"/>
    <w:rsid w:val="00AC434F"/>
    <w:rsid w:val="00AD3328"/>
    <w:rsid w:val="00AD6EF0"/>
    <w:rsid w:val="00AE1023"/>
    <w:rsid w:val="00AE11D0"/>
    <w:rsid w:val="00AE16FA"/>
    <w:rsid w:val="00AE1828"/>
    <w:rsid w:val="00AE2F1B"/>
    <w:rsid w:val="00AE6376"/>
    <w:rsid w:val="00AE6443"/>
    <w:rsid w:val="00AE7238"/>
    <w:rsid w:val="00AF07F0"/>
    <w:rsid w:val="00AF2A64"/>
    <w:rsid w:val="00AF4203"/>
    <w:rsid w:val="00AF539D"/>
    <w:rsid w:val="00AF7780"/>
    <w:rsid w:val="00B01CAE"/>
    <w:rsid w:val="00B032AF"/>
    <w:rsid w:val="00B04F74"/>
    <w:rsid w:val="00B0748C"/>
    <w:rsid w:val="00B07577"/>
    <w:rsid w:val="00B100B4"/>
    <w:rsid w:val="00B10949"/>
    <w:rsid w:val="00B10A13"/>
    <w:rsid w:val="00B116F8"/>
    <w:rsid w:val="00B11A58"/>
    <w:rsid w:val="00B12D74"/>
    <w:rsid w:val="00B1616A"/>
    <w:rsid w:val="00B16733"/>
    <w:rsid w:val="00B21A36"/>
    <w:rsid w:val="00B22121"/>
    <w:rsid w:val="00B2244E"/>
    <w:rsid w:val="00B24257"/>
    <w:rsid w:val="00B24D2B"/>
    <w:rsid w:val="00B3226B"/>
    <w:rsid w:val="00B37167"/>
    <w:rsid w:val="00B4378A"/>
    <w:rsid w:val="00B4387D"/>
    <w:rsid w:val="00B47A41"/>
    <w:rsid w:val="00B47E63"/>
    <w:rsid w:val="00B53421"/>
    <w:rsid w:val="00B54A2B"/>
    <w:rsid w:val="00B54E50"/>
    <w:rsid w:val="00B60649"/>
    <w:rsid w:val="00B61679"/>
    <w:rsid w:val="00B64062"/>
    <w:rsid w:val="00B66C64"/>
    <w:rsid w:val="00B67838"/>
    <w:rsid w:val="00B855A8"/>
    <w:rsid w:val="00B8613B"/>
    <w:rsid w:val="00B9063C"/>
    <w:rsid w:val="00B93BC8"/>
    <w:rsid w:val="00B94D61"/>
    <w:rsid w:val="00B94F04"/>
    <w:rsid w:val="00B954C5"/>
    <w:rsid w:val="00BA29E4"/>
    <w:rsid w:val="00BA3E96"/>
    <w:rsid w:val="00BB193B"/>
    <w:rsid w:val="00BB649D"/>
    <w:rsid w:val="00BB70A5"/>
    <w:rsid w:val="00BC0479"/>
    <w:rsid w:val="00BC26D9"/>
    <w:rsid w:val="00BC5371"/>
    <w:rsid w:val="00BC6649"/>
    <w:rsid w:val="00BD3A83"/>
    <w:rsid w:val="00BD3CCE"/>
    <w:rsid w:val="00BD76C7"/>
    <w:rsid w:val="00BE19D3"/>
    <w:rsid w:val="00BE2819"/>
    <w:rsid w:val="00BE3B8B"/>
    <w:rsid w:val="00BE4047"/>
    <w:rsid w:val="00BE62CB"/>
    <w:rsid w:val="00BF19BF"/>
    <w:rsid w:val="00BF31E8"/>
    <w:rsid w:val="00C008F1"/>
    <w:rsid w:val="00C01A3E"/>
    <w:rsid w:val="00C039F5"/>
    <w:rsid w:val="00C05923"/>
    <w:rsid w:val="00C112C5"/>
    <w:rsid w:val="00C12356"/>
    <w:rsid w:val="00C12DC0"/>
    <w:rsid w:val="00C151D3"/>
    <w:rsid w:val="00C16E51"/>
    <w:rsid w:val="00C2700D"/>
    <w:rsid w:val="00C27789"/>
    <w:rsid w:val="00C27E06"/>
    <w:rsid w:val="00C30180"/>
    <w:rsid w:val="00C360BE"/>
    <w:rsid w:val="00C400B9"/>
    <w:rsid w:val="00C407EA"/>
    <w:rsid w:val="00C40D20"/>
    <w:rsid w:val="00C4380E"/>
    <w:rsid w:val="00C44A0A"/>
    <w:rsid w:val="00C45F28"/>
    <w:rsid w:val="00C46105"/>
    <w:rsid w:val="00C46138"/>
    <w:rsid w:val="00C46358"/>
    <w:rsid w:val="00C464B3"/>
    <w:rsid w:val="00C50B45"/>
    <w:rsid w:val="00C55D18"/>
    <w:rsid w:val="00C6063E"/>
    <w:rsid w:val="00C615AD"/>
    <w:rsid w:val="00C620C1"/>
    <w:rsid w:val="00C63210"/>
    <w:rsid w:val="00C63F33"/>
    <w:rsid w:val="00C6425F"/>
    <w:rsid w:val="00C66C73"/>
    <w:rsid w:val="00C70ECC"/>
    <w:rsid w:val="00C71C9C"/>
    <w:rsid w:val="00C756F1"/>
    <w:rsid w:val="00C814E2"/>
    <w:rsid w:val="00C820AA"/>
    <w:rsid w:val="00C82B35"/>
    <w:rsid w:val="00C83C52"/>
    <w:rsid w:val="00C86ADC"/>
    <w:rsid w:val="00C90077"/>
    <w:rsid w:val="00C9036F"/>
    <w:rsid w:val="00C90FD9"/>
    <w:rsid w:val="00C922CF"/>
    <w:rsid w:val="00C94202"/>
    <w:rsid w:val="00C95DD0"/>
    <w:rsid w:val="00C962EF"/>
    <w:rsid w:val="00C97D44"/>
    <w:rsid w:val="00CA2DE3"/>
    <w:rsid w:val="00CA4A2C"/>
    <w:rsid w:val="00CA4EF0"/>
    <w:rsid w:val="00CB186A"/>
    <w:rsid w:val="00CB6C76"/>
    <w:rsid w:val="00CC0E08"/>
    <w:rsid w:val="00CC2703"/>
    <w:rsid w:val="00CC39B6"/>
    <w:rsid w:val="00CC4BE0"/>
    <w:rsid w:val="00CC583A"/>
    <w:rsid w:val="00CC5DFE"/>
    <w:rsid w:val="00CC6798"/>
    <w:rsid w:val="00CD09A0"/>
    <w:rsid w:val="00CD1B02"/>
    <w:rsid w:val="00CD5455"/>
    <w:rsid w:val="00CD5A11"/>
    <w:rsid w:val="00CE18D4"/>
    <w:rsid w:val="00CE250F"/>
    <w:rsid w:val="00CE26C2"/>
    <w:rsid w:val="00CE5BFB"/>
    <w:rsid w:val="00CE61B5"/>
    <w:rsid w:val="00CF0CBB"/>
    <w:rsid w:val="00CF1EF8"/>
    <w:rsid w:val="00CF3C5B"/>
    <w:rsid w:val="00CF5653"/>
    <w:rsid w:val="00CF5B59"/>
    <w:rsid w:val="00D00004"/>
    <w:rsid w:val="00D00357"/>
    <w:rsid w:val="00D0246B"/>
    <w:rsid w:val="00D04DA5"/>
    <w:rsid w:val="00D06229"/>
    <w:rsid w:val="00D0661C"/>
    <w:rsid w:val="00D07CE1"/>
    <w:rsid w:val="00D11547"/>
    <w:rsid w:val="00D11B4A"/>
    <w:rsid w:val="00D122EC"/>
    <w:rsid w:val="00D142D9"/>
    <w:rsid w:val="00D20110"/>
    <w:rsid w:val="00D201E0"/>
    <w:rsid w:val="00D2050C"/>
    <w:rsid w:val="00D22F13"/>
    <w:rsid w:val="00D255B5"/>
    <w:rsid w:val="00D26B6F"/>
    <w:rsid w:val="00D27173"/>
    <w:rsid w:val="00D328B1"/>
    <w:rsid w:val="00D34698"/>
    <w:rsid w:val="00D34943"/>
    <w:rsid w:val="00D34B39"/>
    <w:rsid w:val="00D34F9E"/>
    <w:rsid w:val="00D361B3"/>
    <w:rsid w:val="00D4273E"/>
    <w:rsid w:val="00D507BE"/>
    <w:rsid w:val="00D5111B"/>
    <w:rsid w:val="00D5322F"/>
    <w:rsid w:val="00D553CF"/>
    <w:rsid w:val="00D55B38"/>
    <w:rsid w:val="00D56018"/>
    <w:rsid w:val="00D60772"/>
    <w:rsid w:val="00D670EE"/>
    <w:rsid w:val="00D67FAA"/>
    <w:rsid w:val="00D7047A"/>
    <w:rsid w:val="00D71A42"/>
    <w:rsid w:val="00D72EFC"/>
    <w:rsid w:val="00D76BC3"/>
    <w:rsid w:val="00D778D1"/>
    <w:rsid w:val="00D80B25"/>
    <w:rsid w:val="00D82C31"/>
    <w:rsid w:val="00D82E53"/>
    <w:rsid w:val="00D85226"/>
    <w:rsid w:val="00D85725"/>
    <w:rsid w:val="00D960D5"/>
    <w:rsid w:val="00D96341"/>
    <w:rsid w:val="00D96BB8"/>
    <w:rsid w:val="00DA3197"/>
    <w:rsid w:val="00DA33BA"/>
    <w:rsid w:val="00DA3FB3"/>
    <w:rsid w:val="00DA5321"/>
    <w:rsid w:val="00DA5803"/>
    <w:rsid w:val="00DA68DC"/>
    <w:rsid w:val="00DB0BA3"/>
    <w:rsid w:val="00DB0D61"/>
    <w:rsid w:val="00DB1DF9"/>
    <w:rsid w:val="00DB21D0"/>
    <w:rsid w:val="00DB6463"/>
    <w:rsid w:val="00DB668C"/>
    <w:rsid w:val="00DB68C1"/>
    <w:rsid w:val="00DB7E3E"/>
    <w:rsid w:val="00DC5501"/>
    <w:rsid w:val="00DC71BD"/>
    <w:rsid w:val="00DD197A"/>
    <w:rsid w:val="00DD5F2A"/>
    <w:rsid w:val="00DD6102"/>
    <w:rsid w:val="00DD7479"/>
    <w:rsid w:val="00DE0CB0"/>
    <w:rsid w:val="00DE3470"/>
    <w:rsid w:val="00DE351F"/>
    <w:rsid w:val="00DE76B9"/>
    <w:rsid w:val="00DF0C57"/>
    <w:rsid w:val="00DF12CE"/>
    <w:rsid w:val="00DF3C98"/>
    <w:rsid w:val="00DF7A38"/>
    <w:rsid w:val="00E00F57"/>
    <w:rsid w:val="00E01135"/>
    <w:rsid w:val="00E01314"/>
    <w:rsid w:val="00E01F77"/>
    <w:rsid w:val="00E032BA"/>
    <w:rsid w:val="00E035D5"/>
    <w:rsid w:val="00E0484B"/>
    <w:rsid w:val="00E05CD0"/>
    <w:rsid w:val="00E1213D"/>
    <w:rsid w:val="00E13D7E"/>
    <w:rsid w:val="00E141C6"/>
    <w:rsid w:val="00E14F4A"/>
    <w:rsid w:val="00E15D56"/>
    <w:rsid w:val="00E15F1A"/>
    <w:rsid w:val="00E16746"/>
    <w:rsid w:val="00E20B57"/>
    <w:rsid w:val="00E2343F"/>
    <w:rsid w:val="00E23BCF"/>
    <w:rsid w:val="00E24DAD"/>
    <w:rsid w:val="00E415C1"/>
    <w:rsid w:val="00E42C8F"/>
    <w:rsid w:val="00E44585"/>
    <w:rsid w:val="00E44AC3"/>
    <w:rsid w:val="00E452A0"/>
    <w:rsid w:val="00E523DD"/>
    <w:rsid w:val="00E531E3"/>
    <w:rsid w:val="00E54C35"/>
    <w:rsid w:val="00E5595E"/>
    <w:rsid w:val="00E56F15"/>
    <w:rsid w:val="00E60940"/>
    <w:rsid w:val="00E6175E"/>
    <w:rsid w:val="00E63756"/>
    <w:rsid w:val="00E63B55"/>
    <w:rsid w:val="00E649A9"/>
    <w:rsid w:val="00E651A1"/>
    <w:rsid w:val="00E65312"/>
    <w:rsid w:val="00E808E2"/>
    <w:rsid w:val="00E810A6"/>
    <w:rsid w:val="00E813D8"/>
    <w:rsid w:val="00E82099"/>
    <w:rsid w:val="00E830AF"/>
    <w:rsid w:val="00E849BA"/>
    <w:rsid w:val="00E84E5A"/>
    <w:rsid w:val="00E87896"/>
    <w:rsid w:val="00E93887"/>
    <w:rsid w:val="00EA2460"/>
    <w:rsid w:val="00EA3B63"/>
    <w:rsid w:val="00EA41FF"/>
    <w:rsid w:val="00EA616E"/>
    <w:rsid w:val="00EA68F9"/>
    <w:rsid w:val="00EA6FDB"/>
    <w:rsid w:val="00EA7A45"/>
    <w:rsid w:val="00EA7D75"/>
    <w:rsid w:val="00EB0E80"/>
    <w:rsid w:val="00EB1020"/>
    <w:rsid w:val="00EB4505"/>
    <w:rsid w:val="00EC0076"/>
    <w:rsid w:val="00EC0CCC"/>
    <w:rsid w:val="00EC40CE"/>
    <w:rsid w:val="00EC555A"/>
    <w:rsid w:val="00ED16F5"/>
    <w:rsid w:val="00ED2CD5"/>
    <w:rsid w:val="00ED364C"/>
    <w:rsid w:val="00ED49B5"/>
    <w:rsid w:val="00ED6E56"/>
    <w:rsid w:val="00EE4FFB"/>
    <w:rsid w:val="00EE5901"/>
    <w:rsid w:val="00EE5D3E"/>
    <w:rsid w:val="00EE7FB9"/>
    <w:rsid w:val="00EF0B42"/>
    <w:rsid w:val="00EF162E"/>
    <w:rsid w:val="00EF214E"/>
    <w:rsid w:val="00EF394D"/>
    <w:rsid w:val="00EF5389"/>
    <w:rsid w:val="00EF5F99"/>
    <w:rsid w:val="00F028B9"/>
    <w:rsid w:val="00F034B4"/>
    <w:rsid w:val="00F03C4D"/>
    <w:rsid w:val="00F041C7"/>
    <w:rsid w:val="00F07098"/>
    <w:rsid w:val="00F12F0F"/>
    <w:rsid w:val="00F22944"/>
    <w:rsid w:val="00F24106"/>
    <w:rsid w:val="00F257DA"/>
    <w:rsid w:val="00F30815"/>
    <w:rsid w:val="00F31F87"/>
    <w:rsid w:val="00F32157"/>
    <w:rsid w:val="00F34358"/>
    <w:rsid w:val="00F37728"/>
    <w:rsid w:val="00F40026"/>
    <w:rsid w:val="00F41A3F"/>
    <w:rsid w:val="00F42EF9"/>
    <w:rsid w:val="00F45064"/>
    <w:rsid w:val="00F4638C"/>
    <w:rsid w:val="00F53C1F"/>
    <w:rsid w:val="00F55B87"/>
    <w:rsid w:val="00F56F8A"/>
    <w:rsid w:val="00F661BC"/>
    <w:rsid w:val="00F665DD"/>
    <w:rsid w:val="00F70957"/>
    <w:rsid w:val="00F719ED"/>
    <w:rsid w:val="00F73120"/>
    <w:rsid w:val="00F74EB7"/>
    <w:rsid w:val="00F76E9C"/>
    <w:rsid w:val="00F80992"/>
    <w:rsid w:val="00F80A71"/>
    <w:rsid w:val="00F80E52"/>
    <w:rsid w:val="00F827BA"/>
    <w:rsid w:val="00F829E6"/>
    <w:rsid w:val="00F85C90"/>
    <w:rsid w:val="00F85FFE"/>
    <w:rsid w:val="00F86127"/>
    <w:rsid w:val="00F91094"/>
    <w:rsid w:val="00F91FB1"/>
    <w:rsid w:val="00F92D7D"/>
    <w:rsid w:val="00F93002"/>
    <w:rsid w:val="00F95ED6"/>
    <w:rsid w:val="00FA27CA"/>
    <w:rsid w:val="00FA5F66"/>
    <w:rsid w:val="00FB017E"/>
    <w:rsid w:val="00FB089A"/>
    <w:rsid w:val="00FB33E9"/>
    <w:rsid w:val="00FC46E3"/>
    <w:rsid w:val="00FC5150"/>
    <w:rsid w:val="00FC7B0E"/>
    <w:rsid w:val="00FE50D7"/>
    <w:rsid w:val="00FE7A3C"/>
    <w:rsid w:val="00FF3A14"/>
    <w:rsid w:val="00FF701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5EA2026"/>
  <w14:defaultImageDpi w14:val="330"/>
  <w15:chartTrackingRefBased/>
  <w15:docId w15:val="{93B50601-A257-4F1A-89D1-12A454C36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2157"/>
  </w:style>
  <w:style w:type="paragraph" w:styleId="Heading1">
    <w:name w:val="heading 1"/>
    <w:basedOn w:val="Normal"/>
    <w:next w:val="Normal"/>
    <w:link w:val="Heading1Char"/>
    <w:uiPriority w:val="9"/>
    <w:qFormat/>
    <w:rsid w:val="00BC047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9404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052C"/>
    <w:pPr>
      <w:spacing w:after="0" w:line="240" w:lineRule="auto"/>
    </w:pPr>
    <w:rPr>
      <w:rFonts w:eastAsiaTheme="minorHAnsi"/>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lainText">
    <w:name w:val="Plain Text"/>
    <w:basedOn w:val="Normal"/>
    <w:link w:val="PlainTextChar"/>
    <w:uiPriority w:val="99"/>
    <w:unhideWhenUsed/>
    <w:rsid w:val="004B3E4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B3E43"/>
    <w:rPr>
      <w:rFonts w:ascii="Consolas" w:hAnsi="Consolas"/>
      <w:sz w:val="21"/>
      <w:szCs w:val="21"/>
    </w:rPr>
  </w:style>
  <w:style w:type="character" w:styleId="CommentReference">
    <w:name w:val="annotation reference"/>
    <w:basedOn w:val="DefaultParagraphFont"/>
    <w:uiPriority w:val="99"/>
    <w:semiHidden/>
    <w:unhideWhenUsed/>
    <w:rsid w:val="00E810A6"/>
    <w:rPr>
      <w:sz w:val="16"/>
      <w:szCs w:val="16"/>
    </w:rPr>
  </w:style>
  <w:style w:type="paragraph" w:styleId="CommentText">
    <w:name w:val="annotation text"/>
    <w:basedOn w:val="Normal"/>
    <w:link w:val="CommentTextChar"/>
    <w:uiPriority w:val="99"/>
    <w:unhideWhenUsed/>
    <w:rsid w:val="00E810A6"/>
    <w:pPr>
      <w:spacing w:line="240" w:lineRule="auto"/>
    </w:pPr>
    <w:rPr>
      <w:sz w:val="20"/>
      <w:szCs w:val="20"/>
    </w:rPr>
  </w:style>
  <w:style w:type="character" w:customStyle="1" w:styleId="CommentTextChar">
    <w:name w:val="Comment Text Char"/>
    <w:basedOn w:val="DefaultParagraphFont"/>
    <w:link w:val="CommentText"/>
    <w:uiPriority w:val="99"/>
    <w:rsid w:val="00E810A6"/>
    <w:rPr>
      <w:sz w:val="20"/>
      <w:szCs w:val="20"/>
    </w:rPr>
  </w:style>
  <w:style w:type="paragraph" w:styleId="CommentSubject">
    <w:name w:val="annotation subject"/>
    <w:basedOn w:val="CommentText"/>
    <w:next w:val="CommentText"/>
    <w:link w:val="CommentSubjectChar"/>
    <w:uiPriority w:val="99"/>
    <w:semiHidden/>
    <w:unhideWhenUsed/>
    <w:rsid w:val="00167CE0"/>
    <w:rPr>
      <w:b/>
      <w:bCs/>
    </w:rPr>
  </w:style>
  <w:style w:type="character" w:customStyle="1" w:styleId="CommentSubjectChar">
    <w:name w:val="Comment Subject Char"/>
    <w:basedOn w:val="CommentTextChar"/>
    <w:link w:val="CommentSubject"/>
    <w:uiPriority w:val="99"/>
    <w:semiHidden/>
    <w:rsid w:val="00167CE0"/>
    <w:rPr>
      <w:b/>
      <w:bCs/>
      <w:sz w:val="20"/>
      <w:szCs w:val="20"/>
    </w:rPr>
  </w:style>
  <w:style w:type="paragraph" w:styleId="ListParagraph">
    <w:name w:val="List Paragraph"/>
    <w:basedOn w:val="Normal"/>
    <w:uiPriority w:val="34"/>
    <w:qFormat/>
    <w:rsid w:val="00BC0479"/>
    <w:pPr>
      <w:ind w:left="720"/>
      <w:contextualSpacing/>
    </w:pPr>
  </w:style>
  <w:style w:type="character" w:customStyle="1" w:styleId="Heading1Char">
    <w:name w:val="Heading 1 Char"/>
    <w:basedOn w:val="DefaultParagraphFont"/>
    <w:link w:val="Heading1"/>
    <w:uiPriority w:val="9"/>
    <w:rsid w:val="00BC047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9404A"/>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9918CC"/>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9918CC"/>
    <w:rPr>
      <w:b/>
      <w:bCs/>
    </w:rPr>
  </w:style>
  <w:style w:type="character" w:styleId="Emphasis">
    <w:name w:val="Emphasis"/>
    <w:basedOn w:val="DefaultParagraphFont"/>
    <w:uiPriority w:val="20"/>
    <w:qFormat/>
    <w:rsid w:val="009918CC"/>
    <w:rPr>
      <w:i/>
      <w:iCs/>
    </w:rPr>
  </w:style>
  <w:style w:type="paragraph" w:styleId="Revision">
    <w:name w:val="Revision"/>
    <w:hidden/>
    <w:uiPriority w:val="99"/>
    <w:semiHidden/>
    <w:rsid w:val="000C7FC0"/>
    <w:pPr>
      <w:spacing w:after="0" w:line="240" w:lineRule="auto"/>
    </w:pPr>
  </w:style>
  <w:style w:type="paragraph" w:styleId="Bibliography">
    <w:name w:val="Bibliography"/>
    <w:basedOn w:val="Normal"/>
    <w:next w:val="Normal"/>
    <w:uiPriority w:val="37"/>
    <w:unhideWhenUsed/>
    <w:rsid w:val="00BC26D9"/>
    <w:pPr>
      <w:tabs>
        <w:tab w:val="left" w:pos="384"/>
      </w:tabs>
      <w:spacing w:after="240" w:line="240" w:lineRule="auto"/>
      <w:ind w:left="384" w:hanging="384"/>
    </w:pPr>
  </w:style>
  <w:style w:type="character" w:styleId="Hyperlink">
    <w:name w:val="Hyperlink"/>
    <w:basedOn w:val="DefaultParagraphFont"/>
    <w:uiPriority w:val="99"/>
    <w:unhideWhenUsed/>
    <w:rsid w:val="002F5555"/>
    <w:rPr>
      <w:color w:val="0563C1" w:themeColor="hyperlink"/>
      <w:u w:val="single"/>
    </w:rPr>
  </w:style>
  <w:style w:type="character" w:styleId="UnresolvedMention">
    <w:name w:val="Unresolved Mention"/>
    <w:basedOn w:val="DefaultParagraphFont"/>
    <w:uiPriority w:val="99"/>
    <w:semiHidden/>
    <w:unhideWhenUsed/>
    <w:rsid w:val="002F5555"/>
    <w:rPr>
      <w:color w:val="605E5C"/>
      <w:shd w:val="clear" w:color="auto" w:fill="E1DFDD"/>
    </w:rPr>
  </w:style>
  <w:style w:type="paragraph" w:styleId="Footer">
    <w:name w:val="footer"/>
    <w:basedOn w:val="Normal"/>
    <w:link w:val="FooterChar"/>
    <w:uiPriority w:val="99"/>
    <w:unhideWhenUsed/>
    <w:rsid w:val="008177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77AC"/>
  </w:style>
  <w:style w:type="character" w:styleId="PageNumber">
    <w:name w:val="page number"/>
    <w:basedOn w:val="DefaultParagraphFont"/>
    <w:uiPriority w:val="99"/>
    <w:semiHidden/>
    <w:unhideWhenUsed/>
    <w:rsid w:val="008177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899591">
      <w:bodyDiv w:val="1"/>
      <w:marLeft w:val="0"/>
      <w:marRight w:val="0"/>
      <w:marTop w:val="0"/>
      <w:marBottom w:val="0"/>
      <w:divBdr>
        <w:top w:val="none" w:sz="0" w:space="0" w:color="auto"/>
        <w:left w:val="none" w:sz="0" w:space="0" w:color="auto"/>
        <w:bottom w:val="none" w:sz="0" w:space="0" w:color="auto"/>
        <w:right w:val="none" w:sz="0" w:space="0" w:color="auto"/>
      </w:divBdr>
    </w:div>
    <w:div w:id="1068067248">
      <w:bodyDiv w:val="1"/>
      <w:marLeft w:val="0"/>
      <w:marRight w:val="0"/>
      <w:marTop w:val="0"/>
      <w:marBottom w:val="0"/>
      <w:divBdr>
        <w:top w:val="none" w:sz="0" w:space="0" w:color="auto"/>
        <w:left w:val="none" w:sz="0" w:space="0" w:color="auto"/>
        <w:bottom w:val="none" w:sz="0" w:space="0" w:color="auto"/>
        <w:right w:val="none" w:sz="0" w:space="0" w:color="auto"/>
      </w:divBdr>
    </w:div>
    <w:div w:id="1434281976">
      <w:bodyDiv w:val="1"/>
      <w:marLeft w:val="0"/>
      <w:marRight w:val="0"/>
      <w:marTop w:val="0"/>
      <w:marBottom w:val="0"/>
      <w:divBdr>
        <w:top w:val="none" w:sz="0" w:space="0" w:color="auto"/>
        <w:left w:val="none" w:sz="0" w:space="0" w:color="auto"/>
        <w:bottom w:val="none" w:sz="0" w:space="0" w:color="auto"/>
        <w:right w:val="none" w:sz="0" w:space="0" w:color="auto"/>
      </w:divBdr>
    </w:div>
    <w:div w:id="1452356638">
      <w:bodyDiv w:val="1"/>
      <w:marLeft w:val="0"/>
      <w:marRight w:val="0"/>
      <w:marTop w:val="0"/>
      <w:marBottom w:val="0"/>
      <w:divBdr>
        <w:top w:val="none" w:sz="0" w:space="0" w:color="auto"/>
        <w:left w:val="none" w:sz="0" w:space="0" w:color="auto"/>
        <w:bottom w:val="none" w:sz="0" w:space="0" w:color="auto"/>
        <w:right w:val="none" w:sz="0" w:space="0" w:color="auto"/>
      </w:divBdr>
    </w:div>
    <w:div w:id="1750300360">
      <w:bodyDiv w:val="1"/>
      <w:marLeft w:val="0"/>
      <w:marRight w:val="0"/>
      <w:marTop w:val="0"/>
      <w:marBottom w:val="0"/>
      <w:divBdr>
        <w:top w:val="none" w:sz="0" w:space="0" w:color="auto"/>
        <w:left w:val="none" w:sz="0" w:space="0" w:color="auto"/>
        <w:bottom w:val="none" w:sz="0" w:space="0" w:color="auto"/>
        <w:right w:val="none" w:sz="0" w:space="0" w:color="auto"/>
      </w:divBdr>
    </w:div>
    <w:div w:id="1888950983">
      <w:bodyDiv w:val="1"/>
      <w:marLeft w:val="0"/>
      <w:marRight w:val="0"/>
      <w:marTop w:val="0"/>
      <w:marBottom w:val="0"/>
      <w:divBdr>
        <w:top w:val="none" w:sz="0" w:space="0" w:color="auto"/>
        <w:left w:val="none" w:sz="0" w:space="0" w:color="auto"/>
        <w:bottom w:val="none" w:sz="0" w:space="0" w:color="auto"/>
        <w:right w:val="none" w:sz="0" w:space="0" w:color="auto"/>
      </w:divBdr>
    </w:div>
    <w:div w:id="1921601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icor.org.uk/wp-content/uploads/2018/09/nacsacleaning10.3.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nicor.org.uk/wp-content/uploads/2018/09/nacsacleaning10.3.pdf" TargetMode="Externa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D1F6A4-3BA3-4BC3-8B69-C43E2359C8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17</Pages>
  <Words>7430</Words>
  <Characters>42353</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Dong</dc:creator>
  <cp:keywords/>
  <dc:description/>
  <cp:lastModifiedBy>Tim Dong</cp:lastModifiedBy>
  <cp:revision>376</cp:revision>
  <dcterms:created xsi:type="dcterms:W3CDTF">2022-07-12T10:02:00Z</dcterms:created>
  <dcterms:modified xsi:type="dcterms:W3CDTF">2022-07-28T10:58:00Z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id="aeae0zc7"/&gt;&lt;style id="http://www.zotero.org/styles/bmj" hasBibliography="1" bibliographyStyleHasBeenSet="1"/&gt;&lt;prefs&gt;&lt;pref name="fieldType" value="Field"/&gt;&lt;/prefs&gt;&lt;/data&gt;</vt:lpwstr>
  </property>
</Properties>
</file>