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53EF6" w14:textId="21167C65" w:rsidR="00F76B29" w:rsidRPr="002971D4" w:rsidRDefault="00F76B29" w:rsidP="00042C7E">
      <w:pPr>
        <w:spacing w:line="264" w:lineRule="auto"/>
        <w:jc w:val="center"/>
        <w:rPr>
          <w:rFonts w:eastAsia="楷体_GB2312"/>
          <w:kern w:val="0"/>
          <w:szCs w:val="16"/>
        </w:rPr>
      </w:pPr>
      <w:r w:rsidRPr="00F76B29">
        <w:rPr>
          <w:rFonts w:hint="eastAsia"/>
          <w:noProof/>
        </w:rPr>
        <w:drawing>
          <wp:inline distT="0" distB="0" distL="0" distR="0" wp14:anchorId="0C5B75A7" wp14:editId="16A2A402">
            <wp:extent cx="6479540" cy="6772189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7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B2CE5" w14:textId="592E1465" w:rsidR="00042C7E" w:rsidRPr="002F6F9E" w:rsidRDefault="002971D4" w:rsidP="00B454FA">
      <w:pPr>
        <w:spacing w:line="264" w:lineRule="auto"/>
        <w:jc w:val="left"/>
        <w:rPr>
          <w:rFonts w:cs="Times New Roman"/>
          <w:color w:val="000000"/>
          <w:sz w:val="22"/>
          <w:lang w:val="en-GB"/>
        </w:rPr>
      </w:pPr>
      <w:bookmarkStart w:id="0" w:name="_Hlk105534083"/>
      <w:r w:rsidRPr="002971D4">
        <w:rPr>
          <w:b/>
          <w:kern w:val="0"/>
          <w:sz w:val="20"/>
          <w:szCs w:val="18"/>
        </w:rPr>
        <w:t xml:space="preserve">Fig. </w:t>
      </w:r>
      <w:r w:rsidR="001C5DD8">
        <w:rPr>
          <w:b/>
          <w:kern w:val="0"/>
          <w:sz w:val="20"/>
          <w:szCs w:val="18"/>
        </w:rPr>
        <w:t>S1</w:t>
      </w:r>
      <w:r w:rsidRPr="002971D4">
        <w:rPr>
          <w:b/>
          <w:kern w:val="0"/>
          <w:sz w:val="20"/>
          <w:szCs w:val="18"/>
        </w:rPr>
        <w:t>.</w:t>
      </w:r>
      <w:r w:rsidRPr="002971D4">
        <w:rPr>
          <w:kern w:val="0"/>
          <w:sz w:val="20"/>
          <w:szCs w:val="18"/>
        </w:rPr>
        <w:t xml:space="preserve"> Scores scatter plots </w:t>
      </w:r>
      <w:bookmarkStart w:id="1" w:name="_Hlk105180901"/>
      <w:r w:rsidRPr="002971D4">
        <w:rPr>
          <w:kern w:val="0"/>
          <w:sz w:val="20"/>
          <w:szCs w:val="18"/>
        </w:rPr>
        <w:t>of PCA</w:t>
      </w:r>
      <w:bookmarkEnd w:id="1"/>
      <w:r w:rsidR="00841929" w:rsidRPr="00841929">
        <w:t xml:space="preserve"> </w:t>
      </w:r>
      <w:r w:rsidR="00841929" w:rsidRPr="00841929">
        <w:rPr>
          <w:kern w:val="0"/>
          <w:sz w:val="20"/>
          <w:szCs w:val="18"/>
        </w:rPr>
        <w:t xml:space="preserve">of </w:t>
      </w:r>
      <w:r w:rsidR="007E3FCC" w:rsidRPr="007E3FCC">
        <w:rPr>
          <w:kern w:val="0"/>
          <w:sz w:val="20"/>
          <w:szCs w:val="18"/>
        </w:rPr>
        <w:t xml:space="preserve">other </w:t>
      </w:r>
      <w:r w:rsidR="00841929" w:rsidRPr="00841929">
        <w:rPr>
          <w:kern w:val="0"/>
          <w:sz w:val="20"/>
          <w:szCs w:val="18"/>
        </w:rPr>
        <w:t>three different preprocessing spectra</w:t>
      </w:r>
      <w:r w:rsidR="00841929">
        <w:rPr>
          <w:kern w:val="0"/>
          <w:sz w:val="20"/>
          <w:szCs w:val="18"/>
        </w:rPr>
        <w:t xml:space="preserve">: (a) </w:t>
      </w:r>
      <w:r w:rsidR="00042C7E" w:rsidRPr="00042C7E">
        <w:rPr>
          <w:kern w:val="0"/>
          <w:sz w:val="20"/>
          <w:szCs w:val="18"/>
        </w:rPr>
        <w:t>original data</w:t>
      </w:r>
      <w:r w:rsidR="00042C7E">
        <w:rPr>
          <w:kern w:val="0"/>
          <w:sz w:val="20"/>
          <w:szCs w:val="18"/>
        </w:rPr>
        <w:t xml:space="preserve">, (b) </w:t>
      </w:r>
      <w:r w:rsidR="00042C7E" w:rsidRPr="00042C7E">
        <w:rPr>
          <w:kern w:val="0"/>
          <w:sz w:val="20"/>
          <w:szCs w:val="18"/>
        </w:rPr>
        <w:t>SG-MSC</w:t>
      </w:r>
      <w:r w:rsidR="00042C7E">
        <w:rPr>
          <w:kern w:val="0"/>
          <w:sz w:val="20"/>
          <w:szCs w:val="18"/>
        </w:rPr>
        <w:t xml:space="preserve">, (c) </w:t>
      </w:r>
      <w:r w:rsidR="00042C7E" w:rsidRPr="00042C7E">
        <w:rPr>
          <w:kern w:val="0"/>
          <w:sz w:val="20"/>
          <w:szCs w:val="18"/>
        </w:rPr>
        <w:t>SG-MN</w:t>
      </w:r>
      <w:r w:rsidR="00042C7E">
        <w:rPr>
          <w:kern w:val="0"/>
          <w:sz w:val="20"/>
          <w:szCs w:val="18"/>
        </w:rPr>
        <w:t>.</w:t>
      </w:r>
      <w:bookmarkStart w:id="2" w:name="_Hlk105181188"/>
      <w:r w:rsidR="00042C7E" w:rsidRPr="00042C7E">
        <w:rPr>
          <w:kern w:val="0"/>
          <w:sz w:val="20"/>
          <w:szCs w:val="18"/>
        </w:rPr>
        <w:t xml:space="preserve"> Blue points: scatter points of healthy leaves; Red points: scatter points of diseased leaves.</w:t>
      </w:r>
      <w:bookmarkEnd w:id="0"/>
      <w:bookmarkEnd w:id="2"/>
    </w:p>
    <w:p w14:paraId="7AAEEFD0" w14:textId="640AF3EF" w:rsidR="00EB7CA0" w:rsidRPr="00137903" w:rsidRDefault="000545D7" w:rsidP="00EB7CA0">
      <w:pPr>
        <w:spacing w:afterLines="50" w:after="156" w:line="264" w:lineRule="auto"/>
        <w:jc w:val="center"/>
        <w:rPr>
          <w:rFonts w:eastAsia="楷体_GB2312"/>
          <w:kern w:val="0"/>
          <w:sz w:val="20"/>
          <w:szCs w:val="16"/>
          <w:lang w:val="en-GB"/>
        </w:rPr>
      </w:pPr>
      <w:r w:rsidRPr="000545D7">
        <w:lastRenderedPageBreak/>
        <w:drawing>
          <wp:inline distT="0" distB="0" distL="0" distR="0" wp14:anchorId="7AE9F5A1" wp14:editId="0CC9AF14">
            <wp:extent cx="6479540" cy="420138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0EAFF" w14:textId="4A8E8043" w:rsidR="00C355A8" w:rsidRDefault="00042C7E" w:rsidP="00313482">
      <w:pPr>
        <w:spacing w:line="264" w:lineRule="auto"/>
        <w:jc w:val="left"/>
        <w:rPr>
          <w:kern w:val="0"/>
          <w:sz w:val="20"/>
          <w:szCs w:val="18"/>
        </w:rPr>
      </w:pPr>
      <w:bookmarkStart w:id="3" w:name="_Hlk105534896"/>
      <w:r w:rsidRPr="007E3FCC">
        <w:rPr>
          <w:b/>
          <w:kern w:val="0"/>
          <w:sz w:val="20"/>
          <w:szCs w:val="18"/>
        </w:rPr>
        <w:t>Fig.</w:t>
      </w:r>
      <w:r w:rsidR="007E3FCC" w:rsidRPr="007E3FCC">
        <w:rPr>
          <w:b/>
          <w:kern w:val="0"/>
          <w:sz w:val="20"/>
          <w:szCs w:val="18"/>
        </w:rPr>
        <w:t xml:space="preserve"> </w:t>
      </w:r>
      <w:r w:rsidR="001C5DD8">
        <w:rPr>
          <w:b/>
          <w:kern w:val="0"/>
          <w:sz w:val="20"/>
          <w:szCs w:val="18"/>
        </w:rPr>
        <w:t>S2</w:t>
      </w:r>
      <w:r w:rsidR="007E3FCC" w:rsidRPr="007E3FCC">
        <w:rPr>
          <w:b/>
          <w:kern w:val="0"/>
          <w:sz w:val="20"/>
          <w:szCs w:val="18"/>
        </w:rPr>
        <w:t>.</w:t>
      </w:r>
      <w:r w:rsidRPr="007E3FCC">
        <w:rPr>
          <w:kern w:val="0"/>
          <w:sz w:val="20"/>
          <w:szCs w:val="18"/>
        </w:rPr>
        <w:t xml:space="preserve"> The first three principal component load curves</w:t>
      </w:r>
      <w:r w:rsidR="007E3FCC" w:rsidRPr="007E3FCC">
        <w:rPr>
          <w:kern w:val="0"/>
          <w:sz w:val="20"/>
          <w:szCs w:val="18"/>
        </w:rPr>
        <w:t xml:space="preserve"> </w:t>
      </w:r>
      <w:r w:rsidR="007E3FCC" w:rsidRPr="00841929">
        <w:rPr>
          <w:kern w:val="0"/>
          <w:sz w:val="20"/>
          <w:szCs w:val="18"/>
        </w:rPr>
        <w:t xml:space="preserve">of </w:t>
      </w:r>
      <w:r w:rsidR="007E3FCC" w:rsidRPr="007E3FCC">
        <w:rPr>
          <w:kern w:val="0"/>
          <w:sz w:val="20"/>
          <w:szCs w:val="18"/>
        </w:rPr>
        <w:t xml:space="preserve">other </w:t>
      </w:r>
      <w:bookmarkStart w:id="4" w:name="_Hlk105537280"/>
      <w:r w:rsidR="007E3FCC" w:rsidRPr="00841929">
        <w:rPr>
          <w:kern w:val="0"/>
          <w:sz w:val="20"/>
          <w:szCs w:val="18"/>
        </w:rPr>
        <w:t>three different preprocessing spectra</w:t>
      </w:r>
      <w:bookmarkEnd w:id="4"/>
      <w:r w:rsidR="007E3FCC">
        <w:rPr>
          <w:kern w:val="0"/>
          <w:sz w:val="20"/>
          <w:szCs w:val="18"/>
        </w:rPr>
        <w:t xml:space="preserve">: (a) </w:t>
      </w:r>
      <w:r w:rsidR="007E3FCC" w:rsidRPr="00042C7E">
        <w:rPr>
          <w:kern w:val="0"/>
          <w:sz w:val="20"/>
          <w:szCs w:val="18"/>
        </w:rPr>
        <w:t>original data</w:t>
      </w:r>
      <w:r w:rsidR="007E3FCC">
        <w:rPr>
          <w:kern w:val="0"/>
          <w:sz w:val="20"/>
          <w:szCs w:val="18"/>
        </w:rPr>
        <w:t xml:space="preserve">, (b) </w:t>
      </w:r>
      <w:r w:rsidR="007E3FCC" w:rsidRPr="00042C7E">
        <w:rPr>
          <w:kern w:val="0"/>
          <w:sz w:val="20"/>
          <w:szCs w:val="18"/>
        </w:rPr>
        <w:t>SG-MSC</w:t>
      </w:r>
      <w:r w:rsidR="007E3FCC">
        <w:rPr>
          <w:kern w:val="0"/>
          <w:sz w:val="20"/>
          <w:szCs w:val="18"/>
        </w:rPr>
        <w:t xml:space="preserve">, (c) </w:t>
      </w:r>
      <w:r w:rsidR="007E3FCC" w:rsidRPr="00042C7E">
        <w:rPr>
          <w:kern w:val="0"/>
          <w:sz w:val="20"/>
          <w:szCs w:val="18"/>
        </w:rPr>
        <w:t>SG-MN</w:t>
      </w:r>
      <w:r w:rsidR="007E3FCC">
        <w:rPr>
          <w:kern w:val="0"/>
          <w:sz w:val="20"/>
          <w:szCs w:val="18"/>
        </w:rPr>
        <w:t>.</w:t>
      </w:r>
      <w:bookmarkStart w:id="5" w:name="_GoBack"/>
      <w:bookmarkEnd w:id="3"/>
      <w:bookmarkEnd w:id="5"/>
    </w:p>
    <w:p w14:paraId="6AF3BFA5" w14:textId="4D15062B" w:rsidR="00720EA0" w:rsidRDefault="00E51964" w:rsidP="00B454FA">
      <w:pPr>
        <w:spacing w:line="264" w:lineRule="auto"/>
        <w:rPr>
          <w:kern w:val="0"/>
          <w:sz w:val="20"/>
          <w:szCs w:val="18"/>
        </w:rPr>
      </w:pPr>
      <w:r w:rsidRPr="00E51964">
        <w:rPr>
          <w:rFonts w:hint="eastAsia"/>
          <w:noProof/>
        </w:rPr>
        <w:lastRenderedPageBreak/>
        <w:drawing>
          <wp:inline distT="0" distB="0" distL="0" distR="0" wp14:anchorId="58840E22" wp14:editId="4C3FBA42">
            <wp:extent cx="6479540" cy="8658854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5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A8680" w14:textId="4B2938FC" w:rsidR="00E51964" w:rsidRPr="00720EA0" w:rsidRDefault="00E51964" w:rsidP="00B454FA">
      <w:pPr>
        <w:spacing w:line="264" w:lineRule="auto"/>
        <w:rPr>
          <w:kern w:val="0"/>
          <w:sz w:val="20"/>
          <w:szCs w:val="18"/>
        </w:rPr>
      </w:pPr>
      <w:bookmarkStart w:id="6" w:name="_Hlk105534971"/>
      <w:r w:rsidRPr="00F85647">
        <w:rPr>
          <w:b/>
          <w:kern w:val="0"/>
          <w:sz w:val="20"/>
          <w:szCs w:val="18"/>
        </w:rPr>
        <w:t>Fig.</w:t>
      </w:r>
      <w:r>
        <w:rPr>
          <w:b/>
          <w:kern w:val="0"/>
          <w:sz w:val="20"/>
          <w:szCs w:val="18"/>
        </w:rPr>
        <w:t xml:space="preserve"> </w:t>
      </w:r>
      <w:r w:rsidR="001C5DD8">
        <w:rPr>
          <w:b/>
          <w:kern w:val="0"/>
          <w:sz w:val="20"/>
          <w:szCs w:val="18"/>
        </w:rPr>
        <w:t>S3</w:t>
      </w:r>
      <w:r w:rsidRPr="00F85647">
        <w:rPr>
          <w:b/>
          <w:kern w:val="0"/>
          <w:sz w:val="20"/>
          <w:szCs w:val="18"/>
        </w:rPr>
        <w:t>.</w:t>
      </w:r>
      <w:r w:rsidRPr="00F85647">
        <w:rPr>
          <w:kern w:val="0"/>
          <w:sz w:val="20"/>
          <w:szCs w:val="18"/>
        </w:rPr>
        <w:t xml:space="preserve"> Selection process of characteristic bands using successive projections algorithm. RMSE screen plot for determining the number of characteristic bands; </w:t>
      </w:r>
      <w:r w:rsidRPr="0062768F">
        <w:rPr>
          <w:color w:val="000000"/>
          <w:sz w:val="20"/>
          <w:szCs w:val="20"/>
        </w:rPr>
        <w:t xml:space="preserve">SPA screen </w:t>
      </w:r>
      <w:r>
        <w:rPr>
          <w:color w:val="000000"/>
          <w:sz w:val="20"/>
          <w:szCs w:val="20"/>
        </w:rPr>
        <w:t>p</w:t>
      </w:r>
      <w:r w:rsidRPr="00720EA0">
        <w:rPr>
          <w:color w:val="000000"/>
          <w:sz w:val="20"/>
          <w:szCs w:val="20"/>
        </w:rPr>
        <w:t>lot</w:t>
      </w:r>
      <w:r w:rsidRPr="00F85647">
        <w:rPr>
          <w:kern w:val="0"/>
          <w:sz w:val="20"/>
          <w:szCs w:val="18"/>
        </w:rPr>
        <w:t xml:space="preserve"> </w:t>
      </w:r>
      <w:r w:rsidRPr="00E51964">
        <w:rPr>
          <w:kern w:val="0"/>
          <w:sz w:val="20"/>
          <w:szCs w:val="18"/>
        </w:rPr>
        <w:t xml:space="preserve">shows </w:t>
      </w:r>
      <w:r>
        <w:rPr>
          <w:kern w:val="0"/>
          <w:sz w:val="20"/>
          <w:szCs w:val="18"/>
        </w:rPr>
        <w:t>d</w:t>
      </w:r>
      <w:r w:rsidRPr="00F85647">
        <w:rPr>
          <w:kern w:val="0"/>
          <w:sz w:val="20"/>
          <w:szCs w:val="18"/>
        </w:rPr>
        <w:t>istribution of characteristic bands marked by each red dot.</w:t>
      </w:r>
      <w:bookmarkEnd w:id="6"/>
    </w:p>
    <w:p w14:paraId="2282F9BD" w14:textId="10CB7766" w:rsidR="00B7245D" w:rsidRDefault="004A613B" w:rsidP="00612C60">
      <w:pPr>
        <w:spacing w:line="120" w:lineRule="auto"/>
        <w:ind w:firstLineChars="1300" w:firstLine="2600"/>
        <w:rPr>
          <w:kern w:val="0"/>
          <w:szCs w:val="18"/>
        </w:rPr>
      </w:pPr>
      <w:r w:rsidRPr="004A613B">
        <w:rPr>
          <w:kern w:val="0"/>
          <w:sz w:val="20"/>
          <w:szCs w:val="18"/>
        </w:rPr>
        <w:lastRenderedPageBreak/>
        <w:t xml:space="preserve">                                        </w:t>
      </w:r>
      <w:r>
        <w:rPr>
          <w:kern w:val="0"/>
          <w:sz w:val="20"/>
          <w:szCs w:val="18"/>
        </w:rPr>
        <w:t xml:space="preserve">       </w:t>
      </w:r>
    </w:p>
    <w:p w14:paraId="67515250" w14:textId="41EE1275" w:rsidR="00B7245D" w:rsidRDefault="00F76B29" w:rsidP="00923BC8">
      <w:pPr>
        <w:spacing w:line="264" w:lineRule="auto"/>
        <w:rPr>
          <w:kern w:val="0"/>
          <w:szCs w:val="18"/>
        </w:rPr>
      </w:pPr>
      <w:r w:rsidRPr="00F76B29">
        <w:rPr>
          <w:noProof/>
        </w:rPr>
        <w:drawing>
          <wp:inline distT="0" distB="0" distL="0" distR="0" wp14:anchorId="53B37D44" wp14:editId="4F3B4BCC">
            <wp:extent cx="6479540" cy="475382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75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B29">
        <w:rPr>
          <w:kern w:val="0"/>
          <w:szCs w:val="18"/>
        </w:rPr>
        <w:t xml:space="preserve"> </w:t>
      </w:r>
    </w:p>
    <w:p w14:paraId="209CE56C" w14:textId="632C0790" w:rsidR="00612C60" w:rsidRDefault="007C369B" w:rsidP="007C369B">
      <w:pPr>
        <w:spacing w:line="264" w:lineRule="auto"/>
        <w:jc w:val="center"/>
        <w:rPr>
          <w:kern w:val="0"/>
          <w:sz w:val="20"/>
          <w:szCs w:val="18"/>
        </w:rPr>
      </w:pPr>
      <w:r w:rsidRPr="00C355A8">
        <w:rPr>
          <w:b/>
          <w:kern w:val="0"/>
          <w:sz w:val="20"/>
          <w:szCs w:val="18"/>
        </w:rPr>
        <w:t xml:space="preserve">Fig. </w:t>
      </w:r>
      <w:r w:rsidR="001C5DD8">
        <w:rPr>
          <w:b/>
          <w:kern w:val="0"/>
          <w:sz w:val="20"/>
          <w:szCs w:val="18"/>
        </w:rPr>
        <w:t>S4</w:t>
      </w:r>
      <w:r w:rsidRPr="00C355A8">
        <w:rPr>
          <w:b/>
          <w:kern w:val="0"/>
          <w:sz w:val="20"/>
          <w:szCs w:val="18"/>
        </w:rPr>
        <w:t>.</w:t>
      </w:r>
      <w:r>
        <w:rPr>
          <w:b/>
          <w:kern w:val="0"/>
          <w:sz w:val="20"/>
          <w:szCs w:val="18"/>
        </w:rPr>
        <w:t xml:space="preserve"> </w:t>
      </w:r>
      <w:bookmarkStart w:id="7" w:name="_Hlk105537876"/>
      <w:r w:rsidRPr="007C369B">
        <w:rPr>
          <w:kern w:val="0"/>
          <w:sz w:val="20"/>
          <w:szCs w:val="18"/>
        </w:rPr>
        <w:t>Characteristic band curve</w:t>
      </w:r>
      <w:r>
        <w:rPr>
          <w:kern w:val="0"/>
          <w:sz w:val="20"/>
          <w:szCs w:val="18"/>
        </w:rPr>
        <w:t xml:space="preserve">s </w:t>
      </w:r>
      <w:r w:rsidRPr="007C369B">
        <w:rPr>
          <w:kern w:val="0"/>
          <w:sz w:val="20"/>
          <w:szCs w:val="18"/>
        </w:rPr>
        <w:t>using the other seven methods</w:t>
      </w:r>
      <w:bookmarkEnd w:id="7"/>
    </w:p>
    <w:p w14:paraId="349BE56F" w14:textId="4AFFED25" w:rsidR="00D85A72" w:rsidRPr="00C355A8" w:rsidRDefault="00D85A72" w:rsidP="007C369B">
      <w:pPr>
        <w:spacing w:line="264" w:lineRule="auto"/>
        <w:jc w:val="center"/>
        <w:rPr>
          <w:kern w:val="0"/>
          <w:szCs w:val="18"/>
        </w:rPr>
      </w:pPr>
      <w:r w:rsidRPr="00D85A72">
        <w:rPr>
          <w:rFonts w:hint="eastAsia"/>
          <w:noProof/>
        </w:rPr>
        <w:lastRenderedPageBreak/>
        <w:drawing>
          <wp:inline distT="0" distB="0" distL="0" distR="0" wp14:anchorId="0505DCA4" wp14:editId="3A66ABAD">
            <wp:extent cx="6479540" cy="481538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4F20" w14:textId="0316AF3C" w:rsidR="005C4D5D" w:rsidRPr="00EB7CA0" w:rsidRDefault="00D9701D" w:rsidP="00EB7CA0">
      <w:pPr>
        <w:spacing w:line="264" w:lineRule="auto"/>
        <w:jc w:val="center"/>
        <w:rPr>
          <w:kern w:val="0"/>
          <w:szCs w:val="18"/>
        </w:rPr>
      </w:pPr>
      <w:r w:rsidRPr="00C355A8">
        <w:rPr>
          <w:b/>
          <w:kern w:val="0"/>
          <w:sz w:val="20"/>
          <w:szCs w:val="18"/>
        </w:rPr>
        <w:t xml:space="preserve">Fig. </w:t>
      </w:r>
      <w:r w:rsidR="001C5DD8">
        <w:rPr>
          <w:b/>
          <w:kern w:val="0"/>
          <w:sz w:val="20"/>
          <w:szCs w:val="18"/>
        </w:rPr>
        <w:t>S5</w:t>
      </w:r>
      <w:r w:rsidRPr="00C355A8">
        <w:rPr>
          <w:b/>
          <w:kern w:val="0"/>
          <w:sz w:val="20"/>
          <w:szCs w:val="18"/>
        </w:rPr>
        <w:t>.</w:t>
      </w:r>
      <w:r>
        <w:rPr>
          <w:b/>
          <w:kern w:val="0"/>
          <w:sz w:val="20"/>
          <w:szCs w:val="18"/>
        </w:rPr>
        <w:t xml:space="preserve"> </w:t>
      </w:r>
      <w:bookmarkStart w:id="8" w:name="_Hlk105537899"/>
      <w:r w:rsidRPr="00D9701D">
        <w:rPr>
          <w:kern w:val="0"/>
          <w:sz w:val="20"/>
          <w:szCs w:val="18"/>
        </w:rPr>
        <w:t xml:space="preserve">Fusion feature </w:t>
      </w:r>
      <w:r w:rsidRPr="007C369B">
        <w:rPr>
          <w:kern w:val="0"/>
          <w:sz w:val="20"/>
          <w:szCs w:val="18"/>
        </w:rPr>
        <w:t>curve</w:t>
      </w:r>
      <w:r>
        <w:rPr>
          <w:kern w:val="0"/>
          <w:sz w:val="20"/>
          <w:szCs w:val="18"/>
        </w:rPr>
        <w:t>s</w:t>
      </w:r>
      <w:bookmarkEnd w:id="8"/>
      <w:r w:rsidRPr="00D9701D">
        <w:rPr>
          <w:kern w:val="0"/>
          <w:sz w:val="20"/>
          <w:szCs w:val="18"/>
        </w:rPr>
        <w:t xml:space="preserve"> using the other seven methods</w:t>
      </w:r>
    </w:p>
    <w:sectPr w:rsidR="005C4D5D" w:rsidRPr="00EB7CA0" w:rsidSect="00907359">
      <w:pgSz w:w="11906" w:h="16838"/>
      <w:pgMar w:top="1304" w:right="851" w:bottom="96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16CCA" w14:textId="77777777" w:rsidR="005177F0" w:rsidRDefault="005177F0" w:rsidP="00907359">
      <w:r>
        <w:separator/>
      </w:r>
    </w:p>
  </w:endnote>
  <w:endnote w:type="continuationSeparator" w:id="0">
    <w:p w14:paraId="1A6EFFAB" w14:textId="77777777" w:rsidR="005177F0" w:rsidRDefault="005177F0" w:rsidP="0090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ED1EB" w14:textId="77777777" w:rsidR="005177F0" w:rsidRDefault="005177F0" w:rsidP="00907359">
      <w:r>
        <w:separator/>
      </w:r>
    </w:p>
  </w:footnote>
  <w:footnote w:type="continuationSeparator" w:id="0">
    <w:p w14:paraId="428CFA4C" w14:textId="77777777" w:rsidR="005177F0" w:rsidRDefault="005177F0" w:rsidP="00907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F6"/>
    <w:rsid w:val="00042485"/>
    <w:rsid w:val="00042C7E"/>
    <w:rsid w:val="000545D7"/>
    <w:rsid w:val="00137903"/>
    <w:rsid w:val="001C5DD8"/>
    <w:rsid w:val="002225C7"/>
    <w:rsid w:val="002971D4"/>
    <w:rsid w:val="002F6F9E"/>
    <w:rsid w:val="00313482"/>
    <w:rsid w:val="004A613B"/>
    <w:rsid w:val="005177F0"/>
    <w:rsid w:val="005C4D5D"/>
    <w:rsid w:val="005C72F6"/>
    <w:rsid w:val="00612C60"/>
    <w:rsid w:val="0062768F"/>
    <w:rsid w:val="00645BC6"/>
    <w:rsid w:val="00720EA0"/>
    <w:rsid w:val="007B13A3"/>
    <w:rsid w:val="007B4C79"/>
    <w:rsid w:val="007C369B"/>
    <w:rsid w:val="007E3FCC"/>
    <w:rsid w:val="00841929"/>
    <w:rsid w:val="008E1FD2"/>
    <w:rsid w:val="00907359"/>
    <w:rsid w:val="00923BC8"/>
    <w:rsid w:val="00AA01AF"/>
    <w:rsid w:val="00B454FA"/>
    <w:rsid w:val="00B7245D"/>
    <w:rsid w:val="00BB1DAE"/>
    <w:rsid w:val="00C355A8"/>
    <w:rsid w:val="00D85A72"/>
    <w:rsid w:val="00D9701D"/>
    <w:rsid w:val="00E34576"/>
    <w:rsid w:val="00E45BEC"/>
    <w:rsid w:val="00E51964"/>
    <w:rsid w:val="00EB7CA0"/>
    <w:rsid w:val="00F76B29"/>
    <w:rsid w:val="00F8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B757F"/>
  <w15:chartTrackingRefBased/>
  <w15:docId w15:val="{138844D5-389F-4791-ABFF-E3DDCCEA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3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3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73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7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7359"/>
    <w:rPr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B7245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ECDFB-3B16-42F2-BB38-810DCECB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2022-06-03T12:12:00Z</dcterms:created>
  <dcterms:modified xsi:type="dcterms:W3CDTF">2022-07-13T13:20:00Z</dcterms:modified>
</cp:coreProperties>
</file>