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2DF" w:rsidRDefault="006462DF" w:rsidP="006462D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/>
        <w:rPr>
          <w:b/>
          <w:lang w:val="en-GB"/>
        </w:rPr>
      </w:pPr>
      <w:r>
        <w:rPr>
          <w:b/>
          <w:lang w:val="en-GB"/>
        </w:rPr>
        <w:t>Appendix</w:t>
      </w:r>
    </w:p>
    <w:p w:rsidR="006462DF" w:rsidRDefault="006462DF" w:rsidP="006462DF">
      <w:pPr>
        <w:spacing w:after="120"/>
        <w:ind w:left="720" w:hanging="720"/>
        <w:contextualSpacing/>
        <w:rPr>
          <w:b/>
          <w:lang w:val="en-GB"/>
        </w:rPr>
      </w:pPr>
      <w:r>
        <w:rPr>
          <w:b/>
          <w:lang w:val="en-GB"/>
        </w:rPr>
        <w:t>Table A1. Child Gender and Fathers’ Subjective Well-Being: Full Sample, OLS</w:t>
      </w: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A Basic control</w:t>
      </w:r>
    </w:p>
    <w:tbl>
      <w:tblPr>
        <w:tblStyle w:val="TableGrid"/>
        <w:tblW w:w="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at least one son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0.227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-0.084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0.015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0.042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0.256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0.379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(0.342)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(0.182)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(0.185)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(0.168)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(0.216)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(0.349)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Without children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-0.558**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-0.326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-0.067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0.629***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0.499**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-0.560**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(0.232)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(0.267)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(0.279)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(0.235)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(0.232)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(0.247)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0.043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0.031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0.014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0.030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0.006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0.032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</w:tr>
    </w:tbl>
    <w:p w:rsidR="006462DF" w:rsidRDefault="006462DF" w:rsidP="006462DF">
      <w:pPr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B Full control</w:t>
      </w:r>
    </w:p>
    <w:tbl>
      <w:tblPr>
        <w:tblStyle w:val="TableGrid"/>
        <w:tblW w:w="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at least one son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0.214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-0.004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-0.015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-0.108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0.220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0.277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(0.204)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(0.103)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(0.098)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(0.105)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(0.175)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(0.199)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Without children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-0.063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-0.211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-0.160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0.054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0.393*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-0.356*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(0.198)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(0.152)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(0.181)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(0.160)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(0.228)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(0.209)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0.204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0.218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0.172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0.241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0.167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0.205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</w:tr>
    </w:tbl>
    <w:p w:rsidR="006462DF" w:rsidRDefault="006462DF" w:rsidP="006462DF">
      <w:pPr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C Full control with separate dummies for sons</w:t>
      </w:r>
    </w:p>
    <w:tbl>
      <w:tblPr>
        <w:tblStyle w:val="TableGrid"/>
        <w:tblW w:w="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sons only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0.166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-0.007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0.303*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0.210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(0.185)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(0.112)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(0.110)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(0.114)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(0.179)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(0.183)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sons and daughters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0.308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0.073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-0.031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-0.076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0.054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0.412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(0.263)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(0.129)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(0.115)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(0.135)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(0.217)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(0.256)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Without children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-0.119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-0.256*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-0.151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0.035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0.491**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-0.436**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(0.184)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(0.155)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(0.185)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(0.165)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(0.234)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(0.205)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7,738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0.204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0.218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0.172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0.241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0.167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0.205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2,602</w:t>
            </w:r>
          </w:p>
        </w:tc>
      </w:tr>
    </w:tbl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b/>
          <w:lang w:val="en-GB"/>
        </w:rPr>
      </w:pPr>
      <w:r>
        <w:rPr>
          <w:sz w:val="20"/>
          <w:szCs w:val="20"/>
          <w:lang w:val="en-GB"/>
        </w:rPr>
        <w:t xml:space="preserve">Note: </w:t>
      </w:r>
      <w:r>
        <w:rPr>
          <w:rFonts w:eastAsia="Malgun Gothic"/>
          <w:sz w:val="20"/>
          <w:szCs w:val="20"/>
          <w:lang w:val="en-GB"/>
        </w:rPr>
        <w:t>Robust clustered s</w:t>
      </w:r>
      <w:r>
        <w:rPr>
          <w:sz w:val="20"/>
          <w:szCs w:val="20"/>
          <w:lang w:val="en-GB"/>
        </w:rPr>
        <w:t xml:space="preserve">tandard errors in parentheses. *** p&lt;0.01, ** p&lt;0.05, * p&lt;0.1. The following control variables are included in both basic and full controls in Panels A, B and C: number of children; number of children present during the activity; </w:t>
      </w:r>
      <w:r>
        <w:rPr>
          <w:rFonts w:eastAsia="Malgun Gothic"/>
          <w:sz w:val="20"/>
          <w:szCs w:val="20"/>
          <w:lang w:val="en-GB"/>
        </w:rPr>
        <w:t xml:space="preserve">age of the youngest child; and age of the oldest child. The following control variables are additionally included in full control in Panels B and C: respondent’s age and its square; five dummies for race/ethnicity; five education dummies; a dummy for school enrolment; two dummies for marital status; three dummies for employment status; eight dummies for family income; an immigrant dummy; a holiday dummy; six dummies for days of the week; eleven month dummies; two year dummies; </w:t>
      </w:r>
      <w:r>
        <w:rPr>
          <w:rFonts w:eastAsia="Malgun Gothic"/>
          <w:color w:val="000000" w:themeColor="text1"/>
          <w:sz w:val="20"/>
          <w:szCs w:val="20"/>
          <w:lang w:val="en-GB"/>
        </w:rPr>
        <w:t xml:space="preserve">dummies for detailed third-tier time-use categories; </w:t>
      </w:r>
      <w:r>
        <w:rPr>
          <w:rFonts w:eastAsia="Malgun Gothic"/>
          <w:sz w:val="20"/>
          <w:szCs w:val="20"/>
          <w:lang w:val="en-GB"/>
        </w:rPr>
        <w:t>activity duration in hours; dummies for activity start time; dummies for the location of the activity; a dummy for interacting with anyone during the episode; a dummy for the presence of spouse/partner; and a dummy for the absence of other adults.</w:t>
      </w:r>
      <w:r>
        <w:rPr>
          <w:b/>
          <w:lang w:val="en-GB"/>
        </w:rPr>
        <w:br w:type="page"/>
      </w:r>
      <w:r>
        <w:rPr>
          <w:b/>
          <w:lang w:val="en-GB"/>
        </w:rPr>
        <w:lastRenderedPageBreak/>
        <w:t>Table A2. Child Gender and Fathers’ Subjective Well-Being: One Child Sample, OLS</w:t>
      </w: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A Basic control</w:t>
      </w:r>
    </w:p>
    <w:tbl>
      <w:tblPr>
        <w:tblStyle w:val="TableGrid"/>
        <w:tblW w:w="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a son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0.155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-0.098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-0.024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-0.257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0.220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0.377**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(0.155)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(0.151)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(0.096)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(0.168)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(0.247)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(0.189)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Without children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-0.703***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0.212**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0.656***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0.315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-0.542***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(0.149)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(0.127)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(0.106)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(0.174)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(0.204)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(0.192)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0.053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0.026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0.010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0.040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0.003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</w:tr>
    </w:tbl>
    <w:p w:rsidR="006462DF" w:rsidRDefault="006462DF" w:rsidP="006462DF">
      <w:pPr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B Full control</w:t>
      </w:r>
    </w:p>
    <w:tbl>
      <w:tblPr>
        <w:tblStyle w:val="TableGrid"/>
        <w:tblW w:w="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a son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0.245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-0.249*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-0.093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-0.478***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0.112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0.447***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(0.152)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(0.136)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(0.094)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(0.154)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(0.203)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(0.172)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Without children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0.072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-0.154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-0.032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-0.063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0.070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-0.102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(0.156)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(0.145)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(0.107)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(0.169)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(0.210)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(0.194)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2,649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0.353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0.286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0.273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0.407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0.300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0.361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888</w:t>
            </w:r>
          </w:p>
        </w:tc>
      </w:tr>
    </w:tbl>
    <w:p w:rsidR="006462DF" w:rsidRDefault="006462DF" w:rsidP="006462DF">
      <w:pPr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Note: </w:t>
      </w:r>
      <w:r>
        <w:rPr>
          <w:rFonts w:eastAsia="Malgun Gothic"/>
          <w:sz w:val="20"/>
          <w:szCs w:val="20"/>
          <w:lang w:val="en-GB"/>
        </w:rPr>
        <w:t>Robust clustered s</w:t>
      </w:r>
      <w:r>
        <w:rPr>
          <w:sz w:val="20"/>
          <w:szCs w:val="20"/>
          <w:lang w:val="en-GB"/>
        </w:rPr>
        <w:t xml:space="preserve">tandard errors in parentheses. *** p&lt;0.01, ** p&lt;0.05, * p&lt;0.1. The following control variables are included in both basic and full controls in Panels A and B: </w:t>
      </w:r>
      <w:r>
        <w:rPr>
          <w:rFonts w:eastAsia="Malgun Gothic"/>
          <w:sz w:val="20"/>
          <w:szCs w:val="20"/>
          <w:lang w:val="en-GB"/>
        </w:rPr>
        <w:t xml:space="preserve">age of the child. The following control variables are additionally included in full control in Panel B: respondent’s age and its square; five dummies for race/ethnicity; five education dummies; a dummy for school enrolment; two dummies for marital status; three dummies for employment status; eight dummies for family income; an immigrant dummy; a holiday dummy; six dummies for days of the week; eleven month dummies; two year dummies; </w:t>
      </w:r>
      <w:r>
        <w:rPr>
          <w:rFonts w:eastAsia="Malgun Gothic"/>
          <w:color w:val="000000" w:themeColor="text1"/>
          <w:sz w:val="20"/>
          <w:szCs w:val="20"/>
          <w:lang w:val="en-GB"/>
        </w:rPr>
        <w:t xml:space="preserve">dummies for detailed third-tier time-use categories; </w:t>
      </w:r>
      <w:r>
        <w:rPr>
          <w:rFonts w:eastAsia="Malgun Gothic"/>
          <w:sz w:val="20"/>
          <w:szCs w:val="20"/>
          <w:lang w:val="en-GB"/>
        </w:rPr>
        <w:t>activity duration in hours; dummies for activity start time; dummies for the location of the activity; a dummy for interacting with anyone during the episode; a dummy for the presence of spouse/partner; and a dummy for the absence of other adults.</w:t>
      </w:r>
    </w:p>
    <w:p w:rsidR="006462DF" w:rsidRDefault="006462DF" w:rsidP="006462DF">
      <w:pPr>
        <w:widowControl w:val="0"/>
        <w:autoSpaceDE w:val="0"/>
        <w:autoSpaceDN w:val="0"/>
        <w:adjustRightInd w:val="0"/>
        <w:spacing w:after="0"/>
        <w:rPr>
          <w:b/>
          <w:lang w:val="en-GB"/>
        </w:rPr>
      </w:pPr>
      <w:r>
        <w:rPr>
          <w:b/>
          <w:lang w:val="en-GB"/>
        </w:rPr>
        <w:br w:type="page"/>
      </w:r>
    </w:p>
    <w:p w:rsidR="006462DF" w:rsidRDefault="006462DF" w:rsidP="006462DF">
      <w:pPr>
        <w:spacing w:after="120"/>
        <w:ind w:left="720" w:hanging="720"/>
        <w:contextualSpacing/>
        <w:rPr>
          <w:b/>
          <w:lang w:val="en-GB"/>
        </w:rPr>
      </w:pPr>
      <w:r>
        <w:rPr>
          <w:b/>
          <w:lang w:val="en-GB"/>
        </w:rPr>
        <w:lastRenderedPageBreak/>
        <w:t>Table A3. Child Gender and Fathers’ Subjective Well-Being: Asian Sample, OLS</w:t>
      </w: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A Basic control</w:t>
      </w:r>
    </w:p>
    <w:tbl>
      <w:tblPr>
        <w:tblStyle w:val="TableGrid"/>
        <w:tblW w:w="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at least one son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-0.256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-0.085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0.299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-0.193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-0.491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-0.233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(0.348)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(0.263)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(0.283)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(0.358)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(0.446)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(0.312)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Without children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-0.224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0.365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0.946***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0.552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-0.127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-0.297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(0.443)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(0.365)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(0.301)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(0.495)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(0.409)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(0.413)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0.031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0.040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0.039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0.026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0.095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0.043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</w:tr>
    </w:tbl>
    <w:p w:rsidR="006462DF" w:rsidRDefault="006462DF" w:rsidP="006462DF">
      <w:pPr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B Full control</w:t>
      </w:r>
    </w:p>
    <w:tbl>
      <w:tblPr>
        <w:tblStyle w:val="TableGrid"/>
        <w:tblW w:w="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at least one son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-0.171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-0.685**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-0.149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-1.074**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-0.644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-0.097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(0.451)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(0.341)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(0.312)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(0.502)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(0.459)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(0.366)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Without children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-0.752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-0.710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0.155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-0.310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-0.586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-0.706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(0.634)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(0.463)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(0.494)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(0.720)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(0.647)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(0.545)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0.788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0.823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0.807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0.758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0.780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0.741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</w:tr>
    </w:tbl>
    <w:p w:rsidR="006462DF" w:rsidRDefault="006462DF" w:rsidP="006462DF">
      <w:pPr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C Full control with separate dummies for sons</w:t>
      </w:r>
    </w:p>
    <w:tbl>
      <w:tblPr>
        <w:tblStyle w:val="TableGrid"/>
        <w:tblW w:w="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sons only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-0.241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-0.761**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-0.213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-1.135**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-0.709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-0.244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(0.463)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(0.366)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(0.362)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(0.539)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(0.496)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(0.396)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sons and daughters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0.024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-0.472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0.029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-0.905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-0.461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0.311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(0.547)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(0.394)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(0.416)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(0.632)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(0.675)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(0.483)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Without children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-0.898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-0.870*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0.021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-0.437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-0.724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-1.013*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(0.684)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(0.501)</w:t>
            </w:r>
          </w:p>
        </w:tc>
        <w:tc>
          <w:tcPr>
            <w:tcW w:w="12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(0.575)</w:t>
            </w:r>
          </w:p>
        </w:tc>
        <w:tc>
          <w:tcPr>
            <w:tcW w:w="1116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(0.832)</w:t>
            </w:r>
          </w:p>
        </w:tc>
        <w:tc>
          <w:tcPr>
            <w:tcW w:w="1080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(0.755)</w:t>
            </w:r>
          </w:p>
        </w:tc>
        <w:tc>
          <w:tcPr>
            <w:tcW w:w="1548" w:type="dxa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(0.593)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0.789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0.823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0.807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0.759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0.781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0.743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</w:tr>
    </w:tbl>
    <w:p w:rsidR="006462DF" w:rsidRDefault="006462DF" w:rsidP="006462DF">
      <w:pPr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Note: </w:t>
      </w:r>
      <w:r>
        <w:rPr>
          <w:rFonts w:eastAsia="Malgun Gothic"/>
          <w:sz w:val="20"/>
          <w:szCs w:val="20"/>
          <w:lang w:val="en-GB"/>
        </w:rPr>
        <w:t>Robust clustered s</w:t>
      </w:r>
      <w:r>
        <w:rPr>
          <w:sz w:val="20"/>
          <w:szCs w:val="20"/>
          <w:lang w:val="en-GB"/>
        </w:rPr>
        <w:t>tandard errors in parentheses. *** p&lt;0.01, ** p&lt;0.05, * p&lt;0.1. The following control variables are included in both basic and full controls in Panels A, B and C: number of children; number of children present during the activity;</w:t>
      </w:r>
      <w:r>
        <w:rPr>
          <w:rFonts w:eastAsia="Malgun Gothic"/>
          <w:sz w:val="20"/>
          <w:szCs w:val="20"/>
          <w:lang w:val="en-GB"/>
        </w:rPr>
        <w:t xml:space="preserve"> age of the youngest child; and age of the oldest child. The following control variables are additionally included in full control in Panels B and C: respondent’s age and its square; five education dummies; a dummy for school enrolment; two dummies for marital status; three dummies for employment status; eight dummies for family income; an immigrant dummy; a holiday dummy; six dummies for days of the week; eleven month dummies; two year dummies; </w:t>
      </w:r>
      <w:r>
        <w:rPr>
          <w:rFonts w:eastAsia="Malgun Gothic"/>
          <w:color w:val="000000" w:themeColor="text1"/>
          <w:sz w:val="20"/>
          <w:szCs w:val="20"/>
          <w:lang w:val="en-GB"/>
        </w:rPr>
        <w:t xml:space="preserve">dummies for detailed third-tier time-use categories; </w:t>
      </w:r>
      <w:r>
        <w:rPr>
          <w:rFonts w:eastAsia="Malgun Gothic"/>
          <w:sz w:val="20"/>
          <w:szCs w:val="20"/>
          <w:lang w:val="en-GB"/>
        </w:rPr>
        <w:t>activity duration in hours; dummies for activity start time; dummies for the location of the activity; a dummy for interacting with anyone during the episode; a dummy for the presence of spouse/partner; and a dummy for the absence of other adults.</w:t>
      </w:r>
    </w:p>
    <w:p w:rsidR="006462DF" w:rsidRDefault="006462DF" w:rsidP="006462DF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6462DF" w:rsidRDefault="006462DF" w:rsidP="006462D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/>
        <w:rPr>
          <w:b/>
          <w:lang w:val="en-GB"/>
        </w:rPr>
      </w:pPr>
      <w:r>
        <w:rPr>
          <w:b/>
          <w:lang w:val="en-GB"/>
        </w:rPr>
        <w:lastRenderedPageBreak/>
        <w:t xml:space="preserve">Table A4. Child Gender and Fathers’ Subjective Well-Being by Activities </w:t>
      </w:r>
      <w:proofErr w:type="gramStart"/>
      <w:r>
        <w:rPr>
          <w:b/>
          <w:lang w:val="en-GB"/>
        </w:rPr>
        <w:t>With</w:t>
      </w:r>
      <w:proofErr w:type="gramEnd"/>
      <w:r>
        <w:rPr>
          <w:b/>
          <w:lang w:val="en-GB"/>
        </w:rPr>
        <w:t xml:space="preserve"> and Without Children: Full Sample, OLS</w:t>
      </w:r>
    </w:p>
    <w:p w:rsidR="006462DF" w:rsidRDefault="006462DF" w:rsidP="006462D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/>
        <w:rPr>
          <w:b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A Activities with children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Basic control</w:t>
            </w: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 least 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0.406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0.131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0.153*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0.078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0.246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0.575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(0.386)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(0.114)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(0.091)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(0.135)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(0.226)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(0.392)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0.023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Full control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 least 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0.280**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0.037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0.082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-0.154*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0.072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0.311**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(0.125)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(0.091)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(0.062)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(0.092)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(0.141)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(0.130)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0.328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0.354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0.297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3,642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3,642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3,642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3,642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3,642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3,642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1,918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1,918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1,918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1,918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1,918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1,918</w:t>
            </w:r>
          </w:p>
        </w:tc>
      </w:tr>
    </w:tbl>
    <w:p w:rsidR="006462DF" w:rsidRDefault="006462DF" w:rsidP="006462DF">
      <w:pPr>
        <w:tabs>
          <w:tab w:val="left" w:pos="0"/>
          <w:tab w:val="left" w:pos="720"/>
        </w:tabs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B Activities without children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Basic control</w:t>
            </w: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 least 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0.019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0.102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-0.019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-0.139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-0.015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0.088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(0.127)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(0.110)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(0.087)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(0.145)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(0.142)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0.006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Full control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 least 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0.094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-0.037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-0.094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-0.015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0.106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(0.103)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(0.107)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(0.079)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(0.127)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(0.125)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(0.130)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0.206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0.222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4,096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4,096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4,096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4,096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4,096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4,096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2,048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2,048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2,048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2,048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2,048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2,048</w:t>
            </w:r>
          </w:p>
        </w:tc>
      </w:tr>
    </w:tbl>
    <w:p w:rsidR="006462DF" w:rsidRDefault="006462DF" w:rsidP="006462DF">
      <w:pPr>
        <w:tabs>
          <w:tab w:val="left" w:pos="0"/>
          <w:tab w:val="left" w:pos="720"/>
        </w:tabs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Note: *** p&lt;0.01, ** p&lt;0.05, * p&lt;0.1. </w:t>
      </w:r>
      <w:r>
        <w:rPr>
          <w:rFonts w:eastAsia="Malgun Gothic"/>
          <w:sz w:val="20"/>
          <w:szCs w:val="20"/>
          <w:lang w:val="en-GB"/>
        </w:rPr>
        <w:t>Robust s</w:t>
      </w:r>
      <w:r>
        <w:rPr>
          <w:sz w:val="20"/>
          <w:szCs w:val="20"/>
          <w:lang w:val="en-GB"/>
        </w:rPr>
        <w:t xml:space="preserve">tandard errors </w:t>
      </w:r>
      <w:r>
        <w:rPr>
          <w:rFonts w:eastAsia="Malgun Gothic"/>
          <w:sz w:val="20"/>
          <w:szCs w:val="20"/>
          <w:lang w:val="en-GB"/>
        </w:rPr>
        <w:t xml:space="preserve">clustered at the individual level are </w:t>
      </w:r>
      <w:r>
        <w:rPr>
          <w:sz w:val="20"/>
          <w:szCs w:val="20"/>
          <w:lang w:val="en-GB"/>
        </w:rPr>
        <w:t xml:space="preserve">in parentheses. The following control variables are included in both basic and full controls in Panels A and B: number of children; </w:t>
      </w:r>
      <w:r>
        <w:rPr>
          <w:rFonts w:eastAsia="Malgun Gothic"/>
          <w:sz w:val="20"/>
          <w:szCs w:val="20"/>
          <w:lang w:val="en-GB"/>
        </w:rPr>
        <w:t>age of the youngest child; and age of the oldest child. The following control variables are additionally included in full control in Panels A and B: respondent’s age and its square; five dummies for race/ethnicity; five education dummies; a dummy for school enrolment; two dummies for marital status; three dummies for employment status; eight dummies for family income; an immigrant dummy; a holiday dummy; six dummies for days of the week; eleven month dummies; two year dummies; 23 dummies for the location of the activity, dummies indicating different types of activity (third-tier time use categories), dummies for activity start time, activity duration; a dummy for interacting with anyone during the episode; a dummy for the presence of spouse/partner; and a dummy for the absence of other adults.</w:t>
      </w:r>
    </w:p>
    <w:p w:rsidR="006462DF" w:rsidRDefault="006462DF" w:rsidP="006462DF">
      <w:pPr>
        <w:tabs>
          <w:tab w:val="left" w:pos="0"/>
          <w:tab w:val="left" w:pos="720"/>
        </w:tabs>
        <w:spacing w:line="276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6462DF" w:rsidRDefault="006462DF" w:rsidP="006462D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/>
        <w:rPr>
          <w:b/>
          <w:lang w:val="en-GB"/>
        </w:rPr>
      </w:pPr>
      <w:r>
        <w:rPr>
          <w:b/>
          <w:lang w:val="en-GB"/>
        </w:rPr>
        <w:lastRenderedPageBreak/>
        <w:t xml:space="preserve">Table A5. Child Gender and Fathers’ Subjective Well-Being by Activities </w:t>
      </w:r>
      <w:proofErr w:type="gramStart"/>
      <w:r>
        <w:rPr>
          <w:b/>
          <w:lang w:val="en-GB"/>
        </w:rPr>
        <w:t>With</w:t>
      </w:r>
      <w:proofErr w:type="gramEnd"/>
      <w:r>
        <w:rPr>
          <w:b/>
          <w:lang w:val="en-GB"/>
        </w:rPr>
        <w:t xml:space="preserve"> and Without Children: One Child Sample, OLS</w:t>
      </w:r>
    </w:p>
    <w:p w:rsidR="006462DF" w:rsidRDefault="006462DF" w:rsidP="006462D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/>
        <w:rPr>
          <w:b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A Activities with children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Basic control</w:t>
            </w: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0.158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-0.098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-0.025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-0.257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0.219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0.380**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(0.151)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(0.096)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(0.248)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(0.189)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0.017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Full control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0.197*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-0.183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-0.032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-0.479***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0.136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(0.108)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(0.073)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(0.140)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(0.179)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(0.138)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0.460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0.434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0.320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0.430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0.446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1,118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1,118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1,118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1,118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1,118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1,118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607</w:t>
            </w:r>
          </w:p>
        </w:tc>
      </w:tr>
    </w:tbl>
    <w:p w:rsidR="006462DF" w:rsidRDefault="006462DF" w:rsidP="006462DF">
      <w:pPr>
        <w:tabs>
          <w:tab w:val="left" w:pos="0"/>
          <w:tab w:val="left" w:pos="720"/>
        </w:tabs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B Activities without children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Basic control</w:t>
            </w: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0.012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0.162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-0.016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-0.160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-0.095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0.051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(0.193)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(0.141)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(0.130)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(0.243)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(0.204)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(0.213)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0.007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Full control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-0.080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0.212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-0.074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-0.048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0.142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0.150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(0.128)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(0.138)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(0.111)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(0.150)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(0.166)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0.332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0.339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0.361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0.432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1,531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1,531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1,531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1,531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1,531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1,531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726</w:t>
            </w:r>
          </w:p>
        </w:tc>
      </w:tr>
    </w:tbl>
    <w:p w:rsidR="006462DF" w:rsidRDefault="006462DF" w:rsidP="006462DF">
      <w:pPr>
        <w:tabs>
          <w:tab w:val="left" w:pos="0"/>
          <w:tab w:val="left" w:pos="720"/>
        </w:tabs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b/>
          <w:lang w:val="en-GB"/>
        </w:rPr>
      </w:pPr>
      <w:r>
        <w:rPr>
          <w:sz w:val="20"/>
          <w:szCs w:val="20"/>
          <w:lang w:val="en-GB"/>
        </w:rPr>
        <w:t xml:space="preserve">Note: *** p&lt;0.01, ** p&lt;0.05, * p&lt;0.1. </w:t>
      </w:r>
      <w:r>
        <w:rPr>
          <w:rFonts w:eastAsia="Malgun Gothic"/>
          <w:sz w:val="20"/>
          <w:szCs w:val="20"/>
          <w:lang w:val="en-GB"/>
        </w:rPr>
        <w:t>Robust s</w:t>
      </w:r>
      <w:r>
        <w:rPr>
          <w:sz w:val="20"/>
          <w:szCs w:val="20"/>
          <w:lang w:val="en-GB"/>
        </w:rPr>
        <w:t xml:space="preserve">tandard errors </w:t>
      </w:r>
      <w:r>
        <w:rPr>
          <w:rFonts w:eastAsia="Malgun Gothic"/>
          <w:sz w:val="20"/>
          <w:szCs w:val="20"/>
          <w:lang w:val="en-GB"/>
        </w:rPr>
        <w:t xml:space="preserve">clustered at the individual level are </w:t>
      </w:r>
      <w:r>
        <w:rPr>
          <w:sz w:val="20"/>
          <w:szCs w:val="20"/>
          <w:lang w:val="en-GB"/>
        </w:rPr>
        <w:t>in parentheses. A</w:t>
      </w:r>
      <w:r>
        <w:rPr>
          <w:rFonts w:eastAsia="Malgun Gothic"/>
          <w:sz w:val="20"/>
          <w:szCs w:val="20"/>
          <w:lang w:val="en-GB"/>
        </w:rPr>
        <w:t>ge of the child</w:t>
      </w:r>
      <w:r>
        <w:rPr>
          <w:sz w:val="20"/>
          <w:szCs w:val="20"/>
          <w:lang w:val="en-GB"/>
        </w:rPr>
        <w:t xml:space="preserve"> is included in both basic and full controls in Panels A and B</w:t>
      </w:r>
      <w:r>
        <w:rPr>
          <w:rFonts w:eastAsia="Malgun Gothic"/>
          <w:sz w:val="20"/>
          <w:szCs w:val="20"/>
          <w:lang w:val="en-GB"/>
        </w:rPr>
        <w:t xml:space="preserve">. The following control variables are additionally included in full control in Panels A and B: respondent’s age and its square; five dummies for race/ethnicity; five education dummies; a dummy for school enrolment; two dummies for marital status; three dummies for employment status; eight dummies for family income; an immigrant dummy; a holiday dummy; six dummies for days of the week; eleven month dummies; two year dummies; 23 dummies for the location of the activity, dummies indicating different types of activity (third-tier time use categories), dummies for activity start time, activity duration; a dummy for interacting with anyone during the episode; a dummy for the presence of spouse/partner; and a dummy for the absence of other adults. </w:t>
      </w:r>
      <w:r>
        <w:rPr>
          <w:b/>
          <w:lang w:val="en-GB"/>
        </w:rPr>
        <w:br w:type="page"/>
      </w:r>
    </w:p>
    <w:p w:rsidR="006462DF" w:rsidRDefault="006462DF" w:rsidP="006462D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/>
        <w:rPr>
          <w:b/>
          <w:lang w:val="en-GB"/>
        </w:rPr>
      </w:pPr>
      <w:r>
        <w:rPr>
          <w:b/>
          <w:lang w:val="en-GB"/>
        </w:rPr>
        <w:lastRenderedPageBreak/>
        <w:t xml:space="preserve">Table A6. Child Gender and Fathers’ Subjective Well-Being by Activities </w:t>
      </w:r>
      <w:proofErr w:type="gramStart"/>
      <w:r>
        <w:rPr>
          <w:b/>
          <w:lang w:val="en-GB"/>
        </w:rPr>
        <w:t>With</w:t>
      </w:r>
      <w:proofErr w:type="gramEnd"/>
      <w:r>
        <w:rPr>
          <w:b/>
          <w:lang w:val="en-GB"/>
        </w:rPr>
        <w:t xml:space="preserve"> and Without Children: Asian Sample, OLS</w:t>
      </w:r>
    </w:p>
    <w:p w:rsidR="006462DF" w:rsidRDefault="006462DF" w:rsidP="006462D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/>
        <w:rPr>
          <w:b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A Activities with children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Basic control</w:t>
            </w: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 least 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-0.415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-0.118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0.421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-0.124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-0.154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-0.262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(0.354)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(0.258)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(0.309)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(0.368)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(0.442)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(0.310)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0.146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0.107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Full control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 least 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-0.680*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-0.185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-0.181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-1.046**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0.042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0.039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(0.406)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(0.344)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(0.430)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(0.522)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(0.771)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(0.440)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0.935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0.934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0.921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0.918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186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</w:t>
            </w:r>
          </w:p>
        </w:tc>
      </w:tr>
    </w:tbl>
    <w:p w:rsidR="006462DF" w:rsidRDefault="006462DF" w:rsidP="006462DF">
      <w:pPr>
        <w:tabs>
          <w:tab w:val="left" w:pos="0"/>
          <w:tab w:val="left" w:pos="720"/>
        </w:tabs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Panel B Activities without children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48"/>
        <w:gridCol w:w="1248"/>
        <w:gridCol w:w="1248"/>
        <w:gridCol w:w="1116"/>
        <w:gridCol w:w="1080"/>
        <w:gridCol w:w="1548"/>
      </w:tblGrid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(6)</w:t>
            </w:r>
          </w:p>
        </w:tc>
      </w:tr>
      <w:tr w:rsidR="006462DF" w:rsidTr="006462DF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Happiness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Sadness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Tiredness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Meaningfulness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Basic control</w:t>
            </w: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 least 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-0.163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0.468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0.344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1.059**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0.749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0.348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(0.556)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(0.395)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(0.394)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(0.514)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(0.451)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(0.510)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0.141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0.043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Full control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 least one son in the family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0.393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0.219</w:t>
            </w:r>
          </w:p>
        </w:tc>
        <w:tc>
          <w:tcPr>
            <w:tcW w:w="12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-0.157</w:t>
            </w:r>
          </w:p>
        </w:tc>
        <w:tc>
          <w:tcPr>
            <w:tcW w:w="1116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0.457</w:t>
            </w:r>
          </w:p>
        </w:tc>
        <w:tc>
          <w:tcPr>
            <w:tcW w:w="1080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0.673</w:t>
            </w:r>
          </w:p>
        </w:tc>
        <w:tc>
          <w:tcPr>
            <w:tcW w:w="1548" w:type="dxa"/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0.558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(0.534)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(0.552)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(0.406)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(0.590)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(0.417)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(0.578)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0.907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0.917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0.943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0.948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0.901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188</w:t>
            </w:r>
          </w:p>
        </w:tc>
      </w:tr>
      <w:tr w:rsidR="006462DF" w:rsidTr="006462DF">
        <w:trPr>
          <w:trHeight w:hRule="exact" w:val="277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of respondents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62DF" w:rsidRDefault="006462D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</w:t>
            </w:r>
          </w:p>
        </w:tc>
      </w:tr>
    </w:tbl>
    <w:p w:rsidR="006462DF" w:rsidRDefault="006462DF" w:rsidP="006462DF">
      <w:pPr>
        <w:tabs>
          <w:tab w:val="left" w:pos="0"/>
          <w:tab w:val="left" w:pos="720"/>
        </w:tabs>
        <w:spacing w:after="120"/>
        <w:ind w:left="720" w:hanging="720"/>
        <w:contextualSpacing/>
        <w:rPr>
          <w:sz w:val="20"/>
          <w:szCs w:val="20"/>
          <w:lang w:val="en-GB"/>
        </w:rPr>
      </w:pPr>
    </w:p>
    <w:p w:rsidR="006462DF" w:rsidRDefault="006462DF" w:rsidP="006462DF">
      <w:pPr>
        <w:tabs>
          <w:tab w:val="left" w:pos="0"/>
          <w:tab w:val="left" w:pos="720"/>
        </w:tabs>
        <w:spacing w:after="120"/>
        <w:contextualSpacing/>
        <w:rPr>
          <w:b/>
          <w:lang w:val="en-GB"/>
        </w:rPr>
      </w:pPr>
      <w:r>
        <w:rPr>
          <w:sz w:val="20"/>
          <w:szCs w:val="20"/>
          <w:lang w:val="en-GB"/>
        </w:rPr>
        <w:t xml:space="preserve">Note: *** p&lt;0.01, ** p&lt;0.05, * p&lt;0.1. </w:t>
      </w:r>
      <w:r>
        <w:rPr>
          <w:rFonts w:eastAsia="Malgun Gothic"/>
          <w:sz w:val="20"/>
          <w:szCs w:val="20"/>
          <w:lang w:val="en-GB"/>
        </w:rPr>
        <w:t>Robust s</w:t>
      </w:r>
      <w:r>
        <w:rPr>
          <w:sz w:val="20"/>
          <w:szCs w:val="20"/>
          <w:lang w:val="en-GB"/>
        </w:rPr>
        <w:t xml:space="preserve">tandard errors </w:t>
      </w:r>
      <w:r>
        <w:rPr>
          <w:rFonts w:eastAsia="Malgun Gothic"/>
          <w:sz w:val="20"/>
          <w:szCs w:val="20"/>
          <w:lang w:val="en-GB"/>
        </w:rPr>
        <w:t xml:space="preserve">clustered at the individual level are </w:t>
      </w:r>
      <w:r>
        <w:rPr>
          <w:sz w:val="20"/>
          <w:szCs w:val="20"/>
          <w:lang w:val="en-GB"/>
        </w:rPr>
        <w:t xml:space="preserve">in parentheses. The following control variables are included in both basic and full controls in Panels A and B: number of children; </w:t>
      </w:r>
      <w:r>
        <w:rPr>
          <w:rFonts w:eastAsia="Malgun Gothic"/>
          <w:sz w:val="20"/>
          <w:szCs w:val="20"/>
          <w:lang w:val="en-GB"/>
        </w:rPr>
        <w:t>age of the youngest child; and age of the oldest child. The following control variables are additionally included in full control in Panels A and B: respondent’s age and its square; five education dummies; a dummy for school enrolment; two dummies for marital status; three dummies for employment status; eight dummies for family income; an immigrant dummy; a holiday dummy; six dummies for days of the week; eleven month dummies; two year dummies; 23 dummies for the location of the activity, dummies indicating different types of activity (third-tier time use categories), dummies for activity start time, activity duration; a dummy for interacting with anyone during the episode; a dummy for the presence of spouse/partner; and a dummy for the absence of other adults.</w:t>
      </w: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7C2E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DF"/>
    <w:rsid w:val="006462D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97D769-A8B2-4DF0-B37E-F84059AC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2DF"/>
    <w:pPr>
      <w:spacing w:after="200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62D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62D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462DF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6462D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462DF"/>
    <w:rPr>
      <w:rFonts w:ascii="Times New Roman" w:eastAsiaTheme="minorEastAsia" w:hAnsi="Times New Roman" w:cs="Times New Roman"/>
      <w:sz w:val="20"/>
      <w:szCs w:val="20"/>
      <w:lang w:eastAsia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2DF"/>
    <w:rPr>
      <w:rFonts w:ascii="Times New Roman" w:eastAsiaTheme="minorEastAsia" w:hAnsi="Times New Roman" w:cs="Times New Roman"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semiHidden/>
    <w:unhideWhenUsed/>
    <w:rsid w:val="006462D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62DF"/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semiHidden/>
    <w:unhideWhenUsed/>
    <w:rsid w:val="006462D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62DF"/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462DF"/>
    <w:pPr>
      <w:widowControl w:val="0"/>
      <w:spacing w:after="0"/>
      <w:ind w:left="838" w:hanging="360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462DF"/>
    <w:rPr>
      <w:rFonts w:ascii="Calibri" w:eastAsia="Calibri" w:hAnsi="Calibr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462DF"/>
  </w:style>
  <w:style w:type="character" w:customStyle="1" w:styleId="DateChar">
    <w:name w:val="Date Char"/>
    <w:basedOn w:val="DefaultParagraphFont"/>
    <w:link w:val="Date"/>
    <w:uiPriority w:val="99"/>
    <w:semiHidden/>
    <w:rsid w:val="006462DF"/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62DF"/>
    <w:pPr>
      <w:spacing w:after="0"/>
    </w:pPr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62DF"/>
    <w:rPr>
      <w:rFonts w:ascii="Consolas" w:eastAsiaTheme="minorEastAsia" w:hAnsi="Consolas"/>
      <w:sz w:val="21"/>
      <w:szCs w:val="21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2DF"/>
    <w:rPr>
      <w:rFonts w:ascii="Times New Roman" w:eastAsiaTheme="minorEastAsia" w:hAnsi="Times New Roman" w:cs="Times New Roman"/>
      <w:b/>
      <w:bCs/>
      <w:sz w:val="20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2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2DF"/>
    <w:rPr>
      <w:rFonts w:ascii="Tahoma" w:eastAsiaTheme="minorEastAsia" w:hAnsi="Tahoma" w:cs="Tahoma"/>
      <w:sz w:val="16"/>
      <w:szCs w:val="16"/>
      <w:lang w:eastAsia="ko-KR"/>
    </w:rPr>
  </w:style>
  <w:style w:type="paragraph" w:styleId="Revision">
    <w:name w:val="Revision"/>
    <w:uiPriority w:val="99"/>
    <w:semiHidden/>
    <w:rsid w:val="006462D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1"/>
    <w:qFormat/>
    <w:rsid w:val="006462DF"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sid w:val="006462D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462DF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462DF"/>
    <w:rPr>
      <w:color w:val="808080"/>
    </w:rPr>
  </w:style>
  <w:style w:type="character" w:customStyle="1" w:styleId="fontstyle01">
    <w:name w:val="fontstyle01"/>
    <w:basedOn w:val="DefaultParagraphFont"/>
    <w:rsid w:val="006462DF"/>
    <w:rPr>
      <w:rFonts w:ascii="AdvPS7C2E" w:hAnsi="AdvPS7C2E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6462D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6462DF"/>
  </w:style>
  <w:style w:type="character" w:customStyle="1" w:styleId="PlainTextChar1">
    <w:name w:val="Plain Text Char1"/>
    <w:basedOn w:val="DefaultParagraphFont"/>
    <w:uiPriority w:val="99"/>
    <w:semiHidden/>
    <w:rsid w:val="006462DF"/>
    <w:rPr>
      <w:rFonts w:ascii="Consolas" w:hAnsi="Consolas" w:hint="default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rsid w:val="006462DF"/>
    <w:rPr>
      <w:color w:val="605E5C"/>
      <w:shd w:val="clear" w:color="auto" w:fill="E1DFDD"/>
    </w:rPr>
  </w:style>
  <w:style w:type="character" w:customStyle="1" w:styleId="doi">
    <w:name w:val="doi"/>
    <w:basedOn w:val="DefaultParagraphFont"/>
    <w:rsid w:val="006462DF"/>
  </w:style>
  <w:style w:type="character" w:customStyle="1" w:styleId="highwire-cite-metadata-doi">
    <w:name w:val="highwire-cite-metadata-doi"/>
    <w:basedOn w:val="DefaultParagraphFont"/>
    <w:rsid w:val="006462DF"/>
  </w:style>
  <w:style w:type="character" w:customStyle="1" w:styleId="slug-doi">
    <w:name w:val="slug-doi"/>
    <w:basedOn w:val="DefaultParagraphFont"/>
    <w:rsid w:val="006462DF"/>
  </w:style>
  <w:style w:type="character" w:customStyle="1" w:styleId="UnresolvedMention">
    <w:name w:val="Unresolved Mention"/>
    <w:basedOn w:val="DefaultParagraphFont"/>
    <w:uiPriority w:val="99"/>
    <w:semiHidden/>
    <w:rsid w:val="006462D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462D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2022-08-02T06:26:00Z</dcterms:created>
  <dcterms:modified xsi:type="dcterms:W3CDTF">2022-08-02T06:26:00Z</dcterms:modified>
</cp:coreProperties>
</file>