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3F0" w:rsidRDefault="004163F0" w:rsidP="004163F0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Tables </w:t>
      </w:r>
    </w:p>
    <w:p w:rsidR="004163F0" w:rsidRPr="004163F0" w:rsidRDefault="004163F0" w:rsidP="004163F0">
      <w:pPr>
        <w:spacing w:line="240" w:lineRule="auto"/>
        <w:rPr>
          <w:rFonts w:ascii="Times New Roman" w:hAnsi="Times New Roman" w:cs="Times New Roman"/>
          <w:sz w:val="24"/>
        </w:rPr>
      </w:pPr>
      <w:r w:rsidRPr="004163F0">
        <w:rPr>
          <w:rFonts w:ascii="Times New Roman" w:hAnsi="Times New Roman" w:cs="Times New Roman"/>
          <w:b/>
          <w:bCs/>
          <w:sz w:val="24"/>
        </w:rPr>
        <w:t>Table 1. Demographic characteristics of the sample </w:t>
      </w:r>
    </w:p>
    <w:p w:rsidR="004163F0" w:rsidRPr="004163F0" w:rsidRDefault="004163F0" w:rsidP="004163F0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Characteristics of mother </w:t>
      </w:r>
    </w:p>
    <w:p w:rsidR="004163F0" w:rsidRPr="004163F0" w:rsidRDefault="004163F0" w:rsidP="004163F0">
      <w:pPr>
        <w:spacing w:after="0" w:line="240" w:lineRule="auto"/>
        <w:contextualSpacing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Frequencies (f) and Percentages (%) of demographics Variables (N=160)</w:t>
      </w:r>
    </w:p>
    <w:p w:rsidR="004163F0" w:rsidRPr="004163F0" w:rsidRDefault="004163F0" w:rsidP="004163F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Social-emotional behaviors </w:t>
      </w:r>
    </w:p>
    <w:p w:rsidR="004163F0" w:rsidRPr="004163F0" w:rsidRDefault="004163F0" w:rsidP="004163F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  <w:t xml:space="preserve">     </w:t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Prob.beh  Ext.beh   Int.beh  Pro.beh</w:t>
      </w:r>
    </w:p>
    <w:tbl>
      <w:tblPr>
        <w:tblW w:w="8864" w:type="dxa"/>
        <w:tblLook w:val="04A0" w:firstRow="1" w:lastRow="0" w:firstColumn="1" w:lastColumn="0" w:noHBand="0" w:noVBand="1"/>
      </w:tblPr>
      <w:tblGrid>
        <w:gridCol w:w="2552"/>
        <w:gridCol w:w="1368"/>
        <w:gridCol w:w="1345"/>
        <w:gridCol w:w="932"/>
        <w:gridCol w:w="889"/>
        <w:gridCol w:w="889"/>
        <w:gridCol w:w="889"/>
      </w:tblGrid>
      <w:tr w:rsidR="004163F0" w:rsidRPr="004163F0" w:rsidTr="00323E38">
        <w:trPr>
          <w:trHeight w:val="40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Variables 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 (%)</w:t>
            </w:r>
          </w:p>
        </w:tc>
        <w:tc>
          <w:tcPr>
            <w:tcW w:w="1345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M(SD)</w:t>
            </w:r>
          </w:p>
        </w:tc>
        <w:tc>
          <w:tcPr>
            <w:tcW w:w="932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(t /f)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</w:tr>
      <w:tr w:rsidR="004163F0" w:rsidRPr="004163F0" w:rsidTr="00323E38">
        <w:trPr>
          <w:trHeight w:val="4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Age of mother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25-34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35-44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45-54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70(54%)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57(35.6%)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33(10.4%)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36.52(7.04)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2.70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3.08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1.92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2.04</w:t>
            </w:r>
          </w:p>
        </w:tc>
      </w:tr>
      <w:tr w:rsidR="004163F0" w:rsidRPr="004163F0" w:rsidTr="00323E38">
        <w:trPr>
          <w:trHeight w:val="4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Education of mother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Primary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Secondary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Graduate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Postgraduate  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 (18.8%)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29 (18.0%)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40 (24.8%)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62 (38.5%)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1.70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.29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3.12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1.46</w:t>
            </w:r>
          </w:p>
        </w:tc>
      </w:tr>
      <w:tr w:rsidR="004163F0" w:rsidRPr="004163F0" w:rsidTr="00323E38">
        <w:trPr>
          <w:trHeight w:val="4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Daily Working hours of the mother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5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5-7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7-9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9-12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More than 12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Not employed 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(1.9%)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 (17.4%)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 (13.6%)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 (1.2%)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(2.5%)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100 (62.1%)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.55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1.50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.80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1.40</w:t>
            </w:r>
          </w:p>
        </w:tc>
      </w:tr>
    </w:tbl>
    <w:p w:rsidR="004163F0" w:rsidRPr="004163F0" w:rsidRDefault="004163F0" w:rsidP="004163F0">
      <w:pPr>
        <w:pBdr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Characteristics of the father </w:t>
      </w:r>
    </w:p>
    <w:p w:rsidR="004163F0" w:rsidRPr="004163F0" w:rsidRDefault="004163F0" w:rsidP="004163F0">
      <w:pPr>
        <w:pBdr>
          <w:bottom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 xml:space="preserve">Social-emotional behaviors </w:t>
      </w:r>
    </w:p>
    <w:p w:rsidR="004163F0" w:rsidRPr="004163F0" w:rsidRDefault="004163F0" w:rsidP="004163F0">
      <w:pPr>
        <w:pBdr>
          <w:bottom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  <w:t xml:space="preserve">     </w:t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Prob.beh  Ext.beh   Int.beh  Pro.beh</w:t>
      </w:r>
    </w:p>
    <w:tbl>
      <w:tblPr>
        <w:tblW w:w="8864" w:type="dxa"/>
        <w:tblLook w:val="04A0" w:firstRow="1" w:lastRow="0" w:firstColumn="1" w:lastColumn="0" w:noHBand="0" w:noVBand="1"/>
      </w:tblPr>
      <w:tblGrid>
        <w:gridCol w:w="2552"/>
        <w:gridCol w:w="1368"/>
        <w:gridCol w:w="1345"/>
        <w:gridCol w:w="932"/>
        <w:gridCol w:w="889"/>
        <w:gridCol w:w="889"/>
        <w:gridCol w:w="889"/>
      </w:tblGrid>
      <w:tr w:rsidR="004163F0" w:rsidRPr="004163F0" w:rsidTr="00323E38">
        <w:trPr>
          <w:trHeight w:val="40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Variables 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 (%)</w:t>
            </w:r>
          </w:p>
        </w:tc>
        <w:tc>
          <w:tcPr>
            <w:tcW w:w="1345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M(SD)</w:t>
            </w:r>
          </w:p>
        </w:tc>
        <w:tc>
          <w:tcPr>
            <w:tcW w:w="932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(t /f)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</w:tr>
    </w:tbl>
    <w:p w:rsidR="004163F0" w:rsidRPr="004163F0" w:rsidRDefault="004163F0" w:rsidP="004163F0">
      <w:pPr>
        <w:tabs>
          <w:tab w:val="left" w:pos="6015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tbl>
      <w:tblPr>
        <w:tblW w:w="8931" w:type="dxa"/>
        <w:tblLook w:val="04A0" w:firstRow="1" w:lastRow="0" w:firstColumn="1" w:lastColumn="0" w:noHBand="0" w:noVBand="1"/>
      </w:tblPr>
      <w:tblGrid>
        <w:gridCol w:w="2374"/>
        <w:gridCol w:w="1306"/>
        <w:gridCol w:w="1707"/>
        <w:gridCol w:w="850"/>
        <w:gridCol w:w="851"/>
        <w:gridCol w:w="850"/>
        <w:gridCol w:w="993"/>
      </w:tblGrid>
      <w:tr w:rsidR="004163F0" w:rsidRPr="004163F0" w:rsidTr="00323E38">
        <w:trPr>
          <w:trHeight w:val="40"/>
        </w:trPr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Age of father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27-36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37-46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47-56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52 (32.6%)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69 (43.1%)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39 (24.3%)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36.52(8.24)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1.57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.98</w:t>
            </w:r>
          </w:p>
        </w:tc>
      </w:tr>
      <w:tr w:rsidR="004163F0" w:rsidRPr="004163F0" w:rsidTr="00323E38">
        <w:trPr>
          <w:trHeight w:val="40"/>
        </w:trPr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Education of father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Primary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Secondary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Graduate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Postgraduate  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 (16.8%)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 (18.6%)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54 (33.5%)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50 (33.1%)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3.18</w:t>
            </w:r>
          </w:p>
        </w:tc>
      </w:tr>
      <w:tr w:rsidR="004163F0" w:rsidRPr="004163F0" w:rsidTr="00323E38">
        <w:trPr>
          <w:trHeight w:val="40"/>
        </w:trPr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Daily Working hours of father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5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5-7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7-9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9-12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More than 12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Not employed 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 (8.1%)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 (14.9%)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75 (46.6%)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 (18.6%)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 (9.9%)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3 (1.9%)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3.90</w:t>
            </w:r>
          </w:p>
        </w:tc>
      </w:tr>
    </w:tbl>
    <w:p w:rsidR="004163F0" w:rsidRPr="004163F0" w:rsidRDefault="004163F0" w:rsidP="004163F0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4163F0" w:rsidRPr="004163F0" w:rsidRDefault="004163F0" w:rsidP="004163F0">
      <w:pPr>
        <w:pBdr>
          <w:bottom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Characteristics of the child</w:t>
      </w:r>
    </w:p>
    <w:p w:rsidR="004163F0" w:rsidRPr="004163F0" w:rsidRDefault="004163F0" w:rsidP="004163F0">
      <w:pPr>
        <w:pBdr>
          <w:bottom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  <w:t xml:space="preserve">         </w:t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Social-emotional behaviors </w:t>
      </w:r>
    </w:p>
    <w:p w:rsidR="004163F0" w:rsidRPr="004163F0" w:rsidRDefault="004163F0" w:rsidP="004163F0">
      <w:pPr>
        <w:pBdr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  <w:t xml:space="preserve">                 </w:t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Prob.beh Ext.beh Int.beh  Pro.beh</w:t>
      </w:r>
    </w:p>
    <w:tbl>
      <w:tblPr>
        <w:tblW w:w="9746" w:type="dxa"/>
        <w:tblLook w:val="04A0" w:firstRow="1" w:lastRow="0" w:firstColumn="1" w:lastColumn="0" w:noHBand="0" w:noVBand="1"/>
      </w:tblPr>
      <w:tblGrid>
        <w:gridCol w:w="2127"/>
        <w:gridCol w:w="1134"/>
        <w:gridCol w:w="141"/>
        <w:gridCol w:w="851"/>
        <w:gridCol w:w="539"/>
        <w:gridCol w:w="859"/>
        <w:gridCol w:w="496"/>
        <w:gridCol w:w="323"/>
        <w:gridCol w:w="609"/>
        <w:gridCol w:w="292"/>
        <w:gridCol w:w="597"/>
        <w:gridCol w:w="140"/>
        <w:gridCol w:w="749"/>
        <w:gridCol w:w="70"/>
        <w:gridCol w:w="819"/>
      </w:tblGrid>
      <w:tr w:rsidR="004163F0" w:rsidRPr="004163F0" w:rsidTr="00323E38">
        <w:trPr>
          <w:trHeight w:val="40"/>
        </w:trPr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Variables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 (%)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M(SD)</w:t>
            </w:r>
          </w:p>
        </w:tc>
        <w:tc>
          <w:tcPr>
            <w:tcW w:w="1894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(t /f)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(t /f)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</w:tr>
      <w:tr w:rsidR="004163F0" w:rsidRPr="004163F0" w:rsidTr="00323E38">
        <w:trPr>
          <w:trHeight w:val="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Age of child                      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4-8 years                                  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9-13 years                                    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14-17 years                     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71 (44.3%)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42 (26.25%)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47 (29.45%)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9.90 (5.09)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2.26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1.93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2.40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2.80</w:t>
            </w:r>
          </w:p>
        </w:tc>
      </w:tr>
      <w:tr w:rsidR="004163F0" w:rsidRPr="004163F0" w:rsidTr="00323E38">
        <w:trPr>
          <w:trHeight w:val="1665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Birth order of child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Firstborn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Second 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Last born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124 (77%)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 (6.2%)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26 (16.8%)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2.90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5.35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.55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.28</w:t>
            </w:r>
          </w:p>
        </w:tc>
      </w:tr>
      <w:tr w:rsidR="004163F0" w:rsidRPr="004163F0" w:rsidTr="00323E38">
        <w:trPr>
          <w:trHeight w:val="1665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Gender of Child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Male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Female 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93 (57.8%)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74 (42.2%)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1.96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2.71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.75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1.10</w:t>
            </w:r>
          </w:p>
        </w:tc>
      </w:tr>
    </w:tbl>
    <w:p w:rsidR="004163F0" w:rsidRPr="004163F0" w:rsidRDefault="004163F0" w:rsidP="004163F0">
      <w:pPr>
        <w:pBdr>
          <w:top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Characteristics of family</w:t>
      </w:r>
    </w:p>
    <w:p w:rsidR="004163F0" w:rsidRPr="004163F0" w:rsidRDefault="004163F0" w:rsidP="004163F0">
      <w:pPr>
        <w:pBdr>
          <w:top w:val="single" w:sz="4" w:space="1" w:color="auto"/>
          <w:between w:val="single" w:sz="4" w:space="1" w:color="auto"/>
        </w:pBdr>
        <w:spacing w:after="0" w:line="240" w:lineRule="auto"/>
        <w:ind w:left="5760" w:firstLine="720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Social-emotional behaviors </w:t>
      </w:r>
    </w:p>
    <w:p w:rsidR="004163F0" w:rsidRPr="004163F0" w:rsidRDefault="004163F0" w:rsidP="004163F0">
      <w:pPr>
        <w:pBdr>
          <w:top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ab/>
        <w:t xml:space="preserve">                </w:t>
      </w:r>
      <w:r w:rsidRPr="004163F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Prob.beh  Ext.beh  Int.beh Pro.beh</w:t>
      </w:r>
    </w:p>
    <w:tbl>
      <w:tblPr>
        <w:tblW w:w="9746" w:type="dxa"/>
        <w:tblLook w:val="04A0" w:firstRow="1" w:lastRow="0" w:firstColumn="1" w:lastColumn="0" w:noHBand="0" w:noVBand="1"/>
      </w:tblPr>
      <w:tblGrid>
        <w:gridCol w:w="2268"/>
        <w:gridCol w:w="1652"/>
        <w:gridCol w:w="1345"/>
        <w:gridCol w:w="882"/>
        <w:gridCol w:w="932"/>
        <w:gridCol w:w="889"/>
        <w:gridCol w:w="889"/>
        <w:gridCol w:w="889"/>
      </w:tblGrid>
      <w:tr w:rsidR="004163F0" w:rsidRPr="004163F0" w:rsidTr="00323E38">
        <w:trPr>
          <w:trHeight w:val="40"/>
        </w:trPr>
        <w:tc>
          <w:tcPr>
            <w:tcW w:w="2268" w:type="dxa"/>
            <w:tcBorders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Variables </w:t>
            </w:r>
          </w:p>
        </w:tc>
        <w:tc>
          <w:tcPr>
            <w:tcW w:w="1652" w:type="dxa"/>
            <w:tcBorders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 (%)</w:t>
            </w:r>
          </w:p>
        </w:tc>
        <w:tc>
          <w:tcPr>
            <w:tcW w:w="1345" w:type="dxa"/>
            <w:tcBorders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M(SD)</w:t>
            </w:r>
          </w:p>
        </w:tc>
        <w:tc>
          <w:tcPr>
            <w:tcW w:w="882" w:type="dxa"/>
            <w:tcBorders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2" w:type="dxa"/>
            <w:tcBorders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(t /f)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(t /f)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:rsidR="004163F0" w:rsidRPr="004163F0" w:rsidRDefault="004163F0" w:rsidP="004163F0">
            <w:pPr>
              <w:pBdr>
                <w:top w:val="single" w:sz="4" w:space="1" w:color="auto"/>
                <w:between w:val="single" w:sz="4" w:space="1" w:color="auto"/>
              </w:pBd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(t /f)</w:t>
            </w:r>
          </w:p>
        </w:tc>
      </w:tr>
    </w:tbl>
    <w:p w:rsidR="004163F0" w:rsidRPr="004163F0" w:rsidRDefault="004163F0" w:rsidP="004163F0">
      <w:pPr>
        <w:pBdr>
          <w:top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746" w:type="dxa"/>
        <w:tblLook w:val="04A0" w:firstRow="1" w:lastRow="0" w:firstColumn="1" w:lastColumn="0" w:noHBand="0" w:noVBand="1"/>
      </w:tblPr>
      <w:tblGrid>
        <w:gridCol w:w="2234"/>
        <w:gridCol w:w="1353"/>
        <w:gridCol w:w="1343"/>
        <w:gridCol w:w="809"/>
        <w:gridCol w:w="809"/>
        <w:gridCol w:w="809"/>
        <w:gridCol w:w="809"/>
        <w:gridCol w:w="809"/>
        <w:gridCol w:w="771"/>
      </w:tblGrid>
      <w:tr w:rsidR="004163F0" w:rsidRPr="004163F0" w:rsidTr="00323E38">
        <w:trPr>
          <w:trHeight w:val="685"/>
        </w:trPr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Type of family system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Nuclear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Joint 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77(47.8%)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83 (52.2%)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1.40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.67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1.75</w:t>
            </w:r>
          </w:p>
        </w:tc>
      </w:tr>
      <w:tr w:rsidR="004163F0" w:rsidRPr="004163F0" w:rsidTr="00323E38">
        <w:trPr>
          <w:trHeight w:val="685"/>
        </w:trPr>
        <w:tc>
          <w:tcPr>
            <w:tcW w:w="2234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Years of marriage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5-9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10-14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15-19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20-24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25-34 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55(34.4%)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47(29.4%)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33(20.1%)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 (8.1%)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 (7.5%)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13.03(7.09)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2.39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2.62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1.79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2.21</w:t>
            </w:r>
          </w:p>
        </w:tc>
      </w:tr>
      <w:tr w:rsidR="004163F0" w:rsidRPr="004163F0" w:rsidTr="00323E38">
        <w:trPr>
          <w:trHeight w:val="1680"/>
        </w:trPr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Monthly family income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40000-80000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80000-120000 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130000-160000 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67 (41.8%)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53(33.2%)</w:t>
            </w:r>
          </w:p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40 (25%)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1.55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1.88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1.91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63F0" w:rsidRPr="004163F0" w:rsidRDefault="004163F0" w:rsidP="004163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163F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</w:tr>
    </w:tbl>
    <w:p w:rsidR="004163F0" w:rsidRPr="004163F0" w:rsidRDefault="004163F0" w:rsidP="004163F0">
      <w:pPr>
        <w:spacing w:after="0" w:line="240" w:lineRule="auto"/>
        <w:contextualSpacing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Note: M: Mean, SD: Standard deviation</w:t>
      </w:r>
      <w:r w:rsidRPr="004163F0">
        <w:rPr>
          <w:rFonts w:ascii="Times New Roman" w:eastAsia="Calibri" w:hAnsi="Times New Roman" w:cs="Times New Roman"/>
          <w:bCs/>
          <w:i/>
          <w:color w:val="000000" w:themeColor="text1"/>
          <w:sz w:val="24"/>
          <w:szCs w:val="24"/>
        </w:rPr>
        <w:t>,</w:t>
      </w:r>
      <w:r w:rsidRPr="004163F0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  <w:r w:rsidRPr="004163F0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(P&gt;0.05, P*&lt;0.05, P**&lt;0.01), Ext.beh= externalizing behavior, Int-beh, internalizing behaviors, Prob-beh= problem behaviors, Pro-beh= pro-social behaviors.</w:t>
      </w:r>
    </w:p>
    <w:p w:rsidR="004163F0" w:rsidRDefault="004163F0"/>
    <w:p w:rsidR="002733A8" w:rsidRDefault="002733A8" w:rsidP="00B55554">
      <w:pPr>
        <w:spacing w:before="240" w:after="240" w:line="240" w:lineRule="auto"/>
        <w:contextualSpacing/>
      </w:pPr>
      <w:bookmarkStart w:id="0" w:name="_GoBack"/>
      <w:bookmarkEnd w:id="0"/>
    </w:p>
    <w:sectPr w:rsidR="002733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4EE9"/>
    <w:multiLevelType w:val="hybridMultilevel"/>
    <w:tmpl w:val="F4A03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3F0"/>
    <w:rsid w:val="002733A8"/>
    <w:rsid w:val="002F173E"/>
    <w:rsid w:val="004163F0"/>
    <w:rsid w:val="0048784B"/>
    <w:rsid w:val="00B5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C7C2B-CAE8-477F-BE8D-D33B34A8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63F0"/>
    <w:rPr>
      <w:rFonts w:ascii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416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16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Amruta Dange</cp:lastModifiedBy>
  <cp:revision>3</cp:revision>
  <dcterms:created xsi:type="dcterms:W3CDTF">2021-08-02T13:58:00Z</dcterms:created>
  <dcterms:modified xsi:type="dcterms:W3CDTF">2022-08-22T12:51:00Z</dcterms:modified>
</cp:coreProperties>
</file>