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749537" w14:textId="5FFE4EE8" w:rsidR="00725584" w:rsidRPr="00725584" w:rsidRDefault="00725584" w:rsidP="00725584">
      <w:pPr>
        <w:pStyle w:val="BodyText"/>
        <w:ind w:left="0" w:right="2000"/>
        <w:rPr>
          <w:rFonts w:ascii="Times New Roman" w:hAnsi="Times New Roman" w:cs="Times New Roman"/>
          <w:sz w:val="20"/>
          <w:szCs w:val="20"/>
        </w:rPr>
      </w:pPr>
      <w:bookmarkStart w:id="0" w:name="_Hlk63687819"/>
      <w:r w:rsidRPr="00725584">
        <w:rPr>
          <w:rFonts w:ascii="Times New Roman" w:hAnsi="Times New Roman" w:cs="Times New Roman"/>
          <w:sz w:val="20"/>
          <w:szCs w:val="20"/>
        </w:rPr>
        <w:t xml:space="preserve">Additional file 1 Toolkit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725584">
        <w:rPr>
          <w:rFonts w:ascii="Times New Roman" w:hAnsi="Times New Roman" w:cs="Times New Roman"/>
          <w:sz w:val="20"/>
          <w:szCs w:val="20"/>
        </w:rPr>
        <w:t>able of contents</w:t>
      </w:r>
    </w:p>
    <w:p w14:paraId="7CD22998" w14:textId="77777777" w:rsidR="00725584" w:rsidRDefault="00725584" w:rsidP="00725584">
      <w:pPr>
        <w:pStyle w:val="BodyText"/>
        <w:ind w:left="0" w:right="2000"/>
        <w:rPr>
          <w:rFonts w:ascii="Times New Roman" w:hAnsi="Times New Roman" w:cs="Times New Roman"/>
          <w:b/>
          <w:sz w:val="24"/>
          <w:szCs w:val="24"/>
        </w:rPr>
      </w:pPr>
    </w:p>
    <w:bookmarkStart w:id="1" w:name="_Hlk55548883" w:displacedByCustomXml="next"/>
    <w:sdt>
      <w:sdtPr>
        <w:rPr>
          <w:rFonts w:ascii="Times New Roman" w:hAnsi="Times New Roman" w:cs="Times New Roman"/>
          <w:sz w:val="24"/>
          <w:szCs w:val="24"/>
        </w:rPr>
        <w:id w:val="1046957503"/>
        <w:docPartObj>
          <w:docPartGallery w:val="Table of Contents"/>
          <w:docPartUnique/>
        </w:docPartObj>
      </w:sdtPr>
      <w:sdtEndPr>
        <w:rPr>
          <w:sz w:val="20"/>
          <w:szCs w:val="20"/>
        </w:rPr>
      </w:sdtEndPr>
      <w:sdtContent>
        <w:p w14:paraId="327BF1DF" w14:textId="6ED7A1A4" w:rsidR="00B34150" w:rsidRPr="00725584" w:rsidRDefault="00B34150" w:rsidP="00B34150">
          <w:pPr>
            <w:pStyle w:val="TOC1"/>
            <w:tabs>
              <w:tab w:val="right" w:leader="dot" w:pos="10659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>Aging-in-Place</w:t>
          </w:r>
        </w:p>
        <w:p w14:paraId="57FAC14A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  <w:highlight w:val="yellow"/>
            </w:rPr>
          </w:pPr>
        </w:p>
        <w:p w14:paraId="49D62673" w14:textId="6161070A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>Assessment</w:t>
          </w:r>
        </w:p>
        <w:p w14:paraId="378DD934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  <w:highlight w:val="yellow"/>
            </w:rPr>
          </w:pPr>
        </w:p>
        <w:p w14:paraId="57D2680C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Brain Health </w:t>
          </w:r>
        </w:p>
        <w:p w14:paraId="3DEE6B20" w14:textId="61E77BFD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Memory &amp; Forgetfulness </w:t>
          </w:r>
        </w:p>
        <w:p w14:paraId="7E909180" w14:textId="0C354FB9" w:rsidR="00B34150" w:rsidRPr="00725584" w:rsidRDefault="00976D73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hyperlink w:anchor="_TOC_250005" w:history="1">
            <w:r w:rsidR="00B34150" w:rsidRPr="00725584">
              <w:rPr>
                <w:rFonts w:ascii="Times New Roman" w:hAnsi="Times New Roman" w:cs="Times New Roman"/>
                <w:sz w:val="20"/>
                <w:szCs w:val="20"/>
              </w:rPr>
              <w:t>Alzheimer’s Disease</w:t>
            </w:r>
          </w:hyperlink>
          <w:bookmarkStart w:id="2" w:name="_Hlk55914231"/>
        </w:p>
        <w:p w14:paraId="0B2AC467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  <w:highlight w:val="yellow"/>
            </w:rPr>
          </w:pPr>
        </w:p>
        <w:p w14:paraId="02BD6249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Physical Health </w:t>
          </w:r>
        </w:p>
        <w:p w14:paraId="36704D35" w14:textId="5E3409E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Balance, Walking &amp; Standing </w:t>
          </w:r>
          <w:r w:rsidR="00976D73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0D4EB710" w14:textId="24327ADE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Banking, Shopping, Meal Prep &amp; Cleaning </w:t>
          </w:r>
          <w:r w:rsidR="00976D73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1FD18BE6" w14:textId="077B8EEF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Bathing, Grooming, Dressing Toileting &amp; Eating </w:t>
          </w:r>
          <w:r w:rsidR="00976D73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44F0BB0A" w14:textId="2A27131C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Physical Function &amp; Alzheimer’s Disease </w:t>
          </w:r>
        </w:p>
        <w:p w14:paraId="62444938" w14:textId="3814DA10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Fall Prevention </w:t>
          </w:r>
        </w:p>
        <w:p w14:paraId="70B9DA55" w14:textId="12FE56D5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Physical Activity </w:t>
          </w:r>
        </w:p>
        <w:p w14:paraId="24F9EBC9" w14:textId="77777777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</w:p>
        <w:p w14:paraId="22D75011" w14:textId="4255D3A3" w:rsidR="00B34150" w:rsidRPr="00725584" w:rsidRDefault="00976D73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hyperlink w:anchor="_TOC_250001" w:history="1">
            <w:r w:rsidR="00B34150" w:rsidRPr="00725584">
              <w:rPr>
                <w:rFonts w:ascii="Times New Roman" w:hAnsi="Times New Roman" w:cs="Times New Roman"/>
                <w:b/>
                <w:sz w:val="20"/>
                <w:szCs w:val="20"/>
              </w:rPr>
              <w:t>Sexual Health</w:t>
            </w:r>
          </w:hyperlink>
          <w:r w:rsidR="00B34150" w:rsidRPr="00725584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3927720B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  <w:highlight w:val="yellow"/>
            </w:rPr>
          </w:pPr>
        </w:p>
        <w:p w14:paraId="394EEFFB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Behavioral Management &amp; Alzheimer’s Disease </w:t>
          </w:r>
        </w:p>
        <w:p w14:paraId="24593DD0" w14:textId="71A4FF23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Agitation &amp; Aggression </w:t>
          </w:r>
        </w:p>
        <w:p w14:paraId="0EA50EEF" w14:textId="204EEE31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Hallucinations, Delusions &amp; Paranoia </w:t>
          </w:r>
        </w:p>
        <w:p w14:paraId="6D3AAD67" w14:textId="0F1496C9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Rummaging &amp; Hiding Things </w:t>
          </w:r>
        </w:p>
        <w:p w14:paraId="7F1B4CAA" w14:textId="23E94D5A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Wandering </w:t>
          </w:r>
        </w:p>
        <w:p w14:paraId="55590686" w14:textId="77777777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</w:p>
        <w:p w14:paraId="535C2AC1" w14:textId="77777777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>Symptom Management</w:t>
          </w:r>
        </w:p>
        <w:p w14:paraId="11E1136B" w14:textId="48492F3D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Anxiety </w:t>
          </w:r>
        </w:p>
        <w:p w14:paraId="02B2B988" w14:textId="3AA6242E" w:rsidR="00B34150" w:rsidRPr="00725584" w:rsidRDefault="00976D73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hyperlink w:anchor="_TOC_250008" w:history="1">
            <w:r w:rsidR="00B34150" w:rsidRPr="00725584">
              <w:rPr>
                <w:rFonts w:ascii="Times New Roman" w:hAnsi="Times New Roman" w:cs="Times New Roman"/>
                <w:sz w:val="20"/>
                <w:szCs w:val="20"/>
              </w:rPr>
              <w:t>Bladder Control</w:t>
            </w:r>
          </w:hyperlink>
          <w:r w:rsidR="00B34150" w:rsidRPr="00725584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1D8438BA" w14:textId="12C6DD91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Constipation </w:t>
          </w:r>
        </w:p>
        <w:p w14:paraId="7480F263" w14:textId="722EC9E1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Delirium </w:t>
          </w:r>
        </w:p>
        <w:p w14:paraId="11DFC75D" w14:textId="0803C483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Depression </w:t>
          </w:r>
        </w:p>
        <w:p w14:paraId="50EFF6F4" w14:textId="13968E2A" w:rsidR="00B34150" w:rsidRPr="00725584" w:rsidRDefault="00B34150" w:rsidP="00B34150">
          <w:pPr>
            <w:pStyle w:val="TOC1"/>
            <w:tabs>
              <w:tab w:val="right" w:leader="dot" w:pos="10660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Diarrhea </w:t>
          </w:r>
        </w:p>
        <w:p w14:paraId="20E1C303" w14:textId="4A155860" w:rsidR="00B34150" w:rsidRPr="00725584" w:rsidRDefault="00976D73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hyperlink w:anchor="_TOC_250007" w:history="1">
            <w:r w:rsidR="00B34150" w:rsidRPr="00725584">
              <w:rPr>
                <w:rFonts w:ascii="Times New Roman" w:hAnsi="Times New Roman" w:cs="Times New Roman"/>
                <w:sz w:val="20"/>
                <w:szCs w:val="20"/>
              </w:rPr>
              <w:t xml:space="preserve">Dizziness        </w:t>
            </w:r>
          </w:hyperlink>
        </w:p>
        <w:p w14:paraId="100311CD" w14:textId="2FEC4619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Numbness &amp; Tingling </w:t>
          </w:r>
        </w:p>
        <w:p w14:paraId="19CDC8B8" w14:textId="77777777" w:rsidR="00976D73" w:rsidRDefault="00976D73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hyperlink w:anchor="_TOC_250004" w:history="1">
            <w:r w:rsidR="00B34150" w:rsidRPr="00725584">
              <w:rPr>
                <w:rFonts w:ascii="Times New Roman" w:hAnsi="Times New Roman" w:cs="Times New Roman"/>
                <w:sz w:val="20"/>
                <w:szCs w:val="20"/>
              </w:rPr>
              <w:t>Pain</w:t>
            </w:r>
          </w:hyperlink>
        </w:p>
        <w:p w14:paraId="6FD45F33" w14:textId="5D49AF93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>Sleep Disruption</w:t>
          </w:r>
          <w:r w:rsidR="00976D73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41550E2E" w14:textId="5F0F0853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Swelling </w:t>
          </w:r>
          <w:r w:rsidR="00976D73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770DCEDA" w14:textId="5EBF4878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Weakness (Fatigue) </w:t>
          </w:r>
        </w:p>
        <w:bookmarkEnd w:id="1"/>
        <w:p w14:paraId="67C580B9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</w:p>
        <w:p w14:paraId="1EE8190B" w14:textId="6B4C0825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Medication Management </w:t>
          </w:r>
        </w:p>
        <w:p w14:paraId="49157AAF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  <w:highlight w:val="yellow"/>
            </w:rPr>
          </w:pPr>
        </w:p>
        <w:p w14:paraId="5810748C" w14:textId="5EE16A80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Advance Care Planning, Palliative Care, &amp; Hospice </w:t>
          </w:r>
        </w:p>
        <w:p w14:paraId="0A540B0F" w14:textId="77777777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</w:p>
        <w:p w14:paraId="5538FD03" w14:textId="08BFA278" w:rsidR="00B34150" w:rsidRPr="00725584" w:rsidRDefault="00B34150" w:rsidP="00B34150">
          <w:pPr>
            <w:pStyle w:val="TOC1"/>
            <w:spacing w:before="0" w:line="276" w:lineRule="auto"/>
            <w:ind w:left="141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Home </w:t>
          </w:r>
          <w:bookmarkEnd w:id="2"/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>Safety</w:t>
          </w:r>
          <w:r w:rsidRPr="00725584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  <w:p w14:paraId="6A99C192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</w:p>
        <w:p w14:paraId="2BAEB0C7" w14:textId="3AC893A3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 xml:space="preserve">References </w:t>
          </w:r>
          <w:bookmarkStart w:id="3" w:name="_GoBack"/>
          <w:bookmarkEnd w:id="3"/>
        </w:p>
        <w:p w14:paraId="67C07B3D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jc w:val="both"/>
            <w:rPr>
              <w:rFonts w:ascii="Times New Roman" w:hAnsi="Times New Roman" w:cs="Times New Roman"/>
              <w:b/>
              <w:sz w:val="20"/>
              <w:szCs w:val="20"/>
            </w:rPr>
          </w:pPr>
        </w:p>
        <w:p w14:paraId="5E44AECC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jc w:val="both"/>
            <w:rPr>
              <w:rFonts w:ascii="Times New Roman" w:hAnsi="Times New Roman" w:cs="Times New Roman"/>
              <w:b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b/>
              <w:sz w:val="20"/>
              <w:szCs w:val="20"/>
            </w:rPr>
            <w:t>Addendum</w:t>
          </w:r>
        </w:p>
        <w:p w14:paraId="77134F3F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jc w:val="both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>Home Fall Prevention Checklist</w:t>
          </w:r>
        </w:p>
        <w:p w14:paraId="7714BC8D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jc w:val="both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>How to Get Up after a Fall</w:t>
          </w:r>
        </w:p>
        <w:p w14:paraId="1809F11B" w14:textId="77777777" w:rsidR="00B34150" w:rsidRPr="00725584" w:rsidRDefault="00B34150" w:rsidP="00B34150">
          <w:pPr>
            <w:pStyle w:val="TOC1"/>
            <w:tabs>
              <w:tab w:val="right" w:leader="dot" w:pos="10661"/>
            </w:tabs>
            <w:spacing w:before="0" w:line="276" w:lineRule="auto"/>
            <w:ind w:left="141"/>
            <w:jc w:val="both"/>
            <w:rPr>
              <w:rFonts w:ascii="Times New Roman" w:hAnsi="Times New Roman" w:cs="Times New Roman"/>
              <w:sz w:val="20"/>
              <w:szCs w:val="20"/>
            </w:rPr>
          </w:pPr>
          <w:r w:rsidRPr="00725584">
            <w:rPr>
              <w:rFonts w:ascii="Times New Roman" w:hAnsi="Times New Roman" w:cs="Times New Roman"/>
              <w:sz w:val="20"/>
              <w:szCs w:val="20"/>
            </w:rPr>
            <w:t>Assessment Grid</w:t>
          </w:r>
        </w:p>
      </w:sdtContent>
    </w:sdt>
    <w:bookmarkEnd w:id="0" w:displacedByCustomXml="prev"/>
    <w:p w14:paraId="1D736516" w14:textId="77777777" w:rsidR="00F87F17" w:rsidRPr="00725584" w:rsidRDefault="00F87F17" w:rsidP="00B34150">
      <w:pPr>
        <w:rPr>
          <w:rFonts w:ascii="Times New Roman" w:hAnsi="Times New Roman" w:cs="Times New Roman"/>
          <w:sz w:val="20"/>
          <w:szCs w:val="20"/>
        </w:rPr>
      </w:pPr>
    </w:p>
    <w:sectPr w:rsidR="00F87F17" w:rsidRPr="00725584" w:rsidSect="00B341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F17"/>
    <w:rsid w:val="00725584"/>
    <w:rsid w:val="00976D73"/>
    <w:rsid w:val="00B34150"/>
    <w:rsid w:val="00F8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05B27"/>
  <w15:chartTrackingRefBased/>
  <w15:docId w15:val="{612CD3C2-B3B3-4DE5-8305-7C74881D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rsid w:val="00B34150"/>
    <w:pPr>
      <w:spacing w:before="199" w:after="0" w:line="240" w:lineRule="auto"/>
      <w:ind w:left="1300" w:right="720"/>
    </w:pPr>
    <w:rPr>
      <w:rFonts w:ascii="Arial" w:eastAsia="Arial" w:hAnsi="Arial" w:cs="Arial"/>
      <w:sz w:val="28"/>
      <w:szCs w:val="28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B34150"/>
    <w:pPr>
      <w:spacing w:after="0" w:line="240" w:lineRule="auto"/>
      <w:ind w:left="720" w:right="720"/>
    </w:pPr>
    <w:rPr>
      <w:rFonts w:ascii="Arial" w:eastAsia="Arial" w:hAnsi="Arial" w:cs="Arial"/>
      <w:sz w:val="28"/>
      <w:szCs w:val="28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34150"/>
    <w:rPr>
      <w:rFonts w:ascii="Arial" w:eastAsia="Arial" w:hAnsi="Arial" w:cs="Arial"/>
      <w:sz w:val="28"/>
      <w:szCs w:val="2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Spoelstra</dc:creator>
  <cp:keywords/>
  <dc:description/>
  <cp:lastModifiedBy>Sandra Spoelstra</cp:lastModifiedBy>
  <cp:revision>4</cp:revision>
  <dcterms:created xsi:type="dcterms:W3CDTF">2022-07-27T13:56:00Z</dcterms:created>
  <dcterms:modified xsi:type="dcterms:W3CDTF">2022-07-27T14:07:00Z</dcterms:modified>
</cp:coreProperties>
</file>