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0A160" w14:textId="77777777" w:rsidR="00393BAB" w:rsidRDefault="00393BAB" w:rsidP="00FA1481">
      <w:pPr>
        <w:jc w:val="center"/>
        <w:rPr>
          <w:sz w:val="36"/>
          <w:szCs w:val="36"/>
        </w:rPr>
      </w:pPr>
    </w:p>
    <w:p w14:paraId="3EBE6C81" w14:textId="77777777" w:rsidR="005E2BF1" w:rsidRPr="005E2BF1" w:rsidRDefault="005E2BF1" w:rsidP="005E2BF1">
      <w:pPr>
        <w:jc w:val="center"/>
        <w:rPr>
          <w:sz w:val="28"/>
          <w:szCs w:val="22"/>
        </w:rPr>
      </w:pPr>
      <w:r w:rsidRPr="005E2BF1">
        <w:rPr>
          <w:sz w:val="28"/>
          <w:szCs w:val="22"/>
        </w:rPr>
        <w:t xml:space="preserve">Supplementary Information </w:t>
      </w:r>
    </w:p>
    <w:p w14:paraId="2AD9E254" w14:textId="77777777" w:rsidR="005E2BF1" w:rsidRDefault="005E2BF1" w:rsidP="004E5EF0">
      <w:pPr>
        <w:jc w:val="center"/>
        <w:rPr>
          <w:b/>
          <w:bCs/>
          <w:sz w:val="28"/>
          <w:szCs w:val="28"/>
        </w:rPr>
      </w:pPr>
    </w:p>
    <w:p w14:paraId="1F58A604" w14:textId="2A851C32" w:rsidR="004E5EF0" w:rsidRPr="004E5EF0" w:rsidRDefault="00C87B70" w:rsidP="004E5EF0">
      <w:pPr>
        <w:jc w:val="center"/>
        <w:rPr>
          <w:b/>
          <w:bCs/>
          <w:sz w:val="28"/>
          <w:szCs w:val="28"/>
        </w:rPr>
      </w:pPr>
      <w:r w:rsidRPr="00C87B70">
        <w:rPr>
          <w:rFonts w:eastAsia="SimSun"/>
          <w:b/>
          <w:bCs/>
          <w:sz w:val="28"/>
          <w:szCs w:val="28"/>
        </w:rPr>
        <w:t xml:space="preserve">Germ-cell specific </w:t>
      </w:r>
      <w:r w:rsidR="005E5831">
        <w:rPr>
          <w:b/>
          <w:bCs/>
          <w:sz w:val="28"/>
          <w:szCs w:val="28"/>
        </w:rPr>
        <w:t>eIF4E1B</w:t>
      </w:r>
      <w:r w:rsidR="004E5EF0" w:rsidRPr="004E5EF0">
        <w:rPr>
          <w:b/>
          <w:bCs/>
          <w:sz w:val="28"/>
          <w:szCs w:val="28"/>
        </w:rPr>
        <w:t xml:space="preserve"> regulates maternal RNA translation </w:t>
      </w:r>
    </w:p>
    <w:p w14:paraId="1841505B" w14:textId="77777777" w:rsidR="004E5EF0" w:rsidRDefault="004E5EF0" w:rsidP="005001AC">
      <w:pPr>
        <w:jc w:val="center"/>
        <w:rPr>
          <w:sz w:val="28"/>
          <w:szCs w:val="28"/>
        </w:rPr>
      </w:pPr>
      <w:r w:rsidRPr="004E5EF0">
        <w:rPr>
          <w:b/>
          <w:bCs/>
          <w:sz w:val="28"/>
          <w:szCs w:val="28"/>
        </w:rPr>
        <w:t xml:space="preserve">to ensure zygotic genome activation </w:t>
      </w:r>
    </w:p>
    <w:p w14:paraId="4AC009CA" w14:textId="77777777" w:rsidR="004E5EF0" w:rsidRDefault="004E5EF0" w:rsidP="005001AC">
      <w:pPr>
        <w:jc w:val="center"/>
        <w:rPr>
          <w:sz w:val="28"/>
          <w:szCs w:val="28"/>
        </w:rPr>
      </w:pPr>
    </w:p>
    <w:p w14:paraId="4FA5D078" w14:textId="69B4F445" w:rsidR="004E5EF0" w:rsidRPr="004E5EF0" w:rsidRDefault="004E5EF0" w:rsidP="004E5EF0">
      <w:pPr>
        <w:jc w:val="center"/>
        <w:rPr>
          <w:szCs w:val="24"/>
        </w:rPr>
      </w:pPr>
      <w:r w:rsidRPr="004E5EF0">
        <w:rPr>
          <w:szCs w:val="24"/>
        </w:rPr>
        <w:t>Guanghui Yang</w:t>
      </w:r>
      <w:r w:rsidR="005E2BF1">
        <w:rPr>
          <w:szCs w:val="24"/>
        </w:rPr>
        <w:t>*</w:t>
      </w:r>
      <w:r w:rsidRPr="004E5EF0">
        <w:rPr>
          <w:szCs w:val="24"/>
        </w:rPr>
        <w:t>, Qiliang Xin</w:t>
      </w:r>
      <w:r>
        <w:rPr>
          <w:szCs w:val="24"/>
        </w:rPr>
        <w:t>*</w:t>
      </w:r>
      <w:r w:rsidRPr="004E5EF0">
        <w:rPr>
          <w:szCs w:val="24"/>
        </w:rPr>
        <w:t>, Iris Feng</w:t>
      </w:r>
      <w:r w:rsidR="005E2BF1">
        <w:rPr>
          <w:szCs w:val="24"/>
        </w:rPr>
        <w:t>**</w:t>
      </w:r>
      <w:r w:rsidRPr="004E5EF0">
        <w:rPr>
          <w:szCs w:val="24"/>
        </w:rPr>
        <w:t xml:space="preserve"> and Jurrien Dean</w:t>
      </w:r>
    </w:p>
    <w:p w14:paraId="71939F02" w14:textId="5E0BE577" w:rsidR="00533910" w:rsidRPr="00EE59BE" w:rsidRDefault="004E5EF0" w:rsidP="004E5EF0">
      <w:pPr>
        <w:jc w:val="center"/>
      </w:pPr>
      <w:r w:rsidRPr="004E5EF0">
        <w:rPr>
          <w:szCs w:val="24"/>
        </w:rPr>
        <w:t>Corresponding authors: qiliang.xin@nih.gov (Q.X.), jurrien.dean@nih.gov (J.D.)</w:t>
      </w: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6C2F9CC8" w14:textId="77777777" w:rsidR="004E5EF0" w:rsidRPr="009164D4" w:rsidRDefault="004E5EF0" w:rsidP="004E5EF0">
      <w:pPr>
        <w:rPr>
          <w:b/>
        </w:rPr>
      </w:pPr>
      <w:r w:rsidRPr="009164D4">
        <w:rPr>
          <w:b/>
        </w:rPr>
        <w:t>This PDF file includes:</w:t>
      </w:r>
    </w:p>
    <w:p w14:paraId="799EA767" w14:textId="77777777" w:rsidR="004E5EF0" w:rsidRPr="009164D4" w:rsidRDefault="004E5EF0" w:rsidP="004E5EF0"/>
    <w:p w14:paraId="42462760" w14:textId="4BF51542" w:rsidR="00825616" w:rsidRDefault="005E2BF1" w:rsidP="00825616">
      <w:pPr>
        <w:ind w:left="720"/>
      </w:pPr>
      <w:r w:rsidRPr="005E2BF1">
        <w:t>Supplementary Figure</w:t>
      </w:r>
      <w:r w:rsidR="004E5EF0" w:rsidRPr="009164D4">
        <w:t xml:space="preserve">s 1 to </w:t>
      </w:r>
      <w:r w:rsidR="00B33E6E">
        <w:t>7</w:t>
      </w:r>
    </w:p>
    <w:p w14:paraId="5A12C068" w14:textId="77777777" w:rsidR="00825616" w:rsidRPr="009164D4" w:rsidRDefault="00825616" w:rsidP="00825616">
      <w:pPr>
        <w:ind w:left="720"/>
      </w:pPr>
    </w:p>
    <w:p w14:paraId="07562F12" w14:textId="77777777" w:rsidR="004E5EF0" w:rsidRPr="009164D4" w:rsidRDefault="004E5EF0" w:rsidP="004E5EF0">
      <w:r w:rsidRPr="009164D4">
        <w:rPr>
          <w:b/>
        </w:rPr>
        <w:t xml:space="preserve">Other Supplementary Materials for this manuscript include the following: </w:t>
      </w:r>
    </w:p>
    <w:p w14:paraId="5D89A287" w14:textId="77777777" w:rsidR="00643923" w:rsidRDefault="00643923" w:rsidP="004E5EF0">
      <w:pPr>
        <w:ind w:left="720"/>
      </w:pPr>
    </w:p>
    <w:p w14:paraId="10588143" w14:textId="38E33D44" w:rsidR="004E5EF0" w:rsidRPr="009164D4" w:rsidRDefault="000B03AA" w:rsidP="004E5EF0">
      <w:pPr>
        <w:ind w:left="720"/>
      </w:pPr>
      <w:r>
        <w:t xml:space="preserve">Supplementary Tables 1 to </w:t>
      </w:r>
      <w:r w:rsidR="00B33E6E">
        <w:t>8</w:t>
      </w:r>
    </w:p>
    <w:p w14:paraId="56F29DC2" w14:textId="1F892EFC" w:rsidR="008218C4" w:rsidRDefault="008218C4" w:rsidP="009A5287">
      <w:pPr>
        <w:pStyle w:val="SMText"/>
        <w:ind w:firstLine="0"/>
      </w:pPr>
    </w:p>
    <w:p w14:paraId="6CDC418D" w14:textId="58CBAD6A" w:rsidR="004E5EF0" w:rsidRDefault="004E5EF0">
      <w:r>
        <w:br w:type="page"/>
      </w:r>
    </w:p>
    <w:p w14:paraId="02B88BA8" w14:textId="77AF1A97" w:rsidR="00EE6849" w:rsidRDefault="00D40E99" w:rsidP="00C122B9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39BFAC9" wp14:editId="427B2593">
            <wp:extent cx="5943600" cy="4983480"/>
            <wp:effectExtent l="0" t="0" r="0" b="7620"/>
            <wp:docPr id="3" name="Picture 3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90ACE" w14:textId="77777777" w:rsidR="00C122B9" w:rsidRPr="00C122B9" w:rsidRDefault="00C122B9" w:rsidP="00C122B9">
      <w:pPr>
        <w:rPr>
          <w:szCs w:val="24"/>
        </w:rPr>
      </w:pPr>
    </w:p>
    <w:p w14:paraId="04E8C60E" w14:textId="03AD828F" w:rsidR="004B1D7A" w:rsidRPr="00A27C20" w:rsidRDefault="005E2BF1" w:rsidP="004B1D7A">
      <w:pPr>
        <w:spacing w:line="480" w:lineRule="auto"/>
        <w:rPr>
          <w:szCs w:val="24"/>
        </w:rPr>
      </w:pPr>
      <w:r w:rsidRPr="005E2BF1">
        <w:rPr>
          <w:b/>
          <w:szCs w:val="24"/>
        </w:rPr>
        <w:t xml:space="preserve">Supplementary Figure </w:t>
      </w:r>
      <w:r w:rsidR="006C4F6E">
        <w:rPr>
          <w:b/>
          <w:szCs w:val="24"/>
        </w:rPr>
        <w:t>1</w:t>
      </w:r>
      <w:r w:rsidR="004B1D7A">
        <w:rPr>
          <w:b/>
          <w:szCs w:val="24"/>
        </w:rPr>
        <w:t>.</w:t>
      </w:r>
      <w:r w:rsidR="004B1D7A" w:rsidRPr="00A27C20">
        <w:rPr>
          <w:b/>
          <w:szCs w:val="24"/>
        </w:rPr>
        <w:t xml:space="preserve"> </w:t>
      </w:r>
      <w:r w:rsidR="004B1D7A" w:rsidRPr="00A27C20">
        <w:rPr>
          <w:b/>
          <w:i/>
          <w:iCs/>
          <w:szCs w:val="24"/>
        </w:rPr>
        <w:t>Eif4e1b</w:t>
      </w:r>
      <w:r w:rsidR="004B1D7A" w:rsidRPr="00A27C20">
        <w:rPr>
          <w:b/>
          <w:szCs w:val="24"/>
        </w:rPr>
        <w:t xml:space="preserve"> expression in different samples.</w:t>
      </w:r>
      <w:r w:rsidR="004B1D7A" w:rsidRPr="00A27C20">
        <w:rPr>
          <w:bCs/>
          <w:szCs w:val="24"/>
        </w:rPr>
        <w:t xml:space="preserve"> </w:t>
      </w:r>
      <w:proofErr w:type="spellStart"/>
      <w:proofErr w:type="gramStart"/>
      <w:r w:rsidR="004649A8" w:rsidRPr="004649A8">
        <w:rPr>
          <w:b/>
          <w:bCs/>
          <w:szCs w:val="24"/>
        </w:rPr>
        <w:t>a</w:t>
      </w:r>
      <w:proofErr w:type="spellEnd"/>
      <w:proofErr w:type="gramEnd"/>
      <w:r w:rsidR="004B1D7A" w:rsidRPr="00A27C20">
        <w:rPr>
          <w:szCs w:val="24"/>
        </w:rPr>
        <w:t xml:space="preserve"> Alignment of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 (NP001028441) protein sequence with that of eIF4E (NP031943). </w:t>
      </w:r>
      <w:r w:rsidR="004649A8" w:rsidRPr="004649A8">
        <w:rPr>
          <w:b/>
          <w:szCs w:val="24"/>
        </w:rPr>
        <w:t>b</w:t>
      </w:r>
      <w:r w:rsidR="004B1D7A" w:rsidRPr="00A27C20">
        <w:rPr>
          <w:szCs w:val="24"/>
        </w:rPr>
        <w:t xml:space="preserve"> Abundance (FPKM, fragments per kilobase of transcript per million mapped reads) of </w:t>
      </w:r>
      <w:r w:rsidR="004B1D7A" w:rsidRPr="00A27C20">
        <w:rPr>
          <w:i/>
          <w:iCs/>
          <w:szCs w:val="24"/>
        </w:rPr>
        <w:t>Eif4e1b</w:t>
      </w:r>
      <w:r w:rsidR="004B1D7A" w:rsidRPr="00A27C20">
        <w:rPr>
          <w:szCs w:val="24"/>
        </w:rPr>
        <w:t xml:space="preserve"> transcripts in different tissues from published data</w:t>
      </w:r>
      <w:r w:rsidR="00C7299F" w:rsidRPr="00C7299F">
        <w:rPr>
          <w:szCs w:val="24"/>
          <w:vertAlign w:val="superscript"/>
        </w:rPr>
        <w:t>17</w:t>
      </w:r>
      <w:r w:rsidR="004B1D7A" w:rsidRPr="00A27C20">
        <w:rPr>
          <w:szCs w:val="24"/>
        </w:rPr>
        <w:t xml:space="preserve">. 1, adrenal gland; 2, brain; 3, forestomach; 4, heart; 5, kidney; 6, liver; 7, large intestine; 8, lung; 9, muscle; 10, ovary; 11, small intestine; 12, spleen; 13, stomach; 14, testis; 15, thymus; 16, uterus; 17, vesicular gland. Box plot includes the </w:t>
      </w:r>
      <w:r w:rsidR="004B1D7A">
        <w:rPr>
          <w:szCs w:val="24"/>
        </w:rPr>
        <w:t xml:space="preserve">median (horizontal line) </w:t>
      </w:r>
      <w:r w:rsidR="004B1D7A" w:rsidRPr="00A27C20">
        <w:rPr>
          <w:szCs w:val="24"/>
        </w:rPr>
        <w:t>and data between the 25</w:t>
      </w:r>
      <w:r w:rsidR="004B1D7A" w:rsidRPr="00A27C20">
        <w:rPr>
          <w:szCs w:val="24"/>
          <w:vertAlign w:val="superscript"/>
        </w:rPr>
        <w:t>th</w:t>
      </w:r>
      <w:r w:rsidR="004B1D7A" w:rsidRPr="00A27C20">
        <w:rPr>
          <w:szCs w:val="24"/>
        </w:rPr>
        <w:t xml:space="preserve"> and 75</w:t>
      </w:r>
      <w:r w:rsidR="004B1D7A" w:rsidRPr="00A27C20">
        <w:rPr>
          <w:szCs w:val="24"/>
          <w:vertAlign w:val="superscript"/>
        </w:rPr>
        <w:t>th</w:t>
      </w:r>
      <w:r w:rsidR="004B1D7A" w:rsidRPr="00A27C20">
        <w:rPr>
          <w:szCs w:val="24"/>
        </w:rPr>
        <w:t xml:space="preserve"> percentile.</w:t>
      </w:r>
      <w:r w:rsidR="004B1D7A" w:rsidRPr="00D46310">
        <w:rPr>
          <w:szCs w:val="24"/>
        </w:rPr>
        <w:t xml:space="preserve"> </w:t>
      </w:r>
      <w:r w:rsidR="004B1D7A" w:rsidRPr="00A27C20">
        <w:rPr>
          <w:szCs w:val="24"/>
        </w:rPr>
        <w:t>The black diamonds show average expression</w:t>
      </w:r>
      <w:r w:rsidR="004B1D7A">
        <w:rPr>
          <w:szCs w:val="24"/>
        </w:rPr>
        <w:t>.</w:t>
      </w:r>
      <w:r w:rsidR="004B1D7A" w:rsidRPr="00A27C20">
        <w:rPr>
          <w:szCs w:val="24"/>
        </w:rPr>
        <w:t xml:space="preserve"> </w:t>
      </w:r>
      <w:r w:rsidR="004649A8" w:rsidRPr="004649A8">
        <w:rPr>
          <w:b/>
          <w:szCs w:val="24"/>
        </w:rPr>
        <w:t>c</w:t>
      </w:r>
      <w:r w:rsidR="004B1D7A" w:rsidRPr="00A27C20">
        <w:rPr>
          <w:szCs w:val="24"/>
        </w:rPr>
        <w:t xml:space="preserve"> 6-week </w:t>
      </w:r>
      <w:r w:rsidR="004B1D7A" w:rsidRPr="00A27C20">
        <w:rPr>
          <w:i/>
          <w:iCs/>
          <w:szCs w:val="24"/>
        </w:rPr>
        <w:t>Eif4e1b</w:t>
      </w:r>
      <w:r w:rsidR="004B1D7A" w:rsidRPr="00A27C20">
        <w:rPr>
          <w:i/>
          <w:iCs/>
          <w:szCs w:val="24"/>
          <w:vertAlign w:val="superscript"/>
        </w:rPr>
        <w:t>KI</w:t>
      </w:r>
      <w:r w:rsidR="004B1D7A" w:rsidRPr="00A27C20">
        <w:rPr>
          <w:szCs w:val="24"/>
        </w:rPr>
        <w:t xml:space="preserve"> mouse ovary sections (5 </w:t>
      </w:r>
      <w:r w:rsidR="004B1D7A" w:rsidRPr="00A27C20">
        <w:rPr>
          <w:rFonts w:ascii="Symbol" w:hAnsi="Symbol"/>
          <w:szCs w:val="24"/>
        </w:rPr>
        <w:t>m</w:t>
      </w:r>
      <w:r w:rsidR="004B1D7A" w:rsidRPr="00A27C20">
        <w:rPr>
          <w:szCs w:val="24"/>
        </w:rPr>
        <w:t xml:space="preserve">m) were stained with anti-HA antibody to detect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-HA protein in follicles. DAPI was used to stain the DNA. Scale bar, </w:t>
      </w:r>
      <w:r w:rsidR="004B1D7A" w:rsidRPr="00A27C20">
        <w:rPr>
          <w:rFonts w:eastAsia="SimSun"/>
          <w:szCs w:val="24"/>
        </w:rPr>
        <w:t xml:space="preserve">50 </w:t>
      </w:r>
      <w:r w:rsidR="004B1D7A" w:rsidRPr="00A27C20">
        <w:rPr>
          <w:rFonts w:ascii="Symbol" w:eastAsia="SimSun" w:hAnsi="Symbol"/>
          <w:szCs w:val="24"/>
        </w:rPr>
        <w:t>m</w:t>
      </w:r>
      <w:r w:rsidR="004B1D7A" w:rsidRPr="00A27C20">
        <w:rPr>
          <w:rFonts w:eastAsia="SimSun"/>
          <w:szCs w:val="24"/>
        </w:rPr>
        <w:t xml:space="preserve">m. </w:t>
      </w:r>
      <w:r w:rsidR="004649A8" w:rsidRPr="004649A8">
        <w:rPr>
          <w:rFonts w:eastAsia="SimSun"/>
          <w:b/>
          <w:szCs w:val="24"/>
        </w:rPr>
        <w:t>d</w:t>
      </w:r>
      <w:r w:rsidR="004B1D7A" w:rsidRPr="00A27C20">
        <w:rPr>
          <w:szCs w:val="24"/>
        </w:rPr>
        <w:t xml:space="preserve"> </w:t>
      </w:r>
      <w:r w:rsidR="004B1D7A" w:rsidRPr="00A27C20">
        <w:rPr>
          <w:szCs w:val="24"/>
        </w:rPr>
        <w:lastRenderedPageBreak/>
        <w:t xml:space="preserve">Similar to </w:t>
      </w:r>
      <w:r w:rsidR="004649A8" w:rsidRPr="004649A8">
        <w:rPr>
          <w:b/>
          <w:szCs w:val="24"/>
        </w:rPr>
        <w:t>b</w:t>
      </w:r>
      <w:r w:rsidR="004B1D7A">
        <w:rPr>
          <w:szCs w:val="24"/>
        </w:rPr>
        <w:t>,</w:t>
      </w:r>
      <w:r w:rsidR="004B1D7A" w:rsidRPr="00A27C20">
        <w:rPr>
          <w:szCs w:val="24"/>
        </w:rPr>
        <w:t xml:space="preserve"> but of mouse embryos from published data</w:t>
      </w:r>
      <w:r w:rsidR="00CE72A5" w:rsidRPr="00CE72A5">
        <w:rPr>
          <w:szCs w:val="24"/>
          <w:vertAlign w:val="superscript"/>
        </w:rPr>
        <w:t>18</w:t>
      </w:r>
      <w:r w:rsidR="00CE72A5">
        <w:rPr>
          <w:szCs w:val="24"/>
        </w:rPr>
        <w:t>.</w:t>
      </w:r>
      <w:r w:rsidR="001C7DD4">
        <w:rPr>
          <w:szCs w:val="24"/>
        </w:rPr>
        <w:t xml:space="preserve"> </w:t>
      </w:r>
      <w:r w:rsidR="004B1D7A" w:rsidRPr="00A27C20">
        <w:rPr>
          <w:szCs w:val="24"/>
        </w:rPr>
        <w:t xml:space="preserve">RPKM, reads per kilobase of transcript, per million mapped reads. </w:t>
      </w:r>
    </w:p>
    <w:p w14:paraId="7102C520" w14:textId="77777777" w:rsidR="004B1D7A" w:rsidRPr="00A27C20" w:rsidRDefault="004B1D7A" w:rsidP="004B1D7A">
      <w:pPr>
        <w:rPr>
          <w:szCs w:val="24"/>
        </w:rPr>
      </w:pPr>
    </w:p>
    <w:p w14:paraId="125145C1" w14:textId="77777777" w:rsidR="004B1D7A" w:rsidRPr="00A27C20" w:rsidRDefault="004B1D7A" w:rsidP="004B1D7A">
      <w:pPr>
        <w:rPr>
          <w:szCs w:val="24"/>
        </w:rPr>
      </w:pPr>
    </w:p>
    <w:p w14:paraId="52EDAA98" w14:textId="77777777" w:rsidR="004B1D7A" w:rsidRPr="00A27C20" w:rsidRDefault="004B1D7A" w:rsidP="004B1D7A">
      <w:pPr>
        <w:rPr>
          <w:szCs w:val="24"/>
        </w:rPr>
      </w:pPr>
    </w:p>
    <w:p w14:paraId="02B66CE1" w14:textId="77777777" w:rsidR="004B1D7A" w:rsidRPr="00A27C20" w:rsidRDefault="004B1D7A" w:rsidP="004B1D7A">
      <w:pPr>
        <w:rPr>
          <w:szCs w:val="24"/>
        </w:rPr>
      </w:pPr>
    </w:p>
    <w:p w14:paraId="2B7B972E" w14:textId="77777777" w:rsidR="004B1D7A" w:rsidRPr="00A27C20" w:rsidRDefault="004B1D7A" w:rsidP="004B1D7A">
      <w:pPr>
        <w:rPr>
          <w:szCs w:val="24"/>
        </w:rPr>
      </w:pPr>
    </w:p>
    <w:p w14:paraId="3F639655" w14:textId="77777777" w:rsidR="004B1D7A" w:rsidRPr="00A27C20" w:rsidRDefault="004B1D7A" w:rsidP="004B1D7A">
      <w:pPr>
        <w:rPr>
          <w:szCs w:val="24"/>
        </w:rPr>
      </w:pPr>
    </w:p>
    <w:p w14:paraId="6A8B0475" w14:textId="77777777" w:rsidR="004B1D7A" w:rsidRPr="00A27C20" w:rsidRDefault="004B1D7A" w:rsidP="004B1D7A">
      <w:pPr>
        <w:rPr>
          <w:szCs w:val="24"/>
        </w:rPr>
      </w:pPr>
    </w:p>
    <w:p w14:paraId="7236E494" w14:textId="77777777" w:rsidR="004B1D7A" w:rsidRPr="00A27C20" w:rsidRDefault="004B1D7A" w:rsidP="004B1D7A">
      <w:pPr>
        <w:rPr>
          <w:szCs w:val="24"/>
        </w:rPr>
      </w:pPr>
    </w:p>
    <w:p w14:paraId="3EEBE712" w14:textId="77777777" w:rsidR="004B1D7A" w:rsidRPr="00A27C20" w:rsidRDefault="004B1D7A" w:rsidP="004B1D7A">
      <w:pPr>
        <w:rPr>
          <w:szCs w:val="24"/>
        </w:rPr>
      </w:pPr>
    </w:p>
    <w:p w14:paraId="7B0C6731" w14:textId="77777777" w:rsidR="004B1D7A" w:rsidRPr="00A27C20" w:rsidRDefault="004B1D7A" w:rsidP="004B1D7A">
      <w:pPr>
        <w:rPr>
          <w:szCs w:val="24"/>
        </w:rPr>
      </w:pPr>
    </w:p>
    <w:p w14:paraId="25DFB1D9" w14:textId="77777777" w:rsidR="004B1D7A" w:rsidRPr="00A27C20" w:rsidRDefault="004B1D7A" w:rsidP="004B1D7A">
      <w:pPr>
        <w:rPr>
          <w:szCs w:val="24"/>
        </w:rPr>
      </w:pPr>
    </w:p>
    <w:p w14:paraId="11B68CCE" w14:textId="77777777" w:rsidR="004B1D7A" w:rsidRPr="00A27C20" w:rsidRDefault="004B1D7A" w:rsidP="004B1D7A">
      <w:pPr>
        <w:rPr>
          <w:szCs w:val="24"/>
        </w:rPr>
      </w:pPr>
    </w:p>
    <w:p w14:paraId="23446C71" w14:textId="77777777" w:rsidR="004B1D7A" w:rsidRPr="00A27C20" w:rsidRDefault="004B1D7A" w:rsidP="004B1D7A">
      <w:pPr>
        <w:rPr>
          <w:szCs w:val="24"/>
        </w:rPr>
      </w:pPr>
    </w:p>
    <w:p w14:paraId="1300E7F8" w14:textId="77777777" w:rsidR="004B1D7A" w:rsidRPr="00A27C20" w:rsidRDefault="004B1D7A" w:rsidP="004B1D7A">
      <w:pPr>
        <w:rPr>
          <w:szCs w:val="24"/>
        </w:rPr>
      </w:pPr>
      <w:r w:rsidRPr="00A27C20">
        <w:rPr>
          <w:szCs w:val="24"/>
        </w:rPr>
        <w:br w:type="page"/>
      </w:r>
    </w:p>
    <w:p w14:paraId="24CFE26C" w14:textId="30F451BE" w:rsidR="004B1D7A" w:rsidRPr="00A27C20" w:rsidRDefault="007C18AC" w:rsidP="004B1D7A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27F0BF0A" wp14:editId="0CF500A3">
            <wp:extent cx="5943600" cy="590804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0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F85C9" w14:textId="4072BE25" w:rsidR="004B1D7A" w:rsidRPr="00A27C20" w:rsidRDefault="005E2BF1" w:rsidP="004B1D7A">
      <w:pPr>
        <w:spacing w:line="480" w:lineRule="auto"/>
        <w:rPr>
          <w:szCs w:val="24"/>
        </w:rPr>
      </w:pPr>
      <w:r w:rsidRPr="005E2BF1">
        <w:rPr>
          <w:b/>
          <w:szCs w:val="24"/>
        </w:rPr>
        <w:t xml:space="preserve">Supplementary Figure </w:t>
      </w:r>
      <w:r w:rsidR="006C4F6E">
        <w:rPr>
          <w:b/>
          <w:szCs w:val="24"/>
        </w:rPr>
        <w:t>2</w:t>
      </w:r>
      <w:r w:rsidR="004B1D7A">
        <w:rPr>
          <w:b/>
          <w:szCs w:val="24"/>
        </w:rPr>
        <w:t>.</w:t>
      </w:r>
      <w:r w:rsidR="004B1D7A" w:rsidRPr="00A27C20">
        <w:rPr>
          <w:b/>
          <w:szCs w:val="24"/>
        </w:rPr>
        <w:t xml:space="preserve"> </w:t>
      </w:r>
      <w:r w:rsidR="006C4F6E">
        <w:rPr>
          <w:b/>
          <w:szCs w:val="24"/>
        </w:rPr>
        <w:t>Characteristics</w:t>
      </w:r>
      <w:r w:rsidR="004B1D7A" w:rsidRPr="00A27C20">
        <w:rPr>
          <w:b/>
          <w:szCs w:val="24"/>
        </w:rPr>
        <w:t xml:space="preserve"> of </w:t>
      </w:r>
      <w:r w:rsidR="00BD6EA2" w:rsidRPr="00BD6EA2">
        <w:rPr>
          <w:b/>
          <w:i/>
          <w:iCs/>
          <w:szCs w:val="24"/>
        </w:rPr>
        <w:t>Eif4e1b</w:t>
      </w:r>
      <w:r w:rsidR="00BD6EA2">
        <w:rPr>
          <w:b/>
          <w:szCs w:val="24"/>
        </w:rPr>
        <w:t xml:space="preserve"> </w:t>
      </w:r>
      <w:r w:rsidR="003B30D8">
        <w:rPr>
          <w:b/>
          <w:szCs w:val="24"/>
        </w:rPr>
        <w:t xml:space="preserve">gene-edited </w:t>
      </w:r>
      <w:r w:rsidR="004B1D7A" w:rsidRPr="00A27C20">
        <w:rPr>
          <w:b/>
          <w:szCs w:val="24"/>
        </w:rPr>
        <w:t>mouse lines.</w:t>
      </w:r>
      <w:r w:rsidR="004B1D7A" w:rsidRPr="00A27C20">
        <w:rPr>
          <w:szCs w:val="24"/>
        </w:rPr>
        <w:t xml:space="preserve"> </w:t>
      </w:r>
      <w:bookmarkStart w:id="0" w:name="_Hlk108215022"/>
      <w:r w:rsidR="000578A3">
        <w:rPr>
          <w:b/>
          <w:bCs/>
          <w:szCs w:val="24"/>
        </w:rPr>
        <w:t>a</w:t>
      </w:r>
      <w:r w:rsidR="00CE72A5" w:rsidRPr="007D11ED">
        <w:rPr>
          <w:szCs w:val="24"/>
        </w:rPr>
        <w:t xml:space="preserve"> </w:t>
      </w:r>
      <w:r w:rsidR="00CE72A5">
        <w:rPr>
          <w:szCs w:val="24"/>
        </w:rPr>
        <w:t>Design</w:t>
      </w:r>
      <w:r w:rsidR="00CE72A5" w:rsidRPr="007D11ED">
        <w:rPr>
          <w:szCs w:val="24"/>
        </w:rPr>
        <w:t xml:space="preserve"> of the </w:t>
      </w:r>
      <w:r w:rsidR="00CE72A5" w:rsidRPr="007D11ED">
        <w:rPr>
          <w:i/>
          <w:szCs w:val="24"/>
        </w:rPr>
        <w:t>Eif4e1b</w:t>
      </w:r>
      <w:r w:rsidR="00CE72A5" w:rsidRPr="007D11ED">
        <w:rPr>
          <w:i/>
          <w:szCs w:val="24"/>
          <w:vertAlign w:val="superscript"/>
        </w:rPr>
        <w:t>KI</w:t>
      </w:r>
      <w:r w:rsidR="00CE72A5" w:rsidRPr="007D11ED">
        <w:rPr>
          <w:szCs w:val="24"/>
        </w:rPr>
        <w:t xml:space="preserve"> mouse line with FLAG and HA tags fused to C-terminus of the </w:t>
      </w:r>
      <w:r w:rsidR="005E5831">
        <w:rPr>
          <w:iCs/>
          <w:szCs w:val="24"/>
        </w:rPr>
        <w:t>eIF4E1B</w:t>
      </w:r>
      <w:r w:rsidR="00CE72A5" w:rsidRPr="007D11ED">
        <w:rPr>
          <w:iCs/>
          <w:szCs w:val="24"/>
        </w:rPr>
        <w:t xml:space="preserve"> protein</w:t>
      </w:r>
      <w:r w:rsidR="00CE72A5" w:rsidRPr="007D11ED">
        <w:rPr>
          <w:szCs w:val="24"/>
        </w:rPr>
        <w:t xml:space="preserve">. </w:t>
      </w:r>
      <w:bookmarkEnd w:id="0"/>
      <w:r w:rsidR="000578A3">
        <w:rPr>
          <w:b/>
          <w:szCs w:val="24"/>
        </w:rPr>
        <w:t>b</w:t>
      </w:r>
      <w:r w:rsidR="00CE72A5" w:rsidRPr="007D11ED">
        <w:rPr>
          <w:szCs w:val="24"/>
        </w:rPr>
        <w:t xml:space="preserve"> Sanger </w:t>
      </w:r>
      <w:r w:rsidR="00EB5448">
        <w:rPr>
          <w:szCs w:val="24"/>
        </w:rPr>
        <w:t xml:space="preserve">DNA </w:t>
      </w:r>
      <w:r w:rsidR="00CE72A5" w:rsidRPr="007D11ED">
        <w:rPr>
          <w:szCs w:val="24"/>
        </w:rPr>
        <w:t xml:space="preserve">sequencing at the </w:t>
      </w:r>
      <w:r w:rsidR="00CE72A5" w:rsidRPr="007D11ED">
        <w:rPr>
          <w:i/>
          <w:szCs w:val="24"/>
        </w:rPr>
        <w:t>Eif4e1b</w:t>
      </w:r>
      <w:r w:rsidR="00CE72A5" w:rsidRPr="007D11ED">
        <w:rPr>
          <w:i/>
          <w:szCs w:val="24"/>
          <w:vertAlign w:val="superscript"/>
        </w:rPr>
        <w:t>KI</w:t>
      </w:r>
      <w:r w:rsidR="00CE72A5" w:rsidRPr="007D11ED">
        <w:rPr>
          <w:szCs w:val="24"/>
        </w:rPr>
        <w:t xml:space="preserve"> locus of the knock-in mouse line. </w:t>
      </w:r>
      <w:r w:rsidR="000578A3">
        <w:rPr>
          <w:b/>
          <w:szCs w:val="24"/>
        </w:rPr>
        <w:t>c</w:t>
      </w:r>
      <w:r w:rsidR="000578A3" w:rsidRPr="00A27C20">
        <w:rPr>
          <w:szCs w:val="24"/>
        </w:rPr>
        <w:t xml:space="preserve"> Genomic sequences at the </w:t>
      </w:r>
      <w:r w:rsidR="000578A3" w:rsidRPr="00A27C20">
        <w:rPr>
          <w:i/>
          <w:szCs w:val="24"/>
        </w:rPr>
        <w:t>Eif4e1b</w:t>
      </w:r>
      <w:r w:rsidR="000578A3" w:rsidRPr="00A27C20">
        <w:rPr>
          <w:szCs w:val="24"/>
        </w:rPr>
        <w:t xml:space="preserve"> locus in </w:t>
      </w:r>
      <w:r w:rsidR="000578A3">
        <w:rPr>
          <w:szCs w:val="24"/>
        </w:rPr>
        <w:t>3</w:t>
      </w:r>
      <w:r w:rsidR="000578A3" w:rsidRPr="00A27C20">
        <w:rPr>
          <w:szCs w:val="24"/>
        </w:rPr>
        <w:t xml:space="preserve"> different </w:t>
      </w:r>
      <w:r w:rsidR="000578A3" w:rsidRPr="00A27C20">
        <w:rPr>
          <w:i/>
          <w:szCs w:val="24"/>
        </w:rPr>
        <w:t>Eif4e1b</w:t>
      </w:r>
      <w:r w:rsidR="000578A3" w:rsidRPr="00A27C20">
        <w:rPr>
          <w:i/>
          <w:szCs w:val="24"/>
          <w:vertAlign w:val="superscript"/>
        </w:rPr>
        <w:t>KO</w:t>
      </w:r>
      <w:r w:rsidR="000578A3" w:rsidRPr="00A27C20">
        <w:rPr>
          <w:szCs w:val="24"/>
        </w:rPr>
        <w:t xml:space="preserve"> mouse lines with deletions ranging from 329 to 419 bp.</w:t>
      </w:r>
      <w:r w:rsidR="000578A3">
        <w:rPr>
          <w:szCs w:val="24"/>
        </w:rPr>
        <w:t xml:space="preserve"> </w:t>
      </w:r>
      <w:r w:rsidR="00CE72A5" w:rsidRPr="00CE72A5">
        <w:rPr>
          <w:b/>
          <w:bCs/>
          <w:szCs w:val="24"/>
        </w:rPr>
        <w:t>d</w:t>
      </w:r>
      <w:r w:rsidR="00CE72A5">
        <w:rPr>
          <w:szCs w:val="24"/>
        </w:rPr>
        <w:t xml:space="preserve"> Abundance of reads overlap with </w:t>
      </w:r>
      <w:r w:rsidR="00CE72A5" w:rsidRPr="00CE72A5">
        <w:rPr>
          <w:i/>
          <w:iCs/>
          <w:szCs w:val="24"/>
        </w:rPr>
        <w:t>Eif4e1b</w:t>
      </w:r>
      <w:r w:rsidR="00CE72A5">
        <w:rPr>
          <w:szCs w:val="24"/>
        </w:rPr>
        <w:t xml:space="preserve"> exon 1 or 2. The read counts are normalized by ERCC spike-in. Not</w:t>
      </w:r>
      <w:r w:rsidR="00C87B70">
        <w:rPr>
          <w:szCs w:val="24"/>
        </w:rPr>
        <w:t>e that</w:t>
      </w:r>
      <w:r w:rsidR="00CE72A5">
        <w:rPr>
          <w:szCs w:val="24"/>
        </w:rPr>
        <w:t xml:space="preserve"> all residual </w:t>
      </w:r>
      <w:r w:rsidR="00CE72A5" w:rsidRPr="00CE72A5">
        <w:rPr>
          <w:i/>
          <w:iCs/>
          <w:szCs w:val="24"/>
        </w:rPr>
        <w:t>Eif4e1b</w:t>
      </w:r>
      <w:r w:rsidR="00CE72A5">
        <w:rPr>
          <w:szCs w:val="24"/>
        </w:rPr>
        <w:t xml:space="preserve"> transcripts in samples from </w:t>
      </w:r>
      <w:r w:rsidR="00CE72A5" w:rsidRPr="00CE72A5">
        <w:rPr>
          <w:i/>
          <w:iCs/>
          <w:szCs w:val="24"/>
        </w:rPr>
        <w:t>Eif4e1b</w:t>
      </w:r>
      <w:r w:rsidR="00CE72A5" w:rsidRPr="00CE72A5">
        <w:rPr>
          <w:i/>
          <w:iCs/>
          <w:szCs w:val="24"/>
          <w:vertAlign w:val="superscript"/>
        </w:rPr>
        <w:t>KO</w:t>
      </w:r>
      <w:r w:rsidR="00CE72A5">
        <w:rPr>
          <w:szCs w:val="24"/>
        </w:rPr>
        <w:t xml:space="preserve"> female mice lose exon</w:t>
      </w:r>
      <w:r w:rsidR="000B03AA">
        <w:rPr>
          <w:szCs w:val="24"/>
        </w:rPr>
        <w:t>s</w:t>
      </w:r>
      <w:r w:rsidR="00CE72A5">
        <w:rPr>
          <w:szCs w:val="24"/>
        </w:rPr>
        <w:t xml:space="preserve"> 1 and 2. </w:t>
      </w:r>
      <w:r w:rsidR="004B1D7A" w:rsidRPr="00A27C20">
        <w:rPr>
          <w:szCs w:val="24"/>
        </w:rPr>
        <w:t xml:space="preserve"> </w:t>
      </w:r>
      <w:r w:rsidR="00CE72A5">
        <w:rPr>
          <w:rFonts w:eastAsia="SimSun"/>
          <w:b/>
          <w:bCs/>
          <w:szCs w:val="24"/>
        </w:rPr>
        <w:t>e</w:t>
      </w:r>
      <w:r w:rsidR="00CE72A5">
        <w:rPr>
          <w:rFonts w:eastAsia="SimSun"/>
          <w:szCs w:val="24"/>
        </w:rPr>
        <w:t xml:space="preserve"> Sequence of residual </w:t>
      </w:r>
      <w:r w:rsidR="00CE72A5" w:rsidRPr="00257CEE">
        <w:rPr>
          <w:rFonts w:eastAsia="SimSun"/>
          <w:i/>
          <w:iCs/>
          <w:szCs w:val="24"/>
        </w:rPr>
        <w:t>Eif4e1b</w:t>
      </w:r>
      <w:r w:rsidR="00CE72A5">
        <w:rPr>
          <w:rFonts w:eastAsia="SimSun"/>
          <w:szCs w:val="24"/>
        </w:rPr>
        <w:t xml:space="preserve"> transcripts in eggs/embryos from </w:t>
      </w:r>
      <w:r w:rsidR="00CE72A5" w:rsidRPr="00A27C20">
        <w:rPr>
          <w:i/>
          <w:szCs w:val="24"/>
        </w:rPr>
        <w:t>Eif4e1b</w:t>
      </w:r>
      <w:r w:rsidR="00CE72A5" w:rsidRPr="00A27C20">
        <w:rPr>
          <w:i/>
          <w:szCs w:val="24"/>
          <w:vertAlign w:val="superscript"/>
        </w:rPr>
        <w:t>KO</w:t>
      </w:r>
      <w:r w:rsidR="00CE72A5" w:rsidRPr="00A27C20">
        <w:rPr>
          <w:szCs w:val="24"/>
        </w:rPr>
        <w:t xml:space="preserve"> </w:t>
      </w:r>
      <w:r w:rsidR="00CE72A5">
        <w:rPr>
          <w:szCs w:val="24"/>
        </w:rPr>
        <w:lastRenderedPageBreak/>
        <w:t>female mice. Sequence of the dominant isoform is shown. The 5’ and 3’ UTR sequences are shown gray. The 3</w:t>
      </w:r>
      <w:r w:rsidR="00CE72A5" w:rsidRPr="00257CEE">
        <w:rPr>
          <w:szCs w:val="24"/>
          <w:vertAlign w:val="superscript"/>
        </w:rPr>
        <w:t>rd</w:t>
      </w:r>
      <w:r w:rsidR="00CE72A5">
        <w:rPr>
          <w:szCs w:val="24"/>
        </w:rPr>
        <w:t xml:space="preserve"> and 4</w:t>
      </w:r>
      <w:r w:rsidR="00CE72A5" w:rsidRPr="00257CEE">
        <w:rPr>
          <w:szCs w:val="24"/>
          <w:vertAlign w:val="superscript"/>
        </w:rPr>
        <w:t>th</w:t>
      </w:r>
      <w:r w:rsidR="00CE72A5">
        <w:rPr>
          <w:szCs w:val="24"/>
        </w:rPr>
        <w:t xml:space="preserve"> exons of intact </w:t>
      </w:r>
      <w:r w:rsidR="00CE72A5" w:rsidRPr="00257CEE">
        <w:rPr>
          <w:i/>
          <w:iCs/>
          <w:szCs w:val="24"/>
        </w:rPr>
        <w:t>Eif4e1b</w:t>
      </w:r>
      <w:r w:rsidR="00CE72A5">
        <w:rPr>
          <w:szCs w:val="24"/>
        </w:rPr>
        <w:t xml:space="preserve"> are shared by all </w:t>
      </w:r>
      <w:r w:rsidR="009077DA">
        <w:rPr>
          <w:szCs w:val="24"/>
        </w:rPr>
        <w:t>isoforms</w:t>
      </w:r>
      <w:r w:rsidR="00CE72A5">
        <w:rPr>
          <w:szCs w:val="24"/>
        </w:rPr>
        <w:t xml:space="preserve"> and are highlighted as red and magenta respectively. Two possible start codon</w:t>
      </w:r>
      <w:r w:rsidR="009077DA">
        <w:rPr>
          <w:szCs w:val="24"/>
        </w:rPr>
        <w:t>s</w:t>
      </w:r>
      <w:r w:rsidR="00CE72A5">
        <w:rPr>
          <w:szCs w:val="24"/>
        </w:rPr>
        <w:t xml:space="preserve"> and corresponding stop codons are framed. </w:t>
      </w:r>
      <w:r w:rsidR="00CE72A5">
        <w:rPr>
          <w:b/>
          <w:bCs/>
          <w:szCs w:val="24"/>
        </w:rPr>
        <w:t>f</w:t>
      </w:r>
      <w:r w:rsidR="004B1D7A" w:rsidRPr="00A27C20">
        <w:rPr>
          <w:szCs w:val="24"/>
        </w:rPr>
        <w:t xml:space="preserve">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Het</w:t>
      </w:r>
      <w:r w:rsidR="004B1D7A" w:rsidRPr="00A27C20">
        <w:rPr>
          <w:szCs w:val="24"/>
        </w:rPr>
        <w:t xml:space="preserve"> and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male litter sizes.</w:t>
      </w:r>
      <w:r w:rsidR="004B1D7A">
        <w:rPr>
          <w:szCs w:val="24"/>
        </w:rPr>
        <w:t xml:space="preserve"> </w:t>
      </w:r>
      <w:r w:rsidR="004B1D7A" w:rsidRPr="00A27C20">
        <w:rPr>
          <w:szCs w:val="24"/>
        </w:rPr>
        <w:t xml:space="preserve">The box plot includes the </w:t>
      </w:r>
      <w:r w:rsidR="004B1D7A">
        <w:rPr>
          <w:szCs w:val="24"/>
        </w:rPr>
        <w:t xml:space="preserve">median (horizontal line) </w:t>
      </w:r>
      <w:r w:rsidR="004B1D7A" w:rsidRPr="00A27C20">
        <w:rPr>
          <w:szCs w:val="24"/>
        </w:rPr>
        <w:t xml:space="preserve">and data between the 25th and 75th percentile. The </w:t>
      </w:r>
      <w:r w:rsidR="004B1D7A">
        <w:rPr>
          <w:szCs w:val="24"/>
        </w:rPr>
        <w:t>white</w:t>
      </w:r>
      <w:r w:rsidR="004B1D7A" w:rsidRPr="00A27C20">
        <w:rPr>
          <w:szCs w:val="24"/>
        </w:rPr>
        <w:t xml:space="preserve"> diamonds show average</w:t>
      </w:r>
      <w:r w:rsidR="004B1D7A">
        <w:rPr>
          <w:szCs w:val="24"/>
        </w:rPr>
        <w:t xml:space="preserve"> within each group</w:t>
      </w:r>
      <w:r w:rsidR="004B1D7A" w:rsidRPr="00A27C20">
        <w:rPr>
          <w:szCs w:val="24"/>
        </w:rPr>
        <w:t>.</w:t>
      </w:r>
      <w:r w:rsidR="004B1D7A">
        <w:rPr>
          <w:szCs w:val="24"/>
        </w:rPr>
        <w:t xml:space="preserve"> </w:t>
      </w:r>
      <w:r w:rsidR="00CE72A5">
        <w:rPr>
          <w:b/>
          <w:szCs w:val="24"/>
        </w:rPr>
        <w:t>g</w:t>
      </w:r>
      <w:r w:rsidR="004B1D7A" w:rsidRPr="00A27C20">
        <w:rPr>
          <w:b/>
          <w:szCs w:val="24"/>
        </w:rPr>
        <w:t xml:space="preserve"> </w:t>
      </w:r>
      <w:r w:rsidR="004B1D7A" w:rsidRPr="00A27C20">
        <w:rPr>
          <w:bCs/>
          <w:szCs w:val="24"/>
        </w:rPr>
        <w:t xml:space="preserve">Morphology and histological sections of testes from </w:t>
      </w:r>
      <w:r w:rsidR="004B1D7A" w:rsidRPr="00A27C20">
        <w:rPr>
          <w:rFonts w:eastAsia="SimSun"/>
          <w:i/>
          <w:szCs w:val="24"/>
        </w:rPr>
        <w:t>Eif4e1b</w:t>
      </w:r>
      <w:r w:rsidR="004B1D7A" w:rsidRPr="00A27C20">
        <w:rPr>
          <w:rFonts w:eastAsia="SimSun"/>
          <w:i/>
          <w:szCs w:val="24"/>
          <w:vertAlign w:val="superscript"/>
        </w:rPr>
        <w:t>Het</w:t>
      </w:r>
      <w:r w:rsidR="004B1D7A" w:rsidRPr="00A27C20">
        <w:rPr>
          <w:rFonts w:eastAsia="SimSun"/>
          <w:szCs w:val="24"/>
        </w:rPr>
        <w:t xml:space="preserve"> and </w:t>
      </w:r>
      <w:r w:rsidR="004B1D7A" w:rsidRPr="00A27C20">
        <w:rPr>
          <w:rFonts w:eastAsia="SimSun"/>
          <w:i/>
          <w:szCs w:val="24"/>
        </w:rPr>
        <w:t>Eif4e1b</w:t>
      </w:r>
      <w:r w:rsidR="004B1D7A" w:rsidRPr="00A27C20">
        <w:rPr>
          <w:rFonts w:eastAsia="SimSun"/>
          <w:i/>
          <w:szCs w:val="24"/>
          <w:vertAlign w:val="superscript"/>
        </w:rPr>
        <w:t>KO</w:t>
      </w:r>
      <w:r w:rsidR="004B1D7A" w:rsidRPr="00A27C20">
        <w:rPr>
          <w:rFonts w:eastAsia="SimSun"/>
          <w:szCs w:val="24"/>
        </w:rPr>
        <w:t xml:space="preserve"> </w:t>
      </w:r>
      <w:r w:rsidR="004B1D7A" w:rsidRPr="00A27C20">
        <w:rPr>
          <w:bCs/>
          <w:szCs w:val="24"/>
        </w:rPr>
        <w:t xml:space="preserve">male mice. </w:t>
      </w:r>
      <w:r w:rsidR="004B1D7A" w:rsidRPr="00A27C20">
        <w:rPr>
          <w:szCs w:val="24"/>
        </w:rPr>
        <w:t xml:space="preserve">Scale bars, 2 mm (upper) and </w:t>
      </w:r>
      <w:bookmarkStart w:id="1" w:name="_Hlk76413471"/>
      <w:r w:rsidR="004B1D7A" w:rsidRPr="00A27C20">
        <w:rPr>
          <w:rFonts w:eastAsia="SimSun"/>
          <w:szCs w:val="24"/>
        </w:rPr>
        <w:t xml:space="preserve">50 </w:t>
      </w:r>
      <w:r w:rsidR="004B1D7A" w:rsidRPr="00A27C20">
        <w:rPr>
          <w:rFonts w:ascii="Symbol" w:eastAsia="SimSun" w:hAnsi="Symbol"/>
          <w:szCs w:val="24"/>
        </w:rPr>
        <w:t>m</w:t>
      </w:r>
      <w:r w:rsidR="004B1D7A" w:rsidRPr="00A27C20">
        <w:rPr>
          <w:rFonts w:eastAsia="SimSun"/>
          <w:szCs w:val="24"/>
        </w:rPr>
        <w:t>m</w:t>
      </w:r>
      <w:r w:rsidR="004B1D7A" w:rsidRPr="00A27C20">
        <w:rPr>
          <w:szCs w:val="24"/>
        </w:rPr>
        <w:t xml:space="preserve"> </w:t>
      </w:r>
      <w:bookmarkEnd w:id="1"/>
      <w:r w:rsidR="004B1D7A" w:rsidRPr="00A27C20">
        <w:rPr>
          <w:szCs w:val="24"/>
        </w:rPr>
        <w:t xml:space="preserve">(lower). </w:t>
      </w:r>
      <w:r w:rsidR="00CE72A5">
        <w:rPr>
          <w:b/>
          <w:szCs w:val="24"/>
        </w:rPr>
        <w:t>h</w:t>
      </w:r>
      <w:r w:rsidR="004B1D7A" w:rsidRPr="00A27C20">
        <w:rPr>
          <w:szCs w:val="24"/>
        </w:rPr>
        <w:t xml:space="preserve"> </w:t>
      </w:r>
      <w:r w:rsidR="004B1D7A" w:rsidRPr="00A27C20">
        <w:rPr>
          <w:i/>
          <w:szCs w:val="24"/>
        </w:rPr>
        <w:t>In vitro</w:t>
      </w:r>
      <w:r w:rsidR="004B1D7A" w:rsidRPr="00A27C20">
        <w:rPr>
          <w:szCs w:val="24"/>
        </w:rPr>
        <w:t xml:space="preserve"> culture of embryos recovered from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line #2 (</w:t>
      </w:r>
      <w:r w:rsidR="004B1D7A" w:rsidRPr="00A27C20">
        <w:rPr>
          <w:rFonts w:ascii="Symbol" w:hAnsi="Symbol"/>
          <w:szCs w:val="24"/>
        </w:rPr>
        <w:t>D</w:t>
      </w:r>
      <w:r w:rsidR="004B1D7A" w:rsidRPr="00A27C20">
        <w:rPr>
          <w:szCs w:val="24"/>
        </w:rPr>
        <w:t>41</w:t>
      </w:r>
      <w:r w:rsidR="007003B3">
        <w:rPr>
          <w:szCs w:val="24"/>
        </w:rPr>
        <w:t>1</w:t>
      </w:r>
      <w:r w:rsidR="004B1D7A" w:rsidRPr="00A27C20">
        <w:rPr>
          <w:szCs w:val="24"/>
        </w:rPr>
        <w:t>) and line #3 (</w:t>
      </w:r>
      <w:r w:rsidR="004B1D7A" w:rsidRPr="00A27C20">
        <w:rPr>
          <w:rFonts w:ascii="Symbol" w:hAnsi="Symbol"/>
          <w:szCs w:val="24"/>
        </w:rPr>
        <w:t>D</w:t>
      </w:r>
      <w:r w:rsidR="004B1D7A" w:rsidRPr="00A27C20">
        <w:rPr>
          <w:szCs w:val="24"/>
        </w:rPr>
        <w:t xml:space="preserve">329) female mice after successful mating with WT males. </w:t>
      </w:r>
      <w:r w:rsidR="004B1D7A" w:rsidRPr="00F73C95">
        <w:rPr>
          <w:szCs w:val="24"/>
        </w:rPr>
        <w:t xml:space="preserve">Inset, </w:t>
      </w:r>
      <w:r w:rsidR="004B1D7A" w:rsidRPr="006C5F5C">
        <w:rPr>
          <w:szCs w:val="24"/>
        </w:rPr>
        <w:t>2.7×</w:t>
      </w:r>
      <w:r w:rsidR="004B1D7A" w:rsidRPr="00F73C95">
        <w:rPr>
          <w:szCs w:val="24"/>
        </w:rPr>
        <w:t xml:space="preserve"> magnification.</w:t>
      </w:r>
      <w:r w:rsidR="004B1D7A">
        <w:rPr>
          <w:szCs w:val="24"/>
        </w:rPr>
        <w:t xml:space="preserve"> </w:t>
      </w:r>
      <w:r w:rsidR="004B1D7A" w:rsidRPr="00A27C20">
        <w:rPr>
          <w:szCs w:val="24"/>
        </w:rPr>
        <w:t xml:space="preserve">Scale bar, </w:t>
      </w:r>
      <w:r w:rsidR="004B1D7A" w:rsidRPr="00A27C20">
        <w:rPr>
          <w:rFonts w:eastAsia="SimSun"/>
          <w:szCs w:val="24"/>
        </w:rPr>
        <w:t xml:space="preserve">100 </w:t>
      </w:r>
      <w:r w:rsidR="004B1D7A" w:rsidRPr="00A27C20">
        <w:rPr>
          <w:rFonts w:ascii="Symbol" w:eastAsia="SimSun" w:hAnsi="Symbol"/>
          <w:szCs w:val="24"/>
        </w:rPr>
        <w:t>m</w:t>
      </w:r>
      <w:r w:rsidR="004B1D7A" w:rsidRPr="00A27C20">
        <w:rPr>
          <w:rFonts w:eastAsia="SimSun"/>
          <w:szCs w:val="24"/>
        </w:rPr>
        <w:t>m.</w:t>
      </w:r>
      <w:r w:rsidR="00257CEE">
        <w:rPr>
          <w:rFonts w:eastAsia="SimSun"/>
          <w:szCs w:val="24"/>
        </w:rPr>
        <w:t xml:space="preserve"> </w:t>
      </w:r>
    </w:p>
    <w:p w14:paraId="7D1C4C67" w14:textId="77777777" w:rsidR="004B1D7A" w:rsidRPr="00A27C20" w:rsidRDefault="004B1D7A" w:rsidP="004B1D7A">
      <w:pPr>
        <w:rPr>
          <w:szCs w:val="24"/>
        </w:rPr>
      </w:pPr>
    </w:p>
    <w:p w14:paraId="41AC0A32" w14:textId="77777777" w:rsidR="004B1D7A" w:rsidRPr="00A27C20" w:rsidRDefault="004B1D7A" w:rsidP="004B1D7A">
      <w:pPr>
        <w:rPr>
          <w:szCs w:val="24"/>
        </w:rPr>
      </w:pPr>
    </w:p>
    <w:p w14:paraId="001006E5" w14:textId="77777777" w:rsidR="004B1D7A" w:rsidRPr="00A27C20" w:rsidRDefault="004B1D7A" w:rsidP="004B1D7A">
      <w:pPr>
        <w:rPr>
          <w:szCs w:val="24"/>
        </w:rPr>
      </w:pPr>
    </w:p>
    <w:p w14:paraId="01E533CC" w14:textId="77777777" w:rsidR="004B1D7A" w:rsidRPr="00A27C20" w:rsidRDefault="004B1D7A" w:rsidP="004B1D7A">
      <w:pPr>
        <w:rPr>
          <w:szCs w:val="24"/>
        </w:rPr>
      </w:pPr>
    </w:p>
    <w:p w14:paraId="5100B9DB" w14:textId="77777777" w:rsidR="004B1D7A" w:rsidRPr="00A27C20" w:rsidRDefault="004B1D7A" w:rsidP="004B1D7A">
      <w:pPr>
        <w:rPr>
          <w:szCs w:val="24"/>
        </w:rPr>
      </w:pPr>
    </w:p>
    <w:p w14:paraId="23E6D627" w14:textId="77777777" w:rsidR="004B1D7A" w:rsidRPr="00A27C20" w:rsidRDefault="004B1D7A" w:rsidP="004B1D7A">
      <w:pPr>
        <w:rPr>
          <w:szCs w:val="24"/>
        </w:rPr>
      </w:pPr>
    </w:p>
    <w:p w14:paraId="69B26464" w14:textId="77777777" w:rsidR="004B1D7A" w:rsidRPr="00A27C20" w:rsidRDefault="004B1D7A" w:rsidP="004B1D7A">
      <w:pPr>
        <w:rPr>
          <w:szCs w:val="24"/>
        </w:rPr>
      </w:pPr>
    </w:p>
    <w:p w14:paraId="7BC24271" w14:textId="77777777" w:rsidR="004B1D7A" w:rsidRPr="00A27C20" w:rsidRDefault="004B1D7A" w:rsidP="004B1D7A">
      <w:pPr>
        <w:rPr>
          <w:szCs w:val="24"/>
        </w:rPr>
      </w:pPr>
    </w:p>
    <w:p w14:paraId="667BDB64" w14:textId="77777777" w:rsidR="004B1D7A" w:rsidRPr="00A27C20" w:rsidRDefault="004B1D7A" w:rsidP="004B1D7A">
      <w:pPr>
        <w:rPr>
          <w:szCs w:val="24"/>
        </w:rPr>
      </w:pPr>
    </w:p>
    <w:p w14:paraId="389C6C5C" w14:textId="77777777" w:rsidR="004B1D7A" w:rsidRPr="00A27C20" w:rsidRDefault="004B1D7A" w:rsidP="004B1D7A">
      <w:pPr>
        <w:rPr>
          <w:szCs w:val="24"/>
        </w:rPr>
      </w:pPr>
    </w:p>
    <w:p w14:paraId="63F5E7E0" w14:textId="77777777" w:rsidR="004B1D7A" w:rsidRPr="00A27C20" w:rsidRDefault="004B1D7A" w:rsidP="004B1D7A">
      <w:pPr>
        <w:rPr>
          <w:szCs w:val="24"/>
        </w:rPr>
      </w:pPr>
    </w:p>
    <w:p w14:paraId="6BCD7023" w14:textId="77777777" w:rsidR="004B1D7A" w:rsidRPr="00A27C20" w:rsidRDefault="004B1D7A" w:rsidP="004B1D7A">
      <w:pPr>
        <w:rPr>
          <w:szCs w:val="24"/>
        </w:rPr>
      </w:pPr>
    </w:p>
    <w:p w14:paraId="4353E0E8" w14:textId="77777777" w:rsidR="004B1D7A" w:rsidRPr="00A27C20" w:rsidRDefault="004B1D7A" w:rsidP="004B1D7A">
      <w:pPr>
        <w:rPr>
          <w:szCs w:val="24"/>
        </w:rPr>
      </w:pPr>
    </w:p>
    <w:p w14:paraId="406AE846" w14:textId="6CA7A95F" w:rsidR="004B1D7A" w:rsidRPr="00A27C20" w:rsidRDefault="00167156" w:rsidP="004B1D7A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7198EE7" wp14:editId="5B43C61B">
            <wp:extent cx="5943600" cy="5400040"/>
            <wp:effectExtent l="0" t="0" r="0" b="0"/>
            <wp:docPr id="9" name="Picture 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8D545" w14:textId="77777777" w:rsidR="00DB4A60" w:rsidRDefault="00DB4A60" w:rsidP="004B1D7A">
      <w:pPr>
        <w:spacing w:line="480" w:lineRule="auto"/>
        <w:rPr>
          <w:b/>
          <w:szCs w:val="24"/>
        </w:rPr>
      </w:pPr>
    </w:p>
    <w:p w14:paraId="605D97A0" w14:textId="49E2E9D5" w:rsidR="004B1D7A" w:rsidRPr="00A27C20" w:rsidRDefault="005E2BF1" w:rsidP="004B1D7A">
      <w:pPr>
        <w:spacing w:line="480" w:lineRule="auto"/>
        <w:rPr>
          <w:szCs w:val="24"/>
        </w:rPr>
      </w:pPr>
      <w:r w:rsidRPr="005E2BF1">
        <w:rPr>
          <w:b/>
          <w:szCs w:val="24"/>
        </w:rPr>
        <w:t xml:space="preserve">Supplementary Figure </w:t>
      </w:r>
      <w:r w:rsidR="006C4F6E">
        <w:rPr>
          <w:b/>
          <w:szCs w:val="24"/>
        </w:rPr>
        <w:t>3</w:t>
      </w:r>
      <w:r w:rsidR="004B1D7A">
        <w:rPr>
          <w:b/>
          <w:szCs w:val="24"/>
        </w:rPr>
        <w:t>.</w:t>
      </w:r>
      <w:r w:rsidR="004B1D7A" w:rsidRPr="00A27C20">
        <w:rPr>
          <w:b/>
          <w:szCs w:val="24"/>
        </w:rPr>
        <w:t xml:space="preserve"> Analyses of single embryo RNA-seq data. </w:t>
      </w:r>
      <w:r w:rsidR="004649A8" w:rsidRPr="004649A8">
        <w:rPr>
          <w:b/>
          <w:bCs/>
          <w:szCs w:val="24"/>
        </w:rPr>
        <w:t>a</w:t>
      </w:r>
      <w:r w:rsidR="004B1D7A" w:rsidRPr="00A27C20">
        <w:rPr>
          <w:szCs w:val="24"/>
        </w:rPr>
        <w:t xml:space="preserve"> Scheme of the single embryo NMT-seq. </w:t>
      </w:r>
      <w:r w:rsidR="004649A8" w:rsidRPr="004649A8">
        <w:rPr>
          <w:b/>
          <w:szCs w:val="24"/>
        </w:rPr>
        <w:t>b</w:t>
      </w:r>
      <w:r w:rsidR="004B1D7A" w:rsidRPr="00A27C20">
        <w:rPr>
          <w:szCs w:val="24"/>
        </w:rPr>
        <w:t xml:space="preserve"> Biotypes of all RNAs detected by single embryo RNA-seq. Note</w:t>
      </w:r>
      <w:r w:rsidR="00EB5448">
        <w:rPr>
          <w:szCs w:val="24"/>
        </w:rPr>
        <w:t xml:space="preserve"> that</w:t>
      </w:r>
      <w:r w:rsidR="004B1D7A" w:rsidRPr="00A27C20">
        <w:rPr>
          <w:szCs w:val="24"/>
        </w:rPr>
        <w:t xml:space="preserve"> most protein coding RNAs and </w:t>
      </w:r>
      <w:proofErr w:type="spellStart"/>
      <w:r w:rsidR="004B1D7A" w:rsidRPr="00A27C20">
        <w:rPr>
          <w:szCs w:val="24"/>
        </w:rPr>
        <w:t>lncRNAs</w:t>
      </w:r>
      <w:proofErr w:type="spellEnd"/>
      <w:r w:rsidR="004B1D7A" w:rsidRPr="00A27C20">
        <w:rPr>
          <w:szCs w:val="24"/>
        </w:rPr>
        <w:t xml:space="preserve"> are captured by the method. Protein, mRNA; lncRNA, long non-coding RNA; ncRNA, non-coding RNA; Pseudo, pseudogene RNA; TEC, to be experimentally confirmed. </w:t>
      </w:r>
      <w:r w:rsidR="004649A8" w:rsidRPr="004649A8">
        <w:rPr>
          <w:b/>
          <w:szCs w:val="24"/>
        </w:rPr>
        <w:t>c</w:t>
      </w:r>
      <w:r w:rsidR="004B1D7A" w:rsidRPr="00A27C20">
        <w:rPr>
          <w:szCs w:val="24"/>
        </w:rPr>
        <w:t xml:space="preserve"> Heatmap showing distances between different clusters of </w:t>
      </w:r>
      <w:r w:rsidR="004B1D7A" w:rsidRPr="00A27C20">
        <w:rPr>
          <w:iCs/>
          <w:szCs w:val="24"/>
        </w:rPr>
        <w:t xml:space="preserve">M2 eggs and early embryos in the PCA plot of Fig. </w:t>
      </w:r>
      <w:r w:rsidR="000E062A">
        <w:rPr>
          <w:iCs/>
          <w:szCs w:val="24"/>
        </w:rPr>
        <w:t>4</w:t>
      </w:r>
      <w:r w:rsidR="004649A8">
        <w:rPr>
          <w:b/>
          <w:bCs/>
          <w:iCs/>
          <w:szCs w:val="24"/>
        </w:rPr>
        <w:t>a</w:t>
      </w:r>
      <w:r w:rsidR="004B1D7A" w:rsidRPr="00A27C20">
        <w:rPr>
          <w:szCs w:val="24"/>
        </w:rPr>
        <w:t xml:space="preserve">. Note the smaller differences in M2 and PN5 samples, even between samples from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 xml:space="preserve">Het </w:t>
      </w:r>
      <w:r w:rsidR="004B1D7A" w:rsidRPr="00A27C20">
        <w:rPr>
          <w:iCs/>
          <w:szCs w:val="24"/>
        </w:rPr>
        <w:t>and</w:t>
      </w:r>
      <w:r w:rsidR="004B1D7A" w:rsidRPr="00A27C20">
        <w:rPr>
          <w:i/>
          <w:szCs w:val="24"/>
        </w:rPr>
        <w:t xml:space="preserve"> 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iCs/>
          <w:szCs w:val="24"/>
        </w:rPr>
        <w:t xml:space="preserve"> females</w:t>
      </w:r>
      <w:r w:rsidR="004B1D7A" w:rsidRPr="00A27C20">
        <w:rPr>
          <w:szCs w:val="24"/>
        </w:rPr>
        <w:t>. (</w:t>
      </w:r>
      <w:r w:rsidR="004649A8">
        <w:rPr>
          <w:b/>
          <w:szCs w:val="24"/>
        </w:rPr>
        <w:t>d</w:t>
      </w:r>
      <w:r w:rsidR="004B1D7A">
        <w:rPr>
          <w:bCs/>
          <w:szCs w:val="24"/>
        </w:rPr>
        <w:t>-</w:t>
      </w:r>
      <w:r w:rsidR="004649A8">
        <w:rPr>
          <w:b/>
          <w:szCs w:val="24"/>
        </w:rPr>
        <w:t>g</w:t>
      </w:r>
      <w:r w:rsidR="004B1D7A" w:rsidRPr="00A27C20">
        <w:rPr>
          <w:szCs w:val="24"/>
        </w:rPr>
        <w:t xml:space="preserve">) Scatter plots </w:t>
      </w:r>
      <w:r w:rsidR="004B1D7A" w:rsidRPr="00A27C20">
        <w:rPr>
          <w:szCs w:val="24"/>
        </w:rPr>
        <w:lastRenderedPageBreak/>
        <w:t xml:space="preserve">document differentially expressed RNAs in M2 eggs, PN5 zygotes and 2-cell (2C) embryos. Up-regulated and down-regulated RNAs are shown as red and blue dots, respectively. The total number of up- or down- regulated RNAs is labelled in each plot. </w:t>
      </w:r>
      <w:r w:rsidR="004B1D7A">
        <w:rPr>
          <w:szCs w:val="24"/>
        </w:rPr>
        <w:t>mRNAs from m</w:t>
      </w:r>
      <w:r w:rsidR="004B1D7A" w:rsidRPr="00A27C20">
        <w:rPr>
          <w:szCs w:val="24"/>
        </w:rPr>
        <w:t xml:space="preserve">ultiple well-known ZGA genes are labeled in the plots of early 2-cell and late 2-cell embryos. </w:t>
      </w:r>
      <w:r w:rsidR="00043384">
        <w:rPr>
          <w:b/>
          <w:szCs w:val="24"/>
        </w:rPr>
        <w:t>h</w:t>
      </w:r>
      <w:r w:rsidR="004B1D7A" w:rsidRPr="00A27C20">
        <w:rPr>
          <w:szCs w:val="24"/>
        </w:rPr>
        <w:t xml:space="preserve"> Abundance of transcripts from LTR transposons in embryos from control or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female mice at different developmental stages. (</w:t>
      </w:r>
      <w:proofErr w:type="spellStart"/>
      <w:r w:rsidR="00043384">
        <w:rPr>
          <w:b/>
          <w:bCs/>
          <w:szCs w:val="24"/>
        </w:rPr>
        <w:t>i</w:t>
      </w:r>
      <w:proofErr w:type="spellEnd"/>
      <w:r w:rsidR="004B1D7A">
        <w:rPr>
          <w:b/>
          <w:bCs/>
          <w:szCs w:val="24"/>
        </w:rPr>
        <w:t xml:space="preserve"> </w:t>
      </w:r>
      <w:r w:rsidR="004B1D7A">
        <w:rPr>
          <w:szCs w:val="24"/>
        </w:rPr>
        <w:t>and</w:t>
      </w:r>
      <w:r w:rsidR="004B1D7A" w:rsidRPr="00A27C20">
        <w:rPr>
          <w:szCs w:val="24"/>
        </w:rPr>
        <w:t xml:space="preserve"> </w:t>
      </w:r>
      <w:r w:rsidR="00043384">
        <w:rPr>
          <w:b/>
          <w:bCs/>
          <w:szCs w:val="24"/>
        </w:rPr>
        <w:t>j</w:t>
      </w:r>
      <w:r w:rsidR="004B1D7A" w:rsidRPr="00A27C20">
        <w:rPr>
          <w:szCs w:val="24"/>
        </w:rPr>
        <w:t xml:space="preserve">) Abundance of </w:t>
      </w:r>
      <w:r w:rsidR="004B1D7A" w:rsidRPr="00A27C20">
        <w:rPr>
          <w:i/>
          <w:iCs/>
          <w:szCs w:val="24"/>
        </w:rPr>
        <w:t>Duxf4</w:t>
      </w:r>
      <w:r w:rsidR="004B1D7A" w:rsidRPr="00A27C20">
        <w:rPr>
          <w:szCs w:val="24"/>
        </w:rPr>
        <w:t xml:space="preserve"> and </w:t>
      </w:r>
      <w:r w:rsidR="004B1D7A" w:rsidRPr="00A27C20">
        <w:rPr>
          <w:i/>
          <w:iCs/>
          <w:szCs w:val="24"/>
        </w:rPr>
        <w:t>Duxf3</w:t>
      </w:r>
      <w:r w:rsidR="004B1D7A" w:rsidRPr="00A27C20">
        <w:rPr>
          <w:szCs w:val="24"/>
        </w:rPr>
        <w:t xml:space="preserve"> in embryos from control or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female mice at different developmental stages. All counts are normalized with ERCC spike-in</w:t>
      </w:r>
      <w:r w:rsidR="004B1D7A">
        <w:rPr>
          <w:szCs w:val="24"/>
        </w:rPr>
        <w:t>.</w:t>
      </w:r>
      <w:r w:rsidR="004B1D7A" w:rsidRPr="00A27C20">
        <w:rPr>
          <w:szCs w:val="24"/>
        </w:rPr>
        <w:t xml:space="preserve"> The box plot includes the </w:t>
      </w:r>
      <w:r w:rsidR="004B1D7A">
        <w:rPr>
          <w:szCs w:val="24"/>
        </w:rPr>
        <w:t xml:space="preserve">median (horizontal line) </w:t>
      </w:r>
      <w:r w:rsidR="004B1D7A" w:rsidRPr="00A27C20">
        <w:rPr>
          <w:szCs w:val="24"/>
        </w:rPr>
        <w:t>and data between the 25th and 75th percentile</w:t>
      </w:r>
      <w:r w:rsidR="004B1D7A">
        <w:rPr>
          <w:szCs w:val="24"/>
        </w:rPr>
        <w:t xml:space="preserve"> and e</w:t>
      </w:r>
      <w:r w:rsidR="004B1D7A" w:rsidRPr="00A27C20">
        <w:rPr>
          <w:szCs w:val="24"/>
        </w:rPr>
        <w:t xml:space="preserve">ach dot reflects the count in one embryo. The black diamonds show average expression of the genes. N.S. not significant, 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 0.1, **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 0.01, ****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 0.0001, two-tailed t-test.</w:t>
      </w:r>
    </w:p>
    <w:p w14:paraId="018EB8EF" w14:textId="77777777" w:rsidR="004B1D7A" w:rsidRPr="00A27C20" w:rsidRDefault="004B1D7A" w:rsidP="004B1D7A">
      <w:pPr>
        <w:spacing w:line="480" w:lineRule="auto"/>
        <w:rPr>
          <w:rFonts w:eastAsia="SimSun"/>
          <w:color w:val="000000"/>
          <w:szCs w:val="24"/>
        </w:rPr>
      </w:pPr>
      <w:r w:rsidRPr="00A27C20">
        <w:rPr>
          <w:rFonts w:eastAsia="SimSun"/>
          <w:color w:val="000000"/>
          <w:szCs w:val="24"/>
        </w:rPr>
        <w:br w:type="page"/>
      </w:r>
    </w:p>
    <w:p w14:paraId="5B595A33" w14:textId="571C5753" w:rsidR="004B1D7A" w:rsidRPr="00A27C20" w:rsidRDefault="00167156" w:rsidP="004B1D7A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54EEE21" wp14:editId="45C167D7">
            <wp:extent cx="5943600" cy="5444490"/>
            <wp:effectExtent l="0" t="0" r="0" b="3810"/>
            <wp:docPr id="8" name="Picture 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C4476" w14:textId="77777777" w:rsidR="00EE6849" w:rsidRDefault="00EE6849" w:rsidP="004B1D7A">
      <w:pPr>
        <w:spacing w:line="480" w:lineRule="auto"/>
        <w:rPr>
          <w:b/>
          <w:szCs w:val="24"/>
        </w:rPr>
      </w:pPr>
    </w:p>
    <w:p w14:paraId="0DE64B45" w14:textId="6B9A9DB6" w:rsidR="004B1D7A" w:rsidRPr="00A27C20" w:rsidRDefault="005E2BF1" w:rsidP="004B1D7A">
      <w:pPr>
        <w:spacing w:line="480" w:lineRule="auto"/>
        <w:rPr>
          <w:color w:val="000000" w:themeColor="text1"/>
          <w:szCs w:val="24"/>
        </w:rPr>
      </w:pPr>
      <w:r w:rsidRPr="005E2BF1">
        <w:rPr>
          <w:b/>
          <w:szCs w:val="24"/>
        </w:rPr>
        <w:t xml:space="preserve">Supplementary Figure </w:t>
      </w:r>
      <w:r w:rsidR="006C4F6E">
        <w:rPr>
          <w:b/>
          <w:szCs w:val="24"/>
        </w:rPr>
        <w:t>4</w:t>
      </w:r>
      <w:r w:rsidR="004B1D7A">
        <w:rPr>
          <w:b/>
          <w:szCs w:val="24"/>
        </w:rPr>
        <w:t>.</w:t>
      </w:r>
      <w:r w:rsidR="004B1D7A" w:rsidRPr="00A27C20">
        <w:rPr>
          <w:b/>
          <w:szCs w:val="24"/>
        </w:rPr>
        <w:t xml:space="preserve"> DNA methylation and </w:t>
      </w:r>
      <w:r w:rsidR="00890157">
        <w:rPr>
          <w:b/>
          <w:szCs w:val="24"/>
        </w:rPr>
        <w:t>c</w:t>
      </w:r>
      <w:r w:rsidR="004B1D7A" w:rsidRPr="00A27C20">
        <w:rPr>
          <w:b/>
          <w:szCs w:val="24"/>
        </w:rPr>
        <w:t xml:space="preserve">hromatin accessibility in embryos from control and </w:t>
      </w:r>
      <w:r w:rsidR="004B1D7A" w:rsidRPr="00A27C20">
        <w:rPr>
          <w:b/>
          <w:i/>
          <w:iCs/>
          <w:szCs w:val="24"/>
        </w:rPr>
        <w:t>Eif4e1b</w:t>
      </w:r>
      <w:r w:rsidR="004B1D7A" w:rsidRPr="00A27C20">
        <w:rPr>
          <w:b/>
          <w:i/>
          <w:iCs/>
          <w:szCs w:val="24"/>
          <w:vertAlign w:val="superscript"/>
        </w:rPr>
        <w:t>KO</w:t>
      </w:r>
      <w:r w:rsidR="004B1D7A" w:rsidRPr="00A27C20">
        <w:rPr>
          <w:b/>
          <w:szCs w:val="24"/>
        </w:rPr>
        <w:t xml:space="preserve"> females.</w:t>
      </w:r>
      <w:r w:rsidR="004B1D7A" w:rsidRPr="00A27C20">
        <w:rPr>
          <w:szCs w:val="24"/>
        </w:rPr>
        <w:t xml:space="preserve"> </w:t>
      </w:r>
      <w:r w:rsidR="004649A8" w:rsidRPr="004649A8">
        <w:rPr>
          <w:b/>
          <w:szCs w:val="24"/>
        </w:rPr>
        <w:t>a</w:t>
      </w:r>
      <w:r w:rsidR="004B1D7A" w:rsidRPr="00A27C20">
        <w:rPr>
          <w:szCs w:val="24"/>
        </w:rPr>
        <w:t xml:space="preserve"> DNA methylation </w:t>
      </w:r>
      <w:r w:rsidR="00890157">
        <w:rPr>
          <w:szCs w:val="24"/>
        </w:rPr>
        <w:t xml:space="preserve">at </w:t>
      </w:r>
      <w:r w:rsidR="004B1D7A" w:rsidRPr="00A27C20">
        <w:rPr>
          <w:szCs w:val="24"/>
        </w:rPr>
        <w:t xml:space="preserve">annotated genes to </w:t>
      </w:r>
      <w:r w:rsidR="00890157">
        <w:rPr>
          <w:szCs w:val="24"/>
        </w:rPr>
        <w:t>demonstrate</w:t>
      </w:r>
      <w:r w:rsidR="004B1D7A" w:rsidRPr="00A27C20">
        <w:rPr>
          <w:szCs w:val="24"/>
        </w:rPr>
        <w:t xml:space="preserve"> global profile</w:t>
      </w:r>
      <w:r w:rsidR="00890157">
        <w:rPr>
          <w:szCs w:val="24"/>
        </w:rPr>
        <w:t>s</w:t>
      </w:r>
      <w:r w:rsidR="004B1D7A" w:rsidRPr="00A27C20">
        <w:rPr>
          <w:szCs w:val="24"/>
        </w:rPr>
        <w:t xml:space="preserve"> in embryos from control and </w:t>
      </w:r>
      <w:r w:rsidR="004B1D7A" w:rsidRPr="00A27C20">
        <w:rPr>
          <w:i/>
          <w:iCs/>
          <w:szCs w:val="24"/>
        </w:rPr>
        <w:t>Eif4e1b</w:t>
      </w:r>
      <w:r w:rsidR="004B1D7A" w:rsidRPr="00A27C20">
        <w:rPr>
          <w:i/>
          <w:iCs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female mice. </w:t>
      </w:r>
      <w:r w:rsidR="004649A8" w:rsidRPr="004649A8">
        <w:rPr>
          <w:b/>
          <w:szCs w:val="24"/>
        </w:rPr>
        <w:t>b</w:t>
      </w:r>
      <w:r w:rsidR="004B1D7A" w:rsidRPr="00A27C20">
        <w:rPr>
          <w:szCs w:val="24"/>
        </w:rPr>
        <w:t xml:space="preserve"> DNA methylation </w:t>
      </w:r>
      <w:r w:rsidR="00890157">
        <w:rPr>
          <w:szCs w:val="24"/>
        </w:rPr>
        <w:t>at</w:t>
      </w:r>
      <w:r w:rsidR="004B1D7A" w:rsidRPr="00A27C20">
        <w:rPr>
          <w:szCs w:val="24"/>
        </w:rPr>
        <w:t xml:space="preserve"> major ZGA genes. </w:t>
      </w:r>
      <w:r w:rsidR="004649A8" w:rsidRPr="004649A8">
        <w:rPr>
          <w:b/>
          <w:szCs w:val="24"/>
        </w:rPr>
        <w:t>c</w:t>
      </w:r>
      <w:r w:rsidR="004B1D7A" w:rsidRPr="00A27C20">
        <w:rPr>
          <w:szCs w:val="24"/>
        </w:rPr>
        <w:t xml:space="preserve"> Chromatin accessibility </w:t>
      </w:r>
      <w:r w:rsidR="00890157">
        <w:rPr>
          <w:szCs w:val="24"/>
        </w:rPr>
        <w:t>at all</w:t>
      </w:r>
      <w:r w:rsidR="004B1D7A" w:rsidRPr="00A27C20">
        <w:rPr>
          <w:szCs w:val="24"/>
        </w:rPr>
        <w:t xml:space="preserve"> annotated genes to show the global profile in embryos from control and </w:t>
      </w:r>
      <w:r w:rsidR="004B1D7A" w:rsidRPr="00A27C20">
        <w:rPr>
          <w:i/>
          <w:iCs/>
          <w:szCs w:val="24"/>
        </w:rPr>
        <w:t>Eif4e1b</w:t>
      </w:r>
      <w:r w:rsidR="004B1D7A" w:rsidRPr="00A27C20">
        <w:rPr>
          <w:i/>
          <w:iCs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female mice.</w:t>
      </w:r>
      <w:r w:rsidR="004B1D7A" w:rsidRPr="00A27C20">
        <w:rPr>
          <w:b/>
          <w:szCs w:val="24"/>
        </w:rPr>
        <w:t xml:space="preserve"> </w:t>
      </w:r>
      <w:r w:rsidR="004649A8" w:rsidRPr="004649A8">
        <w:rPr>
          <w:b/>
          <w:bCs/>
          <w:szCs w:val="24"/>
        </w:rPr>
        <w:t>d</w:t>
      </w:r>
      <w:r w:rsidR="004B1D7A" w:rsidRPr="00A27C20">
        <w:rPr>
          <w:szCs w:val="24"/>
        </w:rPr>
        <w:t xml:space="preserve"> Integrated genomic view (IGV) to show chromatin accessibility and DNA methylation profiles in chromosome 1 region containing the </w:t>
      </w:r>
      <w:proofErr w:type="spellStart"/>
      <w:r w:rsidR="004B1D7A" w:rsidRPr="00A27C20">
        <w:rPr>
          <w:szCs w:val="24"/>
        </w:rPr>
        <w:t>MuERV</w:t>
      </w:r>
      <w:proofErr w:type="spellEnd"/>
      <w:r w:rsidR="004B1D7A" w:rsidRPr="00A27C20">
        <w:rPr>
          <w:szCs w:val="24"/>
        </w:rPr>
        <w:t xml:space="preserve">-L transposon. The regions coding </w:t>
      </w:r>
      <w:proofErr w:type="spellStart"/>
      <w:r w:rsidR="004B1D7A" w:rsidRPr="00A27C20">
        <w:rPr>
          <w:szCs w:val="24"/>
        </w:rPr>
        <w:t>MuERV</w:t>
      </w:r>
      <w:proofErr w:type="spellEnd"/>
      <w:r w:rsidR="004B1D7A" w:rsidRPr="00A27C20">
        <w:rPr>
          <w:szCs w:val="24"/>
        </w:rPr>
        <w:t xml:space="preserve">-L are boxed. Note the lower chromatin accessibility </w:t>
      </w:r>
      <w:r w:rsidR="004B1D7A" w:rsidRPr="00A27C20">
        <w:rPr>
          <w:szCs w:val="24"/>
        </w:rPr>
        <w:lastRenderedPageBreak/>
        <w:t xml:space="preserve">around the boxed regions in </w:t>
      </w:r>
      <w:r w:rsidR="00167156">
        <w:rPr>
          <w:szCs w:val="24"/>
        </w:rPr>
        <w:t>embryos</w:t>
      </w:r>
      <w:r w:rsidR="004B1D7A" w:rsidRPr="00A27C20">
        <w:rPr>
          <w:szCs w:val="24"/>
        </w:rPr>
        <w:t xml:space="preserve"> from </w:t>
      </w:r>
      <w:r w:rsidR="004B1D7A" w:rsidRPr="00A27C20">
        <w:rPr>
          <w:i/>
          <w:iCs/>
          <w:color w:val="000000" w:themeColor="text1"/>
          <w:szCs w:val="24"/>
        </w:rPr>
        <w:t>Eif4e1b</w:t>
      </w:r>
      <w:r w:rsidR="004B1D7A" w:rsidRPr="00A27C20">
        <w:rPr>
          <w:i/>
          <w:iCs/>
          <w:color w:val="000000" w:themeColor="text1"/>
          <w:szCs w:val="24"/>
          <w:vertAlign w:val="superscript"/>
        </w:rPr>
        <w:t>KO</w:t>
      </w:r>
      <w:r w:rsidR="004B1D7A" w:rsidRPr="00A27C20">
        <w:rPr>
          <w:color w:val="000000" w:themeColor="text1"/>
          <w:szCs w:val="24"/>
        </w:rPr>
        <w:t xml:space="preserve"> females. </w:t>
      </w:r>
      <w:r w:rsidR="004649A8" w:rsidRPr="004649A8">
        <w:rPr>
          <w:b/>
          <w:color w:val="000000" w:themeColor="text1"/>
          <w:szCs w:val="24"/>
        </w:rPr>
        <w:t>e</w:t>
      </w:r>
      <w:r w:rsidR="004B1D7A" w:rsidRPr="00A27C20">
        <w:rPr>
          <w:szCs w:val="24"/>
        </w:rPr>
        <w:t xml:space="preserve"> Chromatin accessibility around major ZGA genes. </w:t>
      </w:r>
      <w:r w:rsidR="004649A8" w:rsidRPr="004649A8">
        <w:rPr>
          <w:b/>
          <w:szCs w:val="24"/>
        </w:rPr>
        <w:t>f</w:t>
      </w:r>
      <w:r w:rsidR="004B1D7A" w:rsidRPr="00A27C20">
        <w:rPr>
          <w:color w:val="000000" w:themeColor="text1"/>
          <w:szCs w:val="24"/>
        </w:rPr>
        <w:t xml:space="preserve"> Similar to </w:t>
      </w:r>
      <w:r w:rsidR="004649A8" w:rsidRPr="004649A8">
        <w:rPr>
          <w:b/>
          <w:color w:val="000000" w:themeColor="text1"/>
          <w:szCs w:val="24"/>
        </w:rPr>
        <w:t>d</w:t>
      </w:r>
      <w:r w:rsidR="004B1D7A" w:rsidRPr="00A27C20">
        <w:rPr>
          <w:color w:val="000000" w:themeColor="text1"/>
          <w:szCs w:val="24"/>
        </w:rPr>
        <w:t xml:space="preserve"> but at the </w:t>
      </w:r>
      <w:r w:rsidR="004B1D7A" w:rsidRPr="00A27C20">
        <w:rPr>
          <w:i/>
          <w:iCs/>
          <w:color w:val="000000" w:themeColor="text1"/>
          <w:szCs w:val="24"/>
        </w:rPr>
        <w:t>Prmt1</w:t>
      </w:r>
      <w:r w:rsidR="004B1D7A" w:rsidRPr="00A27C20">
        <w:rPr>
          <w:color w:val="000000" w:themeColor="text1"/>
          <w:szCs w:val="24"/>
        </w:rPr>
        <w:t xml:space="preserve"> gene locus.</w:t>
      </w:r>
    </w:p>
    <w:p w14:paraId="56E254DB" w14:textId="77777777" w:rsidR="004B1D7A" w:rsidRPr="00A27C20" w:rsidRDefault="004B1D7A" w:rsidP="004B1D7A">
      <w:pPr>
        <w:rPr>
          <w:color w:val="000000" w:themeColor="text1"/>
          <w:szCs w:val="24"/>
        </w:rPr>
      </w:pPr>
      <w:r w:rsidRPr="00A27C20">
        <w:rPr>
          <w:color w:val="000000" w:themeColor="text1"/>
          <w:szCs w:val="24"/>
        </w:rPr>
        <w:br w:type="page"/>
      </w:r>
    </w:p>
    <w:p w14:paraId="43DE37A4" w14:textId="2A5BBA20" w:rsidR="004B1D7A" w:rsidRPr="00A27C20" w:rsidRDefault="007812F6" w:rsidP="004B1D7A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C002170" wp14:editId="5FE77574">
            <wp:extent cx="5943600" cy="8111490"/>
            <wp:effectExtent l="0" t="0" r="0" b="3810"/>
            <wp:docPr id="17" name="Picture 17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1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95F80" w14:textId="698035EE" w:rsidR="004B1D7A" w:rsidRPr="00A27C20" w:rsidRDefault="005E2BF1" w:rsidP="004B1D7A">
      <w:pPr>
        <w:spacing w:line="480" w:lineRule="auto"/>
        <w:rPr>
          <w:szCs w:val="24"/>
        </w:rPr>
      </w:pPr>
      <w:r w:rsidRPr="005E2BF1">
        <w:rPr>
          <w:b/>
          <w:szCs w:val="24"/>
        </w:rPr>
        <w:lastRenderedPageBreak/>
        <w:t xml:space="preserve">Supplementary Figure </w:t>
      </w:r>
      <w:r w:rsidR="006C4F6E">
        <w:rPr>
          <w:b/>
          <w:szCs w:val="24"/>
        </w:rPr>
        <w:t>5</w:t>
      </w:r>
      <w:r w:rsidR="004B1D7A">
        <w:rPr>
          <w:b/>
          <w:szCs w:val="24"/>
        </w:rPr>
        <w:t>.</w:t>
      </w:r>
      <w:r w:rsidR="004B1D7A" w:rsidRPr="00A27C20">
        <w:rPr>
          <w:b/>
          <w:szCs w:val="24"/>
        </w:rPr>
        <w:t xml:space="preserve"> Analyses of RIP-seq data.</w:t>
      </w:r>
      <w:r w:rsidR="004B1D7A" w:rsidRPr="00A27C20">
        <w:rPr>
          <w:szCs w:val="24"/>
        </w:rPr>
        <w:t xml:space="preserve"> </w:t>
      </w:r>
      <w:r w:rsidR="004649A8" w:rsidRPr="004649A8">
        <w:rPr>
          <w:b/>
          <w:szCs w:val="24"/>
        </w:rPr>
        <w:t>a</w:t>
      </w:r>
      <w:r w:rsidR="004B1D7A" w:rsidRPr="00A27C20">
        <w:rPr>
          <w:szCs w:val="24"/>
        </w:rPr>
        <w:t xml:space="preserve"> Ratio of input and immunoprecipitated (RIP) reads that can be mapped to annotated mRNAs in the RIP-seq of M2 eggs and early 2-cell (2C) embryos from WT </w:t>
      </w:r>
      <w:r w:rsidR="004B1D7A" w:rsidRPr="00A27C20">
        <w:rPr>
          <w:iCs/>
          <w:szCs w:val="24"/>
        </w:rPr>
        <w:t>and</w:t>
      </w:r>
      <w:r w:rsidR="004B1D7A" w:rsidRPr="00A27C20">
        <w:rPr>
          <w:i/>
          <w:szCs w:val="24"/>
        </w:rPr>
        <w:t xml:space="preserve"> Eif4e1b</w:t>
      </w:r>
      <w:r w:rsidR="004B1D7A" w:rsidRPr="00A27C20">
        <w:rPr>
          <w:i/>
          <w:szCs w:val="24"/>
          <w:vertAlign w:val="superscript"/>
        </w:rPr>
        <w:t xml:space="preserve">KI </w:t>
      </w:r>
      <w:r w:rsidR="004B1D7A" w:rsidRPr="00A27C20">
        <w:rPr>
          <w:szCs w:val="24"/>
        </w:rPr>
        <w:t xml:space="preserve">female mice. Box plot includes the </w:t>
      </w:r>
      <w:r w:rsidR="004B1D7A">
        <w:rPr>
          <w:szCs w:val="24"/>
        </w:rPr>
        <w:t xml:space="preserve">median (horizontal line) </w:t>
      </w:r>
      <w:r w:rsidR="004B1D7A" w:rsidRPr="00A27C20">
        <w:rPr>
          <w:szCs w:val="24"/>
        </w:rPr>
        <w:t>and data between the 25</w:t>
      </w:r>
      <w:r w:rsidR="004B1D7A" w:rsidRPr="00A27C20">
        <w:rPr>
          <w:szCs w:val="24"/>
          <w:vertAlign w:val="superscript"/>
        </w:rPr>
        <w:t>th</w:t>
      </w:r>
      <w:r w:rsidR="004B1D7A" w:rsidRPr="00A27C20">
        <w:rPr>
          <w:szCs w:val="24"/>
        </w:rPr>
        <w:t xml:space="preserve"> and 75</w:t>
      </w:r>
      <w:r w:rsidR="004B1D7A" w:rsidRPr="00A27C20">
        <w:rPr>
          <w:szCs w:val="24"/>
          <w:vertAlign w:val="superscript"/>
        </w:rPr>
        <w:t>th</w:t>
      </w:r>
      <w:r w:rsidR="004B1D7A" w:rsidRPr="00A27C20">
        <w:rPr>
          <w:szCs w:val="24"/>
        </w:rPr>
        <w:t xml:space="preserve"> percentile. White diamonds indicate average in each group.</w:t>
      </w:r>
      <w:r w:rsidR="004B1D7A">
        <w:rPr>
          <w:szCs w:val="24"/>
        </w:rPr>
        <w:t xml:space="preserve"> </w:t>
      </w:r>
      <w:r w:rsidR="004649A8" w:rsidRPr="004649A8">
        <w:rPr>
          <w:b/>
          <w:szCs w:val="24"/>
        </w:rPr>
        <w:t>b</w:t>
      </w:r>
      <w:r w:rsidR="004B1D7A" w:rsidRPr="00A27C20">
        <w:rPr>
          <w:szCs w:val="24"/>
        </w:rPr>
        <w:t xml:space="preserve"> Length of the dashed lines in Fig. </w:t>
      </w:r>
      <w:r w:rsidR="000E062A">
        <w:rPr>
          <w:szCs w:val="24"/>
        </w:rPr>
        <w:t>6</w:t>
      </w:r>
      <w:r w:rsidR="004649A8" w:rsidRPr="00DB6029">
        <w:rPr>
          <w:b/>
          <w:bCs/>
          <w:szCs w:val="24"/>
        </w:rPr>
        <w:t>a</w:t>
      </w:r>
      <w:r w:rsidR="004B1D7A" w:rsidRPr="00A27C20">
        <w:rPr>
          <w:szCs w:val="24"/>
        </w:rPr>
        <w:t xml:space="preserve"> showing differences between two group of samples. Variances of PC1 and PC2 are used for the calculation. </w:t>
      </w:r>
      <w:r w:rsidR="004649A8" w:rsidRPr="004649A8">
        <w:rPr>
          <w:b/>
          <w:szCs w:val="24"/>
        </w:rPr>
        <w:t>c</w:t>
      </w:r>
      <w:r w:rsidR="004B1D7A" w:rsidRPr="00A27C20">
        <w:rPr>
          <w:szCs w:val="24"/>
        </w:rPr>
        <w:t xml:space="preserve"> PCA analysis of input and RIP-seq data from M2 eggs. Note: The X axis captured almost all variance and embryos from the same genotype are close together while embryos from different genotypes are at a distance. </w:t>
      </w:r>
      <w:r w:rsidR="004649A8" w:rsidRPr="004649A8">
        <w:rPr>
          <w:b/>
          <w:szCs w:val="24"/>
        </w:rPr>
        <w:t>d</w:t>
      </w:r>
      <w:r w:rsidR="004B1D7A" w:rsidRPr="00A27C20">
        <w:rPr>
          <w:szCs w:val="24"/>
        </w:rPr>
        <w:t xml:space="preserve"> </w:t>
      </w:r>
      <w:r w:rsidR="007812F6" w:rsidRPr="007812F6">
        <w:rPr>
          <w:szCs w:val="24"/>
        </w:rPr>
        <w:t>Scatter plot documents differentially expressed mRNAs found in the RIP</w:t>
      </w:r>
      <w:r w:rsidR="00D04202">
        <w:rPr>
          <w:szCs w:val="24"/>
        </w:rPr>
        <w:t>-seq</w:t>
      </w:r>
      <w:r w:rsidR="007812F6" w:rsidRPr="007812F6">
        <w:rPr>
          <w:szCs w:val="24"/>
        </w:rPr>
        <w:t xml:space="preserve"> experiments of WT and </w:t>
      </w:r>
      <w:r w:rsidR="007812F6" w:rsidRPr="00D04202">
        <w:rPr>
          <w:i/>
          <w:iCs/>
          <w:szCs w:val="24"/>
        </w:rPr>
        <w:t>Eif4e1b</w:t>
      </w:r>
      <w:r w:rsidR="007812F6" w:rsidRPr="00D04202">
        <w:rPr>
          <w:i/>
          <w:iCs/>
          <w:szCs w:val="24"/>
          <w:vertAlign w:val="superscript"/>
        </w:rPr>
        <w:t>KI</w:t>
      </w:r>
      <w:r w:rsidR="007812F6" w:rsidRPr="007812F6">
        <w:rPr>
          <w:szCs w:val="24"/>
        </w:rPr>
        <w:t xml:space="preserve"> M2 eggs. Up- and down- regulated mRNAs are shown as red and blue dots, respectively. Several potential </w:t>
      </w:r>
      <w:r w:rsidR="005E5831">
        <w:rPr>
          <w:szCs w:val="24"/>
        </w:rPr>
        <w:t>eIF4E1B</w:t>
      </w:r>
      <w:r w:rsidR="007812F6" w:rsidRPr="007812F6">
        <w:rPr>
          <w:szCs w:val="24"/>
        </w:rPr>
        <w:t xml:space="preserve"> mRNA targets are labeled. </w:t>
      </w:r>
      <w:r w:rsidR="007812F6" w:rsidRPr="007812F6">
        <w:rPr>
          <w:b/>
          <w:bCs/>
          <w:szCs w:val="24"/>
        </w:rPr>
        <w:t>e</w:t>
      </w:r>
      <w:r w:rsidR="007812F6">
        <w:rPr>
          <w:szCs w:val="24"/>
        </w:rPr>
        <w:t xml:space="preserve"> </w:t>
      </w:r>
      <w:r w:rsidR="004B1D7A" w:rsidRPr="00A27C20">
        <w:rPr>
          <w:szCs w:val="24"/>
        </w:rPr>
        <w:t xml:space="preserve">Integrated genomic view (IGV) of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 RIP-seq results at</w:t>
      </w:r>
      <w:r w:rsidR="004B1D7A" w:rsidRPr="00A27C20">
        <w:rPr>
          <w:i/>
          <w:iCs/>
          <w:szCs w:val="24"/>
        </w:rPr>
        <w:t xml:space="preserve"> Smarca2</w:t>
      </w:r>
      <w:r w:rsidR="004B1D7A" w:rsidRPr="00A27C20">
        <w:rPr>
          <w:szCs w:val="24"/>
        </w:rPr>
        <w:t xml:space="preserve"> gene locus in sequencing data from WT </w:t>
      </w:r>
      <w:r w:rsidR="004B1D7A" w:rsidRPr="00A27C20">
        <w:rPr>
          <w:iCs/>
          <w:szCs w:val="24"/>
        </w:rPr>
        <w:t>and</w:t>
      </w:r>
      <w:r w:rsidR="004B1D7A" w:rsidRPr="00A27C20">
        <w:rPr>
          <w:i/>
          <w:szCs w:val="24"/>
        </w:rPr>
        <w:t xml:space="preserve"> Eif4e1b</w:t>
      </w:r>
      <w:r w:rsidR="004B1D7A" w:rsidRPr="00A27C20">
        <w:rPr>
          <w:i/>
          <w:szCs w:val="24"/>
          <w:vertAlign w:val="superscript"/>
        </w:rPr>
        <w:t>KI</w:t>
      </w:r>
      <w:r w:rsidR="004B1D7A" w:rsidRPr="00A27C20">
        <w:rPr>
          <w:szCs w:val="24"/>
        </w:rPr>
        <w:t xml:space="preserve"> M2 eggs. </w:t>
      </w:r>
      <w:r w:rsidR="007812F6">
        <w:rPr>
          <w:b/>
          <w:szCs w:val="24"/>
        </w:rPr>
        <w:t>f</w:t>
      </w:r>
      <w:r w:rsidR="004B1D7A" w:rsidRPr="00A27C20">
        <w:rPr>
          <w:szCs w:val="24"/>
        </w:rPr>
        <w:t xml:space="preserve"> Volcano plot of transcripts expressed during embryogenesis and observed in RIP-seq. Each dot represents one transcript and those expressed during preimplantation development are red and labeled. </w:t>
      </w:r>
      <w:r w:rsidR="004B1D7A" w:rsidRPr="00A27C20">
        <w:rPr>
          <w:i/>
          <w:iCs/>
          <w:szCs w:val="24"/>
        </w:rPr>
        <w:t>Sox2</w:t>
      </w:r>
      <w:r w:rsidR="004B1D7A" w:rsidRPr="00A27C20">
        <w:rPr>
          <w:szCs w:val="24"/>
        </w:rPr>
        <w:t xml:space="preserve">, </w:t>
      </w:r>
      <w:r w:rsidR="004B1D7A" w:rsidRPr="00A27C20">
        <w:rPr>
          <w:i/>
          <w:iCs/>
          <w:szCs w:val="24"/>
        </w:rPr>
        <w:t>Pou5f1</w:t>
      </w:r>
      <w:r w:rsidR="004B1D7A" w:rsidRPr="00A27C20">
        <w:rPr>
          <w:szCs w:val="24"/>
        </w:rPr>
        <w:t>(</w:t>
      </w:r>
      <w:r w:rsidR="004B1D7A" w:rsidRPr="00A27C20">
        <w:rPr>
          <w:i/>
          <w:iCs/>
          <w:szCs w:val="24"/>
        </w:rPr>
        <w:t>Oct4</w:t>
      </w:r>
      <w:r w:rsidR="004B1D7A" w:rsidRPr="00A27C20">
        <w:rPr>
          <w:szCs w:val="24"/>
        </w:rPr>
        <w:t xml:space="preserve">) and </w:t>
      </w:r>
      <w:r w:rsidR="004B1D7A" w:rsidRPr="00A27C20">
        <w:rPr>
          <w:i/>
          <w:iCs/>
          <w:szCs w:val="24"/>
        </w:rPr>
        <w:t>Polr1d</w:t>
      </w:r>
      <w:r w:rsidR="004B1D7A" w:rsidRPr="00A27C20">
        <w:rPr>
          <w:szCs w:val="24"/>
        </w:rPr>
        <w:t xml:space="preserve"> </w:t>
      </w:r>
      <w:r w:rsidR="004B1D7A">
        <w:rPr>
          <w:szCs w:val="24"/>
        </w:rPr>
        <w:t>a</w:t>
      </w:r>
      <w:r w:rsidR="004B1D7A" w:rsidRPr="00A27C20">
        <w:rPr>
          <w:szCs w:val="24"/>
        </w:rPr>
        <w:t xml:space="preserve">re also targets of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. </w:t>
      </w:r>
      <w:r w:rsidR="007812F6">
        <w:rPr>
          <w:b/>
          <w:szCs w:val="24"/>
        </w:rPr>
        <w:t>g</w:t>
      </w:r>
      <w:r w:rsidR="004B1D7A" w:rsidRPr="00A27C20">
        <w:rPr>
          <w:szCs w:val="24"/>
        </w:rPr>
        <w:t xml:space="preserve"> Integrated genomic view (IGV) of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 RIP-seq results at</w:t>
      </w:r>
      <w:r w:rsidR="004B1D7A" w:rsidRPr="00A27C20">
        <w:rPr>
          <w:i/>
          <w:iCs/>
          <w:szCs w:val="24"/>
        </w:rPr>
        <w:t xml:space="preserve"> Polr1d</w:t>
      </w:r>
      <w:r w:rsidR="004B1D7A" w:rsidRPr="00A27C20">
        <w:rPr>
          <w:szCs w:val="24"/>
        </w:rPr>
        <w:t xml:space="preserve"> gene locus in sequencing data from WT </w:t>
      </w:r>
      <w:r w:rsidR="004B1D7A" w:rsidRPr="00A27C20">
        <w:rPr>
          <w:iCs/>
          <w:szCs w:val="24"/>
        </w:rPr>
        <w:t>and</w:t>
      </w:r>
      <w:r w:rsidR="004B1D7A" w:rsidRPr="00A27C20">
        <w:rPr>
          <w:i/>
          <w:szCs w:val="24"/>
        </w:rPr>
        <w:t xml:space="preserve"> Eif4e1b</w:t>
      </w:r>
      <w:r w:rsidR="004B1D7A" w:rsidRPr="00A27C20">
        <w:rPr>
          <w:i/>
          <w:szCs w:val="24"/>
          <w:vertAlign w:val="superscript"/>
        </w:rPr>
        <w:t>KI</w:t>
      </w:r>
      <w:r w:rsidR="004B1D7A" w:rsidRPr="00A27C20">
        <w:rPr>
          <w:szCs w:val="24"/>
        </w:rPr>
        <w:t xml:space="preserve"> M2 eggs. </w:t>
      </w:r>
      <w:r w:rsidR="007812F6">
        <w:rPr>
          <w:b/>
          <w:szCs w:val="24"/>
        </w:rPr>
        <w:t>h</w:t>
      </w:r>
      <w:r w:rsidR="004B1D7A" w:rsidRPr="00A27C20">
        <w:rPr>
          <w:szCs w:val="24"/>
        </w:rPr>
        <w:t xml:space="preserve"> RNA motifs shared by the transcripts detected in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 RIP-seq. (</w:t>
      </w:r>
      <w:proofErr w:type="spellStart"/>
      <w:r w:rsidR="007812F6">
        <w:rPr>
          <w:b/>
          <w:bCs/>
          <w:szCs w:val="24"/>
        </w:rPr>
        <w:t>i</w:t>
      </w:r>
      <w:proofErr w:type="spellEnd"/>
      <w:r w:rsidR="004B1D7A">
        <w:rPr>
          <w:szCs w:val="24"/>
        </w:rPr>
        <w:t xml:space="preserve"> and</w:t>
      </w:r>
      <w:r w:rsidR="004B1D7A" w:rsidRPr="00A27C20">
        <w:rPr>
          <w:szCs w:val="24"/>
        </w:rPr>
        <w:t xml:space="preserve"> </w:t>
      </w:r>
      <w:r w:rsidR="007812F6">
        <w:rPr>
          <w:b/>
          <w:bCs/>
          <w:szCs w:val="24"/>
        </w:rPr>
        <w:t>j</w:t>
      </w:r>
      <w:r w:rsidR="004B1D7A" w:rsidRPr="00053859">
        <w:rPr>
          <w:szCs w:val="24"/>
        </w:rPr>
        <w:t>)</w:t>
      </w:r>
      <w:r w:rsidR="004B1D7A" w:rsidRPr="00A27C20">
        <w:rPr>
          <w:szCs w:val="24"/>
        </w:rPr>
        <w:t xml:space="preserve">, Integrated genomic view (IGV) of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 RIP-seq results at</w:t>
      </w:r>
      <w:r w:rsidR="004B1D7A" w:rsidRPr="00A27C20">
        <w:rPr>
          <w:i/>
          <w:iCs/>
          <w:szCs w:val="24"/>
        </w:rPr>
        <w:t xml:space="preserve"> Tet3 </w:t>
      </w:r>
      <w:r w:rsidR="004B1D7A" w:rsidRPr="00A27C20">
        <w:rPr>
          <w:szCs w:val="24"/>
        </w:rPr>
        <w:t>and</w:t>
      </w:r>
      <w:r w:rsidR="004B1D7A" w:rsidRPr="00A27C20">
        <w:rPr>
          <w:i/>
          <w:iCs/>
          <w:szCs w:val="24"/>
        </w:rPr>
        <w:t xml:space="preserve"> Hat1</w:t>
      </w:r>
      <w:r w:rsidR="004B1D7A" w:rsidRPr="00A27C20">
        <w:rPr>
          <w:szCs w:val="24"/>
        </w:rPr>
        <w:t xml:space="preserve"> gene loci in sequencing data from WT </w:t>
      </w:r>
      <w:r w:rsidR="004B1D7A" w:rsidRPr="00A27C20">
        <w:rPr>
          <w:iCs/>
          <w:szCs w:val="24"/>
        </w:rPr>
        <w:t>and</w:t>
      </w:r>
      <w:r w:rsidR="004B1D7A" w:rsidRPr="00A27C20">
        <w:rPr>
          <w:i/>
          <w:szCs w:val="24"/>
        </w:rPr>
        <w:t xml:space="preserve"> Eif4e1b</w:t>
      </w:r>
      <w:r w:rsidR="004B1D7A" w:rsidRPr="00A27C20">
        <w:rPr>
          <w:i/>
          <w:szCs w:val="24"/>
          <w:vertAlign w:val="superscript"/>
        </w:rPr>
        <w:t>KI</w:t>
      </w:r>
      <w:r w:rsidR="004B1D7A" w:rsidRPr="00A27C20">
        <w:rPr>
          <w:szCs w:val="24"/>
        </w:rPr>
        <w:t xml:space="preserve"> M2 eggs. No obvious binding of </w:t>
      </w:r>
      <w:r w:rsidR="005E5831">
        <w:rPr>
          <w:szCs w:val="24"/>
        </w:rPr>
        <w:t>eIF4E1B</w:t>
      </w:r>
      <w:r w:rsidR="004B1D7A" w:rsidRPr="00A27C20">
        <w:rPr>
          <w:szCs w:val="24"/>
        </w:rPr>
        <w:t xml:space="preserve"> is detected at these loci.</w:t>
      </w:r>
    </w:p>
    <w:p w14:paraId="65A191EE" w14:textId="77777777" w:rsidR="004B1D7A" w:rsidRPr="00A27C20" w:rsidRDefault="004B1D7A" w:rsidP="004B1D7A">
      <w:pPr>
        <w:spacing w:line="480" w:lineRule="auto"/>
        <w:rPr>
          <w:szCs w:val="24"/>
        </w:rPr>
      </w:pPr>
      <w:r w:rsidRPr="00A27C20">
        <w:rPr>
          <w:szCs w:val="24"/>
        </w:rPr>
        <w:br w:type="page"/>
      </w:r>
    </w:p>
    <w:p w14:paraId="02684EE7" w14:textId="13EBE393" w:rsidR="004B1D7A" w:rsidRPr="00A27C20" w:rsidRDefault="00DB685E" w:rsidP="00DB685E">
      <w:pPr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5B8648E1" wp14:editId="7FC99A94">
            <wp:extent cx="5154168" cy="1575816"/>
            <wp:effectExtent l="0" t="0" r="0" b="5715"/>
            <wp:docPr id="2" name="Picture 2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, histo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168" cy="157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31341" w14:textId="77777777" w:rsidR="00DB685E" w:rsidRDefault="00DB685E" w:rsidP="004B1D7A">
      <w:pPr>
        <w:spacing w:line="480" w:lineRule="auto"/>
        <w:rPr>
          <w:b/>
          <w:szCs w:val="24"/>
        </w:rPr>
      </w:pPr>
    </w:p>
    <w:p w14:paraId="76A7958F" w14:textId="27CC971B" w:rsidR="004B1D7A" w:rsidRPr="00A27C20" w:rsidRDefault="005E2BF1" w:rsidP="004B1D7A">
      <w:pPr>
        <w:spacing w:line="480" w:lineRule="auto"/>
        <w:rPr>
          <w:szCs w:val="24"/>
        </w:rPr>
      </w:pPr>
      <w:r w:rsidRPr="00DF308A">
        <w:rPr>
          <w:b/>
          <w:szCs w:val="24"/>
        </w:rPr>
        <w:t xml:space="preserve">Supplementary Figure </w:t>
      </w:r>
      <w:r w:rsidR="006C4F6E" w:rsidRPr="00DF308A">
        <w:rPr>
          <w:b/>
          <w:szCs w:val="24"/>
        </w:rPr>
        <w:t>6</w:t>
      </w:r>
      <w:r w:rsidR="004B1D7A">
        <w:rPr>
          <w:b/>
          <w:szCs w:val="24"/>
        </w:rPr>
        <w:t>.</w:t>
      </w:r>
      <w:r w:rsidR="004B1D7A" w:rsidRPr="00A27C20">
        <w:rPr>
          <w:rFonts w:eastAsia="SimSun"/>
          <w:b/>
          <w:bCs/>
          <w:szCs w:val="24"/>
        </w:rPr>
        <w:t xml:space="preserve"> </w:t>
      </w:r>
      <w:r w:rsidR="004B1D7A" w:rsidRPr="00A27C20">
        <w:rPr>
          <w:rFonts w:eastAsia="SimSun"/>
          <w:b/>
          <w:bCs/>
          <w:color w:val="000000"/>
          <w:szCs w:val="24"/>
        </w:rPr>
        <w:t xml:space="preserve">INO80, SOX2, OCT4 recruitment </w:t>
      </w:r>
      <w:r w:rsidR="00890157">
        <w:rPr>
          <w:rFonts w:eastAsia="SimSun"/>
          <w:b/>
          <w:bCs/>
          <w:color w:val="000000"/>
          <w:szCs w:val="24"/>
        </w:rPr>
        <w:t>at</w:t>
      </w:r>
      <w:r w:rsidR="00DB685E">
        <w:rPr>
          <w:rFonts w:eastAsia="SimSun"/>
          <w:b/>
          <w:bCs/>
          <w:color w:val="000000"/>
          <w:szCs w:val="24"/>
        </w:rPr>
        <w:t xml:space="preserve"> minor ZGA gene promoters</w:t>
      </w:r>
      <w:r w:rsidR="004B1D7A" w:rsidRPr="00A27C20">
        <w:rPr>
          <w:szCs w:val="24"/>
        </w:rPr>
        <w:t xml:space="preserve">. Preferences of INO80, SOX2, OCT4 recruitment in the genome </w:t>
      </w:r>
      <w:r w:rsidR="00DB685E">
        <w:rPr>
          <w:szCs w:val="24"/>
        </w:rPr>
        <w:t>w</w:t>
      </w:r>
      <w:r w:rsidR="00A148EC">
        <w:rPr>
          <w:szCs w:val="24"/>
        </w:rPr>
        <w:t>ere</w:t>
      </w:r>
      <w:r w:rsidR="004B1D7A" w:rsidRPr="00A27C20">
        <w:rPr>
          <w:szCs w:val="24"/>
        </w:rPr>
        <w:t xml:space="preserve"> calculated from their </w:t>
      </w:r>
      <w:proofErr w:type="spellStart"/>
      <w:r w:rsidR="004B1D7A" w:rsidRPr="00A27C20">
        <w:rPr>
          <w:szCs w:val="24"/>
        </w:rPr>
        <w:t>ChIP</w:t>
      </w:r>
      <w:proofErr w:type="spellEnd"/>
      <w:r w:rsidR="004B1D7A" w:rsidRPr="00A27C20">
        <w:rPr>
          <w:szCs w:val="24"/>
        </w:rPr>
        <w:t xml:space="preserve">-seq data from mouse embryonic stem cells. </w:t>
      </w:r>
      <w:r w:rsidR="00DB685E">
        <w:rPr>
          <w:szCs w:val="24"/>
        </w:rPr>
        <w:t>All of them</w:t>
      </w:r>
      <w:r w:rsidR="004B1D7A" w:rsidRPr="00A27C20">
        <w:rPr>
          <w:szCs w:val="24"/>
        </w:rPr>
        <w:t xml:space="preserve"> show preferences in binding to minor ZGA gene promoters which may explain the specificity during remodeling of the zygotic chromatin.</w:t>
      </w:r>
    </w:p>
    <w:p w14:paraId="16217E26" w14:textId="77777777" w:rsidR="004B1D7A" w:rsidRPr="00A27C20" w:rsidRDefault="004B1D7A" w:rsidP="004B1D7A">
      <w:pPr>
        <w:spacing w:line="480" w:lineRule="auto"/>
        <w:rPr>
          <w:szCs w:val="24"/>
        </w:rPr>
      </w:pPr>
    </w:p>
    <w:p w14:paraId="1DF13147" w14:textId="77777777" w:rsidR="004B1D7A" w:rsidRPr="00A27C20" w:rsidRDefault="004B1D7A" w:rsidP="004B1D7A">
      <w:pPr>
        <w:spacing w:line="480" w:lineRule="auto"/>
        <w:rPr>
          <w:szCs w:val="24"/>
        </w:rPr>
      </w:pPr>
    </w:p>
    <w:p w14:paraId="48FC307B" w14:textId="77777777" w:rsidR="004B1D7A" w:rsidRPr="00A27C20" w:rsidRDefault="004B1D7A" w:rsidP="004B1D7A">
      <w:pPr>
        <w:rPr>
          <w:szCs w:val="24"/>
        </w:rPr>
      </w:pPr>
      <w:r w:rsidRPr="00A27C20">
        <w:rPr>
          <w:szCs w:val="24"/>
        </w:rPr>
        <w:br w:type="page"/>
      </w:r>
    </w:p>
    <w:p w14:paraId="0DDCC7A9" w14:textId="229CAFCF" w:rsidR="004B1D7A" w:rsidRPr="00A27C20" w:rsidRDefault="009D4CD7" w:rsidP="004B1D7A">
      <w:pPr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0114F45" wp14:editId="7906B24A">
            <wp:extent cx="5943600" cy="6165215"/>
            <wp:effectExtent l="0" t="0" r="0" b="6985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6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EEAFB" w14:textId="77777777" w:rsidR="009D4CD7" w:rsidRDefault="009D4CD7" w:rsidP="004B1D7A">
      <w:pPr>
        <w:spacing w:line="480" w:lineRule="auto"/>
        <w:rPr>
          <w:b/>
          <w:szCs w:val="24"/>
        </w:rPr>
      </w:pPr>
    </w:p>
    <w:p w14:paraId="69E4643A" w14:textId="43111E4D" w:rsidR="004B1D7A" w:rsidRPr="00A27C20" w:rsidRDefault="005E2BF1" w:rsidP="004B1D7A">
      <w:pPr>
        <w:spacing w:line="480" w:lineRule="auto"/>
        <w:rPr>
          <w:szCs w:val="24"/>
        </w:rPr>
      </w:pPr>
      <w:r w:rsidRPr="005E2BF1">
        <w:rPr>
          <w:b/>
          <w:szCs w:val="24"/>
        </w:rPr>
        <w:t xml:space="preserve">Supplementary Figure </w:t>
      </w:r>
      <w:r w:rsidR="006C4F6E">
        <w:rPr>
          <w:b/>
          <w:szCs w:val="24"/>
        </w:rPr>
        <w:t>7</w:t>
      </w:r>
      <w:r w:rsidR="004B1D7A">
        <w:rPr>
          <w:b/>
          <w:szCs w:val="24"/>
        </w:rPr>
        <w:t>.</w:t>
      </w:r>
      <w:r w:rsidR="004B1D7A" w:rsidRPr="00A27C20">
        <w:rPr>
          <w:b/>
          <w:szCs w:val="24"/>
        </w:rPr>
        <w:t xml:space="preserve"> Expression of </w:t>
      </w:r>
      <w:r w:rsidR="005E5831">
        <w:rPr>
          <w:b/>
          <w:szCs w:val="24"/>
        </w:rPr>
        <w:t>eIF4E1B</w:t>
      </w:r>
      <w:r w:rsidR="004B1D7A" w:rsidRPr="00A27C20">
        <w:rPr>
          <w:b/>
          <w:szCs w:val="24"/>
        </w:rPr>
        <w:t xml:space="preserve"> targets </w:t>
      </w:r>
      <w:r w:rsidR="006E66DC" w:rsidRPr="006E66DC">
        <w:rPr>
          <w:b/>
          <w:szCs w:val="24"/>
        </w:rPr>
        <w:t xml:space="preserve">in embryos from control and </w:t>
      </w:r>
      <w:r w:rsidR="006E66DC" w:rsidRPr="006E66DC">
        <w:rPr>
          <w:b/>
          <w:i/>
          <w:iCs/>
          <w:szCs w:val="24"/>
        </w:rPr>
        <w:t>Eif4e1b</w:t>
      </w:r>
      <w:r w:rsidR="006E66DC" w:rsidRPr="006E66DC">
        <w:rPr>
          <w:b/>
          <w:i/>
          <w:iCs/>
          <w:szCs w:val="24"/>
          <w:vertAlign w:val="superscript"/>
        </w:rPr>
        <w:t>KO</w:t>
      </w:r>
      <w:r w:rsidR="006E66DC" w:rsidRPr="006E66DC">
        <w:rPr>
          <w:b/>
          <w:szCs w:val="24"/>
        </w:rPr>
        <w:t xml:space="preserve"> females</w:t>
      </w:r>
      <w:r w:rsidR="004B1D7A" w:rsidRPr="00A27C20">
        <w:rPr>
          <w:b/>
          <w:szCs w:val="24"/>
        </w:rPr>
        <w:t xml:space="preserve">. </w:t>
      </w:r>
      <w:r w:rsidR="004B1D7A" w:rsidRPr="00A27C20">
        <w:rPr>
          <w:bCs/>
          <w:szCs w:val="24"/>
        </w:rPr>
        <w:t>(</w:t>
      </w:r>
      <w:r w:rsidR="004649A8">
        <w:rPr>
          <w:b/>
          <w:szCs w:val="24"/>
        </w:rPr>
        <w:t>a</w:t>
      </w:r>
      <w:r w:rsidR="004B1D7A" w:rsidRPr="00A27C20">
        <w:rPr>
          <w:bCs/>
          <w:szCs w:val="24"/>
        </w:rPr>
        <w:t>-</w:t>
      </w:r>
      <w:r w:rsidR="004649A8">
        <w:rPr>
          <w:b/>
          <w:szCs w:val="24"/>
        </w:rPr>
        <w:t>f</w:t>
      </w:r>
      <w:r w:rsidR="004B1D7A" w:rsidRPr="00A27C20">
        <w:rPr>
          <w:bCs/>
          <w:szCs w:val="24"/>
        </w:rPr>
        <w:t xml:space="preserve">) </w:t>
      </w:r>
      <w:r w:rsidR="004B1D7A" w:rsidRPr="00A27C20">
        <w:rPr>
          <w:szCs w:val="24"/>
        </w:rPr>
        <w:t xml:space="preserve">Abundance of </w:t>
      </w:r>
      <w:r w:rsidR="004B1D7A" w:rsidRPr="00A27C20">
        <w:rPr>
          <w:i/>
          <w:iCs/>
          <w:szCs w:val="24"/>
        </w:rPr>
        <w:t>Ino80b</w:t>
      </w:r>
      <w:r w:rsidR="004B1D7A" w:rsidRPr="00A27C20">
        <w:rPr>
          <w:szCs w:val="24"/>
        </w:rPr>
        <w:t>,</w:t>
      </w:r>
      <w:r w:rsidR="004B1D7A" w:rsidRPr="00A27C20">
        <w:rPr>
          <w:i/>
          <w:iCs/>
          <w:szCs w:val="24"/>
        </w:rPr>
        <w:t xml:space="preserve"> Ino80e</w:t>
      </w:r>
      <w:r w:rsidR="004B1D7A" w:rsidRPr="00A27C20">
        <w:rPr>
          <w:szCs w:val="24"/>
        </w:rPr>
        <w:t>,</w:t>
      </w:r>
      <w:r w:rsidR="004B1D7A" w:rsidRPr="00A27C20">
        <w:rPr>
          <w:i/>
          <w:iCs/>
          <w:szCs w:val="24"/>
        </w:rPr>
        <w:t xml:space="preserve"> Smarca2</w:t>
      </w:r>
      <w:r w:rsidR="004B1D7A" w:rsidRPr="00A27C20">
        <w:rPr>
          <w:szCs w:val="24"/>
        </w:rPr>
        <w:t>,</w:t>
      </w:r>
      <w:r w:rsidR="004B1D7A" w:rsidRPr="00A27C20">
        <w:rPr>
          <w:i/>
          <w:iCs/>
          <w:szCs w:val="24"/>
        </w:rPr>
        <w:t xml:space="preserve"> Sox2</w:t>
      </w:r>
      <w:r w:rsidR="004B1D7A" w:rsidRPr="00A27C20">
        <w:rPr>
          <w:szCs w:val="24"/>
        </w:rPr>
        <w:t>,</w:t>
      </w:r>
      <w:r w:rsidR="004B1D7A" w:rsidRPr="00A27C20">
        <w:rPr>
          <w:i/>
          <w:iCs/>
          <w:szCs w:val="24"/>
        </w:rPr>
        <w:t xml:space="preserve"> Pou5f1</w:t>
      </w:r>
      <w:r w:rsidR="004B1D7A" w:rsidRPr="00A27C20">
        <w:rPr>
          <w:szCs w:val="24"/>
        </w:rPr>
        <w:t>(</w:t>
      </w:r>
      <w:r w:rsidR="004B1D7A" w:rsidRPr="00A27C20">
        <w:rPr>
          <w:i/>
          <w:iCs/>
          <w:szCs w:val="24"/>
        </w:rPr>
        <w:t>Oct4</w:t>
      </w:r>
      <w:r w:rsidR="004B1D7A" w:rsidRPr="00A27C20">
        <w:rPr>
          <w:szCs w:val="24"/>
        </w:rPr>
        <w:t xml:space="preserve">) and </w:t>
      </w:r>
      <w:r w:rsidR="004B1D7A" w:rsidRPr="00A27C20">
        <w:rPr>
          <w:i/>
          <w:iCs/>
          <w:szCs w:val="24"/>
        </w:rPr>
        <w:t>Polr1d</w:t>
      </w:r>
      <w:r w:rsidR="004B1D7A" w:rsidRPr="00A27C20">
        <w:rPr>
          <w:szCs w:val="24"/>
        </w:rPr>
        <w:t xml:space="preserve"> in embryos from control or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female mice at different developmental stages as determined by single embryo RNA-seq. Note </w:t>
      </w:r>
      <w:r w:rsidR="004B1D7A" w:rsidRPr="00A27C20">
        <w:rPr>
          <w:i/>
          <w:iCs/>
          <w:szCs w:val="24"/>
        </w:rPr>
        <w:t>Eif4e1b</w:t>
      </w:r>
      <w:r w:rsidR="004B1D7A" w:rsidRPr="00A27C20">
        <w:rPr>
          <w:szCs w:val="24"/>
        </w:rPr>
        <w:t xml:space="preserve"> maternal deletion leads to accelerated degradation of these RNAs due to lose of binding and protection. All counts are normalized with </w:t>
      </w:r>
      <w:r w:rsidR="004B1D7A" w:rsidRPr="00A27C20">
        <w:rPr>
          <w:szCs w:val="24"/>
        </w:rPr>
        <w:lastRenderedPageBreak/>
        <w:t>ERCC spike-</w:t>
      </w:r>
      <w:proofErr w:type="gramStart"/>
      <w:r w:rsidR="004B1D7A" w:rsidRPr="00A27C20">
        <w:rPr>
          <w:szCs w:val="24"/>
        </w:rPr>
        <w:t>in</w:t>
      </w:r>
      <w:proofErr w:type="gramEnd"/>
      <w:r w:rsidR="004B1D7A" w:rsidRPr="00A27C20">
        <w:rPr>
          <w:szCs w:val="24"/>
        </w:rPr>
        <w:t xml:space="preserve"> and each dot</w:t>
      </w:r>
      <w:r w:rsidR="00B03522">
        <w:rPr>
          <w:szCs w:val="24"/>
        </w:rPr>
        <w:t xml:space="preserve"> or triangle</w:t>
      </w:r>
      <w:r w:rsidR="004B1D7A" w:rsidRPr="00A27C20">
        <w:rPr>
          <w:szCs w:val="24"/>
        </w:rPr>
        <w:t xml:space="preserve"> reflects the abundance in one embryo. The black diamonds show average expression of the genes. The box plot includes the </w:t>
      </w:r>
      <w:r w:rsidR="004B1D7A">
        <w:rPr>
          <w:szCs w:val="24"/>
        </w:rPr>
        <w:t xml:space="preserve">median (horizontal line) </w:t>
      </w:r>
      <w:r w:rsidR="004B1D7A" w:rsidRPr="00A27C20">
        <w:rPr>
          <w:szCs w:val="24"/>
        </w:rPr>
        <w:t xml:space="preserve">and data between the 25th and 75th percentile. 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&lt;0.1, ****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 0.0001, two-tailed t-test. </w:t>
      </w:r>
      <w:r w:rsidR="004649A8" w:rsidRPr="004649A8">
        <w:rPr>
          <w:b/>
          <w:szCs w:val="24"/>
        </w:rPr>
        <w:t>g</w:t>
      </w:r>
      <w:r w:rsidR="004B1D7A" w:rsidRPr="00A27C20">
        <w:rPr>
          <w:szCs w:val="24"/>
        </w:rPr>
        <w:t xml:space="preserve"> SMARCA2 protein expression in embryos from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Het</w:t>
      </w:r>
      <w:r w:rsidR="004B1D7A" w:rsidRPr="00A27C20">
        <w:rPr>
          <w:szCs w:val="24"/>
        </w:rPr>
        <w:t xml:space="preserve"> and </w:t>
      </w:r>
      <w:r w:rsidR="004B1D7A" w:rsidRPr="00A27C20">
        <w:rPr>
          <w:i/>
          <w:szCs w:val="24"/>
        </w:rPr>
        <w:t>Eif4e1b</w:t>
      </w:r>
      <w:r w:rsidR="004B1D7A" w:rsidRPr="00A27C20">
        <w:rPr>
          <w:i/>
          <w:szCs w:val="24"/>
          <w:vertAlign w:val="superscript"/>
        </w:rPr>
        <w:t>KO</w:t>
      </w:r>
      <w:r w:rsidR="004B1D7A" w:rsidRPr="00A27C20">
        <w:rPr>
          <w:szCs w:val="24"/>
        </w:rPr>
        <w:t xml:space="preserve"> females at different developmental stages. The fluorescent signals are quantified. </w:t>
      </w:r>
      <w:r w:rsidR="004649A8" w:rsidRPr="004649A8">
        <w:rPr>
          <w:b/>
          <w:szCs w:val="24"/>
        </w:rPr>
        <w:t>h</w:t>
      </w:r>
      <w:r w:rsidR="004B1D7A" w:rsidRPr="00A27C20">
        <w:rPr>
          <w:szCs w:val="24"/>
        </w:rPr>
        <w:t xml:space="preserve"> Same as in </w:t>
      </w:r>
      <w:r w:rsidR="004649A8" w:rsidRPr="004649A8">
        <w:rPr>
          <w:b/>
          <w:szCs w:val="24"/>
        </w:rPr>
        <w:t>g</w:t>
      </w:r>
      <w:r w:rsidR="004B1D7A" w:rsidRPr="00A27C20">
        <w:rPr>
          <w:szCs w:val="24"/>
        </w:rPr>
        <w:t xml:space="preserve"> but for POLR1D protein expression. Scale bar, 20 </w:t>
      </w:r>
      <w:r w:rsidR="004B1D7A" w:rsidRPr="00A27C20">
        <w:rPr>
          <w:rFonts w:ascii="Symbol" w:hAnsi="Symbol"/>
          <w:szCs w:val="24"/>
        </w:rPr>
        <w:t>m</w:t>
      </w:r>
      <w:r w:rsidR="004B1D7A" w:rsidRPr="00A27C20">
        <w:rPr>
          <w:szCs w:val="24"/>
        </w:rPr>
        <w:t>m. (</w:t>
      </w:r>
      <w:proofErr w:type="spellStart"/>
      <w:r w:rsidR="004649A8">
        <w:rPr>
          <w:b/>
          <w:bCs/>
          <w:szCs w:val="24"/>
        </w:rPr>
        <w:t>i</w:t>
      </w:r>
      <w:proofErr w:type="spellEnd"/>
      <w:r w:rsidR="004B1D7A" w:rsidRPr="002946F3">
        <w:rPr>
          <w:szCs w:val="24"/>
        </w:rPr>
        <w:t>-</w:t>
      </w:r>
      <w:r w:rsidR="004649A8">
        <w:rPr>
          <w:b/>
          <w:bCs/>
          <w:szCs w:val="24"/>
        </w:rPr>
        <w:t>l</w:t>
      </w:r>
      <w:r w:rsidR="004B1D7A" w:rsidRPr="00A27C20">
        <w:rPr>
          <w:szCs w:val="24"/>
        </w:rPr>
        <w:t xml:space="preserve">) Quantifications of fluorescent signals in Fig. </w:t>
      </w:r>
      <w:r w:rsidR="000E062A">
        <w:rPr>
          <w:szCs w:val="24"/>
        </w:rPr>
        <w:t>7</w:t>
      </w:r>
      <w:r w:rsidR="004649A8">
        <w:rPr>
          <w:b/>
          <w:bCs/>
          <w:szCs w:val="24"/>
        </w:rPr>
        <w:t>b</w:t>
      </w:r>
      <w:r w:rsidR="004B1D7A" w:rsidRPr="00A27C20">
        <w:rPr>
          <w:szCs w:val="24"/>
        </w:rPr>
        <w:t>-</w:t>
      </w:r>
      <w:r w:rsidR="004649A8">
        <w:rPr>
          <w:b/>
          <w:bCs/>
          <w:szCs w:val="24"/>
        </w:rPr>
        <w:t>e</w:t>
      </w:r>
      <w:r w:rsidR="004B1D7A" w:rsidRPr="00A27C20">
        <w:rPr>
          <w:szCs w:val="24"/>
        </w:rPr>
        <w:t xml:space="preserve">. The box plot includes the </w:t>
      </w:r>
      <w:r w:rsidR="004B1D7A">
        <w:rPr>
          <w:szCs w:val="24"/>
        </w:rPr>
        <w:t xml:space="preserve">median (horizontal line) </w:t>
      </w:r>
      <w:r w:rsidR="004B1D7A" w:rsidRPr="00A27C20">
        <w:rPr>
          <w:szCs w:val="24"/>
        </w:rPr>
        <w:t xml:space="preserve">and data between the 25th and 75th percentile. </w:t>
      </w:r>
      <w:r w:rsidR="0011463D">
        <w:rPr>
          <w:szCs w:val="24"/>
        </w:rPr>
        <w:t>E</w:t>
      </w:r>
      <w:r w:rsidR="0011463D" w:rsidRPr="0011463D">
        <w:rPr>
          <w:szCs w:val="24"/>
        </w:rPr>
        <w:t xml:space="preserve">ach dot </w:t>
      </w:r>
      <w:r w:rsidR="00B03522">
        <w:rPr>
          <w:szCs w:val="24"/>
        </w:rPr>
        <w:t xml:space="preserve">or triangle </w:t>
      </w:r>
      <w:r w:rsidR="0011463D" w:rsidRPr="0011463D">
        <w:rPr>
          <w:szCs w:val="24"/>
        </w:rPr>
        <w:t xml:space="preserve">reflects the </w:t>
      </w:r>
      <w:r w:rsidR="0011463D">
        <w:rPr>
          <w:szCs w:val="24"/>
        </w:rPr>
        <w:t>result</w:t>
      </w:r>
      <w:r w:rsidR="0011463D" w:rsidRPr="0011463D">
        <w:rPr>
          <w:szCs w:val="24"/>
        </w:rPr>
        <w:t xml:space="preserve"> in one embryo.</w:t>
      </w:r>
      <w:r w:rsidR="0011463D">
        <w:rPr>
          <w:szCs w:val="24"/>
        </w:rPr>
        <w:t xml:space="preserve"> </w:t>
      </w:r>
      <w:r w:rsidR="004B1D7A" w:rsidRPr="00780130">
        <w:rPr>
          <w:szCs w:val="24"/>
        </w:rPr>
        <w:t xml:space="preserve">The black diamonds show average </w:t>
      </w:r>
      <w:r w:rsidR="004B1D7A">
        <w:rPr>
          <w:szCs w:val="24"/>
        </w:rPr>
        <w:t xml:space="preserve">in each group. </w:t>
      </w:r>
      <w:r w:rsidR="004B1D7A" w:rsidRPr="00A27C20">
        <w:rPr>
          <w:szCs w:val="24"/>
        </w:rPr>
        <w:t xml:space="preserve">N.S. not significant, **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&lt;0.01, **** </w:t>
      </w:r>
      <w:r w:rsidR="004B1D7A" w:rsidRPr="00A27C20">
        <w:rPr>
          <w:rFonts w:ascii="Symbol" w:hAnsi="Symbol"/>
          <w:szCs w:val="24"/>
        </w:rPr>
        <w:t>R</w:t>
      </w:r>
      <w:r w:rsidR="004B1D7A" w:rsidRPr="00A27C20">
        <w:rPr>
          <w:szCs w:val="24"/>
        </w:rPr>
        <w:t xml:space="preserve"> &lt; 0.0001, two-tailed t-test.</w:t>
      </w:r>
    </w:p>
    <w:p w14:paraId="79E5E9FF" w14:textId="77777777" w:rsidR="004B1D7A" w:rsidRPr="00A27C20" w:rsidRDefault="004B1D7A" w:rsidP="004B1D7A">
      <w:pPr>
        <w:rPr>
          <w:bCs/>
          <w:szCs w:val="24"/>
        </w:rPr>
      </w:pPr>
    </w:p>
    <w:p w14:paraId="044ECF2E" w14:textId="77777777" w:rsidR="004B1D7A" w:rsidRPr="00A27C20" w:rsidRDefault="004B1D7A" w:rsidP="004B1D7A">
      <w:pPr>
        <w:rPr>
          <w:bCs/>
          <w:szCs w:val="24"/>
        </w:rPr>
      </w:pPr>
    </w:p>
    <w:p w14:paraId="13F3BD46" w14:textId="77777777" w:rsidR="004B1D7A" w:rsidRPr="00A27C20" w:rsidRDefault="004B1D7A" w:rsidP="004B1D7A">
      <w:pPr>
        <w:spacing w:line="480" w:lineRule="auto"/>
        <w:rPr>
          <w:szCs w:val="24"/>
        </w:rPr>
      </w:pPr>
    </w:p>
    <w:p w14:paraId="5944EC37" w14:textId="1D23D1AB" w:rsidR="004B1D7A" w:rsidRDefault="004B1D7A">
      <w:pPr>
        <w:rPr>
          <w:szCs w:val="24"/>
        </w:rPr>
      </w:pPr>
      <w:r w:rsidRPr="00A27C20">
        <w:rPr>
          <w:szCs w:val="24"/>
        </w:rPr>
        <w:br w:type="page"/>
      </w:r>
    </w:p>
    <w:p w14:paraId="466C4C48" w14:textId="05BB8F41" w:rsidR="00F51821" w:rsidRPr="00A62B39" w:rsidRDefault="00F51821" w:rsidP="00F51821">
      <w:pPr>
        <w:pStyle w:val="Default"/>
        <w:spacing w:line="360" w:lineRule="auto"/>
      </w:pPr>
      <w:r w:rsidRPr="00A62B39">
        <w:rPr>
          <w:b/>
          <w:bCs/>
        </w:rPr>
        <w:lastRenderedPageBreak/>
        <w:t xml:space="preserve">Supplementary </w:t>
      </w:r>
      <w:r w:rsidR="003461C5">
        <w:rPr>
          <w:b/>
          <w:bCs/>
        </w:rPr>
        <w:t>Table</w:t>
      </w:r>
      <w:r w:rsidR="007A53FB">
        <w:rPr>
          <w:b/>
          <w:bCs/>
        </w:rPr>
        <w:t>s</w:t>
      </w:r>
      <w:r w:rsidR="003461C5">
        <w:rPr>
          <w:b/>
          <w:bCs/>
        </w:rPr>
        <w:t xml:space="preserve"> </w:t>
      </w:r>
      <w:r w:rsidRPr="00A62B39">
        <w:rPr>
          <w:b/>
          <w:bCs/>
        </w:rPr>
        <w:t xml:space="preserve">1 to </w:t>
      </w:r>
      <w:r w:rsidR="007C18AC">
        <w:rPr>
          <w:b/>
          <w:bCs/>
        </w:rPr>
        <w:t>8</w:t>
      </w:r>
      <w:r w:rsidRPr="00A62B39">
        <w:rPr>
          <w:b/>
          <w:bCs/>
        </w:rPr>
        <w:t xml:space="preserve"> are included in separate Excel (.xlsx) files. </w:t>
      </w:r>
    </w:p>
    <w:p w14:paraId="43B74F6E" w14:textId="21F2A821" w:rsidR="00F51821" w:rsidRPr="00A62B39" w:rsidRDefault="003461C5" w:rsidP="00F51821">
      <w:pPr>
        <w:pStyle w:val="Default"/>
        <w:spacing w:line="360" w:lineRule="auto"/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F51821" w:rsidRPr="00A62B39">
        <w:rPr>
          <w:b/>
          <w:bCs/>
        </w:rPr>
        <w:t xml:space="preserve">1. </w:t>
      </w:r>
      <w:r w:rsidR="00F51821" w:rsidRPr="00147B3B">
        <w:t>Normalized mean counts of all annotated genes at different stages of different strains</w:t>
      </w:r>
      <w:r w:rsidR="00F51821" w:rsidRPr="00A62B39">
        <w:t xml:space="preserve">. </w:t>
      </w:r>
    </w:p>
    <w:p w14:paraId="6A6F10AA" w14:textId="363FCCA2" w:rsidR="00F51821" w:rsidRPr="00A62B39" w:rsidRDefault="003461C5" w:rsidP="00F51821">
      <w:pPr>
        <w:pStyle w:val="Default"/>
        <w:spacing w:line="360" w:lineRule="auto"/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F51821" w:rsidRPr="00A62B39">
        <w:rPr>
          <w:b/>
          <w:bCs/>
        </w:rPr>
        <w:t xml:space="preserve">2. </w:t>
      </w:r>
      <w:r w:rsidR="00F51821" w:rsidRPr="00147B3B">
        <w:t>Minor ZGA genes used for analysis.</w:t>
      </w:r>
      <w:r w:rsidR="00F51821" w:rsidRPr="00A62B39">
        <w:t xml:space="preserve"> </w:t>
      </w:r>
    </w:p>
    <w:p w14:paraId="41DF4491" w14:textId="60002501" w:rsidR="00F51821" w:rsidRPr="00A62B39" w:rsidRDefault="003461C5" w:rsidP="00F51821">
      <w:pPr>
        <w:pStyle w:val="Default"/>
        <w:spacing w:line="360" w:lineRule="auto"/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F51821" w:rsidRPr="00A62B39">
        <w:rPr>
          <w:b/>
          <w:bCs/>
        </w:rPr>
        <w:t xml:space="preserve">3. </w:t>
      </w:r>
      <w:r w:rsidR="00F51821" w:rsidRPr="00147B3B">
        <w:t>Major ZGA genes used for analysis.</w:t>
      </w:r>
      <w:r w:rsidR="00F51821" w:rsidRPr="00A62B39">
        <w:t xml:space="preserve"> </w:t>
      </w:r>
    </w:p>
    <w:p w14:paraId="2D563D5A" w14:textId="781B316F" w:rsidR="00F51821" w:rsidRPr="00A62B39" w:rsidRDefault="003461C5" w:rsidP="00F51821">
      <w:pPr>
        <w:pStyle w:val="Default"/>
        <w:spacing w:line="360" w:lineRule="auto"/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F51821" w:rsidRPr="00A62B39">
        <w:rPr>
          <w:b/>
          <w:bCs/>
        </w:rPr>
        <w:t xml:space="preserve">4. </w:t>
      </w:r>
      <w:r w:rsidR="00F51821" w:rsidRPr="00C552F4">
        <w:t>Normalized mean counts of all annotated transposable elements at different stages of different strains.</w:t>
      </w:r>
      <w:r w:rsidR="00F51821" w:rsidRPr="00A62B39">
        <w:t xml:space="preserve"> </w:t>
      </w:r>
    </w:p>
    <w:p w14:paraId="607C74E5" w14:textId="46D4153B" w:rsidR="00F51821" w:rsidRPr="00A62B39" w:rsidRDefault="003461C5" w:rsidP="00F51821">
      <w:pPr>
        <w:pStyle w:val="Default"/>
        <w:spacing w:line="360" w:lineRule="auto"/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F51821" w:rsidRPr="00A62B39">
        <w:rPr>
          <w:b/>
          <w:bCs/>
        </w:rPr>
        <w:t xml:space="preserve">5. </w:t>
      </w:r>
      <w:r w:rsidR="00F51821" w:rsidRPr="006C3C5E">
        <w:t>Differential gene expression analysis using M2 egg RIP-seq data.</w:t>
      </w:r>
      <w:r w:rsidR="00F51821" w:rsidRPr="00A62B39">
        <w:t xml:space="preserve"> </w:t>
      </w:r>
    </w:p>
    <w:p w14:paraId="54A3E79D" w14:textId="77777777" w:rsidR="007A53FB" w:rsidRDefault="007A53FB" w:rsidP="00F51821">
      <w:pPr>
        <w:pStyle w:val="Default"/>
        <w:spacing w:line="360" w:lineRule="auto"/>
        <w:rPr>
          <w:b/>
          <w:bCs/>
        </w:rPr>
      </w:pPr>
      <w:r w:rsidRPr="007A53FB">
        <w:rPr>
          <w:b/>
          <w:bCs/>
        </w:rPr>
        <w:t xml:space="preserve">Supplementary Table 6. </w:t>
      </w:r>
      <w:r w:rsidRPr="007A53FB">
        <w:t>Normalized counts of RNAs coding histone modifiers and subunits of chromatin remodeling complexes in RIP-seq using M2 eggs.</w:t>
      </w:r>
      <w:r w:rsidRPr="00A62B39">
        <w:rPr>
          <w:b/>
          <w:bCs/>
        </w:rPr>
        <w:t xml:space="preserve"> </w:t>
      </w:r>
    </w:p>
    <w:p w14:paraId="2AE517F8" w14:textId="72B0C28E" w:rsidR="00F51821" w:rsidRPr="00A62B39" w:rsidRDefault="003461C5" w:rsidP="00F51821">
      <w:pPr>
        <w:pStyle w:val="Default"/>
        <w:spacing w:line="360" w:lineRule="auto"/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7C18AC">
        <w:rPr>
          <w:b/>
          <w:bCs/>
        </w:rPr>
        <w:t>7</w:t>
      </w:r>
      <w:r w:rsidR="00F51821" w:rsidRPr="00A62B39">
        <w:rPr>
          <w:b/>
          <w:bCs/>
        </w:rPr>
        <w:t xml:space="preserve">. </w:t>
      </w:r>
      <w:r w:rsidR="00F51821" w:rsidRPr="00A62B39">
        <w:t xml:space="preserve">Primers and oligoes. </w:t>
      </w:r>
    </w:p>
    <w:p w14:paraId="31D5447C" w14:textId="581129C8" w:rsidR="00F51821" w:rsidRPr="00A62B39" w:rsidRDefault="003461C5" w:rsidP="00F51821">
      <w:pPr>
        <w:autoSpaceDE w:val="0"/>
        <w:autoSpaceDN w:val="0"/>
        <w:adjustRightInd w:val="0"/>
        <w:spacing w:line="360" w:lineRule="auto"/>
        <w:rPr>
          <w:rFonts w:eastAsia="SimSun"/>
          <w:b/>
          <w:color w:val="000000"/>
          <w:szCs w:val="24"/>
        </w:rPr>
      </w:pPr>
      <w:r w:rsidRPr="00A62B39">
        <w:rPr>
          <w:b/>
          <w:bCs/>
        </w:rPr>
        <w:t xml:space="preserve">Supplementary </w:t>
      </w:r>
      <w:r>
        <w:rPr>
          <w:b/>
          <w:bCs/>
        </w:rPr>
        <w:t xml:space="preserve">Table </w:t>
      </w:r>
      <w:r w:rsidR="007C18AC">
        <w:rPr>
          <w:b/>
          <w:bCs/>
        </w:rPr>
        <w:t>8</w:t>
      </w:r>
      <w:r w:rsidR="00F51821" w:rsidRPr="00A62B39">
        <w:rPr>
          <w:b/>
          <w:bCs/>
          <w:szCs w:val="24"/>
        </w:rPr>
        <w:t xml:space="preserve">. </w:t>
      </w:r>
      <w:r w:rsidR="00F51821">
        <w:rPr>
          <w:szCs w:val="24"/>
        </w:rPr>
        <w:t>Source</w:t>
      </w:r>
      <w:r w:rsidR="00F51821" w:rsidRPr="00A62B39">
        <w:rPr>
          <w:szCs w:val="24"/>
        </w:rPr>
        <w:t xml:space="preserve"> data for Fig. 1</w:t>
      </w:r>
      <w:r w:rsidR="005E2BF1">
        <w:rPr>
          <w:szCs w:val="24"/>
        </w:rPr>
        <w:t>c</w:t>
      </w:r>
      <w:r w:rsidR="00802E94">
        <w:rPr>
          <w:szCs w:val="24"/>
        </w:rPr>
        <w:t xml:space="preserve">, </w:t>
      </w:r>
      <w:r w:rsidR="005E2BF1">
        <w:rPr>
          <w:szCs w:val="24"/>
        </w:rPr>
        <w:t>d</w:t>
      </w:r>
      <w:r w:rsidR="00802E94">
        <w:rPr>
          <w:szCs w:val="24"/>
        </w:rPr>
        <w:t>;</w:t>
      </w:r>
      <w:r w:rsidR="00F51821">
        <w:rPr>
          <w:szCs w:val="24"/>
        </w:rPr>
        <w:t xml:space="preserve"> </w:t>
      </w:r>
      <w:r w:rsidR="009907C2">
        <w:rPr>
          <w:szCs w:val="24"/>
        </w:rPr>
        <w:t>Fig. 3</w:t>
      </w:r>
      <w:r w:rsidR="005E2BF1">
        <w:rPr>
          <w:szCs w:val="24"/>
        </w:rPr>
        <w:t>a</w:t>
      </w:r>
      <w:r w:rsidR="00F51821" w:rsidRPr="00A62B39">
        <w:rPr>
          <w:szCs w:val="24"/>
        </w:rPr>
        <w:t>,</w:t>
      </w:r>
      <w:r w:rsidR="00F51821">
        <w:rPr>
          <w:szCs w:val="24"/>
        </w:rPr>
        <w:t xml:space="preserve"> </w:t>
      </w:r>
      <w:r w:rsidR="005E2BF1">
        <w:rPr>
          <w:szCs w:val="24"/>
        </w:rPr>
        <w:t>b</w:t>
      </w:r>
      <w:r w:rsidR="00802E94">
        <w:rPr>
          <w:szCs w:val="24"/>
        </w:rPr>
        <w:t>;</w:t>
      </w:r>
      <w:r w:rsidR="00F51821" w:rsidRPr="00A62B39">
        <w:rPr>
          <w:szCs w:val="24"/>
        </w:rPr>
        <w:t xml:space="preserve"> Fig. </w:t>
      </w:r>
      <w:r w:rsidR="009907C2">
        <w:rPr>
          <w:szCs w:val="24"/>
        </w:rPr>
        <w:t>7</w:t>
      </w:r>
      <w:r w:rsidR="005E2BF1">
        <w:rPr>
          <w:szCs w:val="24"/>
        </w:rPr>
        <w:t>f</w:t>
      </w:r>
      <w:r w:rsidR="00802E94">
        <w:rPr>
          <w:szCs w:val="24"/>
        </w:rPr>
        <w:t xml:space="preserve">; </w:t>
      </w:r>
      <w:r w:rsidR="005E2BF1" w:rsidRPr="005E2BF1">
        <w:rPr>
          <w:bCs/>
          <w:szCs w:val="24"/>
        </w:rPr>
        <w:t>Supplementary Figures</w:t>
      </w:r>
      <w:r w:rsidR="005E2BF1" w:rsidRPr="005E2BF1">
        <w:rPr>
          <w:b/>
          <w:szCs w:val="24"/>
        </w:rPr>
        <w:t xml:space="preserve"> </w:t>
      </w:r>
      <w:r w:rsidR="005E2BF1">
        <w:rPr>
          <w:szCs w:val="24"/>
        </w:rPr>
        <w:t>2</w:t>
      </w:r>
      <w:r>
        <w:rPr>
          <w:szCs w:val="24"/>
        </w:rPr>
        <w:t>f</w:t>
      </w:r>
      <w:r w:rsidR="005E2BF1">
        <w:rPr>
          <w:szCs w:val="24"/>
        </w:rPr>
        <w:t>,</w:t>
      </w:r>
      <w:r w:rsidR="00802E94">
        <w:rPr>
          <w:szCs w:val="24"/>
        </w:rPr>
        <w:t xml:space="preserve"> </w:t>
      </w:r>
      <w:r w:rsidR="00F51821">
        <w:rPr>
          <w:szCs w:val="24"/>
        </w:rPr>
        <w:t>8</w:t>
      </w:r>
      <w:r w:rsidR="00AB488C">
        <w:rPr>
          <w:szCs w:val="24"/>
        </w:rPr>
        <w:t>g</w:t>
      </w:r>
      <w:r w:rsidR="005E2BF1">
        <w:rPr>
          <w:szCs w:val="24"/>
        </w:rPr>
        <w:t>-</w:t>
      </w:r>
      <w:r w:rsidR="00AB488C">
        <w:rPr>
          <w:szCs w:val="24"/>
        </w:rPr>
        <w:t>l</w:t>
      </w:r>
      <w:r w:rsidR="00F51821">
        <w:rPr>
          <w:szCs w:val="24"/>
        </w:rPr>
        <w:t>.</w:t>
      </w:r>
    </w:p>
    <w:p w14:paraId="08DC9151" w14:textId="77777777" w:rsidR="00C50C6D" w:rsidRDefault="00C50C6D" w:rsidP="00477182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7AA61" w14:textId="77777777" w:rsidR="00A14679" w:rsidRDefault="00A14679">
      <w:r>
        <w:separator/>
      </w:r>
    </w:p>
  </w:endnote>
  <w:endnote w:type="continuationSeparator" w:id="0">
    <w:p w14:paraId="741F507A" w14:textId="77777777" w:rsidR="00A14679" w:rsidRDefault="00A1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2AD0C" w14:textId="77777777" w:rsidR="00A14679" w:rsidRDefault="00A14679">
      <w:r>
        <w:separator/>
      </w:r>
    </w:p>
  </w:footnote>
  <w:footnote w:type="continuationSeparator" w:id="0">
    <w:p w14:paraId="039C1DEA" w14:textId="77777777" w:rsidR="00A14679" w:rsidRDefault="00A14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43384"/>
    <w:rsid w:val="000578A3"/>
    <w:rsid w:val="00065EBD"/>
    <w:rsid w:val="00066D0C"/>
    <w:rsid w:val="00083B44"/>
    <w:rsid w:val="000850DC"/>
    <w:rsid w:val="000B03AA"/>
    <w:rsid w:val="000C07BF"/>
    <w:rsid w:val="000C2771"/>
    <w:rsid w:val="000D46F4"/>
    <w:rsid w:val="000E062A"/>
    <w:rsid w:val="000F0DCE"/>
    <w:rsid w:val="000F6BE3"/>
    <w:rsid w:val="00112C5B"/>
    <w:rsid w:val="00114193"/>
    <w:rsid w:val="0011463D"/>
    <w:rsid w:val="0011535B"/>
    <w:rsid w:val="00115A38"/>
    <w:rsid w:val="0011687B"/>
    <w:rsid w:val="00124F82"/>
    <w:rsid w:val="0016337A"/>
    <w:rsid w:val="00164269"/>
    <w:rsid w:val="00167156"/>
    <w:rsid w:val="00172EC4"/>
    <w:rsid w:val="001A1BDE"/>
    <w:rsid w:val="001B13CE"/>
    <w:rsid w:val="001C7DD4"/>
    <w:rsid w:val="001F0876"/>
    <w:rsid w:val="001F167C"/>
    <w:rsid w:val="001F5E91"/>
    <w:rsid w:val="002077B9"/>
    <w:rsid w:val="00230B21"/>
    <w:rsid w:val="00247205"/>
    <w:rsid w:val="00257CEE"/>
    <w:rsid w:val="00262D72"/>
    <w:rsid w:val="002846DF"/>
    <w:rsid w:val="00294FBB"/>
    <w:rsid w:val="002C030F"/>
    <w:rsid w:val="002F0FB6"/>
    <w:rsid w:val="0031671A"/>
    <w:rsid w:val="00331D75"/>
    <w:rsid w:val="003461C5"/>
    <w:rsid w:val="00355362"/>
    <w:rsid w:val="00363E44"/>
    <w:rsid w:val="003659A8"/>
    <w:rsid w:val="003669F9"/>
    <w:rsid w:val="00392402"/>
    <w:rsid w:val="00393BAB"/>
    <w:rsid w:val="00395E86"/>
    <w:rsid w:val="003A2FD8"/>
    <w:rsid w:val="003B30D8"/>
    <w:rsid w:val="003B40E6"/>
    <w:rsid w:val="003E74FB"/>
    <w:rsid w:val="003F5904"/>
    <w:rsid w:val="003F6E14"/>
    <w:rsid w:val="00405336"/>
    <w:rsid w:val="00435ABE"/>
    <w:rsid w:val="004571D5"/>
    <w:rsid w:val="004617BB"/>
    <w:rsid w:val="00461D81"/>
    <w:rsid w:val="0046356B"/>
    <w:rsid w:val="004649A8"/>
    <w:rsid w:val="00477182"/>
    <w:rsid w:val="004779CB"/>
    <w:rsid w:val="004A6F57"/>
    <w:rsid w:val="004B1D7A"/>
    <w:rsid w:val="004E42D8"/>
    <w:rsid w:val="004E5EF0"/>
    <w:rsid w:val="004E7BA2"/>
    <w:rsid w:val="004F7EDF"/>
    <w:rsid w:val="005001AC"/>
    <w:rsid w:val="00527D71"/>
    <w:rsid w:val="00530F21"/>
    <w:rsid w:val="00533910"/>
    <w:rsid w:val="005520A8"/>
    <w:rsid w:val="005607DD"/>
    <w:rsid w:val="005A558C"/>
    <w:rsid w:val="005D712F"/>
    <w:rsid w:val="005E28F8"/>
    <w:rsid w:val="005E2BF1"/>
    <w:rsid w:val="005E5831"/>
    <w:rsid w:val="005E6513"/>
    <w:rsid w:val="00607E8E"/>
    <w:rsid w:val="00632CA3"/>
    <w:rsid w:val="00643923"/>
    <w:rsid w:val="00651114"/>
    <w:rsid w:val="00664560"/>
    <w:rsid w:val="00670299"/>
    <w:rsid w:val="00691985"/>
    <w:rsid w:val="00697611"/>
    <w:rsid w:val="006A1B64"/>
    <w:rsid w:val="006B1F49"/>
    <w:rsid w:val="006C4F6E"/>
    <w:rsid w:val="006E66DC"/>
    <w:rsid w:val="006F00F6"/>
    <w:rsid w:val="007003B3"/>
    <w:rsid w:val="007108F5"/>
    <w:rsid w:val="00713E5B"/>
    <w:rsid w:val="007402FC"/>
    <w:rsid w:val="007411A1"/>
    <w:rsid w:val="007812F6"/>
    <w:rsid w:val="00793072"/>
    <w:rsid w:val="007A53FB"/>
    <w:rsid w:val="007C18AC"/>
    <w:rsid w:val="007E2786"/>
    <w:rsid w:val="00802E94"/>
    <w:rsid w:val="008034B6"/>
    <w:rsid w:val="00807D35"/>
    <w:rsid w:val="008218C4"/>
    <w:rsid w:val="00825616"/>
    <w:rsid w:val="00867A98"/>
    <w:rsid w:val="00870867"/>
    <w:rsid w:val="00885C9B"/>
    <w:rsid w:val="00890157"/>
    <w:rsid w:val="008D5D2A"/>
    <w:rsid w:val="009077DA"/>
    <w:rsid w:val="00914B63"/>
    <w:rsid w:val="009254DA"/>
    <w:rsid w:val="009354F3"/>
    <w:rsid w:val="009447DC"/>
    <w:rsid w:val="00945471"/>
    <w:rsid w:val="00950234"/>
    <w:rsid w:val="00961BA5"/>
    <w:rsid w:val="009743A9"/>
    <w:rsid w:val="009907C2"/>
    <w:rsid w:val="009A5287"/>
    <w:rsid w:val="009A7C5F"/>
    <w:rsid w:val="009B2AC5"/>
    <w:rsid w:val="009B7984"/>
    <w:rsid w:val="009C0D0E"/>
    <w:rsid w:val="009D4CD7"/>
    <w:rsid w:val="009F4BED"/>
    <w:rsid w:val="009F7D93"/>
    <w:rsid w:val="00A02E0C"/>
    <w:rsid w:val="00A14679"/>
    <w:rsid w:val="00A148EC"/>
    <w:rsid w:val="00A3403B"/>
    <w:rsid w:val="00A51A12"/>
    <w:rsid w:val="00A53A78"/>
    <w:rsid w:val="00A627D4"/>
    <w:rsid w:val="00A74DA2"/>
    <w:rsid w:val="00A77632"/>
    <w:rsid w:val="00AA553C"/>
    <w:rsid w:val="00AB399E"/>
    <w:rsid w:val="00AB488C"/>
    <w:rsid w:val="00AC59D0"/>
    <w:rsid w:val="00AD16B1"/>
    <w:rsid w:val="00AD499C"/>
    <w:rsid w:val="00B03522"/>
    <w:rsid w:val="00B33E6E"/>
    <w:rsid w:val="00B36869"/>
    <w:rsid w:val="00B43B31"/>
    <w:rsid w:val="00B47CFA"/>
    <w:rsid w:val="00B574A3"/>
    <w:rsid w:val="00B57F00"/>
    <w:rsid w:val="00B63245"/>
    <w:rsid w:val="00B77B2A"/>
    <w:rsid w:val="00B82C22"/>
    <w:rsid w:val="00B93DBA"/>
    <w:rsid w:val="00B9440A"/>
    <w:rsid w:val="00BB2D2A"/>
    <w:rsid w:val="00BC290E"/>
    <w:rsid w:val="00BC3E04"/>
    <w:rsid w:val="00BD58CF"/>
    <w:rsid w:val="00BD6EA2"/>
    <w:rsid w:val="00BF0C92"/>
    <w:rsid w:val="00C04CC1"/>
    <w:rsid w:val="00C122B9"/>
    <w:rsid w:val="00C4096C"/>
    <w:rsid w:val="00C50C6D"/>
    <w:rsid w:val="00C600D9"/>
    <w:rsid w:val="00C7299F"/>
    <w:rsid w:val="00C87B70"/>
    <w:rsid w:val="00C92B22"/>
    <w:rsid w:val="00CC1384"/>
    <w:rsid w:val="00CD3720"/>
    <w:rsid w:val="00CE72A5"/>
    <w:rsid w:val="00CF1848"/>
    <w:rsid w:val="00CF5C2F"/>
    <w:rsid w:val="00D04202"/>
    <w:rsid w:val="00D04BCF"/>
    <w:rsid w:val="00D11A56"/>
    <w:rsid w:val="00D143D9"/>
    <w:rsid w:val="00D21ECA"/>
    <w:rsid w:val="00D30C95"/>
    <w:rsid w:val="00D40E99"/>
    <w:rsid w:val="00D51C15"/>
    <w:rsid w:val="00D5511B"/>
    <w:rsid w:val="00D766F1"/>
    <w:rsid w:val="00DB4A60"/>
    <w:rsid w:val="00DB6029"/>
    <w:rsid w:val="00DB685E"/>
    <w:rsid w:val="00DC5972"/>
    <w:rsid w:val="00DD2E17"/>
    <w:rsid w:val="00DF308A"/>
    <w:rsid w:val="00DF7D88"/>
    <w:rsid w:val="00E23A54"/>
    <w:rsid w:val="00E257C8"/>
    <w:rsid w:val="00E40A10"/>
    <w:rsid w:val="00E41512"/>
    <w:rsid w:val="00E4519A"/>
    <w:rsid w:val="00E853D5"/>
    <w:rsid w:val="00E9773B"/>
    <w:rsid w:val="00EA6F42"/>
    <w:rsid w:val="00EB4F19"/>
    <w:rsid w:val="00EB5448"/>
    <w:rsid w:val="00EC13A3"/>
    <w:rsid w:val="00EC7C85"/>
    <w:rsid w:val="00ED2CBE"/>
    <w:rsid w:val="00EE6849"/>
    <w:rsid w:val="00F05779"/>
    <w:rsid w:val="00F125EE"/>
    <w:rsid w:val="00F12E98"/>
    <w:rsid w:val="00F22029"/>
    <w:rsid w:val="00F515FB"/>
    <w:rsid w:val="00F51821"/>
    <w:rsid w:val="00F630EA"/>
    <w:rsid w:val="00F7007E"/>
    <w:rsid w:val="00F73193"/>
    <w:rsid w:val="00F74F95"/>
    <w:rsid w:val="00F80705"/>
    <w:rsid w:val="00FA1481"/>
    <w:rsid w:val="00FF04E3"/>
    <w:rsid w:val="00FF2C2B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Normal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efault">
    <w:name w:val="Default"/>
    <w:rsid w:val="00F51821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tif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5" Type="http://schemas.openxmlformats.org/officeDocument/2006/relationships/styles" Target="styl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15</Pages>
  <Words>1412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Yang, Guanghui (NIH/NIDDK) [F]</cp:lastModifiedBy>
  <cp:revision>54</cp:revision>
  <cp:lastPrinted>2018-01-11T19:53:00Z</cp:lastPrinted>
  <dcterms:created xsi:type="dcterms:W3CDTF">2021-06-16T21:37:00Z</dcterms:created>
  <dcterms:modified xsi:type="dcterms:W3CDTF">2022-07-27T09:39:00Z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