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1481F" w14:textId="28C487F0" w:rsidR="00745BF6" w:rsidRPr="00CB52A9" w:rsidRDefault="00CB52A9" w:rsidP="00CB52A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CB52A9">
        <w:rPr>
          <w:rFonts w:ascii="Times New Roman" w:eastAsia="宋体" w:hAnsi="Times New Roman" w:cs="Times New Roman"/>
          <w:color w:val="000000"/>
          <w:kern w:val="0"/>
          <w:sz w:val="24"/>
        </w:rPr>
        <w:t>Supplementary Tables S1</w:t>
      </w:r>
      <w:r w:rsidRPr="00CB52A9">
        <w:rPr>
          <w:rFonts w:ascii="Times New Roman" w:eastAsia="宋体" w:hAnsi="Times New Roman" w:cs="Times New Roman" w:hint="eastAsia"/>
          <w:color w:val="000000"/>
          <w:kern w:val="0"/>
          <w:sz w:val="24"/>
        </w:rPr>
        <w:t>：</w:t>
      </w:r>
      <w:r w:rsidR="00745BF6" w:rsidRPr="00CB52A9">
        <w:rPr>
          <w:rFonts w:ascii="Times New Roman" w:eastAsia="宋体" w:hAnsi="Times New Roman" w:cs="Times New Roman" w:hint="eastAsia"/>
          <w:color w:val="000000"/>
          <w:kern w:val="0"/>
          <w:sz w:val="24"/>
        </w:rPr>
        <w:t>A</w:t>
      </w:r>
      <w:r w:rsidR="00745BF6" w:rsidRPr="00CB52A9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nalysis of </w:t>
      </w:r>
      <w:r w:rsidR="00745BF6" w:rsidRPr="00CB52A9"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patients who received </w:t>
      </w:r>
      <w:r w:rsidR="00745BF6" w:rsidRPr="00CB52A9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radical </w:t>
      </w:r>
      <w:r w:rsidR="00745BF6" w:rsidRPr="00CB52A9">
        <w:rPr>
          <w:rFonts w:ascii="Times New Roman" w:eastAsia="宋体" w:hAnsi="Times New Roman" w:cs="Times New Roman" w:hint="eastAsia"/>
          <w:color w:val="000000"/>
          <w:kern w:val="0"/>
          <w:sz w:val="24"/>
        </w:rPr>
        <w:t>CCRT in both group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s</w:t>
      </w:r>
    </w:p>
    <w:tbl>
      <w:tblPr>
        <w:tblStyle w:val="a7"/>
        <w:tblW w:w="0" w:type="auto"/>
        <w:tblInd w:w="1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1712"/>
        <w:gridCol w:w="2013"/>
        <w:gridCol w:w="1559"/>
        <w:gridCol w:w="1213"/>
      </w:tblGrid>
      <w:tr w:rsidR="00745BF6" w:rsidRPr="00BC33D7" w14:paraId="034B7A53" w14:textId="77777777" w:rsidTr="00F11EE2">
        <w:trPr>
          <w:trHeight w:val="280"/>
        </w:trPr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A8A54E" w14:textId="77777777" w:rsidR="00745BF6" w:rsidRPr="00BC33D7" w:rsidRDefault="00745BF6" w:rsidP="00F11EE2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DA6539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IC arm (n=46)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6A04E9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CCRT arm (n=45)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4B4A3E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6C0012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P value</w:t>
            </w:r>
          </w:p>
        </w:tc>
      </w:tr>
      <w:tr w:rsidR="00745BF6" w:rsidRPr="00BC33D7" w14:paraId="3019FA27" w14:textId="77777777" w:rsidTr="00F11EE2">
        <w:trPr>
          <w:trHeight w:val="280"/>
        </w:trPr>
        <w:tc>
          <w:tcPr>
            <w:tcW w:w="1662" w:type="dxa"/>
            <w:tcBorders>
              <w:top w:val="single" w:sz="4" w:space="0" w:color="auto"/>
            </w:tcBorders>
            <w:noWrap/>
            <w:hideMark/>
          </w:tcPr>
          <w:p w14:paraId="01A07615" w14:textId="77777777" w:rsidR="00745BF6" w:rsidRPr="00BC33D7" w:rsidRDefault="00745BF6" w:rsidP="00F11EE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</w:rPr>
              <w:t>3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-year OS</w:t>
            </w:r>
          </w:p>
        </w:tc>
        <w:tc>
          <w:tcPr>
            <w:tcW w:w="1712" w:type="dxa"/>
            <w:tcBorders>
              <w:top w:val="single" w:sz="4" w:space="0" w:color="auto"/>
            </w:tcBorders>
            <w:noWrap/>
            <w:hideMark/>
          </w:tcPr>
          <w:p w14:paraId="03DEB264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63.4%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noWrap/>
            <w:hideMark/>
          </w:tcPr>
          <w:p w14:paraId="116E57A1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48.0%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51246FC5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0.918-3.294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noWrap/>
            <w:hideMark/>
          </w:tcPr>
          <w:p w14:paraId="7DE0B202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0.086</w:t>
            </w:r>
          </w:p>
        </w:tc>
      </w:tr>
      <w:tr w:rsidR="00745BF6" w:rsidRPr="00BC33D7" w14:paraId="2C84F259" w14:textId="77777777" w:rsidTr="00F11EE2">
        <w:trPr>
          <w:trHeight w:val="280"/>
        </w:trPr>
        <w:tc>
          <w:tcPr>
            <w:tcW w:w="1662" w:type="dxa"/>
            <w:noWrap/>
            <w:hideMark/>
          </w:tcPr>
          <w:p w14:paraId="6F9E74B8" w14:textId="77777777" w:rsidR="00745BF6" w:rsidRPr="00BC33D7" w:rsidRDefault="00745BF6" w:rsidP="00F11EE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</w:rPr>
              <w:t>3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-year PFS</w:t>
            </w:r>
          </w:p>
        </w:tc>
        <w:tc>
          <w:tcPr>
            <w:tcW w:w="1712" w:type="dxa"/>
            <w:noWrap/>
            <w:hideMark/>
          </w:tcPr>
          <w:p w14:paraId="2CF0ACC8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47.1%</w:t>
            </w:r>
          </w:p>
        </w:tc>
        <w:tc>
          <w:tcPr>
            <w:tcW w:w="2013" w:type="dxa"/>
            <w:noWrap/>
            <w:hideMark/>
          </w:tcPr>
          <w:p w14:paraId="28214AE7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45.1%</w:t>
            </w:r>
          </w:p>
        </w:tc>
        <w:tc>
          <w:tcPr>
            <w:tcW w:w="1559" w:type="dxa"/>
            <w:noWrap/>
            <w:hideMark/>
          </w:tcPr>
          <w:p w14:paraId="20433605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0.722-2.192</w:t>
            </w:r>
          </w:p>
        </w:tc>
        <w:tc>
          <w:tcPr>
            <w:tcW w:w="1213" w:type="dxa"/>
            <w:noWrap/>
            <w:hideMark/>
          </w:tcPr>
          <w:p w14:paraId="4D7C16D6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0.416</w:t>
            </w:r>
          </w:p>
        </w:tc>
      </w:tr>
      <w:tr w:rsidR="00745BF6" w:rsidRPr="00BC33D7" w14:paraId="17ECB674" w14:textId="77777777" w:rsidTr="00F11EE2">
        <w:trPr>
          <w:trHeight w:val="280"/>
        </w:trPr>
        <w:tc>
          <w:tcPr>
            <w:tcW w:w="1662" w:type="dxa"/>
            <w:noWrap/>
            <w:hideMark/>
          </w:tcPr>
          <w:p w14:paraId="03521BAC" w14:textId="77777777" w:rsidR="00745BF6" w:rsidRPr="00BC33D7" w:rsidRDefault="00745BF6" w:rsidP="00F11EE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</w:rPr>
              <w:t>3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-year LRRFS</w:t>
            </w:r>
          </w:p>
        </w:tc>
        <w:tc>
          <w:tcPr>
            <w:tcW w:w="1712" w:type="dxa"/>
            <w:noWrap/>
            <w:hideMark/>
          </w:tcPr>
          <w:p w14:paraId="7FFC5911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52.1%</w:t>
            </w:r>
          </w:p>
        </w:tc>
        <w:tc>
          <w:tcPr>
            <w:tcW w:w="2013" w:type="dxa"/>
            <w:noWrap/>
            <w:hideMark/>
          </w:tcPr>
          <w:p w14:paraId="0EF1DB3D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46.6%</w:t>
            </w:r>
          </w:p>
        </w:tc>
        <w:tc>
          <w:tcPr>
            <w:tcW w:w="1559" w:type="dxa"/>
            <w:noWrap/>
            <w:hideMark/>
          </w:tcPr>
          <w:p w14:paraId="6F747984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0.688-2.166</w:t>
            </w:r>
          </w:p>
        </w:tc>
        <w:tc>
          <w:tcPr>
            <w:tcW w:w="1213" w:type="dxa"/>
            <w:noWrap/>
            <w:hideMark/>
          </w:tcPr>
          <w:p w14:paraId="6266AC4B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0.494</w:t>
            </w:r>
          </w:p>
        </w:tc>
      </w:tr>
      <w:tr w:rsidR="00745BF6" w:rsidRPr="00BC33D7" w14:paraId="1D6BDE81" w14:textId="77777777" w:rsidTr="00F11EE2">
        <w:trPr>
          <w:trHeight w:val="280"/>
        </w:trPr>
        <w:tc>
          <w:tcPr>
            <w:tcW w:w="1662" w:type="dxa"/>
            <w:noWrap/>
            <w:hideMark/>
          </w:tcPr>
          <w:p w14:paraId="6F20479F" w14:textId="77777777" w:rsidR="00745BF6" w:rsidRPr="00BC33D7" w:rsidRDefault="00745BF6" w:rsidP="00F11EE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</w:rPr>
              <w:t>3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-year DMFS</w:t>
            </w:r>
          </w:p>
        </w:tc>
        <w:tc>
          <w:tcPr>
            <w:tcW w:w="1712" w:type="dxa"/>
            <w:noWrap/>
            <w:hideMark/>
          </w:tcPr>
          <w:p w14:paraId="4468838A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55.5%</w:t>
            </w:r>
          </w:p>
        </w:tc>
        <w:tc>
          <w:tcPr>
            <w:tcW w:w="2013" w:type="dxa"/>
            <w:noWrap/>
            <w:hideMark/>
          </w:tcPr>
          <w:p w14:paraId="788B2ACF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</w:rPr>
              <w:t>46.9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%</w:t>
            </w:r>
          </w:p>
        </w:tc>
        <w:tc>
          <w:tcPr>
            <w:tcW w:w="1559" w:type="dxa"/>
            <w:noWrap/>
            <w:hideMark/>
          </w:tcPr>
          <w:p w14:paraId="0DF633B3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0.809-2.655</w:t>
            </w:r>
          </w:p>
        </w:tc>
        <w:tc>
          <w:tcPr>
            <w:tcW w:w="1213" w:type="dxa"/>
            <w:noWrap/>
            <w:hideMark/>
          </w:tcPr>
          <w:p w14:paraId="392A0E1A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0.205</w:t>
            </w:r>
          </w:p>
        </w:tc>
      </w:tr>
      <w:tr w:rsidR="00745BF6" w:rsidRPr="00BC33D7" w14:paraId="46913F1D" w14:textId="77777777" w:rsidTr="00F11EE2">
        <w:trPr>
          <w:trHeight w:val="280"/>
        </w:trPr>
        <w:tc>
          <w:tcPr>
            <w:tcW w:w="1662" w:type="dxa"/>
            <w:noWrap/>
            <w:hideMark/>
          </w:tcPr>
          <w:p w14:paraId="4E43B349" w14:textId="77777777" w:rsidR="00745BF6" w:rsidRPr="00BC33D7" w:rsidRDefault="00745BF6" w:rsidP="00F11EE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</w:rPr>
              <w:t>3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 xml:space="preserve">-year </w:t>
            </w:r>
            <w:r w:rsidRPr="00BC33D7">
              <w:rPr>
                <w:rFonts w:ascii="Times New Roman" w:eastAsia="宋体" w:hAnsi="Times New Roman" w:hint="eastAsia"/>
                <w:color w:val="000000"/>
                <w:kern w:val="0"/>
                <w:sz w:val="24"/>
              </w:rPr>
              <w:t>LP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 xml:space="preserve"> rate</w:t>
            </w:r>
          </w:p>
        </w:tc>
        <w:tc>
          <w:tcPr>
            <w:tcW w:w="1712" w:type="dxa"/>
            <w:noWrap/>
            <w:hideMark/>
          </w:tcPr>
          <w:p w14:paraId="1641C8BF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96.3%</w:t>
            </w:r>
          </w:p>
        </w:tc>
        <w:tc>
          <w:tcPr>
            <w:tcW w:w="2013" w:type="dxa"/>
            <w:noWrap/>
            <w:hideMark/>
          </w:tcPr>
          <w:p w14:paraId="74BEF6F7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89.7%</w:t>
            </w:r>
          </w:p>
        </w:tc>
        <w:tc>
          <w:tcPr>
            <w:tcW w:w="1559" w:type="dxa"/>
            <w:noWrap/>
            <w:hideMark/>
          </w:tcPr>
          <w:p w14:paraId="5D1548AE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0.538-43.153</w:t>
            </w:r>
          </w:p>
        </w:tc>
        <w:tc>
          <w:tcPr>
            <w:tcW w:w="1213" w:type="dxa"/>
            <w:noWrap/>
            <w:hideMark/>
          </w:tcPr>
          <w:p w14:paraId="14922B3B" w14:textId="77777777" w:rsidR="00745BF6" w:rsidRPr="00BC33D7" w:rsidRDefault="00745BF6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0.12</w:t>
            </w:r>
            <w:r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</w:t>
            </w:r>
          </w:p>
        </w:tc>
      </w:tr>
    </w:tbl>
    <w:p w14:paraId="4D2F1CB7" w14:textId="77777777" w:rsidR="00745BF6" w:rsidRPr="0039113F" w:rsidRDefault="00745BF6" w:rsidP="00745BF6">
      <w:pPr>
        <w:jc w:val="left"/>
        <w:rPr>
          <w:rFonts w:ascii="Times New Roman" w:hAnsi="Times New Roman"/>
          <w:color w:val="000000" w:themeColor="text1"/>
          <w:szCs w:val="21"/>
        </w:rPr>
      </w:pPr>
      <w:r w:rsidRPr="0039113F">
        <w:rPr>
          <w:rFonts w:ascii="Times New Roman" w:hAnsi="Times New Roman" w:hint="eastAsia"/>
          <w:color w:val="000000" w:themeColor="text1"/>
          <w:szCs w:val="21"/>
        </w:rPr>
        <w:t>A</w:t>
      </w:r>
      <w:r w:rsidRPr="0039113F">
        <w:rPr>
          <w:rFonts w:ascii="Times New Roman" w:hAnsi="Times New Roman"/>
          <w:color w:val="000000" w:themeColor="text1"/>
          <w:szCs w:val="21"/>
        </w:rPr>
        <w:t xml:space="preserve">bbreviations: </w:t>
      </w:r>
      <w:r w:rsidRPr="0039113F">
        <w:rPr>
          <w:rFonts w:ascii="Times New Roman" w:hAnsi="Times New Roman" w:hint="eastAsia"/>
          <w:color w:val="000000" w:themeColor="text1"/>
          <w:szCs w:val="21"/>
        </w:rPr>
        <w:t>OS</w:t>
      </w:r>
      <w:r w:rsidRPr="0039113F">
        <w:rPr>
          <w:rFonts w:ascii="Times New Roman" w:hAnsi="Times New Roman"/>
          <w:color w:val="000000" w:themeColor="text1"/>
          <w:szCs w:val="21"/>
        </w:rPr>
        <w:t>: overall survival; DFS</w:t>
      </w:r>
      <w:r w:rsidRPr="0039113F">
        <w:rPr>
          <w:rFonts w:ascii="Times New Roman" w:hAnsi="Times New Roman" w:hint="eastAsia"/>
          <w:color w:val="000000" w:themeColor="text1"/>
          <w:szCs w:val="21"/>
        </w:rPr>
        <w:t>:</w:t>
      </w:r>
      <w:r w:rsidRPr="0039113F">
        <w:rPr>
          <w:rFonts w:ascii="Times New Roman" w:hAnsi="Times New Roman"/>
          <w:color w:val="000000" w:themeColor="text1"/>
          <w:szCs w:val="21"/>
        </w:rPr>
        <w:t xml:space="preserve"> disease free survival, LRRFS</w:t>
      </w:r>
      <w:r w:rsidRPr="0039113F">
        <w:rPr>
          <w:rFonts w:ascii="Times New Roman" w:hAnsi="Times New Roman" w:hint="eastAsia"/>
          <w:color w:val="000000" w:themeColor="text1"/>
          <w:szCs w:val="21"/>
        </w:rPr>
        <w:t>:</w:t>
      </w:r>
      <w:r w:rsidRPr="0039113F">
        <w:rPr>
          <w:rFonts w:ascii="Times New Roman" w:hAnsi="Times New Roman"/>
          <w:color w:val="000000" w:themeColor="text1"/>
          <w:szCs w:val="21"/>
        </w:rPr>
        <w:t xml:space="preserve"> </w:t>
      </w:r>
      <w:r w:rsidRPr="0039113F">
        <w:rPr>
          <w:rFonts w:ascii="Times New Roman" w:hAnsi="Times New Roman"/>
          <w:kern w:val="0"/>
          <w:szCs w:val="21"/>
        </w:rPr>
        <w:t>locoregional recurrence-free survival</w:t>
      </w:r>
      <w:r w:rsidRPr="0039113F">
        <w:rPr>
          <w:rFonts w:ascii="Times New Roman" w:hAnsi="Times New Roman"/>
          <w:color w:val="000000" w:themeColor="text1"/>
          <w:kern w:val="0"/>
          <w:szCs w:val="21"/>
        </w:rPr>
        <w:t xml:space="preserve">; DMFS: </w:t>
      </w:r>
      <w:r w:rsidRPr="0039113F">
        <w:rPr>
          <w:rFonts w:ascii="Times New Roman" w:hAnsi="Times New Roman"/>
          <w:color w:val="000000" w:themeColor="text1"/>
          <w:szCs w:val="21"/>
        </w:rPr>
        <w:t>distant metastasis-free survival</w:t>
      </w:r>
      <w:r w:rsidRPr="0039113F">
        <w:rPr>
          <w:rFonts w:ascii="Times New Roman" w:hAnsi="Times New Roman" w:hint="eastAsia"/>
          <w:color w:val="000000" w:themeColor="text1"/>
          <w:szCs w:val="21"/>
        </w:rPr>
        <w:t>;</w:t>
      </w:r>
      <w:r w:rsidRPr="0039113F">
        <w:rPr>
          <w:rFonts w:ascii="Times New Roman" w:hAnsi="Times New Roman"/>
          <w:color w:val="000000" w:themeColor="text1"/>
          <w:szCs w:val="21"/>
        </w:rPr>
        <w:t xml:space="preserve"> LP rate: larynx-preservation rate.</w:t>
      </w:r>
    </w:p>
    <w:p w14:paraId="236D88E0" w14:textId="1B2E256C" w:rsidR="00745BF6" w:rsidRDefault="00745BF6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545E6445" w14:textId="44398235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6D450E9B" w14:textId="0D4E4AF8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0F9ECCE9" w14:textId="5A27BEB1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41CB610B" w14:textId="3256CD8C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47183293" w14:textId="06590C85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2141F900" w14:textId="7AFA2EB1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6ADE3741" w14:textId="69FABBA9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52FE36C2" w14:textId="7D878DAF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54537147" w14:textId="202D90A1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0F12302E" w14:textId="47CF1752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6EBE90FC" w14:textId="1FCCF87A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15652D93" w14:textId="65921E4B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31A0FE6F" w14:textId="084DC457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2A71F32E" w14:textId="708B00AD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1FA5EC4E" w14:textId="3B671EC3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7E14020B" w14:textId="609F4CB7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5A4EF7E6" w14:textId="22891038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7F3FE9C4" w14:textId="51F7F199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2FFC5BEA" w14:textId="7F5EF7F8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795BEEBC" w14:textId="56E2960F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4DA3AFB7" w14:textId="1B98D966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51D8D055" w14:textId="05BD2227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43D3DA68" w14:textId="316E9003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7997A0D2" w14:textId="4901A168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5E99FC34" w14:textId="546D4688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7F37C1F8" w14:textId="19193CE2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78417241" w14:textId="01C924BF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1C93740D" w14:textId="5FD7E732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78CD5D26" w14:textId="797B81E6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12334194" w14:textId="53678954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460C4F0E" w14:textId="6141A95F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2F0B80D2" w14:textId="6759D3ED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7C240A8E" w14:textId="0DB5D32A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1372A330" w14:textId="77777777" w:rsidR="00CB52A9" w:rsidRDefault="00CB52A9" w:rsidP="00745BF6">
      <w:pPr>
        <w:jc w:val="left"/>
        <w:rPr>
          <w:rFonts w:ascii="Times New Roman" w:hAnsi="Times New Roman"/>
          <w:color w:val="000000" w:themeColor="text1"/>
          <w:szCs w:val="21"/>
        </w:rPr>
      </w:pPr>
    </w:p>
    <w:p w14:paraId="5762EE6A" w14:textId="060923D6" w:rsidR="00CB52A9" w:rsidRPr="00BC33D7" w:rsidRDefault="00CB52A9" w:rsidP="00CB52A9">
      <w:pPr>
        <w:jc w:val="left"/>
        <w:rPr>
          <w:rFonts w:ascii="Times New Roman" w:hAnsi="Times New Roman"/>
          <w:sz w:val="24"/>
        </w:rPr>
      </w:pPr>
      <w:r w:rsidRPr="00CB52A9">
        <w:rPr>
          <w:rFonts w:ascii="Times New Roman" w:eastAsia="宋体" w:hAnsi="Times New Roman" w:cs="Times New Roman"/>
          <w:color w:val="000000"/>
          <w:kern w:val="0"/>
          <w:sz w:val="24"/>
        </w:rPr>
        <w:t>Supplementary Tables S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2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: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BC33D7">
        <w:rPr>
          <w:rFonts w:ascii="Times New Roman" w:hAnsi="Times New Roman" w:hint="eastAsia"/>
          <w:sz w:val="24"/>
        </w:rPr>
        <w:t>A</w:t>
      </w:r>
      <w:r w:rsidRPr="00BC33D7">
        <w:rPr>
          <w:rFonts w:ascii="Times New Roman" w:hAnsi="Times New Roman"/>
          <w:sz w:val="24"/>
        </w:rPr>
        <w:t xml:space="preserve">nalysis of </w:t>
      </w:r>
      <w:r w:rsidRPr="00BC33D7">
        <w:rPr>
          <w:rFonts w:ascii="Times New Roman" w:hAnsi="Times New Roman" w:hint="eastAsia"/>
          <w:sz w:val="24"/>
        </w:rPr>
        <w:t>patients who</w:t>
      </w:r>
      <w:r w:rsidRPr="00BC33D7">
        <w:rPr>
          <w:rFonts w:ascii="Times New Roman" w:hAnsi="Times New Roman"/>
          <w:sz w:val="24"/>
        </w:rPr>
        <w:t xml:space="preserve"> reach</w:t>
      </w:r>
      <w:r w:rsidRPr="00BC33D7">
        <w:rPr>
          <w:rFonts w:ascii="Times New Roman" w:hAnsi="Times New Roman" w:hint="eastAsia"/>
          <w:sz w:val="24"/>
        </w:rPr>
        <w:t>ed</w:t>
      </w:r>
      <w:r w:rsidRPr="00BC33D7">
        <w:rPr>
          <w:rFonts w:ascii="Times New Roman" w:hAnsi="Times New Roman"/>
          <w:sz w:val="24"/>
        </w:rPr>
        <w:t xml:space="preserve"> PR after two cycles of TPF (</w:t>
      </w:r>
      <w:r w:rsidRPr="00BC33D7">
        <w:rPr>
          <w:rFonts w:ascii="Times New Roman" w:hAnsi="Times New Roman" w:hint="eastAsia"/>
          <w:sz w:val="24"/>
        </w:rPr>
        <w:t>n= 45) and CCRT group (n=59)</w:t>
      </w:r>
    </w:p>
    <w:tbl>
      <w:tblPr>
        <w:tblStyle w:val="a7"/>
        <w:tblW w:w="9014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2140"/>
        <w:gridCol w:w="1496"/>
        <w:gridCol w:w="1550"/>
      </w:tblGrid>
      <w:tr w:rsidR="00CB52A9" w:rsidRPr="00BC33D7" w14:paraId="3F59A246" w14:textId="77777777" w:rsidTr="00F11EE2">
        <w:trPr>
          <w:trHeight w:val="28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6144C8" w14:textId="77777777" w:rsidR="00CB52A9" w:rsidRPr="00BC33D7" w:rsidRDefault="00CB52A9" w:rsidP="00F11EE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987230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IC arm (n=45)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618ADB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CCRT arm (n=59)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18D14B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220D01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P value</w:t>
            </w:r>
          </w:p>
        </w:tc>
      </w:tr>
      <w:tr w:rsidR="00CB52A9" w:rsidRPr="00BC33D7" w14:paraId="4E92FF43" w14:textId="77777777" w:rsidTr="00F11EE2">
        <w:trPr>
          <w:trHeight w:val="280"/>
        </w:trPr>
        <w:tc>
          <w:tcPr>
            <w:tcW w:w="2127" w:type="dxa"/>
            <w:tcBorders>
              <w:top w:val="single" w:sz="4" w:space="0" w:color="auto"/>
            </w:tcBorders>
            <w:noWrap/>
            <w:hideMark/>
          </w:tcPr>
          <w:p w14:paraId="6CB33922" w14:textId="77777777" w:rsidR="00CB52A9" w:rsidRPr="00BC33D7" w:rsidRDefault="00CB52A9" w:rsidP="00F11EE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</w:rPr>
              <w:t>3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-year OS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32A3C829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66.3%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noWrap/>
            <w:hideMark/>
          </w:tcPr>
          <w:p w14:paraId="50429BA5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50.5%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659DF1C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0.944-3.411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noWrap/>
            <w:hideMark/>
          </w:tcPr>
          <w:p w14:paraId="60D10AAA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0.07</w:t>
            </w:r>
          </w:p>
        </w:tc>
      </w:tr>
      <w:tr w:rsidR="00CB52A9" w:rsidRPr="00BC33D7" w14:paraId="50498842" w14:textId="77777777" w:rsidTr="00F11EE2">
        <w:trPr>
          <w:trHeight w:val="280"/>
        </w:trPr>
        <w:tc>
          <w:tcPr>
            <w:tcW w:w="2127" w:type="dxa"/>
            <w:noWrap/>
            <w:hideMark/>
          </w:tcPr>
          <w:p w14:paraId="78578F91" w14:textId="77777777" w:rsidR="00CB52A9" w:rsidRPr="00BC33D7" w:rsidRDefault="00CB52A9" w:rsidP="00F11EE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</w:rPr>
              <w:t>3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-year PFS</w:t>
            </w:r>
          </w:p>
        </w:tc>
        <w:tc>
          <w:tcPr>
            <w:tcW w:w="1701" w:type="dxa"/>
            <w:noWrap/>
            <w:hideMark/>
          </w:tcPr>
          <w:p w14:paraId="522BB2E6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50.1%</w:t>
            </w:r>
          </w:p>
        </w:tc>
        <w:tc>
          <w:tcPr>
            <w:tcW w:w="2140" w:type="dxa"/>
            <w:noWrap/>
            <w:hideMark/>
          </w:tcPr>
          <w:p w14:paraId="717AF9E4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45.1%</w:t>
            </w:r>
          </w:p>
        </w:tc>
        <w:tc>
          <w:tcPr>
            <w:tcW w:w="0" w:type="auto"/>
            <w:noWrap/>
            <w:hideMark/>
          </w:tcPr>
          <w:p w14:paraId="15D1A5F4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0.751-2.212</w:t>
            </w:r>
          </w:p>
        </w:tc>
        <w:tc>
          <w:tcPr>
            <w:tcW w:w="1550" w:type="dxa"/>
            <w:noWrap/>
            <w:hideMark/>
          </w:tcPr>
          <w:p w14:paraId="26D83A83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0.356</w:t>
            </w:r>
          </w:p>
        </w:tc>
      </w:tr>
      <w:tr w:rsidR="00CB52A9" w:rsidRPr="00BC33D7" w14:paraId="3B796D55" w14:textId="77777777" w:rsidTr="00F11EE2">
        <w:trPr>
          <w:trHeight w:val="280"/>
        </w:trPr>
        <w:tc>
          <w:tcPr>
            <w:tcW w:w="2127" w:type="dxa"/>
            <w:noWrap/>
            <w:hideMark/>
          </w:tcPr>
          <w:p w14:paraId="2FFD2F8F" w14:textId="77777777" w:rsidR="00CB52A9" w:rsidRPr="00BC33D7" w:rsidRDefault="00CB52A9" w:rsidP="00F11EE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</w:rPr>
              <w:t>3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-year LRRFS</w:t>
            </w:r>
          </w:p>
        </w:tc>
        <w:tc>
          <w:tcPr>
            <w:tcW w:w="1701" w:type="dxa"/>
            <w:noWrap/>
            <w:hideMark/>
          </w:tcPr>
          <w:p w14:paraId="1F1643CA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55.1%</w:t>
            </w:r>
          </w:p>
        </w:tc>
        <w:tc>
          <w:tcPr>
            <w:tcW w:w="2140" w:type="dxa"/>
            <w:noWrap/>
            <w:hideMark/>
          </w:tcPr>
          <w:p w14:paraId="343350C2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50.1%</w:t>
            </w:r>
          </w:p>
        </w:tc>
        <w:tc>
          <w:tcPr>
            <w:tcW w:w="0" w:type="auto"/>
            <w:noWrap/>
            <w:hideMark/>
          </w:tcPr>
          <w:p w14:paraId="2FADFB0B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0.692-2.146</w:t>
            </w:r>
          </w:p>
        </w:tc>
        <w:tc>
          <w:tcPr>
            <w:tcW w:w="1550" w:type="dxa"/>
            <w:noWrap/>
            <w:hideMark/>
          </w:tcPr>
          <w:p w14:paraId="4084A34C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0.493</w:t>
            </w:r>
          </w:p>
        </w:tc>
      </w:tr>
      <w:tr w:rsidR="00CB52A9" w:rsidRPr="00BC33D7" w14:paraId="205888CE" w14:textId="77777777" w:rsidTr="00F11EE2">
        <w:trPr>
          <w:trHeight w:val="280"/>
        </w:trPr>
        <w:tc>
          <w:tcPr>
            <w:tcW w:w="2127" w:type="dxa"/>
            <w:noWrap/>
            <w:hideMark/>
          </w:tcPr>
          <w:p w14:paraId="3C641DBC" w14:textId="77777777" w:rsidR="00CB52A9" w:rsidRPr="00BC33D7" w:rsidRDefault="00CB52A9" w:rsidP="00F11EE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</w:rPr>
              <w:t>3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-year DMFS</w:t>
            </w:r>
          </w:p>
        </w:tc>
        <w:tc>
          <w:tcPr>
            <w:tcW w:w="1701" w:type="dxa"/>
            <w:noWrap/>
            <w:hideMark/>
          </w:tcPr>
          <w:p w14:paraId="67D5968D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58.5%</w:t>
            </w:r>
          </w:p>
        </w:tc>
        <w:tc>
          <w:tcPr>
            <w:tcW w:w="2140" w:type="dxa"/>
            <w:noWrap/>
            <w:hideMark/>
          </w:tcPr>
          <w:p w14:paraId="07FD9696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45.9%</w:t>
            </w:r>
          </w:p>
        </w:tc>
        <w:tc>
          <w:tcPr>
            <w:tcW w:w="0" w:type="auto"/>
            <w:noWrap/>
            <w:hideMark/>
          </w:tcPr>
          <w:p w14:paraId="2686B988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0.869-2.782</w:t>
            </w:r>
          </w:p>
        </w:tc>
        <w:tc>
          <w:tcPr>
            <w:tcW w:w="1550" w:type="dxa"/>
            <w:noWrap/>
            <w:hideMark/>
          </w:tcPr>
          <w:p w14:paraId="1988635C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0.134</w:t>
            </w:r>
          </w:p>
        </w:tc>
      </w:tr>
      <w:tr w:rsidR="00CB52A9" w:rsidRPr="00BC33D7" w14:paraId="54C2648A" w14:textId="77777777" w:rsidTr="00F11EE2">
        <w:trPr>
          <w:trHeight w:val="280"/>
        </w:trPr>
        <w:tc>
          <w:tcPr>
            <w:tcW w:w="2127" w:type="dxa"/>
            <w:noWrap/>
            <w:hideMark/>
          </w:tcPr>
          <w:p w14:paraId="7F850C24" w14:textId="77777777" w:rsidR="00CB52A9" w:rsidRPr="00BC33D7" w:rsidRDefault="00CB52A9" w:rsidP="00F11EE2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</w:rPr>
              <w:t>3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 xml:space="preserve">-year </w:t>
            </w:r>
            <w:r w:rsidRPr="00BC33D7">
              <w:rPr>
                <w:rFonts w:ascii="Times New Roman" w:eastAsia="宋体" w:hAnsi="Times New Roman" w:hint="eastAsia"/>
                <w:color w:val="000000"/>
                <w:kern w:val="0"/>
                <w:sz w:val="24"/>
              </w:rPr>
              <w:t>LP</w:t>
            </w: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 xml:space="preserve"> rate</w:t>
            </w:r>
          </w:p>
        </w:tc>
        <w:tc>
          <w:tcPr>
            <w:tcW w:w="1701" w:type="dxa"/>
            <w:noWrap/>
            <w:hideMark/>
          </w:tcPr>
          <w:p w14:paraId="2E2FC1F5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94.3%</w:t>
            </w:r>
          </w:p>
        </w:tc>
        <w:tc>
          <w:tcPr>
            <w:tcW w:w="2140" w:type="dxa"/>
            <w:noWrap/>
            <w:hideMark/>
          </w:tcPr>
          <w:p w14:paraId="793097A9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85.4%</w:t>
            </w:r>
          </w:p>
        </w:tc>
        <w:tc>
          <w:tcPr>
            <w:tcW w:w="0" w:type="auto"/>
            <w:noWrap/>
            <w:hideMark/>
          </w:tcPr>
          <w:p w14:paraId="58372F6B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0.740-16.468</w:t>
            </w:r>
          </w:p>
        </w:tc>
        <w:tc>
          <w:tcPr>
            <w:tcW w:w="1550" w:type="dxa"/>
            <w:noWrap/>
            <w:hideMark/>
          </w:tcPr>
          <w:p w14:paraId="582313FB" w14:textId="77777777" w:rsidR="00CB52A9" w:rsidRPr="00BC33D7" w:rsidRDefault="00CB52A9" w:rsidP="00F11EE2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</w:rPr>
            </w:pPr>
            <w:r w:rsidRPr="00BC33D7">
              <w:rPr>
                <w:rFonts w:ascii="Times New Roman" w:eastAsia="宋体" w:hAnsi="Times New Roman"/>
                <w:color w:val="000000"/>
                <w:kern w:val="0"/>
                <w:sz w:val="24"/>
              </w:rPr>
              <w:t>0.092</w:t>
            </w:r>
          </w:p>
        </w:tc>
      </w:tr>
    </w:tbl>
    <w:p w14:paraId="4097F29A" w14:textId="77777777" w:rsidR="00CB52A9" w:rsidRPr="00F51091" w:rsidRDefault="00CB52A9" w:rsidP="00CB52A9">
      <w:pPr>
        <w:jc w:val="left"/>
        <w:rPr>
          <w:rFonts w:ascii="Times New Roman" w:hAnsi="Times New Roman"/>
          <w:color w:val="000000" w:themeColor="text1"/>
          <w:szCs w:val="21"/>
        </w:rPr>
      </w:pPr>
      <w:r w:rsidRPr="00F51091">
        <w:rPr>
          <w:rFonts w:ascii="Times New Roman" w:hAnsi="Times New Roman" w:hint="eastAsia"/>
          <w:color w:val="000000" w:themeColor="text1"/>
          <w:szCs w:val="21"/>
        </w:rPr>
        <w:t>A</w:t>
      </w:r>
      <w:r w:rsidRPr="00F51091">
        <w:rPr>
          <w:rFonts w:ascii="Times New Roman" w:hAnsi="Times New Roman"/>
          <w:color w:val="000000" w:themeColor="text1"/>
          <w:szCs w:val="21"/>
        </w:rPr>
        <w:t xml:space="preserve">bbreviations: </w:t>
      </w:r>
      <w:r w:rsidRPr="00F51091">
        <w:rPr>
          <w:rFonts w:ascii="Times New Roman" w:hAnsi="Times New Roman" w:hint="eastAsia"/>
          <w:color w:val="000000" w:themeColor="text1"/>
          <w:szCs w:val="21"/>
        </w:rPr>
        <w:t>OS</w:t>
      </w:r>
      <w:r w:rsidRPr="00F51091">
        <w:rPr>
          <w:rFonts w:ascii="Times New Roman" w:hAnsi="Times New Roman"/>
          <w:color w:val="000000" w:themeColor="text1"/>
          <w:szCs w:val="21"/>
        </w:rPr>
        <w:t>: overall survival; DFS</w:t>
      </w:r>
      <w:r w:rsidRPr="00F51091">
        <w:rPr>
          <w:rFonts w:ascii="Times New Roman" w:hAnsi="Times New Roman" w:hint="eastAsia"/>
          <w:color w:val="000000" w:themeColor="text1"/>
          <w:szCs w:val="21"/>
        </w:rPr>
        <w:t>:</w:t>
      </w:r>
      <w:r w:rsidRPr="00F51091">
        <w:rPr>
          <w:rFonts w:ascii="Times New Roman" w:hAnsi="Times New Roman"/>
          <w:color w:val="000000" w:themeColor="text1"/>
          <w:szCs w:val="21"/>
        </w:rPr>
        <w:t xml:space="preserve"> disease free survival, LRRFS</w:t>
      </w:r>
      <w:r w:rsidRPr="00F51091">
        <w:rPr>
          <w:rFonts w:ascii="Times New Roman" w:hAnsi="Times New Roman" w:hint="eastAsia"/>
          <w:color w:val="000000" w:themeColor="text1"/>
          <w:szCs w:val="21"/>
        </w:rPr>
        <w:t>:</w:t>
      </w:r>
      <w:r w:rsidRPr="00F51091">
        <w:rPr>
          <w:rFonts w:ascii="Times New Roman" w:hAnsi="Times New Roman"/>
          <w:color w:val="000000" w:themeColor="text1"/>
          <w:szCs w:val="21"/>
        </w:rPr>
        <w:t xml:space="preserve"> </w:t>
      </w:r>
      <w:r w:rsidRPr="00F51091">
        <w:rPr>
          <w:rFonts w:ascii="Times New Roman" w:hAnsi="Times New Roman"/>
          <w:kern w:val="0"/>
          <w:szCs w:val="21"/>
        </w:rPr>
        <w:t>locoregional recurrence-free survival</w:t>
      </w:r>
      <w:r w:rsidRPr="00F51091">
        <w:rPr>
          <w:rFonts w:ascii="Times New Roman" w:hAnsi="Times New Roman"/>
          <w:color w:val="000000" w:themeColor="text1"/>
          <w:kern w:val="0"/>
          <w:szCs w:val="21"/>
        </w:rPr>
        <w:t xml:space="preserve">; DMFS: </w:t>
      </w:r>
      <w:r w:rsidRPr="00F51091">
        <w:rPr>
          <w:rFonts w:ascii="Times New Roman" w:hAnsi="Times New Roman"/>
          <w:color w:val="000000" w:themeColor="text1"/>
          <w:szCs w:val="21"/>
        </w:rPr>
        <w:t>distant metastasis-free survival</w:t>
      </w:r>
      <w:r w:rsidRPr="00F51091">
        <w:rPr>
          <w:rFonts w:ascii="Times New Roman" w:hAnsi="Times New Roman" w:hint="eastAsia"/>
          <w:color w:val="000000" w:themeColor="text1"/>
          <w:szCs w:val="21"/>
        </w:rPr>
        <w:t>;</w:t>
      </w:r>
      <w:r w:rsidRPr="00F51091">
        <w:rPr>
          <w:rFonts w:ascii="Times New Roman" w:hAnsi="Times New Roman"/>
          <w:color w:val="000000" w:themeColor="text1"/>
          <w:szCs w:val="21"/>
        </w:rPr>
        <w:t xml:space="preserve"> LP rate: larynx-preservation rate.</w:t>
      </w:r>
    </w:p>
    <w:p w14:paraId="480A6A00" w14:textId="45F11210" w:rsidR="008D37AD" w:rsidRDefault="008D37AD"/>
    <w:p w14:paraId="4C4ED544" w14:textId="0758694C" w:rsidR="00CB52A9" w:rsidRDefault="00CB52A9"/>
    <w:p w14:paraId="65CC490C" w14:textId="691B334A" w:rsidR="00CB52A9" w:rsidRDefault="00CB52A9"/>
    <w:p w14:paraId="538B873B" w14:textId="2ACFCB1C" w:rsidR="00CB52A9" w:rsidRDefault="00CB52A9"/>
    <w:p w14:paraId="00AFC180" w14:textId="719EF42F" w:rsidR="00CB52A9" w:rsidRDefault="00CB52A9"/>
    <w:p w14:paraId="7A0AA11D" w14:textId="04D3CC73" w:rsidR="00CB52A9" w:rsidRDefault="00CB52A9"/>
    <w:p w14:paraId="4C571571" w14:textId="43DE7CB2" w:rsidR="00CB52A9" w:rsidRDefault="00CB52A9"/>
    <w:p w14:paraId="4962A10A" w14:textId="67C8D772" w:rsidR="00CB52A9" w:rsidRDefault="00CB52A9"/>
    <w:p w14:paraId="1EFE0FF3" w14:textId="13B6A776" w:rsidR="00CB52A9" w:rsidRDefault="00CB52A9"/>
    <w:p w14:paraId="61430699" w14:textId="63610647" w:rsidR="00CB52A9" w:rsidRDefault="00CB52A9"/>
    <w:p w14:paraId="1C3AC4CF" w14:textId="159D0C13" w:rsidR="00CB52A9" w:rsidRDefault="00CB52A9"/>
    <w:p w14:paraId="44E4E455" w14:textId="1C1869E5" w:rsidR="00CB52A9" w:rsidRDefault="00CB52A9"/>
    <w:p w14:paraId="6FA347F0" w14:textId="660BA28B" w:rsidR="00CB52A9" w:rsidRDefault="00CB52A9"/>
    <w:p w14:paraId="67679F1C" w14:textId="0D4FF59A" w:rsidR="00CB52A9" w:rsidRDefault="00CB52A9"/>
    <w:p w14:paraId="4F8DD529" w14:textId="0F3752ED" w:rsidR="00CB52A9" w:rsidRDefault="00CB52A9"/>
    <w:p w14:paraId="5874F715" w14:textId="1A37C82F" w:rsidR="00CB52A9" w:rsidRDefault="00CB52A9"/>
    <w:p w14:paraId="69076799" w14:textId="5C1E3F15" w:rsidR="00CB52A9" w:rsidRDefault="00CB52A9"/>
    <w:p w14:paraId="0F66F50E" w14:textId="7BD3C730" w:rsidR="00CB52A9" w:rsidRDefault="00CB52A9"/>
    <w:p w14:paraId="068D89FB" w14:textId="7EF31A4D" w:rsidR="00CB52A9" w:rsidRDefault="00CB52A9"/>
    <w:p w14:paraId="4F44FE0C" w14:textId="24D2F8CA" w:rsidR="00CB52A9" w:rsidRDefault="00CB52A9"/>
    <w:p w14:paraId="4C9F1C79" w14:textId="0F14258D" w:rsidR="00CB52A9" w:rsidRDefault="00CB52A9"/>
    <w:p w14:paraId="12F152AA" w14:textId="4EFCFF53" w:rsidR="00CB52A9" w:rsidRDefault="00CB52A9"/>
    <w:p w14:paraId="5ADBFC80" w14:textId="4472A32D" w:rsidR="00CB52A9" w:rsidRDefault="00CB52A9"/>
    <w:p w14:paraId="7CEAC5AB" w14:textId="55AE2688" w:rsidR="00CB52A9" w:rsidRDefault="00CB52A9"/>
    <w:p w14:paraId="15092186" w14:textId="1A57DDA9" w:rsidR="00CB52A9" w:rsidRDefault="00CB52A9"/>
    <w:p w14:paraId="37DF56EA" w14:textId="0E162388" w:rsidR="00CB52A9" w:rsidRDefault="00CB52A9"/>
    <w:p w14:paraId="025DC7B1" w14:textId="62C27604" w:rsidR="00CB52A9" w:rsidRDefault="00CB52A9"/>
    <w:p w14:paraId="59365171" w14:textId="13DF52AA" w:rsidR="00CB52A9" w:rsidRDefault="00CB52A9"/>
    <w:p w14:paraId="79730BD6" w14:textId="4D9A06E7" w:rsidR="00CB52A9" w:rsidRDefault="00CB52A9"/>
    <w:p w14:paraId="2907B6FE" w14:textId="2803F768" w:rsidR="00CB52A9" w:rsidRDefault="00CB52A9"/>
    <w:p w14:paraId="3B370F0C" w14:textId="4A491706" w:rsidR="00CB52A9" w:rsidRDefault="00CB52A9"/>
    <w:p w14:paraId="71052EF2" w14:textId="6EE6FE16" w:rsidR="00CB52A9" w:rsidRDefault="00CB52A9"/>
    <w:p w14:paraId="2EAE7BB8" w14:textId="76CD00B5" w:rsidR="00CB52A9" w:rsidRDefault="00CB52A9"/>
    <w:p w14:paraId="38C50E72" w14:textId="4ADBD609" w:rsidR="00CB52A9" w:rsidRPr="00D42065" w:rsidRDefault="00CB52A9" w:rsidP="00D42065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D42065">
        <w:rPr>
          <w:rFonts w:ascii="Times New Roman" w:hAnsi="Times New Roman"/>
          <w:color w:val="000000" w:themeColor="text1"/>
          <w:sz w:val="24"/>
          <w:szCs w:val="24"/>
        </w:rPr>
        <w:lastRenderedPageBreak/>
        <w:t>Supplementary Tables S3</w:t>
      </w:r>
      <w:r w:rsidRPr="00D42065">
        <w:rPr>
          <w:rFonts w:ascii="Times New Roman" w:hAnsi="Times New Roman" w:hint="eastAsia"/>
          <w:color w:val="000000" w:themeColor="text1"/>
          <w:sz w:val="24"/>
          <w:szCs w:val="24"/>
        </w:rPr>
        <w:t>:</w:t>
      </w:r>
      <w:r w:rsidRPr="00D42065">
        <w:rPr>
          <w:rFonts w:ascii="Times New Roman" w:hAnsi="Times New Roman"/>
          <w:color w:val="000000" w:themeColor="text1"/>
          <w:sz w:val="24"/>
          <w:szCs w:val="24"/>
        </w:rPr>
        <w:t xml:space="preserve"> Summary of Summary of Randomized Controlled Trials Comparing IC+CCRT and CCRT in locally advanced head and neck carcinoma with TPF regimen</w:t>
      </w:r>
    </w:p>
    <w:tbl>
      <w:tblPr>
        <w:tblStyle w:val="a7"/>
        <w:tblpPr w:leftFromText="180" w:rightFromText="180" w:vertAnchor="text" w:horzAnchor="margin" w:tblpXSpec="center" w:tblpY="104"/>
        <w:tblW w:w="9548" w:type="dxa"/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851"/>
        <w:gridCol w:w="708"/>
        <w:gridCol w:w="851"/>
        <w:gridCol w:w="709"/>
        <w:gridCol w:w="567"/>
        <w:gridCol w:w="588"/>
        <w:gridCol w:w="592"/>
        <w:gridCol w:w="974"/>
        <w:gridCol w:w="1181"/>
        <w:gridCol w:w="1143"/>
      </w:tblGrid>
      <w:tr w:rsidR="00A2090F" w:rsidRPr="00153BE4" w14:paraId="13441070" w14:textId="77777777" w:rsidTr="00A2090F">
        <w:trPr>
          <w:trHeight w:val="280"/>
        </w:trPr>
        <w:tc>
          <w:tcPr>
            <w:tcW w:w="3794" w:type="dxa"/>
            <w:gridSpan w:val="5"/>
            <w:noWrap/>
            <w:hideMark/>
          </w:tcPr>
          <w:p w14:paraId="4DD60481" w14:textId="77777777" w:rsidR="00CB52A9" w:rsidRPr="00153BE4" w:rsidRDefault="00CB52A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4" w:type="dxa"/>
            <w:gridSpan w:val="3"/>
            <w:noWrap/>
            <w:hideMark/>
          </w:tcPr>
          <w:p w14:paraId="2677AB52" w14:textId="77777777" w:rsidR="00CB52A9" w:rsidRPr="00153BE4" w:rsidRDefault="00CB52A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Clinical Feature (No.)</w:t>
            </w:r>
          </w:p>
        </w:tc>
        <w:tc>
          <w:tcPr>
            <w:tcW w:w="1566" w:type="dxa"/>
            <w:gridSpan w:val="2"/>
            <w:noWrap/>
            <w:hideMark/>
          </w:tcPr>
          <w:p w14:paraId="57F43630" w14:textId="77777777" w:rsidR="00CB52A9" w:rsidRPr="00153BE4" w:rsidRDefault="00CB52A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RT</w:t>
            </w:r>
          </w:p>
        </w:tc>
        <w:tc>
          <w:tcPr>
            <w:tcW w:w="2324" w:type="dxa"/>
            <w:gridSpan w:val="2"/>
            <w:noWrap/>
            <w:hideMark/>
          </w:tcPr>
          <w:p w14:paraId="4ECFC1A1" w14:textId="77777777" w:rsidR="00CB52A9" w:rsidRPr="00153BE4" w:rsidRDefault="00CB52A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efficacy</w:t>
            </w:r>
          </w:p>
        </w:tc>
      </w:tr>
      <w:tr w:rsidR="00A2090F" w:rsidRPr="00153BE4" w14:paraId="15867FC2" w14:textId="77777777" w:rsidTr="00A2090F">
        <w:trPr>
          <w:trHeight w:val="280"/>
        </w:trPr>
        <w:tc>
          <w:tcPr>
            <w:tcW w:w="817" w:type="dxa"/>
            <w:noWrap/>
            <w:hideMark/>
          </w:tcPr>
          <w:p w14:paraId="35374F16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Study</w:t>
            </w:r>
          </w:p>
        </w:tc>
        <w:tc>
          <w:tcPr>
            <w:tcW w:w="567" w:type="dxa"/>
            <w:noWrap/>
            <w:hideMark/>
          </w:tcPr>
          <w:p w14:paraId="25E1D3E3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Phase</w:t>
            </w:r>
          </w:p>
        </w:tc>
        <w:tc>
          <w:tcPr>
            <w:tcW w:w="851" w:type="dxa"/>
            <w:noWrap/>
            <w:hideMark/>
          </w:tcPr>
          <w:p w14:paraId="638A7D96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Enrollment period</w:t>
            </w:r>
          </w:p>
        </w:tc>
        <w:tc>
          <w:tcPr>
            <w:tcW w:w="708" w:type="dxa"/>
            <w:noWrap/>
            <w:hideMark/>
          </w:tcPr>
          <w:p w14:paraId="5300C054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Eligibility </w:t>
            </w:r>
          </w:p>
          <w:p w14:paraId="5EDF3260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(No.)</w:t>
            </w:r>
          </w:p>
        </w:tc>
        <w:tc>
          <w:tcPr>
            <w:tcW w:w="851" w:type="dxa"/>
            <w:noWrap/>
            <w:hideMark/>
          </w:tcPr>
          <w:p w14:paraId="339C813D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Population</w:t>
            </w:r>
          </w:p>
        </w:tc>
        <w:tc>
          <w:tcPr>
            <w:tcW w:w="709" w:type="dxa"/>
            <w:noWrap/>
            <w:hideMark/>
          </w:tcPr>
          <w:p w14:paraId="1616DE60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Site in hypopharynx</w:t>
            </w:r>
          </w:p>
        </w:tc>
        <w:tc>
          <w:tcPr>
            <w:tcW w:w="567" w:type="dxa"/>
            <w:noWrap/>
            <w:hideMark/>
          </w:tcPr>
          <w:p w14:paraId="065DBADB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588" w:type="dxa"/>
            <w:noWrap/>
            <w:hideMark/>
          </w:tcPr>
          <w:p w14:paraId="54D61CF4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592" w:type="dxa"/>
            <w:noWrap/>
            <w:hideMark/>
          </w:tcPr>
          <w:p w14:paraId="35219BBA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Segmentation</w:t>
            </w:r>
          </w:p>
        </w:tc>
        <w:tc>
          <w:tcPr>
            <w:tcW w:w="974" w:type="dxa"/>
            <w:noWrap/>
            <w:hideMark/>
          </w:tcPr>
          <w:p w14:paraId="655FF54D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Concomitant chemotherapy</w:t>
            </w:r>
          </w:p>
        </w:tc>
        <w:tc>
          <w:tcPr>
            <w:tcW w:w="1181" w:type="dxa"/>
            <w:noWrap/>
            <w:hideMark/>
          </w:tcPr>
          <w:p w14:paraId="2D5276CC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Groups</w:t>
            </w:r>
          </w:p>
        </w:tc>
        <w:tc>
          <w:tcPr>
            <w:tcW w:w="1143" w:type="dxa"/>
            <w:noWrap/>
            <w:hideMark/>
          </w:tcPr>
          <w:p w14:paraId="692689F1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OS</w:t>
            </w:r>
          </w:p>
        </w:tc>
      </w:tr>
      <w:tr w:rsidR="00A2090F" w:rsidRPr="00153BE4" w14:paraId="1E5BD819" w14:textId="77777777" w:rsidTr="00A2090F">
        <w:trPr>
          <w:trHeight w:val="280"/>
        </w:trPr>
        <w:tc>
          <w:tcPr>
            <w:tcW w:w="817" w:type="dxa"/>
            <w:noWrap/>
            <w:hideMark/>
          </w:tcPr>
          <w:p w14:paraId="63DFEE7F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PARADIGM,</w:t>
            </w:r>
          </w:p>
          <w:p w14:paraId="20CD60BF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2013</w:t>
            </w:r>
          </w:p>
        </w:tc>
        <w:tc>
          <w:tcPr>
            <w:tcW w:w="567" w:type="dxa"/>
            <w:noWrap/>
            <w:hideMark/>
          </w:tcPr>
          <w:p w14:paraId="0205345D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851" w:type="dxa"/>
            <w:noWrap/>
            <w:hideMark/>
          </w:tcPr>
          <w:p w14:paraId="1CB6975F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Aug 2004- Dec 2008</w:t>
            </w:r>
          </w:p>
        </w:tc>
        <w:tc>
          <w:tcPr>
            <w:tcW w:w="708" w:type="dxa"/>
            <w:noWrap/>
            <w:hideMark/>
          </w:tcPr>
          <w:p w14:paraId="23D9EB36" w14:textId="77777777" w:rsidR="007E7EC9" w:rsidRPr="00153BE4" w:rsidRDefault="007E7EC9" w:rsidP="00F11EE2">
            <w:pPr>
              <w:widowControl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145</w:t>
            </w:r>
          </w:p>
        </w:tc>
        <w:tc>
          <w:tcPr>
            <w:tcW w:w="851" w:type="dxa"/>
            <w:noWrap/>
            <w:hideMark/>
          </w:tcPr>
          <w:p w14:paraId="7A213CF9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LAHNSCC</w:t>
            </w:r>
          </w:p>
        </w:tc>
        <w:tc>
          <w:tcPr>
            <w:tcW w:w="709" w:type="dxa"/>
            <w:noWrap/>
            <w:hideMark/>
          </w:tcPr>
          <w:p w14:paraId="682D0BCC" w14:textId="77777777" w:rsidR="007E7EC9" w:rsidRPr="00153BE4" w:rsidRDefault="007E7EC9" w:rsidP="00F11EE2">
            <w:pPr>
              <w:widowControl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567" w:type="dxa"/>
            <w:noWrap/>
            <w:hideMark/>
          </w:tcPr>
          <w:p w14:paraId="232A8E51" w14:textId="77777777" w:rsidR="007E7EC9" w:rsidRPr="00153BE4" w:rsidRDefault="007E7EC9" w:rsidP="00F11EE2">
            <w:pPr>
              <w:widowControl/>
              <w:jc w:val="righ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21</w:t>
            </w:r>
          </w:p>
        </w:tc>
        <w:tc>
          <w:tcPr>
            <w:tcW w:w="588" w:type="dxa"/>
            <w:noWrap/>
            <w:hideMark/>
          </w:tcPr>
          <w:p w14:paraId="32A280E9" w14:textId="77777777" w:rsidR="007E7EC9" w:rsidRPr="00153BE4" w:rsidRDefault="007E7EC9" w:rsidP="00F11EE2">
            <w:pPr>
              <w:widowControl/>
              <w:jc w:val="righ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124</w:t>
            </w:r>
          </w:p>
        </w:tc>
        <w:tc>
          <w:tcPr>
            <w:tcW w:w="592" w:type="dxa"/>
            <w:noWrap/>
            <w:hideMark/>
          </w:tcPr>
          <w:p w14:paraId="1F382910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AHFR</w:t>
            </w:r>
          </w:p>
        </w:tc>
        <w:tc>
          <w:tcPr>
            <w:tcW w:w="974" w:type="dxa"/>
            <w:noWrap/>
            <w:hideMark/>
          </w:tcPr>
          <w:p w14:paraId="488C0A0D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carboplatin/ docetaxel</w:t>
            </w:r>
          </w:p>
        </w:tc>
        <w:tc>
          <w:tcPr>
            <w:tcW w:w="1181" w:type="dxa"/>
            <w:noWrap/>
            <w:hideMark/>
          </w:tcPr>
          <w:p w14:paraId="3F6A7A40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IC+CCRT v</w:t>
            </w: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  <w:kern w:val="0"/>
                <w:sz w:val="18"/>
                <w:szCs w:val="18"/>
              </w:rPr>
              <w:t>s</w:t>
            </w: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CCRT</w:t>
            </w:r>
          </w:p>
        </w:tc>
        <w:tc>
          <w:tcPr>
            <w:tcW w:w="1143" w:type="dxa"/>
            <w:noWrap/>
            <w:hideMark/>
          </w:tcPr>
          <w:p w14:paraId="345E32E1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73% </w:t>
            </w:r>
            <w:r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vs</w:t>
            </w: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78%, </w:t>
            </w:r>
          </w:p>
          <w:p w14:paraId="1CD2C41F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P=0.77 (3</w:t>
            </w:r>
            <w:r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yr</w:t>
            </w: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A2090F" w:rsidRPr="005D5FDA" w14:paraId="51CEACAD" w14:textId="77777777" w:rsidTr="00A2090F">
        <w:trPr>
          <w:trHeight w:val="280"/>
        </w:trPr>
        <w:tc>
          <w:tcPr>
            <w:tcW w:w="817" w:type="dxa"/>
            <w:noWrap/>
            <w:hideMark/>
          </w:tcPr>
          <w:p w14:paraId="447DFF17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DECIDE,</w:t>
            </w:r>
          </w:p>
          <w:p w14:paraId="30AFF531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2014</w:t>
            </w:r>
          </w:p>
        </w:tc>
        <w:tc>
          <w:tcPr>
            <w:tcW w:w="567" w:type="dxa"/>
            <w:noWrap/>
            <w:hideMark/>
          </w:tcPr>
          <w:p w14:paraId="695E187D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851" w:type="dxa"/>
            <w:noWrap/>
            <w:hideMark/>
          </w:tcPr>
          <w:p w14:paraId="59DE5C62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Dec 2004- May 2009</w:t>
            </w:r>
          </w:p>
        </w:tc>
        <w:tc>
          <w:tcPr>
            <w:tcW w:w="708" w:type="dxa"/>
            <w:noWrap/>
            <w:hideMark/>
          </w:tcPr>
          <w:p w14:paraId="428B07CC" w14:textId="77777777" w:rsidR="007E7EC9" w:rsidRPr="00153BE4" w:rsidRDefault="007E7EC9" w:rsidP="00F11EE2">
            <w:pPr>
              <w:widowControl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285</w:t>
            </w:r>
          </w:p>
        </w:tc>
        <w:tc>
          <w:tcPr>
            <w:tcW w:w="851" w:type="dxa"/>
            <w:noWrap/>
            <w:hideMark/>
          </w:tcPr>
          <w:p w14:paraId="6AB70209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LAHNSCC</w:t>
            </w:r>
          </w:p>
        </w:tc>
        <w:tc>
          <w:tcPr>
            <w:tcW w:w="709" w:type="dxa"/>
            <w:noWrap/>
            <w:hideMark/>
          </w:tcPr>
          <w:p w14:paraId="09D606D0" w14:textId="77777777" w:rsidR="007E7EC9" w:rsidRPr="00153BE4" w:rsidRDefault="007E7EC9" w:rsidP="00F11EE2">
            <w:pPr>
              <w:widowControl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72D0107B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588" w:type="dxa"/>
            <w:noWrap/>
            <w:hideMark/>
          </w:tcPr>
          <w:p w14:paraId="3315445B" w14:textId="77777777" w:rsidR="007E7EC9" w:rsidRPr="00153BE4" w:rsidRDefault="007E7EC9" w:rsidP="00F11EE2">
            <w:pPr>
              <w:widowControl/>
              <w:jc w:val="righ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246</w:t>
            </w:r>
          </w:p>
        </w:tc>
        <w:tc>
          <w:tcPr>
            <w:tcW w:w="592" w:type="dxa"/>
            <w:noWrap/>
            <w:hideMark/>
          </w:tcPr>
          <w:p w14:paraId="51EC32B2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AHFR</w:t>
            </w:r>
          </w:p>
        </w:tc>
        <w:tc>
          <w:tcPr>
            <w:tcW w:w="974" w:type="dxa"/>
            <w:noWrap/>
            <w:hideMark/>
          </w:tcPr>
          <w:p w14:paraId="6D61B61F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DFHX</w:t>
            </w:r>
          </w:p>
        </w:tc>
        <w:tc>
          <w:tcPr>
            <w:tcW w:w="1181" w:type="dxa"/>
            <w:noWrap/>
            <w:hideMark/>
          </w:tcPr>
          <w:p w14:paraId="5894ACD6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IC+CCRT </w:t>
            </w:r>
            <w:r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vs</w:t>
            </w: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CCRT</w:t>
            </w:r>
          </w:p>
        </w:tc>
        <w:tc>
          <w:tcPr>
            <w:tcW w:w="1143" w:type="dxa"/>
            <w:noWrap/>
            <w:hideMark/>
          </w:tcPr>
          <w:p w14:paraId="48ABD533" w14:textId="77777777" w:rsidR="007E7EC9" w:rsidRPr="005D5FDA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5D5FDA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OS, P=0.68 (5</w:t>
            </w:r>
            <w:r w:rsidRPr="005D5FDA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8"/>
                <w:szCs w:val="18"/>
              </w:rPr>
              <w:t>yr</w:t>
            </w:r>
            <w:r w:rsidRPr="005D5FDA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A2090F" w:rsidRPr="005D5FDA" w14:paraId="5E5C577A" w14:textId="77777777" w:rsidTr="00A2090F">
        <w:trPr>
          <w:trHeight w:val="280"/>
        </w:trPr>
        <w:tc>
          <w:tcPr>
            <w:tcW w:w="817" w:type="dxa"/>
            <w:noWrap/>
            <w:hideMark/>
          </w:tcPr>
          <w:p w14:paraId="00C34A42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TTCC,</w:t>
            </w:r>
          </w:p>
          <w:p w14:paraId="5F047E8C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2014</w:t>
            </w:r>
          </w:p>
        </w:tc>
        <w:tc>
          <w:tcPr>
            <w:tcW w:w="567" w:type="dxa"/>
            <w:noWrap/>
            <w:hideMark/>
          </w:tcPr>
          <w:p w14:paraId="4A77A005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851" w:type="dxa"/>
            <w:noWrap/>
            <w:hideMark/>
          </w:tcPr>
          <w:p w14:paraId="6A42B8FB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Dec 2002- May 2007</w:t>
            </w:r>
          </w:p>
        </w:tc>
        <w:tc>
          <w:tcPr>
            <w:tcW w:w="708" w:type="dxa"/>
            <w:noWrap/>
            <w:hideMark/>
          </w:tcPr>
          <w:p w14:paraId="1CBF54DF" w14:textId="77777777" w:rsidR="007E7EC9" w:rsidRPr="00153BE4" w:rsidRDefault="007E7EC9" w:rsidP="00F11EE2">
            <w:pPr>
              <w:widowControl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439</w:t>
            </w:r>
          </w:p>
        </w:tc>
        <w:tc>
          <w:tcPr>
            <w:tcW w:w="851" w:type="dxa"/>
            <w:noWrap/>
            <w:hideMark/>
          </w:tcPr>
          <w:p w14:paraId="7327A0C3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LAHNSCC</w:t>
            </w:r>
          </w:p>
        </w:tc>
        <w:tc>
          <w:tcPr>
            <w:tcW w:w="709" w:type="dxa"/>
            <w:noWrap/>
            <w:hideMark/>
          </w:tcPr>
          <w:p w14:paraId="524F4A0E" w14:textId="77777777" w:rsidR="007E7EC9" w:rsidRPr="00153BE4" w:rsidRDefault="007E7EC9" w:rsidP="00F11EE2">
            <w:pPr>
              <w:widowControl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78</w:t>
            </w:r>
          </w:p>
        </w:tc>
        <w:tc>
          <w:tcPr>
            <w:tcW w:w="567" w:type="dxa"/>
            <w:noWrap/>
            <w:hideMark/>
          </w:tcPr>
          <w:p w14:paraId="46D8E69C" w14:textId="77777777" w:rsidR="007E7EC9" w:rsidRPr="00153BE4" w:rsidRDefault="007E7EC9" w:rsidP="00F11EE2">
            <w:pPr>
              <w:widowControl/>
              <w:jc w:val="righ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588" w:type="dxa"/>
            <w:noWrap/>
            <w:hideMark/>
          </w:tcPr>
          <w:p w14:paraId="0A13BB41" w14:textId="77777777" w:rsidR="007E7EC9" w:rsidRPr="00153BE4" w:rsidRDefault="007E7EC9" w:rsidP="00F11EE2">
            <w:pPr>
              <w:widowControl/>
              <w:jc w:val="righ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429</w:t>
            </w:r>
          </w:p>
        </w:tc>
        <w:tc>
          <w:tcPr>
            <w:tcW w:w="592" w:type="dxa"/>
            <w:noWrap/>
            <w:hideMark/>
          </w:tcPr>
          <w:p w14:paraId="32035227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CFRT</w:t>
            </w:r>
          </w:p>
        </w:tc>
        <w:tc>
          <w:tcPr>
            <w:tcW w:w="974" w:type="dxa"/>
            <w:noWrap/>
            <w:hideMark/>
          </w:tcPr>
          <w:p w14:paraId="44737C15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cisplatin</w:t>
            </w:r>
          </w:p>
        </w:tc>
        <w:tc>
          <w:tcPr>
            <w:tcW w:w="1181" w:type="dxa"/>
            <w:noWrap/>
            <w:hideMark/>
          </w:tcPr>
          <w:p w14:paraId="1D6C0A46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TPF-CCRT </w:t>
            </w:r>
            <w:r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vs</w:t>
            </w: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PF-CCRT </w:t>
            </w:r>
            <w:r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vs</w:t>
            </w: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CCRT</w:t>
            </w:r>
          </w:p>
        </w:tc>
        <w:tc>
          <w:tcPr>
            <w:tcW w:w="1143" w:type="dxa"/>
            <w:noWrap/>
            <w:hideMark/>
          </w:tcPr>
          <w:p w14:paraId="364287D8" w14:textId="77777777" w:rsidR="007E7EC9" w:rsidRPr="005D5FDA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5D5FDA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median,14.6m vs 14.3m vs 13.8m</w:t>
            </w:r>
          </w:p>
        </w:tc>
      </w:tr>
      <w:tr w:rsidR="00A2090F" w:rsidRPr="005D5FDA" w14:paraId="1AD80907" w14:textId="77777777" w:rsidTr="00A2090F">
        <w:trPr>
          <w:trHeight w:val="280"/>
        </w:trPr>
        <w:tc>
          <w:tcPr>
            <w:tcW w:w="817" w:type="dxa"/>
            <w:noWrap/>
            <w:hideMark/>
          </w:tcPr>
          <w:p w14:paraId="1794DE21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GSTTC,</w:t>
            </w:r>
          </w:p>
          <w:p w14:paraId="451A66AA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2017</w:t>
            </w:r>
          </w:p>
        </w:tc>
        <w:tc>
          <w:tcPr>
            <w:tcW w:w="567" w:type="dxa"/>
            <w:noWrap/>
            <w:hideMark/>
          </w:tcPr>
          <w:p w14:paraId="20E156F6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II-III</w:t>
            </w:r>
          </w:p>
        </w:tc>
        <w:tc>
          <w:tcPr>
            <w:tcW w:w="851" w:type="dxa"/>
            <w:noWrap/>
            <w:hideMark/>
          </w:tcPr>
          <w:p w14:paraId="7FD1CE9D" w14:textId="77777777" w:rsidR="007E7EC9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Jan 2003- </w:t>
            </w:r>
          </w:p>
          <w:p w14:paraId="2EF06688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Jan 2006</w:t>
            </w:r>
          </w:p>
        </w:tc>
        <w:tc>
          <w:tcPr>
            <w:tcW w:w="708" w:type="dxa"/>
            <w:noWrap/>
            <w:hideMark/>
          </w:tcPr>
          <w:p w14:paraId="579A2EDF" w14:textId="77777777" w:rsidR="007E7EC9" w:rsidRPr="00153BE4" w:rsidRDefault="007E7EC9" w:rsidP="00F11EE2">
            <w:pPr>
              <w:widowControl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421</w:t>
            </w:r>
          </w:p>
        </w:tc>
        <w:tc>
          <w:tcPr>
            <w:tcW w:w="851" w:type="dxa"/>
            <w:noWrap/>
            <w:hideMark/>
          </w:tcPr>
          <w:p w14:paraId="5104F515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LAHNSCC</w:t>
            </w:r>
          </w:p>
        </w:tc>
        <w:tc>
          <w:tcPr>
            <w:tcW w:w="709" w:type="dxa"/>
            <w:noWrap/>
            <w:hideMark/>
          </w:tcPr>
          <w:p w14:paraId="463AF8D3" w14:textId="77777777" w:rsidR="007E7EC9" w:rsidRPr="00153BE4" w:rsidRDefault="007E7EC9" w:rsidP="00F11EE2">
            <w:pPr>
              <w:widowControl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97</w:t>
            </w:r>
          </w:p>
        </w:tc>
        <w:tc>
          <w:tcPr>
            <w:tcW w:w="567" w:type="dxa"/>
            <w:noWrap/>
            <w:hideMark/>
          </w:tcPr>
          <w:p w14:paraId="5F689A75" w14:textId="77777777" w:rsidR="007E7EC9" w:rsidRPr="00153BE4" w:rsidRDefault="007E7EC9" w:rsidP="00F11EE2">
            <w:pPr>
              <w:widowControl/>
              <w:jc w:val="righ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131</w:t>
            </w:r>
          </w:p>
        </w:tc>
        <w:tc>
          <w:tcPr>
            <w:tcW w:w="588" w:type="dxa"/>
            <w:noWrap/>
            <w:hideMark/>
          </w:tcPr>
          <w:p w14:paraId="4AFA523F" w14:textId="77777777" w:rsidR="007E7EC9" w:rsidRPr="00153BE4" w:rsidRDefault="007E7EC9" w:rsidP="00F11EE2">
            <w:pPr>
              <w:widowControl/>
              <w:jc w:val="righ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282</w:t>
            </w:r>
          </w:p>
        </w:tc>
        <w:tc>
          <w:tcPr>
            <w:tcW w:w="592" w:type="dxa"/>
            <w:noWrap/>
            <w:hideMark/>
          </w:tcPr>
          <w:p w14:paraId="00320944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CFRT</w:t>
            </w:r>
          </w:p>
        </w:tc>
        <w:tc>
          <w:tcPr>
            <w:tcW w:w="974" w:type="dxa"/>
            <w:noWrap/>
            <w:hideMark/>
          </w:tcPr>
          <w:p w14:paraId="1A9A2908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PF</w:t>
            </w:r>
          </w:p>
        </w:tc>
        <w:tc>
          <w:tcPr>
            <w:tcW w:w="1181" w:type="dxa"/>
            <w:noWrap/>
            <w:hideMark/>
          </w:tcPr>
          <w:p w14:paraId="2724DBA5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IC </w:t>
            </w:r>
            <w:r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vs</w:t>
            </w: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no-IC</w:t>
            </w:r>
          </w:p>
        </w:tc>
        <w:tc>
          <w:tcPr>
            <w:tcW w:w="1143" w:type="dxa"/>
            <w:noWrap/>
            <w:hideMark/>
          </w:tcPr>
          <w:p w14:paraId="5FD48850" w14:textId="77777777" w:rsidR="007E7EC9" w:rsidRPr="005D5FDA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5D5FDA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57.5% vs 46.5%, P=0.03 (3yr)</w:t>
            </w:r>
          </w:p>
        </w:tc>
      </w:tr>
      <w:tr w:rsidR="00A2090F" w:rsidRPr="00153BE4" w14:paraId="4D118721" w14:textId="77777777" w:rsidTr="00A2090F">
        <w:trPr>
          <w:trHeight w:val="804"/>
        </w:trPr>
        <w:tc>
          <w:tcPr>
            <w:tcW w:w="817" w:type="dxa"/>
            <w:noWrap/>
            <w:hideMark/>
          </w:tcPr>
          <w:p w14:paraId="6CDF12E1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Our Study</w:t>
            </w:r>
          </w:p>
        </w:tc>
        <w:tc>
          <w:tcPr>
            <w:tcW w:w="567" w:type="dxa"/>
            <w:noWrap/>
            <w:hideMark/>
          </w:tcPr>
          <w:p w14:paraId="44E42A90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851" w:type="dxa"/>
            <w:noWrap/>
            <w:hideMark/>
          </w:tcPr>
          <w:p w14:paraId="0041B4A7" w14:textId="77777777" w:rsidR="007E7EC9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Nov 2014- </w:t>
            </w:r>
          </w:p>
          <w:p w14:paraId="73BC1214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Oct 2019</w:t>
            </w:r>
          </w:p>
        </w:tc>
        <w:tc>
          <w:tcPr>
            <w:tcW w:w="708" w:type="dxa"/>
            <w:noWrap/>
            <w:hideMark/>
          </w:tcPr>
          <w:p w14:paraId="110E77F0" w14:textId="77777777" w:rsidR="007E7EC9" w:rsidRPr="00153BE4" w:rsidRDefault="007E7EC9" w:rsidP="00F11EE2">
            <w:pPr>
              <w:widowControl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113</w:t>
            </w:r>
          </w:p>
        </w:tc>
        <w:tc>
          <w:tcPr>
            <w:tcW w:w="851" w:type="dxa"/>
            <w:noWrap/>
            <w:hideMark/>
          </w:tcPr>
          <w:p w14:paraId="731BFEFC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hypopharyngeal carcinoma</w:t>
            </w:r>
          </w:p>
        </w:tc>
        <w:tc>
          <w:tcPr>
            <w:tcW w:w="709" w:type="dxa"/>
            <w:noWrap/>
            <w:hideMark/>
          </w:tcPr>
          <w:p w14:paraId="141210B8" w14:textId="77777777" w:rsidR="007E7EC9" w:rsidRPr="00153BE4" w:rsidRDefault="007E7EC9" w:rsidP="00F11EE2">
            <w:pPr>
              <w:widowControl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113</w:t>
            </w:r>
          </w:p>
        </w:tc>
        <w:tc>
          <w:tcPr>
            <w:tcW w:w="567" w:type="dxa"/>
            <w:noWrap/>
            <w:hideMark/>
          </w:tcPr>
          <w:p w14:paraId="14183066" w14:textId="77777777" w:rsidR="007E7EC9" w:rsidRPr="00153BE4" w:rsidRDefault="007E7EC9" w:rsidP="00F11EE2">
            <w:pPr>
              <w:widowControl/>
              <w:jc w:val="righ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588" w:type="dxa"/>
            <w:noWrap/>
            <w:hideMark/>
          </w:tcPr>
          <w:p w14:paraId="7F056C74" w14:textId="77777777" w:rsidR="007E7EC9" w:rsidRPr="00153BE4" w:rsidRDefault="007E7EC9" w:rsidP="00F11EE2">
            <w:pPr>
              <w:widowControl/>
              <w:jc w:val="righ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101</w:t>
            </w:r>
          </w:p>
        </w:tc>
        <w:tc>
          <w:tcPr>
            <w:tcW w:w="592" w:type="dxa"/>
            <w:noWrap/>
            <w:hideMark/>
          </w:tcPr>
          <w:p w14:paraId="0E1E8F36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CFRT</w:t>
            </w:r>
          </w:p>
        </w:tc>
        <w:tc>
          <w:tcPr>
            <w:tcW w:w="974" w:type="dxa"/>
            <w:noWrap/>
            <w:hideMark/>
          </w:tcPr>
          <w:p w14:paraId="4568C1D7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cisplatin</w:t>
            </w:r>
          </w:p>
        </w:tc>
        <w:tc>
          <w:tcPr>
            <w:tcW w:w="1181" w:type="dxa"/>
            <w:noWrap/>
            <w:hideMark/>
          </w:tcPr>
          <w:p w14:paraId="5EE129EC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IC+P</w:t>
            </w:r>
            <w:r w:rsidRPr="00153BE4">
              <w:rPr>
                <w:rFonts w:ascii="Times New Roman" w:eastAsiaTheme="minorEastAsia" w:hAnsi="Times New Roman"/>
                <w:bCs/>
                <w:color w:val="000000" w:themeColor="text1"/>
                <w:kern w:val="0"/>
                <w:sz w:val="18"/>
                <w:szCs w:val="18"/>
              </w:rPr>
              <w:t>re</w:t>
            </w: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-S</w:t>
            </w:r>
            <w:proofErr w:type="spellEnd"/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CCRT </w:t>
            </w:r>
            <w:r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vs</w:t>
            </w: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pre-CCRT</w:t>
            </w:r>
          </w:p>
        </w:tc>
        <w:tc>
          <w:tcPr>
            <w:tcW w:w="1143" w:type="dxa"/>
            <w:noWrap/>
            <w:hideMark/>
          </w:tcPr>
          <w:p w14:paraId="786B5C34" w14:textId="77777777" w:rsidR="007E7EC9" w:rsidRPr="00153BE4" w:rsidRDefault="007E7EC9" w:rsidP="00F11EE2">
            <w:pPr>
              <w:widowControl/>
              <w:jc w:val="left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53.1% </w:t>
            </w:r>
            <w:r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vs</w:t>
            </w: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54.8%, P=0.988 (3</w:t>
            </w:r>
            <w:r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yr</w:t>
            </w:r>
            <w:r w:rsidRPr="00153BE4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</w:tbl>
    <w:p w14:paraId="4044BF6C" w14:textId="77777777" w:rsidR="00CB52A9" w:rsidRPr="00153BE4" w:rsidRDefault="00CB52A9" w:rsidP="00CB52A9">
      <w:pPr>
        <w:widowControl/>
        <w:jc w:val="left"/>
        <w:rPr>
          <w:rFonts w:ascii="Times New Roman" w:hAnsi="Times New Roman"/>
          <w:color w:val="000000" w:themeColor="text1"/>
          <w:kern w:val="0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A</w:t>
      </w:r>
      <w:r>
        <w:rPr>
          <w:rFonts w:ascii="Times New Roman" w:hAnsi="Times New Roman" w:hint="eastAsia"/>
          <w:color w:val="000000" w:themeColor="text1"/>
          <w:sz w:val="18"/>
          <w:szCs w:val="18"/>
        </w:rPr>
        <w:t>bbreviations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: </w:t>
      </w:r>
      <w:r w:rsidRPr="00153BE4">
        <w:rPr>
          <w:rFonts w:ascii="Times New Roman" w:hAnsi="Times New Roman"/>
          <w:color w:val="000000" w:themeColor="text1"/>
          <w:sz w:val="18"/>
          <w:szCs w:val="18"/>
        </w:rPr>
        <w:t>IC: induction chemotherapy; CCRT: chemoradiotherapy; ORR</w:t>
      </w:r>
      <w:r w:rsidRPr="00153BE4">
        <w:rPr>
          <w:rFonts w:ascii="Times New Roman" w:hAnsi="Times New Roman" w:hint="eastAsia"/>
          <w:color w:val="000000" w:themeColor="text1"/>
          <w:sz w:val="18"/>
          <w:szCs w:val="18"/>
        </w:rPr>
        <w:t>:</w:t>
      </w:r>
      <w:r w:rsidRPr="00153BE4">
        <w:rPr>
          <w:rFonts w:ascii="Times New Roman" w:hAnsi="Times New Roman"/>
          <w:color w:val="000000" w:themeColor="text1"/>
          <w:sz w:val="18"/>
          <w:szCs w:val="18"/>
        </w:rPr>
        <w:t xml:space="preserve"> overall response rate; OS</w:t>
      </w:r>
      <w:r w:rsidRPr="00153BE4">
        <w:rPr>
          <w:rFonts w:ascii="Times New Roman" w:hAnsi="Times New Roman" w:hint="eastAsia"/>
          <w:color w:val="000000" w:themeColor="text1"/>
          <w:sz w:val="18"/>
          <w:szCs w:val="18"/>
        </w:rPr>
        <w:t>:</w:t>
      </w:r>
      <w:r w:rsidRPr="00153BE4">
        <w:rPr>
          <w:rFonts w:ascii="Times New Roman" w:hAnsi="Times New Roman"/>
          <w:color w:val="000000" w:themeColor="text1"/>
          <w:sz w:val="18"/>
          <w:szCs w:val="18"/>
        </w:rPr>
        <w:t xml:space="preserve"> overall survival; DM: distant metastasis; DFS: progression-free survival; TTF: time-to-treatment failure; LRC: local-regional control; LAHNSCC :loco-regionally advanced disease; AHFR: accelerated </w:t>
      </w:r>
      <w:proofErr w:type="spellStart"/>
      <w:r w:rsidRPr="00153BE4">
        <w:rPr>
          <w:rFonts w:ascii="Times New Roman" w:hAnsi="Times New Roman"/>
          <w:color w:val="000000" w:themeColor="text1"/>
          <w:sz w:val="18"/>
          <w:szCs w:val="18"/>
        </w:rPr>
        <w:t>hyperfractionation</w:t>
      </w:r>
      <w:proofErr w:type="spellEnd"/>
      <w:r w:rsidRPr="00153BE4">
        <w:rPr>
          <w:rFonts w:ascii="Times New Roman" w:hAnsi="Times New Roman"/>
          <w:color w:val="000000" w:themeColor="text1"/>
          <w:sz w:val="18"/>
          <w:szCs w:val="18"/>
        </w:rPr>
        <w:t xml:space="preserve"> radiotherapy; CFRT, conventional fractionated radiotherapy; RFS: recurrence-free survival; DMFS: distant metastasis-free survival; DFHX: docetaxel, fluorouracil, and hydroxyurea; PF: cisplatin plus 5-fluorouracil; CET/RT: cetuximab concomitant with RT; LRF: loco-regional failure; DF: distant failure.</w:t>
      </w:r>
    </w:p>
    <w:p w14:paraId="458FCD55" w14:textId="77777777" w:rsidR="00CB52A9" w:rsidRPr="007E7EC9" w:rsidRDefault="00CB52A9"/>
    <w:sectPr w:rsidR="00CB52A9" w:rsidRPr="007E7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EFC42" w14:textId="77777777" w:rsidR="00A24521" w:rsidRDefault="00A24521" w:rsidP="00745BF6">
      <w:r>
        <w:separator/>
      </w:r>
    </w:p>
  </w:endnote>
  <w:endnote w:type="continuationSeparator" w:id="0">
    <w:p w14:paraId="34C3FA55" w14:textId="77777777" w:rsidR="00A24521" w:rsidRDefault="00A24521" w:rsidP="0074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F0EAC" w14:textId="77777777" w:rsidR="00A24521" w:rsidRDefault="00A24521" w:rsidP="00745BF6">
      <w:r>
        <w:separator/>
      </w:r>
    </w:p>
  </w:footnote>
  <w:footnote w:type="continuationSeparator" w:id="0">
    <w:p w14:paraId="548B4D16" w14:textId="77777777" w:rsidR="00A24521" w:rsidRDefault="00A24521" w:rsidP="00745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KY_MEDREF_DOCUID" w:val="{3BA72D55-82D6-4C7F-9ED1-6FB48BE58B0D}"/>
    <w:docVar w:name="KY_MEDREF_VERSION" w:val="3"/>
  </w:docVars>
  <w:rsids>
    <w:rsidRoot w:val="00902F4B"/>
    <w:rsid w:val="00385C1C"/>
    <w:rsid w:val="003F53BF"/>
    <w:rsid w:val="006D09C3"/>
    <w:rsid w:val="00745BF6"/>
    <w:rsid w:val="007E7EC9"/>
    <w:rsid w:val="00811F56"/>
    <w:rsid w:val="00817C6F"/>
    <w:rsid w:val="008D37AD"/>
    <w:rsid w:val="00902F4B"/>
    <w:rsid w:val="00972A86"/>
    <w:rsid w:val="00A2090F"/>
    <w:rsid w:val="00A24521"/>
    <w:rsid w:val="00BF2A25"/>
    <w:rsid w:val="00CB52A9"/>
    <w:rsid w:val="00D42065"/>
    <w:rsid w:val="00E0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0ACB4"/>
  <w15:chartTrackingRefBased/>
  <w15:docId w15:val="{94E8939A-82F3-4356-B485-5EC0B58F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B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5B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5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5BF6"/>
    <w:rPr>
      <w:sz w:val="18"/>
      <w:szCs w:val="18"/>
    </w:rPr>
  </w:style>
  <w:style w:type="table" w:styleId="a7">
    <w:name w:val="Table Grid"/>
    <w:basedOn w:val="a1"/>
    <w:uiPriority w:val="59"/>
    <w:rsid w:val="00745BF6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希</dc:creator>
  <cp:keywords/>
  <dc:description/>
  <cp:lastModifiedBy>罗 希</cp:lastModifiedBy>
  <cp:revision>8</cp:revision>
  <dcterms:created xsi:type="dcterms:W3CDTF">2021-05-11T04:35:00Z</dcterms:created>
  <dcterms:modified xsi:type="dcterms:W3CDTF">2022-08-09T15:27:00Z</dcterms:modified>
</cp:coreProperties>
</file>