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50C61" w14:textId="0BFFA534" w:rsidR="00D03227" w:rsidRPr="002E23DA" w:rsidRDefault="00D03227" w:rsidP="00D03227">
      <w:pPr>
        <w:pStyle w:val="Ttulo"/>
        <w:spacing w:line="480" w:lineRule="auto"/>
        <w:rPr>
          <w:caps w:val="0"/>
          <w:lang w:val="en-US"/>
        </w:rPr>
      </w:pPr>
      <w:r w:rsidRPr="007B07E1">
        <w:rPr>
          <w:lang w:val="en-US"/>
        </w:rPr>
        <w:t xml:space="preserve">spatial ecology </w:t>
      </w:r>
      <w:r>
        <w:rPr>
          <w:lang w:val="en-US"/>
        </w:rPr>
        <w:t>to strengthen invasive snake management on island</w:t>
      </w:r>
      <w:r w:rsidR="006F08D4">
        <w:rPr>
          <w:lang w:val="en-US"/>
        </w:rPr>
        <w:t>s</w:t>
      </w:r>
      <w:bookmarkStart w:id="0" w:name="_GoBack"/>
      <w:bookmarkEnd w:id="0"/>
    </w:p>
    <w:p w14:paraId="0428DAA8" w14:textId="355E54C0" w:rsidR="00D03227" w:rsidRDefault="00D03227" w:rsidP="00D03227">
      <w:pPr>
        <w:rPr>
          <w:lang w:eastAsia="es-ES"/>
        </w:rPr>
      </w:pPr>
      <w:r w:rsidRPr="002E23DA">
        <w:rPr>
          <w:lang w:eastAsia="es-ES"/>
        </w:rPr>
        <w:t>Borja Maestresalas</w:t>
      </w:r>
      <w:r w:rsidRPr="002E23DA">
        <w:rPr>
          <w:vertAlign w:val="superscript"/>
          <w:lang w:eastAsia="es-ES"/>
        </w:rPr>
        <w:t>1</w:t>
      </w:r>
      <w:r w:rsidRPr="002E23DA">
        <w:rPr>
          <w:lang w:eastAsia="es-ES"/>
        </w:rPr>
        <w:t xml:space="preserve">, Julien C. Piquet </w:t>
      </w:r>
      <w:r w:rsidRPr="002E23DA">
        <w:rPr>
          <w:vertAlign w:val="superscript"/>
          <w:lang w:eastAsia="es-ES"/>
        </w:rPr>
        <w:t>1</w:t>
      </w:r>
      <w:r>
        <w:rPr>
          <w:lang w:eastAsia="es-ES"/>
        </w:rPr>
        <w:t>, Marta López-Darias</w:t>
      </w:r>
      <w:r>
        <w:rPr>
          <w:vertAlign w:val="superscript"/>
          <w:lang w:eastAsia="es-ES"/>
        </w:rPr>
        <w:t>1</w:t>
      </w:r>
      <w:r w:rsidR="00B622DE">
        <w:rPr>
          <w:vertAlign w:val="superscript"/>
          <w:lang w:eastAsia="es-ES"/>
        </w:rPr>
        <w:t>*</w:t>
      </w:r>
    </w:p>
    <w:p w14:paraId="2E59046C" w14:textId="77777777" w:rsidR="00D03227" w:rsidRPr="002E23DA" w:rsidRDefault="00D03227" w:rsidP="00D03227">
      <w:pPr>
        <w:spacing w:before="120" w:after="120"/>
        <w:rPr>
          <w:rFonts w:eastAsia="Calibri" w:cs="Times New Roman"/>
          <w:color w:val="000000" w:themeColor="text1"/>
        </w:rPr>
      </w:pPr>
      <w:r w:rsidRPr="002E23DA">
        <w:rPr>
          <w:rFonts w:eastAsia="Calibri" w:cs="Times New Roman"/>
          <w:color w:val="000000" w:themeColor="text1"/>
          <w:vertAlign w:val="superscript"/>
        </w:rPr>
        <w:t>1</w:t>
      </w:r>
      <w:r w:rsidRPr="002E23DA">
        <w:rPr>
          <w:rFonts w:eastAsia="Calibri" w:cs="Times New Roman"/>
          <w:color w:val="000000" w:themeColor="text1"/>
        </w:rPr>
        <w:t xml:space="preserve"> Island Ecology and Evolution Research Group, Instituto de Productos Naturales y Agrobiología (IPNA-CSIC), 38206 La Laguna, Tenerife, Canary Islands, Spain.</w:t>
      </w:r>
    </w:p>
    <w:p w14:paraId="280B6F37" w14:textId="462DE81C" w:rsidR="00D03227" w:rsidRPr="00B622DE" w:rsidRDefault="00D03227" w:rsidP="00D03227">
      <w:pPr>
        <w:rPr>
          <w:lang w:val="en-US" w:eastAsia="es-ES"/>
        </w:rPr>
      </w:pPr>
      <w:r w:rsidRPr="00B622DE">
        <w:rPr>
          <w:rFonts w:eastAsia="Calibri" w:cs="Times New Roman"/>
          <w:color w:val="000000" w:themeColor="text1"/>
          <w:vertAlign w:val="superscript"/>
          <w:lang w:val="en-US"/>
        </w:rPr>
        <w:t>*</w:t>
      </w:r>
      <w:r w:rsidRPr="00B622DE">
        <w:rPr>
          <w:rFonts w:eastAsia="Calibri" w:cs="Times New Roman"/>
          <w:color w:val="000000" w:themeColor="text1"/>
          <w:lang w:val="en-US"/>
        </w:rPr>
        <w:t xml:space="preserve"> Correspondence author: </w:t>
      </w:r>
      <w:hyperlink r:id="rId5" w:history="1">
        <w:r w:rsidRPr="00B622DE">
          <w:rPr>
            <w:rStyle w:val="Hipervnculo"/>
            <w:rFonts w:eastAsia="Calibri" w:cs="Times New Roman"/>
            <w:lang w:val="en-US"/>
          </w:rPr>
          <w:t>mdarias@ipna.csic.es</w:t>
        </w:r>
      </w:hyperlink>
      <w:r w:rsidRPr="00B622DE">
        <w:rPr>
          <w:rFonts w:eastAsia="Calibri" w:cs="Times New Roman"/>
          <w:color w:val="000000" w:themeColor="text1"/>
          <w:lang w:val="en-US"/>
        </w:rPr>
        <w:t>;  Tel.: +34 922474328</w:t>
      </w:r>
    </w:p>
    <w:p w14:paraId="7975E428" w14:textId="77777777" w:rsidR="00D03227" w:rsidRDefault="00D03227" w:rsidP="00360E77">
      <w:pPr>
        <w:pStyle w:val="Ttulo1"/>
        <w:spacing w:after="240" w:line="240" w:lineRule="auto"/>
        <w:rPr>
          <w:rFonts w:ascii="Arial" w:hAnsi="Arial"/>
          <w:b/>
          <w:caps/>
          <w:color w:val="000000" w:themeColor="text1"/>
          <w:sz w:val="24"/>
          <w:lang w:val="en-US"/>
        </w:rPr>
      </w:pPr>
    </w:p>
    <w:p w14:paraId="449BF425" w14:textId="77777777" w:rsidR="00D03227" w:rsidRDefault="00D03227">
      <w:pPr>
        <w:spacing w:line="259" w:lineRule="auto"/>
        <w:jc w:val="left"/>
        <w:rPr>
          <w:rFonts w:eastAsiaTheme="majorEastAsia" w:cstheme="majorBidi"/>
          <w:b/>
          <w:caps/>
          <w:color w:val="000000" w:themeColor="text1"/>
          <w:szCs w:val="32"/>
          <w:lang w:val="en-US"/>
        </w:rPr>
      </w:pPr>
      <w:r>
        <w:rPr>
          <w:b/>
          <w:caps/>
          <w:color w:val="000000" w:themeColor="text1"/>
          <w:lang w:val="en-US"/>
        </w:rPr>
        <w:br w:type="page"/>
      </w:r>
    </w:p>
    <w:p w14:paraId="4588CC9A" w14:textId="21F333F9" w:rsidR="00360E77" w:rsidRPr="00360E77" w:rsidRDefault="0048399F" w:rsidP="00360E77">
      <w:pPr>
        <w:pStyle w:val="Ttulo1"/>
        <w:spacing w:after="240" w:line="240" w:lineRule="auto"/>
        <w:rPr>
          <w:rFonts w:ascii="Arial" w:hAnsi="Arial"/>
          <w:b/>
          <w:caps/>
          <w:color w:val="000000" w:themeColor="text1"/>
          <w:sz w:val="24"/>
          <w:lang w:val="en-US"/>
        </w:rPr>
      </w:pPr>
      <w:r>
        <w:rPr>
          <w:rFonts w:ascii="Arial" w:hAnsi="Arial"/>
          <w:b/>
          <w:caps/>
          <w:color w:val="000000" w:themeColor="text1"/>
          <w:sz w:val="24"/>
          <w:lang w:val="en-US"/>
        </w:rPr>
        <w:lastRenderedPageBreak/>
        <w:t>SUPPLEMENTARY INFORMATION 1</w:t>
      </w:r>
    </w:p>
    <w:p w14:paraId="2C1E177F" w14:textId="0CFF8803" w:rsidR="00360E77" w:rsidRDefault="00360E77" w:rsidP="00360E77">
      <w:pPr>
        <w:rPr>
          <w:lang w:val="en-US"/>
        </w:rPr>
      </w:pPr>
      <w:r w:rsidRPr="00055E17">
        <w:rPr>
          <w:lang w:val="en-US"/>
        </w:rPr>
        <w:t xml:space="preserve">Interventions started </w:t>
      </w:r>
      <w:r>
        <w:rPr>
          <w:lang w:val="en-US"/>
        </w:rPr>
        <w:t xml:space="preserve">on July </w:t>
      </w:r>
      <w:r w:rsidR="00240877">
        <w:rPr>
          <w:lang w:val="en-US"/>
        </w:rPr>
        <w:t>4</w:t>
      </w:r>
      <w:r>
        <w:rPr>
          <w:lang w:val="en-US"/>
        </w:rPr>
        <w:t xml:space="preserve">, 2020 and lasted 3 days. </w:t>
      </w:r>
      <w:r w:rsidRPr="00782A35">
        <w:rPr>
          <w:lang w:val="en-US"/>
        </w:rPr>
        <w:t xml:space="preserve">During the preoperative period, animals were kept </w:t>
      </w:r>
      <w:r>
        <w:rPr>
          <w:lang w:val="en-US"/>
        </w:rPr>
        <w:t xml:space="preserve">at </w:t>
      </w:r>
      <w:r w:rsidRPr="00782A35">
        <w:rPr>
          <w:lang w:val="en-US"/>
        </w:rPr>
        <w:t>optimum temperature</w:t>
      </w:r>
      <w:r>
        <w:rPr>
          <w:lang w:val="en-US"/>
        </w:rPr>
        <w:t>s</w:t>
      </w:r>
      <w:r w:rsidRPr="00782A35">
        <w:rPr>
          <w:lang w:val="en-US"/>
        </w:rPr>
        <w:t xml:space="preserve"> of 24-30°C,</w:t>
      </w:r>
      <w:r>
        <w:rPr>
          <w:lang w:val="en-US"/>
        </w:rPr>
        <w:t xml:space="preserve"> </w:t>
      </w:r>
      <w:r w:rsidRPr="00782A35">
        <w:rPr>
          <w:lang w:val="en-US"/>
        </w:rPr>
        <w:t xml:space="preserve">with subcutaneous and tempered fluid therapy. The surgery table had a heating </w:t>
      </w:r>
      <w:r w:rsidR="00D03227">
        <w:rPr>
          <w:lang w:val="en-US"/>
        </w:rPr>
        <w:t>pad</w:t>
      </w:r>
      <w:r w:rsidRPr="00782A35">
        <w:rPr>
          <w:lang w:val="en-US"/>
        </w:rPr>
        <w:t xml:space="preserve">, and the operating room had all the sterility and aseptic conditions typical of this intervention. </w:t>
      </w:r>
      <w:r w:rsidR="00D03227">
        <w:rPr>
          <w:lang w:val="en-US"/>
        </w:rPr>
        <w:t>Thirty minutes before surgery, e</w:t>
      </w:r>
      <w:r w:rsidRPr="00782A35">
        <w:rPr>
          <w:lang w:val="en-US"/>
        </w:rPr>
        <w:t xml:space="preserve">ach individual was administered morphine as anesthetic agent, IM medetomidine and IV alphaxanolone as </w:t>
      </w:r>
      <w:r>
        <w:rPr>
          <w:lang w:val="en-US"/>
        </w:rPr>
        <w:t xml:space="preserve">an </w:t>
      </w:r>
      <w:r w:rsidRPr="00782A35">
        <w:rPr>
          <w:lang w:val="en-US"/>
        </w:rPr>
        <w:t xml:space="preserve">anesthesia inducing agent, and a broad-spectrum antibiotic (Cefotaxime). During the intervention, </w:t>
      </w:r>
      <w:r>
        <w:rPr>
          <w:lang w:val="en-US"/>
        </w:rPr>
        <w:t>individuals</w:t>
      </w:r>
      <w:r w:rsidRPr="00782A35">
        <w:rPr>
          <w:lang w:val="en-US"/>
        </w:rPr>
        <w:t xml:space="preserve"> remained intubated with</w:t>
      </w:r>
      <w:r>
        <w:rPr>
          <w:lang w:val="en-US"/>
        </w:rPr>
        <w:t xml:space="preserve"> </w:t>
      </w:r>
      <w:r w:rsidRPr="00782A35">
        <w:rPr>
          <w:lang w:val="en-US"/>
        </w:rPr>
        <w:t>inhalation</w:t>
      </w:r>
      <w:r>
        <w:rPr>
          <w:lang w:val="en-US"/>
        </w:rPr>
        <w:t xml:space="preserve"> of</w:t>
      </w:r>
      <w:r w:rsidRPr="00782A35">
        <w:rPr>
          <w:lang w:val="en-US"/>
        </w:rPr>
        <w:t xml:space="preserve"> anesthesia (isofluorane with Ayres T circuit 2-3% isofluorane + 0.2-0.3 L / min O</w:t>
      </w:r>
      <w:r w:rsidRPr="005577AB">
        <w:rPr>
          <w:vertAlign w:val="subscript"/>
          <w:lang w:val="en-US"/>
        </w:rPr>
        <w:t>2</w:t>
      </w:r>
      <w:r w:rsidRPr="00782A35">
        <w:rPr>
          <w:lang w:val="en-US"/>
        </w:rPr>
        <w:t xml:space="preserve"> and forced ventilation). During the intervention, a celiotomy was performed on the last third of the animal that allowed the insertion of the transmitter, an incision that was subsequently closed by layers (skin, muscle and peritoneum) with U-shaped stitches, made with absorbable synthetic suture and closure with Vetbond (</w:t>
      </w:r>
      <w:r>
        <w:rPr>
          <w:lang w:val="en-US"/>
        </w:rPr>
        <w:t>surgical glue</w:t>
      </w:r>
      <w:r w:rsidRPr="00782A35">
        <w:rPr>
          <w:lang w:val="en-US"/>
        </w:rPr>
        <w:t xml:space="preserve">). The postoperative protocol included the reversal of medetomidine to ensure autonomous respiration, </w:t>
      </w:r>
      <w:r w:rsidR="00D03227">
        <w:rPr>
          <w:lang w:val="en-US"/>
        </w:rPr>
        <w:t xml:space="preserve">the </w:t>
      </w:r>
      <w:r w:rsidRPr="00782A35">
        <w:rPr>
          <w:lang w:val="en-US"/>
        </w:rPr>
        <w:t xml:space="preserve">placement of the animal in an incubator at optimal body temperature, a recovery of 20-30 minutes, and a dose of analgesia and antibiotic at 48 and 72 hours, until </w:t>
      </w:r>
      <w:r>
        <w:rPr>
          <w:lang w:val="en-US"/>
        </w:rPr>
        <w:t>the</w:t>
      </w:r>
      <w:r w:rsidRPr="00782A35">
        <w:rPr>
          <w:lang w:val="en-US"/>
        </w:rPr>
        <w:t xml:space="preserve"> release</w:t>
      </w:r>
      <w:r>
        <w:rPr>
          <w:lang w:val="en-US"/>
        </w:rPr>
        <w:t>.</w:t>
      </w:r>
    </w:p>
    <w:p w14:paraId="34A76582" w14:textId="77777777" w:rsidR="005A610E" w:rsidRDefault="005A610E" w:rsidP="00360E77">
      <w:pPr>
        <w:rPr>
          <w:lang w:val="en-US"/>
        </w:rPr>
        <w:sectPr w:rsidR="005A610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530871E" w14:textId="3BC0BABD" w:rsidR="00360E77" w:rsidRDefault="00360E77" w:rsidP="00360E77">
      <w:pPr>
        <w:pStyle w:val="Titulo1"/>
      </w:pPr>
      <w:r>
        <w:lastRenderedPageBreak/>
        <w:t xml:space="preserve"> </w:t>
      </w:r>
      <w:r w:rsidR="0048399F">
        <w:rPr>
          <w:caps/>
          <w:color w:val="000000" w:themeColor="text1"/>
        </w:rPr>
        <w:t>SUPPLEMENTARY INFORMATION 2</w:t>
      </w:r>
      <w:r>
        <w:t xml:space="preserve"> </w:t>
      </w:r>
    </w:p>
    <w:p w14:paraId="5A9B1408" w14:textId="16D15078" w:rsidR="00360E77" w:rsidRDefault="00360E77" w:rsidP="005A610E">
      <w:pPr>
        <w:ind w:left="709" w:right="707"/>
        <w:rPr>
          <w:sz w:val="20"/>
          <w:szCs w:val="18"/>
          <w:lang w:val="en-US"/>
        </w:rPr>
      </w:pPr>
      <w:r w:rsidRPr="00240877">
        <w:rPr>
          <w:b/>
          <w:bCs/>
          <w:sz w:val="20"/>
          <w:szCs w:val="18"/>
          <w:lang w:val="en-US"/>
        </w:rPr>
        <w:t xml:space="preserve">Table </w:t>
      </w:r>
      <w:r w:rsidR="00D51FD5" w:rsidRPr="00240877">
        <w:rPr>
          <w:b/>
          <w:bCs/>
          <w:sz w:val="20"/>
          <w:szCs w:val="18"/>
          <w:lang w:val="en-US"/>
        </w:rPr>
        <w:t>S</w:t>
      </w:r>
      <w:r w:rsidR="00D51FD5">
        <w:rPr>
          <w:b/>
          <w:bCs/>
          <w:sz w:val="20"/>
          <w:szCs w:val="18"/>
          <w:lang w:val="en-US"/>
        </w:rPr>
        <w:t>2</w:t>
      </w:r>
      <w:r w:rsidRPr="00240877">
        <w:rPr>
          <w:b/>
          <w:bCs/>
          <w:sz w:val="20"/>
          <w:szCs w:val="18"/>
          <w:lang w:val="en-US"/>
        </w:rPr>
        <w:t>.1.</w:t>
      </w:r>
      <w:r w:rsidRPr="00240877">
        <w:rPr>
          <w:sz w:val="20"/>
          <w:szCs w:val="18"/>
          <w:lang w:val="en-US"/>
        </w:rPr>
        <w:t xml:space="preserve"> Home range area (ha) of each individual estimated with MCP (100%, 95% and 50%) and KDE </w:t>
      </w:r>
      <w:r w:rsidRPr="00240877">
        <w:rPr>
          <w:i/>
          <w:iCs/>
          <w:sz w:val="20"/>
          <w:szCs w:val="18"/>
          <w:lang w:val="en-US"/>
        </w:rPr>
        <w:t>h</w:t>
      </w:r>
      <w:r w:rsidRPr="00240877">
        <w:rPr>
          <w:i/>
          <w:iCs/>
          <w:sz w:val="20"/>
          <w:szCs w:val="18"/>
          <w:vertAlign w:val="subscript"/>
          <w:lang w:val="en-US"/>
        </w:rPr>
        <w:t>ref</w:t>
      </w:r>
      <w:r w:rsidRPr="00240877">
        <w:rPr>
          <w:sz w:val="20"/>
          <w:szCs w:val="18"/>
          <w:lang w:val="en-US"/>
        </w:rPr>
        <w:t xml:space="preserve"> (95% and 50%) (Mohr, 1947; Worton, 1989), showing mean and SD of each estimator for all individuals</w:t>
      </w:r>
      <w:r w:rsidR="005A610E">
        <w:rPr>
          <w:sz w:val="20"/>
          <w:szCs w:val="18"/>
          <w:lang w:val="en-US"/>
        </w:rPr>
        <w:t>.</w:t>
      </w:r>
      <w:r w:rsidR="005A610E" w:rsidRPr="00D9161A">
        <w:rPr>
          <w:lang w:val="en-US"/>
        </w:rPr>
        <w:t xml:space="preserve"> </w:t>
      </w:r>
      <w:r w:rsidR="005A610E" w:rsidRPr="005A610E">
        <w:rPr>
          <w:sz w:val="20"/>
          <w:szCs w:val="18"/>
          <w:lang w:val="en-US"/>
        </w:rPr>
        <w:t>Information on individuals deceased in early stages of the monitoring (550 and 310) is not shown as these were discarded from all analyses</w:t>
      </w:r>
      <w:r w:rsidRPr="005A610E">
        <w:rPr>
          <w:sz w:val="20"/>
          <w:szCs w:val="18"/>
          <w:lang w:val="en-US"/>
        </w:rPr>
        <w:t>.</w:t>
      </w:r>
    </w:p>
    <w:tbl>
      <w:tblPr>
        <w:tblStyle w:val="Tabladecuadrcula4-nfasis3"/>
        <w:tblW w:w="0" w:type="auto"/>
        <w:jc w:val="center"/>
        <w:tblLook w:val="04A0" w:firstRow="1" w:lastRow="0" w:firstColumn="1" w:lastColumn="0" w:noHBand="0" w:noVBand="1"/>
      </w:tblPr>
      <w:tblGrid>
        <w:gridCol w:w="728"/>
        <w:gridCol w:w="883"/>
        <w:gridCol w:w="1083"/>
        <w:gridCol w:w="995"/>
        <w:gridCol w:w="883"/>
        <w:gridCol w:w="883"/>
        <w:gridCol w:w="861"/>
        <w:gridCol w:w="861"/>
      </w:tblGrid>
      <w:tr w:rsidR="005A610E" w:rsidRPr="005A610E" w14:paraId="1CE08800" w14:textId="77777777" w:rsidTr="00D916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hideMark/>
          </w:tcPr>
          <w:p w14:paraId="54177D0F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ID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24259745" w14:textId="77777777" w:rsidR="005A610E" w:rsidRPr="00D9161A" w:rsidRDefault="005A610E" w:rsidP="005A610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Sex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128FE58" w14:textId="77777777" w:rsidR="005A610E" w:rsidRPr="00D9161A" w:rsidRDefault="005A610E" w:rsidP="005A610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SVL (cm)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2CB24C5D" w14:textId="77777777" w:rsidR="005A610E" w:rsidRPr="00D9161A" w:rsidRDefault="005A610E" w:rsidP="005A610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MCP100</w:t>
            </w:r>
          </w:p>
          <w:p w14:paraId="4F284FD2" w14:textId="77777777" w:rsidR="005A610E" w:rsidRPr="00D9161A" w:rsidRDefault="005A610E" w:rsidP="005A610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88B026E" w14:textId="77777777" w:rsidR="005A610E" w:rsidRPr="00D9161A" w:rsidRDefault="005A610E" w:rsidP="005A610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MCP95</w:t>
            </w:r>
          </w:p>
          <w:p w14:paraId="67E91950" w14:textId="77777777" w:rsidR="005A610E" w:rsidRPr="00D9161A" w:rsidRDefault="005A610E" w:rsidP="005A610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47D0CB8" w14:textId="77777777" w:rsidR="005A610E" w:rsidRPr="00D9161A" w:rsidRDefault="005A610E" w:rsidP="005A610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MCP50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C5DD5F1" w14:textId="77777777" w:rsidR="005A610E" w:rsidRPr="00D9161A" w:rsidRDefault="005A610E" w:rsidP="005A610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KDE95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6E57C5B" w14:textId="77777777" w:rsidR="005A610E" w:rsidRPr="00D9161A" w:rsidRDefault="005A610E" w:rsidP="005A610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KDE50</w:t>
            </w:r>
          </w:p>
        </w:tc>
      </w:tr>
      <w:tr w:rsidR="005A610E" w:rsidRPr="005A610E" w14:paraId="06BFBB37" w14:textId="77777777" w:rsidTr="00D91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E32C7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EE0C6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Male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1D5BC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163EA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15.76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2E0F2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15.59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CC950F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3.84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7F1EB7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34.75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CA2A26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7.08</w:t>
            </w:r>
          </w:p>
        </w:tc>
      </w:tr>
      <w:tr w:rsidR="005A610E" w:rsidRPr="005A610E" w14:paraId="4CE55F82" w14:textId="77777777" w:rsidTr="00D9161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DE46E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11352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F15F1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9A0C7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9F785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95B4C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02C01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150172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0.25</w:t>
            </w:r>
          </w:p>
        </w:tc>
      </w:tr>
      <w:tr w:rsidR="005A610E" w:rsidRPr="005A610E" w14:paraId="2C1E2240" w14:textId="77777777" w:rsidTr="00D91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DEA0D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8B6CF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A04FB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DEC99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A7422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63249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841720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78032A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0.34</w:t>
            </w:r>
          </w:p>
        </w:tc>
      </w:tr>
      <w:tr w:rsidR="005A610E" w:rsidRPr="005A610E" w14:paraId="050F3B3A" w14:textId="77777777" w:rsidTr="00D9161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4A960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27D3A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ADA23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F2FCF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9E06F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3B9B2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C7C46B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6.85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C72625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0.95</w:t>
            </w:r>
          </w:p>
        </w:tc>
      </w:tr>
      <w:tr w:rsidR="005A610E" w:rsidRPr="005A610E" w14:paraId="381D88F8" w14:textId="77777777" w:rsidTr="00D91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FD51F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FD0D0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AB180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85197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20.33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F02BE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91AA5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803429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16.40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5DEB6E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2.08</w:t>
            </w:r>
          </w:p>
        </w:tc>
      </w:tr>
      <w:tr w:rsidR="005A610E" w:rsidRPr="005A610E" w14:paraId="4D8E62DC" w14:textId="77777777" w:rsidTr="00D9161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C59CC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DE0CB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5A4FC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73E32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9FE86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625FB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DBFD14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88BB83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0.32</w:t>
            </w:r>
          </w:p>
        </w:tc>
      </w:tr>
      <w:tr w:rsidR="005A610E" w:rsidRPr="005A610E" w14:paraId="16A13D93" w14:textId="77777777" w:rsidTr="00D91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37CB1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38C48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99B45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67C4E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BBF28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1676E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99B137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30650B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1.52</w:t>
            </w:r>
          </w:p>
        </w:tc>
      </w:tr>
      <w:tr w:rsidR="005A610E" w:rsidRPr="005A610E" w14:paraId="06D5CF2D" w14:textId="77777777" w:rsidTr="00D9161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3FD81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1142E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00C25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E9C6A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7875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0F45A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0ADDFC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F2FCB6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0.59</w:t>
            </w:r>
          </w:p>
        </w:tc>
      </w:tr>
      <w:tr w:rsidR="005A610E" w:rsidRPr="005A610E" w14:paraId="01205375" w14:textId="77777777" w:rsidTr="00D91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9AAF7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0B9B7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1A894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CFC6C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CA017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65890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306DB8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EE0AC8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0.42</w:t>
            </w:r>
          </w:p>
        </w:tc>
      </w:tr>
      <w:tr w:rsidR="005A610E" w:rsidRPr="005A610E" w14:paraId="26478241" w14:textId="77777777" w:rsidTr="00D9161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E56D8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674CE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BCF7E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3C149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ABCF4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F8F4A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C901FF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5E64A3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0.18</w:t>
            </w:r>
          </w:p>
        </w:tc>
      </w:tr>
      <w:tr w:rsidR="005A610E" w:rsidRPr="005A610E" w14:paraId="180DF927" w14:textId="77777777" w:rsidTr="00D91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CC491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DB70F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47FC2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60FFD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046EF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E197D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64A202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A7F927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0.12</w:t>
            </w:r>
          </w:p>
        </w:tc>
      </w:tr>
      <w:tr w:rsidR="005A610E" w:rsidRPr="005A610E" w14:paraId="76667DDA" w14:textId="77777777" w:rsidTr="00D9161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C188B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6825C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3D29F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3F761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60101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1691E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4A7101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31.29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DDE351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6.75</w:t>
            </w:r>
          </w:p>
        </w:tc>
      </w:tr>
      <w:tr w:rsidR="005A610E" w:rsidRPr="005A610E" w14:paraId="2D1F1094" w14:textId="77777777" w:rsidTr="00D91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715D2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CFC6C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C7A9F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9193A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99C63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16565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DBAEF4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D3A99F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0.16</w:t>
            </w:r>
          </w:p>
        </w:tc>
      </w:tr>
      <w:tr w:rsidR="005A610E" w:rsidRPr="005A610E" w14:paraId="33AB8BF1" w14:textId="77777777" w:rsidTr="00D9161A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CBD31D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6EAEBD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327322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7BD89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F16FA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11F02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DF4D52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8.42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A6021B" w14:textId="77777777" w:rsidR="005A610E" w:rsidRPr="00D9161A" w:rsidRDefault="005A610E" w:rsidP="005A610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1.60</w:t>
            </w:r>
          </w:p>
        </w:tc>
      </w:tr>
      <w:tr w:rsidR="005A610E" w:rsidRPr="005A610E" w14:paraId="078BA792" w14:textId="77777777" w:rsidTr="00D91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</w:tcPr>
          <w:p w14:paraId="572476FD" w14:textId="77777777" w:rsidR="005A610E" w:rsidRPr="00D9161A" w:rsidRDefault="005A610E" w:rsidP="005A610E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</w:tcPr>
          <w:p w14:paraId="2CF5AAF8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</w:tcPr>
          <w:p w14:paraId="67ACA483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</w:tcPr>
          <w:p w14:paraId="65302D2C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6.58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</w:tcPr>
          <w:p w14:paraId="0441ED4B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5.34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03916D5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592DD93F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11.70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4EF42711" w14:textId="77777777" w:rsidR="005A610E" w:rsidRPr="00D9161A" w:rsidRDefault="005A610E" w:rsidP="005A61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</w:pPr>
            <w:r w:rsidRPr="00D9161A">
              <w:rPr>
                <w:rFonts w:eastAsia="Times New Roman" w:cs="Arial"/>
                <w:color w:val="000000"/>
                <w:sz w:val="20"/>
                <w:szCs w:val="20"/>
                <w:lang w:val="en-US" w:eastAsia="es-ES"/>
              </w:rPr>
              <w:t>2.43</w:t>
            </w:r>
          </w:p>
        </w:tc>
      </w:tr>
    </w:tbl>
    <w:p w14:paraId="1769EAA2" w14:textId="77777777" w:rsidR="005A610E" w:rsidRDefault="005A610E" w:rsidP="00360E77">
      <w:pPr>
        <w:rPr>
          <w:sz w:val="20"/>
          <w:szCs w:val="18"/>
          <w:lang w:val="en-US"/>
        </w:rPr>
      </w:pPr>
    </w:p>
    <w:p w14:paraId="4CDEA313" w14:textId="77777777" w:rsidR="005A610E" w:rsidRPr="00240877" w:rsidRDefault="005A610E" w:rsidP="00360E77">
      <w:pPr>
        <w:rPr>
          <w:sz w:val="20"/>
          <w:szCs w:val="18"/>
          <w:lang w:val="en-US"/>
        </w:rPr>
      </w:pPr>
    </w:p>
    <w:p w14:paraId="60CFECE5" w14:textId="77777777" w:rsidR="00D51FD5" w:rsidRDefault="00D51FD5" w:rsidP="00360E77">
      <w:pPr>
        <w:rPr>
          <w:lang w:val="en-US"/>
        </w:rPr>
        <w:sectPr w:rsidR="00D51FD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F954F97" w14:textId="5D51DB56" w:rsidR="001B2E5A" w:rsidRPr="00D9161A" w:rsidRDefault="0048399F" w:rsidP="0048399F">
      <w:pPr>
        <w:pStyle w:val="Titulo1"/>
        <w:rPr>
          <w:color w:val="000000" w:themeColor="text1"/>
        </w:rPr>
      </w:pPr>
      <w:r w:rsidRPr="0048399F">
        <w:rPr>
          <w:color w:val="000000" w:themeColor="text1"/>
        </w:rPr>
        <w:lastRenderedPageBreak/>
        <w:t>SUPPLEMENTARY INFORMATION 3</w:t>
      </w:r>
    </w:p>
    <w:p w14:paraId="51565DFC" w14:textId="614C7A6E" w:rsidR="00D51FD5" w:rsidRDefault="00D51FD5" w:rsidP="00D9161A">
      <w:pPr>
        <w:ind w:left="1843" w:right="1841"/>
        <w:rPr>
          <w:sz w:val="20"/>
          <w:lang w:val="en-US"/>
        </w:rPr>
      </w:pPr>
      <w:r w:rsidRPr="00D9161A">
        <w:rPr>
          <w:b/>
          <w:sz w:val="20"/>
          <w:lang w:val="en-US"/>
        </w:rPr>
        <w:t xml:space="preserve">Table </w:t>
      </w:r>
      <w:r w:rsidR="00D9161A">
        <w:rPr>
          <w:b/>
          <w:sz w:val="20"/>
          <w:lang w:val="en-US"/>
        </w:rPr>
        <w:t>S</w:t>
      </w:r>
      <w:r w:rsidRPr="00D9161A">
        <w:rPr>
          <w:b/>
          <w:sz w:val="20"/>
          <w:lang w:val="en-US"/>
        </w:rPr>
        <w:t>3.1.</w:t>
      </w:r>
      <w:r w:rsidRPr="00D9161A">
        <w:rPr>
          <w:sz w:val="20"/>
          <w:lang w:val="en-US"/>
        </w:rPr>
        <w:t xml:space="preserve"> Number and frequency of movement traveled for males and females </w:t>
      </w:r>
      <w:r w:rsidRPr="00D9161A">
        <w:rPr>
          <w:i/>
          <w:sz w:val="20"/>
          <w:lang w:val="en-US"/>
        </w:rPr>
        <w:t xml:space="preserve">Lampropeltis californiae </w:t>
      </w:r>
      <w:r w:rsidRPr="00D9161A">
        <w:rPr>
          <w:sz w:val="20"/>
          <w:lang w:val="en-US"/>
        </w:rPr>
        <w:t xml:space="preserve">in Gran Canaria, performed in 1-2 days, grouped by distance following the same categories as in Anguiano &amp; Diffendorfer (2015). </w:t>
      </w:r>
    </w:p>
    <w:tbl>
      <w:tblPr>
        <w:tblW w:w="4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364"/>
        <w:gridCol w:w="754"/>
        <w:gridCol w:w="475"/>
        <w:gridCol w:w="754"/>
        <w:gridCol w:w="475"/>
        <w:gridCol w:w="754"/>
      </w:tblGrid>
      <w:tr w:rsidR="00D51FD5" w:rsidRPr="00323DDD" w14:paraId="3B48DE0F" w14:textId="77777777" w:rsidTr="00D9161A">
        <w:trPr>
          <w:trHeight w:val="348"/>
          <w:jc w:val="center"/>
        </w:trPr>
        <w:tc>
          <w:tcPr>
            <w:tcW w:w="10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11F756" w14:textId="77777777" w:rsidR="00D51FD5" w:rsidRPr="00323DDD" w:rsidRDefault="00D51FD5" w:rsidP="00054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 xml:space="preserve">Movement 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br/>
              <w:t>categories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7EC1" w14:textId="77777777" w:rsidR="00D51FD5" w:rsidRPr="00323DDD" w:rsidRDefault="00D51FD5" w:rsidP="00054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Males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63CB" w14:textId="77777777" w:rsidR="00D51FD5" w:rsidRPr="00323DDD" w:rsidRDefault="00D51FD5" w:rsidP="00054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Females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26A2" w14:textId="77777777" w:rsidR="00D51FD5" w:rsidRPr="00323DDD" w:rsidRDefault="00D51FD5" w:rsidP="00054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Total</w:t>
            </w:r>
          </w:p>
        </w:tc>
      </w:tr>
      <w:tr w:rsidR="00D51FD5" w:rsidRPr="00323DDD" w14:paraId="52AE3587" w14:textId="77777777" w:rsidTr="00D9161A">
        <w:trPr>
          <w:trHeight w:val="348"/>
          <w:jc w:val="center"/>
        </w:trPr>
        <w:tc>
          <w:tcPr>
            <w:tcW w:w="1060" w:type="dxa"/>
            <w:vMerge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57BAAAE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FCF1F" w14:textId="77777777" w:rsidR="00D51FD5" w:rsidRPr="00323DDD" w:rsidRDefault="00D51FD5" w:rsidP="00054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N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9A01F" w14:textId="77777777" w:rsidR="00D51FD5" w:rsidRPr="00323DDD" w:rsidRDefault="00D51FD5" w:rsidP="00054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%</w:t>
            </w:r>
          </w:p>
        </w:tc>
        <w:tc>
          <w:tcPr>
            <w:tcW w:w="4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08027" w14:textId="77777777" w:rsidR="00D51FD5" w:rsidRPr="00323DDD" w:rsidRDefault="00D51FD5" w:rsidP="00054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4F88" w14:textId="77777777" w:rsidR="00D51FD5" w:rsidRPr="00323DDD" w:rsidRDefault="00D51FD5" w:rsidP="00054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%</w:t>
            </w:r>
          </w:p>
        </w:tc>
        <w:tc>
          <w:tcPr>
            <w:tcW w:w="4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4D573" w14:textId="77777777" w:rsidR="00D51FD5" w:rsidRPr="00323DDD" w:rsidRDefault="00D51FD5" w:rsidP="00054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N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D435D" w14:textId="77777777" w:rsidR="00D51FD5" w:rsidRPr="00323DDD" w:rsidRDefault="00D51FD5" w:rsidP="00054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%</w:t>
            </w:r>
          </w:p>
        </w:tc>
      </w:tr>
      <w:tr w:rsidR="00D51FD5" w:rsidRPr="00323DDD" w14:paraId="208728E2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67B8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6-20</w:t>
            </w:r>
          </w:p>
        </w:tc>
        <w:tc>
          <w:tcPr>
            <w:tcW w:w="2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B1FE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26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474C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55</w:t>
            </w:r>
          </w:p>
        </w:tc>
        <w:tc>
          <w:tcPr>
            <w:tcW w:w="4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17BC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44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5B23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73</w:t>
            </w:r>
          </w:p>
        </w:tc>
        <w:tc>
          <w:tcPr>
            <w:tcW w:w="4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57BB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70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9141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03</w:t>
            </w:r>
          </w:p>
        </w:tc>
      </w:tr>
      <w:tr w:rsidR="00D51FD5" w:rsidRPr="00323DDD" w14:paraId="200E9EAF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1767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21-40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B831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E753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59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257B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C0B8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96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0EEF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48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DA97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53</w:t>
            </w:r>
          </w:p>
        </w:tc>
      </w:tr>
      <w:tr w:rsidR="00D51FD5" w:rsidRPr="00323DDD" w14:paraId="4414A3E1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7284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41-60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3515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154F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36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57C1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8212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C939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8400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90</w:t>
            </w:r>
          </w:p>
        </w:tc>
      </w:tr>
      <w:tr w:rsidR="00D51FD5" w:rsidRPr="00323DDD" w14:paraId="1DA2420F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CB33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61-80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42EA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C73F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64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BD96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0D84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36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5B9E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8DFE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81</w:t>
            </w:r>
          </w:p>
        </w:tc>
      </w:tr>
      <w:tr w:rsidR="00D51FD5" w:rsidRPr="00323DDD" w14:paraId="7C046958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0BCB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81-100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5C7C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F70F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36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D795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66DD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102B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F9F8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97</w:t>
            </w:r>
          </w:p>
        </w:tc>
      </w:tr>
      <w:tr w:rsidR="00D51FD5" w:rsidRPr="00323DDD" w14:paraId="5CF6954B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5565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101-120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EA6B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E5D5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68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09DA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B236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85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7611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49B6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79</w:t>
            </w:r>
          </w:p>
        </w:tc>
      </w:tr>
      <w:tr w:rsidR="00D51FD5" w:rsidRPr="00323DDD" w14:paraId="20AC9EC3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57B4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121-140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7F17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6203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27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B998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F860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68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53E4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2394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86</w:t>
            </w:r>
          </w:p>
        </w:tc>
      </w:tr>
      <w:tr w:rsidR="00D51FD5" w:rsidRPr="00323DDD" w14:paraId="407155B8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68F2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141-160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D80B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E673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BC6A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2B44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92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93CF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70AC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32</w:t>
            </w:r>
          </w:p>
        </w:tc>
      </w:tr>
      <w:tr w:rsidR="00D51FD5" w:rsidRPr="00323DDD" w14:paraId="650FF211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4883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160-180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AD2C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33D3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DA07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171C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5B7A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03AE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93</w:t>
            </w:r>
          </w:p>
        </w:tc>
      </w:tr>
      <w:tr w:rsidR="00D51FD5" w:rsidRPr="00323DDD" w14:paraId="24F5D920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576F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181-200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0E52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4731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EFC1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877E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75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D873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67ED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16</w:t>
            </w:r>
          </w:p>
        </w:tc>
      </w:tr>
      <w:tr w:rsidR="00D51FD5" w:rsidRPr="00323DDD" w14:paraId="07FA87B2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54EE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201-220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D9B1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5416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A256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AEFC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C90B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A07B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</w:tr>
      <w:tr w:rsidR="00D51FD5" w:rsidRPr="00323DDD" w14:paraId="2D52A985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78A1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221-240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7E79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B475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D7CE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B182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A07E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DA8F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39</w:t>
            </w:r>
          </w:p>
        </w:tc>
      </w:tr>
      <w:tr w:rsidR="00D51FD5" w:rsidRPr="00323DDD" w14:paraId="720D99AD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19AC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241-260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CAD5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FDB5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E8A9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886B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2F5D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C8FF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39</w:t>
            </w:r>
          </w:p>
        </w:tc>
      </w:tr>
      <w:tr w:rsidR="00D51FD5" w:rsidRPr="00323DDD" w14:paraId="0FEE3924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8726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261-280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75AC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4284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A5AF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FB59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57D4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3956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</w:tr>
      <w:tr w:rsidR="00D51FD5" w:rsidRPr="00323DDD" w14:paraId="03C50549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C397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281-300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4376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C3E9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8468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5D8E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C6E9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A692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39</w:t>
            </w:r>
          </w:p>
        </w:tc>
      </w:tr>
      <w:tr w:rsidR="00D51FD5" w:rsidRPr="00323DDD" w14:paraId="50411BA2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8779E" w14:textId="77777777" w:rsidR="00D51FD5" w:rsidRPr="00323DDD" w:rsidRDefault="00D51FD5" w:rsidP="00054F3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&gt;300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1C7C9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A2644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14</w:t>
            </w:r>
          </w:p>
        </w:tc>
        <w:tc>
          <w:tcPr>
            <w:tcW w:w="4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AB3AD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BDDCC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75</w:t>
            </w:r>
          </w:p>
        </w:tc>
        <w:tc>
          <w:tcPr>
            <w:tcW w:w="4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8AECD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6EA8D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54</w:t>
            </w:r>
          </w:p>
        </w:tc>
      </w:tr>
      <w:tr w:rsidR="00D51FD5" w:rsidRPr="00323DDD" w14:paraId="4373EBE8" w14:textId="77777777" w:rsidTr="00D9161A">
        <w:trPr>
          <w:trHeight w:val="288"/>
          <w:jc w:val="center"/>
        </w:trPr>
        <w:tc>
          <w:tcPr>
            <w:tcW w:w="10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DEBB8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Total</w:t>
            </w:r>
          </w:p>
        </w:tc>
        <w:tc>
          <w:tcPr>
            <w:tcW w:w="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8D1D4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88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67FB7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  <w:tc>
          <w:tcPr>
            <w:tcW w:w="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E772F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171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F0889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  <w:tc>
          <w:tcPr>
            <w:tcW w:w="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74E08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259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94FB7" w14:textId="77777777" w:rsidR="00D51FD5" w:rsidRPr="00323DDD" w:rsidRDefault="00D51FD5" w:rsidP="00054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</w:pP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.</w:t>
            </w:r>
            <w:r w:rsidRPr="00323DDD">
              <w:rPr>
                <w:rFonts w:ascii="Calibri" w:eastAsia="Times New Roman" w:hAnsi="Calibri" w:cs="Calibri"/>
                <w:color w:val="000000"/>
                <w:sz w:val="22"/>
                <w:lang w:eastAsia="es-ES"/>
              </w:rPr>
              <w:t>00</w:t>
            </w:r>
          </w:p>
        </w:tc>
      </w:tr>
    </w:tbl>
    <w:p w14:paraId="1F6B3661" w14:textId="77777777" w:rsidR="00D51FD5" w:rsidRPr="00D9161A" w:rsidRDefault="00D51FD5" w:rsidP="000B1B32">
      <w:pPr>
        <w:rPr>
          <w:sz w:val="20"/>
          <w:lang w:val="en-US"/>
        </w:rPr>
      </w:pPr>
    </w:p>
    <w:p w14:paraId="0DE97D47" w14:textId="0F26D100" w:rsidR="00D51FD5" w:rsidRDefault="00D51FD5" w:rsidP="00D51FD5">
      <w:pPr>
        <w:rPr>
          <w:b/>
          <w:lang w:val="en-US"/>
        </w:rPr>
      </w:pPr>
      <w:r>
        <w:rPr>
          <w:b/>
          <w:lang w:val="en-US"/>
        </w:rPr>
        <w:t>References</w:t>
      </w:r>
    </w:p>
    <w:p w14:paraId="5F2CAFD6" w14:textId="108E9839" w:rsidR="00D51FD5" w:rsidRPr="00D51FD5" w:rsidRDefault="00D51FD5" w:rsidP="00D9161A">
      <w:pPr>
        <w:ind w:left="426" w:hanging="426"/>
        <w:rPr>
          <w:lang w:val="en-US"/>
        </w:rPr>
      </w:pPr>
      <w:r w:rsidRPr="00D9161A">
        <w:rPr>
          <w:lang w:val="en-US"/>
        </w:rPr>
        <w:t>Anguiano, M. P., &amp; Diffendorfer, J. E. (2015). Effects of Fragmentation on the Spatial Ecology of the California Kingsnake (Lampropeltis californiae). Journal of Herpetology, 49(3), 420–427. https://doi.org/10.1670/13-014</w:t>
      </w:r>
    </w:p>
    <w:sectPr w:rsidR="00D51FD5" w:rsidRPr="00D51F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77"/>
    <w:rsid w:val="000B1B32"/>
    <w:rsid w:val="001B2E5A"/>
    <w:rsid w:val="00223087"/>
    <w:rsid w:val="00240877"/>
    <w:rsid w:val="002F1852"/>
    <w:rsid w:val="003101AD"/>
    <w:rsid w:val="00360E77"/>
    <w:rsid w:val="0048399F"/>
    <w:rsid w:val="005A610E"/>
    <w:rsid w:val="006F08D4"/>
    <w:rsid w:val="00B07C98"/>
    <w:rsid w:val="00B622DE"/>
    <w:rsid w:val="00D03227"/>
    <w:rsid w:val="00D51FD5"/>
    <w:rsid w:val="00D9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E4D"/>
  <w15:chartTrackingRefBased/>
  <w15:docId w15:val="{FDEB7B84-F4BB-418D-9982-E5E132C2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E77"/>
    <w:pPr>
      <w:spacing w:line="480" w:lineRule="auto"/>
      <w:jc w:val="both"/>
    </w:pPr>
    <w:rPr>
      <w:rFonts w:ascii="Arial" w:hAnsi="Arial"/>
      <w:sz w:val="24"/>
      <w:lang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360E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360E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0E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0E77"/>
    <w:rPr>
      <w:rFonts w:ascii="Arial" w:hAnsi="Arial"/>
      <w:sz w:val="20"/>
      <w:szCs w:val="20"/>
      <w:lang w:bidi="ar-SA"/>
    </w:rPr>
  </w:style>
  <w:style w:type="paragraph" w:customStyle="1" w:styleId="Titulo1">
    <w:name w:val="Titulo 1"/>
    <w:basedOn w:val="Ttulo1"/>
    <w:link w:val="Titulo1Car"/>
    <w:qFormat/>
    <w:rsid w:val="00360E77"/>
    <w:pPr>
      <w:jc w:val="left"/>
    </w:pPr>
    <w:rPr>
      <w:rFonts w:ascii="Arial" w:hAnsi="Arial"/>
      <w:b/>
      <w:sz w:val="24"/>
      <w:lang w:val="en-US"/>
    </w:rPr>
  </w:style>
  <w:style w:type="character" w:customStyle="1" w:styleId="Titulo1Car">
    <w:name w:val="Titulo 1 Car"/>
    <w:basedOn w:val="Ttulo1Car"/>
    <w:link w:val="Titulo1"/>
    <w:rsid w:val="00360E77"/>
    <w:rPr>
      <w:rFonts w:ascii="Arial" w:eastAsiaTheme="majorEastAsia" w:hAnsi="Arial" w:cstheme="majorBidi"/>
      <w:b/>
      <w:color w:val="2F5496" w:themeColor="accent1" w:themeShade="BF"/>
      <w:sz w:val="24"/>
      <w:szCs w:val="32"/>
      <w:lang w:val="en-US" w:bidi="ar-SA"/>
    </w:rPr>
  </w:style>
  <w:style w:type="table" w:styleId="Tabladecuadrcula4-nfasis3">
    <w:name w:val="Grid Table 4 Accent 3"/>
    <w:basedOn w:val="Tablanormal"/>
    <w:uiPriority w:val="49"/>
    <w:rsid w:val="00360E77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360E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3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3227"/>
    <w:rPr>
      <w:rFonts w:ascii="Segoe UI" w:hAnsi="Segoe UI" w:cs="Segoe UI"/>
      <w:sz w:val="18"/>
      <w:szCs w:val="18"/>
      <w:lang w:bidi="ar-SA"/>
    </w:rPr>
  </w:style>
  <w:style w:type="character" w:styleId="Hipervnculo">
    <w:name w:val="Hyperlink"/>
    <w:basedOn w:val="Fuentedeprrafopredeter"/>
    <w:uiPriority w:val="99"/>
    <w:unhideWhenUsed/>
    <w:rsid w:val="00D03227"/>
    <w:rPr>
      <w:color w:val="0000FF"/>
      <w:u w:val="single"/>
    </w:rPr>
  </w:style>
  <w:style w:type="paragraph" w:styleId="Ttulo">
    <w:name w:val="Title"/>
    <w:basedOn w:val="Normal"/>
    <w:next w:val="Normal"/>
    <w:link w:val="TtuloCar"/>
    <w:qFormat/>
    <w:rsid w:val="00D03227"/>
    <w:pPr>
      <w:spacing w:before="240" w:after="480" w:line="240" w:lineRule="auto"/>
      <w:contextualSpacing/>
      <w:jc w:val="center"/>
    </w:pPr>
    <w:rPr>
      <w:rFonts w:ascii="Arial Black" w:eastAsiaTheme="majorEastAsia" w:hAnsi="Arial Black" w:cstheme="majorBidi"/>
      <w:caps/>
      <w:spacing w:val="-10"/>
      <w:kern w:val="28"/>
      <w:szCs w:val="56"/>
      <w:lang w:eastAsia="es-ES"/>
    </w:rPr>
  </w:style>
  <w:style w:type="character" w:customStyle="1" w:styleId="TtuloCar">
    <w:name w:val="Título Car"/>
    <w:basedOn w:val="Fuentedeprrafopredeter"/>
    <w:link w:val="Ttulo"/>
    <w:rsid w:val="00D03227"/>
    <w:rPr>
      <w:rFonts w:ascii="Arial Black" w:eastAsiaTheme="majorEastAsia" w:hAnsi="Arial Black" w:cstheme="majorBidi"/>
      <w:caps/>
      <w:spacing w:val="-10"/>
      <w:kern w:val="28"/>
      <w:sz w:val="24"/>
      <w:szCs w:val="56"/>
      <w:lang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32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3227"/>
    <w:rPr>
      <w:rFonts w:ascii="Arial" w:hAnsi="Arial"/>
      <w:b/>
      <w:bCs/>
      <w:sz w:val="20"/>
      <w:szCs w:val="20"/>
      <w:lang w:bidi="ar-SA"/>
    </w:rPr>
  </w:style>
  <w:style w:type="paragraph" w:styleId="Revisin">
    <w:name w:val="Revision"/>
    <w:hidden/>
    <w:uiPriority w:val="99"/>
    <w:semiHidden/>
    <w:rsid w:val="00D9161A"/>
    <w:pPr>
      <w:spacing w:after="0" w:line="240" w:lineRule="auto"/>
    </w:pPr>
    <w:rPr>
      <w:rFonts w:ascii="Arial" w:hAnsi="Arial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darias@ipna.csic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E79C9-459D-4FA8-BDF6-CE82116D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591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 maestresalas</dc:creator>
  <cp:keywords/>
  <dc:description/>
  <cp:lastModifiedBy>Marta López Darias</cp:lastModifiedBy>
  <cp:revision>10</cp:revision>
  <dcterms:created xsi:type="dcterms:W3CDTF">2021-11-16T13:19:00Z</dcterms:created>
  <dcterms:modified xsi:type="dcterms:W3CDTF">2022-07-26T15:22:00Z</dcterms:modified>
</cp:coreProperties>
</file>