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10A9" w14:textId="54B8C161" w:rsidR="00926149" w:rsidRDefault="00926149" w:rsidP="00926149">
      <w:p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9138323"/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Pr="00926149">
        <w:rPr>
          <w:rFonts w:ascii="Times New Roman" w:hAnsi="Times New Roman" w:cs="Times New Roman"/>
          <w:b/>
          <w:bCs/>
          <w:sz w:val="24"/>
          <w:szCs w:val="24"/>
        </w:rPr>
        <w:t xml:space="preserve"> 2: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HyPe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Cure </w:t>
      </w:r>
      <w:r w:rsidRPr="00926149">
        <w:rPr>
          <w:rFonts w:ascii="Times New Roman" w:hAnsi="Times New Roman" w:cs="Times New Roman"/>
          <w:b/>
          <w:bCs/>
          <w:sz w:val="24"/>
          <w:szCs w:val="24"/>
        </w:rPr>
        <w:t>Final Adjudicated Codebook and Definitions</w:t>
      </w:r>
    </w:p>
    <w:bookmarkEnd w:id="0"/>
    <w:p w14:paraId="0C4C2ACF" w14:textId="77777777" w:rsidR="00926149" w:rsidRPr="00926149" w:rsidRDefault="00926149" w:rsidP="00926149">
      <w:p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2515"/>
        <w:gridCol w:w="10890"/>
      </w:tblGrid>
      <w:tr w:rsidR="00926149" w:rsidRPr="00926149" w14:paraId="0217DA45" w14:textId="77777777" w:rsidTr="00F31FC9">
        <w:trPr>
          <w:trHeight w:val="288"/>
        </w:trPr>
        <w:tc>
          <w:tcPr>
            <w:tcW w:w="2515" w:type="dxa"/>
            <w:noWrap/>
            <w:hideMark/>
          </w:tcPr>
          <w:p w14:paraId="46251BE1" w14:textId="77777777" w:rsidR="00926149" w:rsidRPr="00926149" w:rsidRDefault="00926149" w:rsidP="00926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10890" w:type="dxa"/>
            <w:hideMark/>
          </w:tcPr>
          <w:p w14:paraId="18AB6394" w14:textId="77777777" w:rsidR="00926149" w:rsidRPr="00926149" w:rsidRDefault="00926149" w:rsidP="00926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926149" w:rsidRPr="00926149" w14:paraId="7DBB7149" w14:textId="77777777" w:rsidTr="00F31FC9">
        <w:trPr>
          <w:trHeight w:val="827"/>
        </w:trPr>
        <w:tc>
          <w:tcPr>
            <w:tcW w:w="2515" w:type="dxa"/>
            <w:noWrap/>
            <w:hideMark/>
          </w:tcPr>
          <w:p w14:paraId="681D30B4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Barbershop</w:t>
            </w:r>
          </w:p>
        </w:tc>
        <w:tc>
          <w:tcPr>
            <w:tcW w:w="10890" w:type="dxa"/>
            <w:hideMark/>
          </w:tcPr>
          <w:p w14:paraId="42E2469B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Barbershop as community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- ”Foot</w:t>
            </w:r>
            <w:proofErr w:type="gramEnd"/>
            <w:r w:rsidRPr="00926149">
              <w:rPr>
                <w:rFonts w:ascii="Times New Roman" w:hAnsi="Times New Roman" w:cs="Times New Roman"/>
                <w:sz w:val="24"/>
                <w:szCs w:val="24"/>
              </w:rPr>
              <w:t xml:space="preserve"> in the door” to healthcare</w:t>
            </w:r>
          </w:p>
        </w:tc>
      </w:tr>
      <w:tr w:rsidR="00926149" w:rsidRPr="00926149" w14:paraId="0C067272" w14:textId="77777777" w:rsidTr="00F31FC9">
        <w:trPr>
          <w:trHeight w:val="576"/>
        </w:trPr>
        <w:tc>
          <w:tcPr>
            <w:tcW w:w="2515" w:type="dxa"/>
            <w:noWrap/>
            <w:hideMark/>
          </w:tcPr>
          <w:p w14:paraId="1AF5FA94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Community Health</w:t>
            </w:r>
          </w:p>
        </w:tc>
        <w:tc>
          <w:tcPr>
            <w:tcW w:w="10890" w:type="dxa"/>
            <w:hideMark/>
          </w:tcPr>
          <w:p w14:paraId="699AB962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The role of communities (social or geographic) in shaping health behavior.</w:t>
            </w:r>
          </w:p>
          <w:p w14:paraId="6FC6D897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- Descriptions of or insights to communities to which participants belong (e.g., “we often have work to make ends meet”)</w:t>
            </w:r>
          </w:p>
          <w:p w14:paraId="3A6FF997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- Expression of the desire to serve an altruistic role in the community</w:t>
            </w:r>
          </w:p>
          <w:p w14:paraId="74C6DC83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- Description of health or health habits of the community, either as a member (e.g., “we”) or descriptively (e.g., “they”)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Comments about the health of black community 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Influence communities have on health (i.e., promoting self-efficacy) 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Discussion of role models and their influence on health within the community </w:t>
            </w:r>
          </w:p>
        </w:tc>
      </w:tr>
      <w:tr w:rsidR="00926149" w:rsidRPr="00926149" w14:paraId="34F1FEEA" w14:textId="77777777" w:rsidTr="00F31FC9">
        <w:trPr>
          <w:trHeight w:val="3833"/>
        </w:trPr>
        <w:tc>
          <w:tcPr>
            <w:tcW w:w="2515" w:type="dxa"/>
            <w:shd w:val="clear" w:color="auto" w:fill="D0CECE" w:themeFill="background2" w:themeFillShade="E6"/>
            <w:noWrap/>
            <w:hideMark/>
          </w:tcPr>
          <w:p w14:paraId="6E6145C5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Healthcare</w:t>
            </w:r>
          </w:p>
        </w:tc>
        <w:tc>
          <w:tcPr>
            <w:tcW w:w="10890" w:type="dxa"/>
            <w:shd w:val="clear" w:color="auto" w:fill="D0CECE" w:themeFill="background2" w:themeFillShade="E6"/>
            <w:hideMark/>
          </w:tcPr>
          <w:p w14:paraId="24BE85E9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 xml:space="preserve">Perceptions of or experiences with the healthcare system and its effects on individual health or wellness. 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>- Propensity to seek healthcare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Personal or secondhand accounts of experiences with the healthcare system (i.e., barriers to care, negative/positive interactions) 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>- Philosophy of healthcare (“Why does healthcare exist?”)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>- Expressions of healthcare needs</w:t>
            </w:r>
          </w:p>
          <w:p w14:paraId="3C24127D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- Personal accounts of how the interactions with the healthcare system have changed since participating in the study (e.g., changes to health-seeking behaviors, prompting conversations with providers about the study, etc.)</w:t>
            </w:r>
          </w:p>
          <w:p w14:paraId="4EE60CE4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- Perceptions of healthcare from the lens of and specific to a black patient</w:t>
            </w:r>
          </w:p>
          <w:p w14:paraId="6A896B9B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- Comments as a Black patient on the treatment of, access to, or propensity to seek healthcare</w:t>
            </w:r>
          </w:p>
        </w:tc>
      </w:tr>
      <w:tr w:rsidR="00926149" w:rsidRPr="00926149" w14:paraId="037A7F36" w14:textId="77777777" w:rsidTr="00F31FC9">
        <w:trPr>
          <w:trHeight w:val="2510"/>
        </w:trPr>
        <w:tc>
          <w:tcPr>
            <w:tcW w:w="2515" w:type="dxa"/>
            <w:shd w:val="clear" w:color="auto" w:fill="D0CECE" w:themeFill="background2" w:themeFillShade="E6"/>
            <w:noWrap/>
            <w:hideMark/>
          </w:tcPr>
          <w:p w14:paraId="42CD162C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Implementation</w:t>
            </w:r>
          </w:p>
        </w:tc>
        <w:tc>
          <w:tcPr>
            <w:tcW w:w="10890" w:type="dxa"/>
            <w:shd w:val="clear" w:color="auto" w:fill="D0CECE" w:themeFill="background2" w:themeFillShade="E6"/>
            <w:hideMark/>
          </w:tcPr>
          <w:p w14:paraId="50D8748B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 xml:space="preserve">Perceptions of the implementation of the study, including personal experiences or perceived experiences of others with study procedures. 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>- Feedback or experiences (negative or positive) that may be useful to inform future studies.</w:t>
            </w:r>
          </w:p>
          <w:p w14:paraId="1AFBDB2E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- Comments about satisfaction with or recommendations about study procedures (e.g., ABI, blood draw) or recommended changes</w:t>
            </w:r>
          </w:p>
          <w:p w14:paraId="4B142FA7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- Comments about how compensation facilitated engagement with the study or health screenings in general</w:t>
            </w:r>
          </w:p>
          <w:p w14:paraId="6074FF7E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- Comments about using ease of use or challenges with technology (i.e., iPad)</w:t>
            </w:r>
          </w:p>
        </w:tc>
      </w:tr>
      <w:tr w:rsidR="00926149" w:rsidRPr="00926149" w14:paraId="738F04DE" w14:textId="77777777" w:rsidTr="00F31FC9">
        <w:trPr>
          <w:trHeight w:val="890"/>
        </w:trPr>
        <w:tc>
          <w:tcPr>
            <w:tcW w:w="2515" w:type="dxa"/>
            <w:noWrap/>
            <w:hideMark/>
          </w:tcPr>
          <w:p w14:paraId="0D6EE674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Motivation to Participate in Study</w:t>
            </w:r>
          </w:p>
        </w:tc>
        <w:tc>
          <w:tcPr>
            <w:tcW w:w="10890" w:type="dxa"/>
          </w:tcPr>
          <w:p w14:paraId="728BAD94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Discussion or explanations of reasons participant decided to participate in the study, or reasons that would motivate participation in the future</w:t>
            </w:r>
          </w:p>
        </w:tc>
      </w:tr>
      <w:tr w:rsidR="00926149" w:rsidRPr="00926149" w14:paraId="5912B121" w14:textId="77777777" w:rsidTr="00F31FC9">
        <w:trPr>
          <w:trHeight w:val="1728"/>
        </w:trPr>
        <w:tc>
          <w:tcPr>
            <w:tcW w:w="2515" w:type="dxa"/>
            <w:shd w:val="clear" w:color="auto" w:fill="D0CECE" w:themeFill="background2" w:themeFillShade="E6"/>
            <w:noWrap/>
            <w:hideMark/>
          </w:tcPr>
          <w:p w14:paraId="50BAAD76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Individual Health</w:t>
            </w:r>
          </w:p>
        </w:tc>
        <w:tc>
          <w:tcPr>
            <w:tcW w:w="10890" w:type="dxa"/>
            <w:shd w:val="clear" w:color="auto" w:fill="D0CECE" w:themeFill="background2" w:themeFillShade="E6"/>
            <w:hideMark/>
          </w:tcPr>
          <w:p w14:paraId="249D689A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Perceptions, attitudes, beliefs about current, past, or desired health status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Beliefs about personal health, including factors impacting health 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>- Discussion of health behaviors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>- Knowledge about personal health status (current or desired), e.g., blood pressure, family history, etc.)</w:t>
            </w:r>
          </w:p>
          <w:p w14:paraId="45C2A287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1F2ED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Changes to lifestyle (either past, present, or future) that are directly tied to individual health or wellness</w:t>
            </w:r>
          </w:p>
          <w:p w14:paraId="35315ECA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- Changes ascribed to engagement in the study</w:t>
            </w:r>
          </w:p>
          <w:p w14:paraId="420E4C6A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- Comments about participant self-efficacy to make change (e.g., change talk)</w:t>
            </w:r>
          </w:p>
          <w:p w14:paraId="399660F7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149" w:rsidRPr="00926149" w14:paraId="2B7EFDCB" w14:textId="77777777" w:rsidTr="00F31FC9">
        <w:trPr>
          <w:trHeight w:val="1440"/>
        </w:trPr>
        <w:tc>
          <w:tcPr>
            <w:tcW w:w="2515" w:type="dxa"/>
            <w:noWrap/>
            <w:hideMark/>
          </w:tcPr>
          <w:p w14:paraId="3D22312E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</w:p>
        </w:tc>
        <w:tc>
          <w:tcPr>
            <w:tcW w:w="10890" w:type="dxa"/>
            <w:hideMark/>
          </w:tcPr>
          <w:p w14:paraId="63C584A8" w14:textId="77777777" w:rsidR="00926149" w:rsidRPr="00926149" w:rsidRDefault="00926149" w:rsidP="0092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49">
              <w:rPr>
                <w:rFonts w:ascii="Times New Roman" w:hAnsi="Times New Roman" w:cs="Times New Roman"/>
                <w:sz w:val="24"/>
                <w:szCs w:val="24"/>
              </w:rPr>
              <w:t>Comments about knowledge of information about chronic disease, health management, etc.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>-Reflections about how the study changed awareness or knowledge about HTN, PAD, or other health-related topic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>- Comments about desire to further learning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>- Expression of being reminded about prior knowledge (health, disease, etc.)</w:t>
            </w:r>
            <w:r w:rsidRPr="00926149">
              <w:rPr>
                <w:rFonts w:ascii="Times New Roman" w:hAnsi="Times New Roman" w:cs="Times New Roman"/>
                <w:sz w:val="24"/>
                <w:szCs w:val="24"/>
              </w:rPr>
              <w:br/>
              <w:t>-Comments about what may have stood in the way of increasing knowledge (e.g., medical jargon)</w:t>
            </w:r>
          </w:p>
        </w:tc>
      </w:tr>
    </w:tbl>
    <w:p w14:paraId="18882B0A" w14:textId="1E1391DE" w:rsidR="004B0E2B" w:rsidRDefault="00926149" w:rsidP="00926149">
      <w:pPr>
        <w:spacing w:after="0" w:line="240" w:lineRule="auto"/>
        <w:ind w:left="0" w:firstLine="0"/>
      </w:pPr>
      <w:r w:rsidRPr="00926149">
        <w:rPr>
          <w:rFonts w:ascii="Times New Roman" w:hAnsi="Times New Roman" w:cs="Times New Roman"/>
          <w:i/>
          <w:iCs/>
          <w:sz w:val="24"/>
          <w:szCs w:val="24"/>
        </w:rPr>
        <w:t>Note: Parent codes are highlighted in gray and associated child codes are below each parent code. “Barbershop” and “Community Health” are remaining child codes of a collapsed parent code, “Community.</w:t>
      </w:r>
    </w:p>
    <w:sectPr w:rsidR="004B0E2B" w:rsidSect="009261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D3A1E" w14:textId="77777777" w:rsidR="00AF774C" w:rsidRDefault="00AF774C" w:rsidP="00312D53">
      <w:pPr>
        <w:spacing w:after="0" w:line="240" w:lineRule="auto"/>
      </w:pPr>
      <w:r>
        <w:separator/>
      </w:r>
    </w:p>
  </w:endnote>
  <w:endnote w:type="continuationSeparator" w:id="0">
    <w:p w14:paraId="49293759" w14:textId="77777777" w:rsidR="00AF774C" w:rsidRDefault="00AF774C" w:rsidP="0031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6B7C7" w14:textId="77777777" w:rsidR="00AF774C" w:rsidRDefault="00AF774C" w:rsidP="00312D53">
      <w:pPr>
        <w:spacing w:after="0" w:line="240" w:lineRule="auto"/>
      </w:pPr>
      <w:r>
        <w:separator/>
      </w:r>
    </w:p>
  </w:footnote>
  <w:footnote w:type="continuationSeparator" w:id="0">
    <w:p w14:paraId="1E5F42D9" w14:textId="77777777" w:rsidR="00AF774C" w:rsidRDefault="00AF774C" w:rsidP="00312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49"/>
    <w:rsid w:val="00312D53"/>
    <w:rsid w:val="004B0E2B"/>
    <w:rsid w:val="00926149"/>
    <w:rsid w:val="00A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2562D"/>
  <w15:chartTrackingRefBased/>
  <w15:docId w15:val="{F3480712-FA62-4CD7-9228-522F4893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left="360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149"/>
    <w:pPr>
      <w:spacing w:after="0" w:line="240" w:lineRule="auto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2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D53"/>
  </w:style>
  <w:style w:type="paragraph" w:styleId="Footer">
    <w:name w:val="footer"/>
    <w:basedOn w:val="Normal"/>
    <w:link w:val="FooterChar"/>
    <w:uiPriority w:val="99"/>
    <w:unhideWhenUsed/>
    <w:rsid w:val="00312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Coy</dc:creator>
  <cp:keywords/>
  <dc:description/>
  <cp:lastModifiedBy>Tyler Coy</cp:lastModifiedBy>
  <cp:revision>2</cp:revision>
  <dcterms:created xsi:type="dcterms:W3CDTF">2022-07-19T19:48:00Z</dcterms:created>
  <dcterms:modified xsi:type="dcterms:W3CDTF">2022-07-19T20:08:00Z</dcterms:modified>
</cp:coreProperties>
</file>