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EF1F8" w14:textId="59401E57" w:rsidR="00E75FE0" w:rsidRPr="008B0EFD" w:rsidRDefault="00305CE7" w:rsidP="008B0EFD">
      <w:pPr>
        <w:tabs>
          <w:tab w:val="left" w:pos="720"/>
          <w:tab w:val="left" w:pos="1440"/>
          <w:tab w:val="left" w:pos="2160"/>
          <w:tab w:val="left" w:pos="2880"/>
          <w:tab w:val="left" w:pos="3600"/>
          <w:tab w:val="left" w:pos="4320"/>
          <w:tab w:val="left" w:pos="5040"/>
          <w:tab w:val="left" w:pos="5760"/>
          <w:tab w:val="left" w:pos="6480"/>
          <w:tab w:val="left" w:pos="7200"/>
          <w:tab w:val="left" w:pos="8228"/>
        </w:tabs>
        <w:spacing w:line="480" w:lineRule="auto"/>
        <w:ind w:right="874"/>
        <w:rPr>
          <w:b/>
        </w:rPr>
      </w:pPr>
      <w:r>
        <w:rPr>
          <w:b/>
        </w:rPr>
        <w:t>S</w:t>
      </w:r>
      <w:r w:rsidR="003B1EE7">
        <w:rPr>
          <w:b/>
        </w:rPr>
        <w:t>upplementary</w:t>
      </w:r>
      <w:r w:rsidR="00183DE2">
        <w:rPr>
          <w:b/>
        </w:rPr>
        <w:t xml:space="preserve"> M</w:t>
      </w:r>
      <w:r w:rsidR="003B1EE7">
        <w:rPr>
          <w:b/>
        </w:rPr>
        <w:t>aterial</w:t>
      </w:r>
    </w:p>
    <w:p w14:paraId="03343257" w14:textId="63A6EB32" w:rsidR="00D96C3D" w:rsidRPr="008F5565" w:rsidRDefault="000B5E83" w:rsidP="008B0EFD">
      <w:pPr>
        <w:spacing w:line="480" w:lineRule="auto"/>
        <w:rPr>
          <w:rFonts w:ascii="SimSun" w:eastAsia="SimSun" w:hAnsi="SimSun" w:cs="SimSun"/>
          <w:color w:val="000000" w:themeColor="text1"/>
          <w:lang w:eastAsia="zh-CN"/>
        </w:rPr>
      </w:pPr>
      <w:r>
        <w:rPr>
          <w:rFonts w:hint="eastAsia"/>
          <w:b/>
          <w:color w:val="000000" w:themeColor="text1"/>
          <w:lang w:eastAsia="zh-CN"/>
        </w:rPr>
        <w:t>Supplem</w:t>
      </w:r>
      <w:r>
        <w:rPr>
          <w:b/>
          <w:color w:val="000000" w:themeColor="text1"/>
          <w:lang w:val="en-US" w:eastAsia="zh-CN"/>
        </w:rPr>
        <w:t>entary Methods</w:t>
      </w:r>
      <w:r w:rsidR="00773195" w:rsidRPr="008B0EFD">
        <w:rPr>
          <w:b/>
          <w:color w:val="000000" w:themeColor="text1"/>
        </w:rPr>
        <w:t xml:space="preserve">. </w:t>
      </w:r>
      <w:r w:rsidR="00DE6B0E" w:rsidRPr="008B0EFD">
        <w:rPr>
          <w:color w:val="000000" w:themeColor="text1"/>
        </w:rPr>
        <w:t>Search s</w:t>
      </w:r>
      <w:r w:rsidR="00773195" w:rsidRPr="008B0EFD">
        <w:rPr>
          <w:color w:val="000000" w:themeColor="text1"/>
        </w:rPr>
        <w:t>trategies</w:t>
      </w:r>
      <w:r w:rsidR="008F5565">
        <w:rPr>
          <w:rFonts w:ascii="SimSun" w:eastAsia="SimSun" w:hAnsi="SimSun" w:cs="SimSun"/>
          <w:color w:val="000000" w:themeColor="text1"/>
          <w:lang w:eastAsia="zh-CN"/>
        </w:rPr>
        <w:t>.</w:t>
      </w:r>
    </w:p>
    <w:p w14:paraId="58E70A1F" w14:textId="75038A7B" w:rsidR="00C508EF" w:rsidRDefault="000B5E83" w:rsidP="008B0EFD">
      <w:pPr>
        <w:spacing w:line="480" w:lineRule="auto"/>
        <w:rPr>
          <w:bCs/>
          <w:color w:val="000000" w:themeColor="text1"/>
        </w:rPr>
      </w:pPr>
      <w:r>
        <w:rPr>
          <w:b/>
          <w:color w:val="000000" w:themeColor="text1"/>
        </w:rPr>
        <w:t xml:space="preserve">Supplementary Figure </w:t>
      </w:r>
      <w:r w:rsidR="00462471">
        <w:rPr>
          <w:b/>
          <w:color w:val="000000" w:themeColor="text1"/>
        </w:rPr>
        <w:t>S</w:t>
      </w:r>
      <w:r>
        <w:rPr>
          <w:b/>
          <w:color w:val="000000" w:themeColor="text1"/>
        </w:rPr>
        <w:t>1</w:t>
      </w:r>
      <w:r w:rsidR="00C508EF" w:rsidRPr="008B0EFD">
        <w:rPr>
          <w:b/>
          <w:color w:val="000000" w:themeColor="text1"/>
        </w:rPr>
        <w:t>.</w:t>
      </w:r>
      <w:r w:rsidR="00C508EF" w:rsidRPr="008B0EFD">
        <w:rPr>
          <w:color w:val="000000" w:themeColor="text1"/>
        </w:rPr>
        <w:t xml:space="preserve"> Flow </w:t>
      </w:r>
      <w:r w:rsidR="00C508EF" w:rsidRPr="008B0EFD">
        <w:rPr>
          <w:bCs/>
          <w:color w:val="000000" w:themeColor="text1"/>
        </w:rPr>
        <w:t>diagram of study selection process</w:t>
      </w:r>
      <w:r w:rsidR="008F5565">
        <w:rPr>
          <w:bCs/>
          <w:color w:val="000000" w:themeColor="text1"/>
        </w:rPr>
        <w:t>.</w:t>
      </w:r>
    </w:p>
    <w:p w14:paraId="3BCF1121" w14:textId="3008643A" w:rsidR="00954613" w:rsidRPr="00954613" w:rsidRDefault="000B5E83" w:rsidP="008B0EFD">
      <w:pPr>
        <w:spacing w:line="480" w:lineRule="auto"/>
        <w:rPr>
          <w:bCs/>
          <w:color w:val="000000" w:themeColor="text1"/>
        </w:rPr>
      </w:pPr>
      <w:r>
        <w:rPr>
          <w:b/>
          <w:color w:val="000000" w:themeColor="text1"/>
        </w:rPr>
        <w:t xml:space="preserve">Supplementary Figure </w:t>
      </w:r>
      <w:r w:rsidR="00462471">
        <w:rPr>
          <w:b/>
          <w:color w:val="000000" w:themeColor="text1"/>
        </w:rPr>
        <w:t>S</w:t>
      </w:r>
      <w:r>
        <w:rPr>
          <w:b/>
          <w:color w:val="000000" w:themeColor="text1"/>
        </w:rPr>
        <w:t>2</w:t>
      </w:r>
      <w:r w:rsidR="00954613" w:rsidRPr="008B0EFD">
        <w:rPr>
          <w:b/>
          <w:color w:val="000000" w:themeColor="text1"/>
        </w:rPr>
        <w:t>.</w:t>
      </w:r>
      <w:r w:rsidR="00954613">
        <w:rPr>
          <w:b/>
          <w:color w:val="000000" w:themeColor="text1"/>
        </w:rPr>
        <w:t xml:space="preserve"> </w:t>
      </w:r>
      <w:r w:rsidR="00954613" w:rsidRPr="008B0EFD">
        <w:rPr>
          <w:rFonts w:ascii="Times" w:hAnsi="Times"/>
          <w:color w:val="000000" w:themeColor="text1"/>
        </w:rPr>
        <w:t>Forest plot of the</w:t>
      </w:r>
      <w:r w:rsidR="00954613">
        <w:rPr>
          <w:rFonts w:ascii="Times" w:hAnsi="Times"/>
          <w:color w:val="000000" w:themeColor="text1"/>
        </w:rPr>
        <w:t xml:space="preserve"> Pearson </w:t>
      </w:r>
      <w:r w:rsidR="00954613" w:rsidRPr="00954613">
        <w:rPr>
          <w:rFonts w:ascii="Times" w:hAnsi="Times"/>
          <w:color w:val="000000" w:themeColor="text1"/>
        </w:rPr>
        <w:t xml:space="preserve">correlation </w:t>
      </w:r>
      <w:r w:rsidR="00954613" w:rsidRPr="008B0EFD">
        <w:rPr>
          <w:rFonts w:ascii="Times" w:hAnsi="Times"/>
          <w:color w:val="000000" w:themeColor="text1"/>
        </w:rPr>
        <w:t>between EPDS-9 and full EPDS</w:t>
      </w:r>
      <w:r w:rsidR="00954613">
        <w:rPr>
          <w:rFonts w:ascii="Times" w:hAnsi="Times"/>
          <w:color w:val="000000" w:themeColor="text1"/>
        </w:rPr>
        <w:t xml:space="preserve"> scores.</w:t>
      </w:r>
    </w:p>
    <w:p w14:paraId="3B918968" w14:textId="1CABD108" w:rsidR="00085911" w:rsidRPr="008B0EFD" w:rsidRDefault="003D3CA4" w:rsidP="008B0EFD">
      <w:pPr>
        <w:spacing w:line="480" w:lineRule="auto"/>
        <w:rPr>
          <w:rFonts w:ascii="Times" w:hAnsi="Times"/>
          <w:color w:val="000000" w:themeColor="text1"/>
        </w:rPr>
      </w:pPr>
      <w:r>
        <w:rPr>
          <w:rFonts w:ascii="Times" w:hAnsi="Times"/>
          <w:b/>
          <w:color w:val="000000" w:themeColor="text1"/>
        </w:rPr>
        <w:t xml:space="preserve">Supplementary Figure </w:t>
      </w:r>
      <w:r w:rsidR="00462471">
        <w:rPr>
          <w:rFonts w:ascii="Times" w:hAnsi="Times"/>
          <w:b/>
          <w:color w:val="000000" w:themeColor="text1"/>
        </w:rPr>
        <w:t>S</w:t>
      </w:r>
      <w:r>
        <w:rPr>
          <w:rFonts w:ascii="Times" w:hAnsi="Times"/>
          <w:b/>
          <w:color w:val="000000" w:themeColor="text1"/>
        </w:rPr>
        <w:t>3</w:t>
      </w:r>
      <w:r w:rsidR="00085911" w:rsidRPr="008B0EFD">
        <w:rPr>
          <w:rFonts w:ascii="Times" w:hAnsi="Times"/>
          <w:b/>
          <w:color w:val="000000" w:themeColor="text1"/>
        </w:rPr>
        <w:t>.</w:t>
      </w:r>
      <w:r w:rsidR="00085911" w:rsidRPr="008B0EFD">
        <w:rPr>
          <w:rFonts w:ascii="Times" w:hAnsi="Times"/>
          <w:color w:val="000000" w:themeColor="text1"/>
        </w:rPr>
        <w:t xml:space="preserve"> Forest plots of the difference in sensitivity and specificity estimates at cut-off </w:t>
      </w:r>
      <w:r w:rsidR="009866DA">
        <w:sym w:font="Symbol" w:char="F0B3"/>
      </w:r>
      <w:r w:rsidR="009866DA">
        <w:t xml:space="preserve"> </w:t>
      </w:r>
      <w:r w:rsidR="00085911" w:rsidRPr="008B0EFD">
        <w:rPr>
          <w:rFonts w:ascii="Times" w:hAnsi="Times"/>
          <w:color w:val="000000" w:themeColor="text1"/>
        </w:rPr>
        <w:t xml:space="preserve">10, </w:t>
      </w:r>
      <w:r w:rsidR="009866DA">
        <w:sym w:font="Symbol" w:char="F0B3"/>
      </w:r>
      <w:r w:rsidR="009866DA">
        <w:t xml:space="preserve"> </w:t>
      </w:r>
      <w:r w:rsidR="00085911" w:rsidRPr="008B0EFD">
        <w:rPr>
          <w:rFonts w:ascii="Times" w:hAnsi="Times"/>
          <w:color w:val="000000" w:themeColor="text1"/>
        </w:rPr>
        <w:t xml:space="preserve">11, </w:t>
      </w:r>
      <w:r w:rsidR="009866DA">
        <w:sym w:font="Symbol" w:char="F0B3"/>
      </w:r>
      <w:r w:rsidR="009866DA">
        <w:t xml:space="preserve"> </w:t>
      </w:r>
      <w:r w:rsidR="00085911" w:rsidRPr="008B0EFD">
        <w:rPr>
          <w:rFonts w:ascii="Times" w:hAnsi="Times"/>
          <w:color w:val="000000" w:themeColor="text1"/>
        </w:rPr>
        <w:t xml:space="preserve">13 between EPDS-9 and full EPDS among </w:t>
      </w:r>
      <w:r w:rsidR="00085911" w:rsidRPr="008B0EFD">
        <w:rPr>
          <w:color w:val="000000" w:themeColor="text1"/>
        </w:rPr>
        <w:t>each reference standard (</w:t>
      </w:r>
      <w:r w:rsidR="00085911" w:rsidRPr="008B0EFD">
        <w:rPr>
          <w:color w:val="000000" w:themeColor="text1"/>
          <w:kern w:val="2"/>
        </w:rPr>
        <w:t>semi-structured diagnostic interviews, fully structured diagnostic interviews and MINI)</w:t>
      </w:r>
      <w:r w:rsidR="00085911" w:rsidRPr="008B0EFD">
        <w:rPr>
          <w:rFonts w:ascii="Times" w:hAnsi="Times"/>
          <w:color w:val="000000" w:themeColor="text1"/>
        </w:rPr>
        <w:t>.</w:t>
      </w:r>
    </w:p>
    <w:p w14:paraId="32184CD6" w14:textId="07D274E1" w:rsidR="00EB3B3F" w:rsidRPr="008B0EFD" w:rsidRDefault="000B5E83" w:rsidP="008B0EFD">
      <w:pPr>
        <w:spacing w:line="480" w:lineRule="auto"/>
        <w:rPr>
          <w:color w:val="000000" w:themeColor="text1"/>
          <w:lang w:val="en-GB"/>
        </w:rPr>
      </w:pPr>
      <w:r>
        <w:rPr>
          <w:b/>
          <w:bCs/>
          <w:color w:val="000000" w:themeColor="text1"/>
        </w:rPr>
        <w:t xml:space="preserve">Supplementary Table </w:t>
      </w:r>
      <w:r w:rsidR="00462471">
        <w:rPr>
          <w:b/>
          <w:bCs/>
          <w:color w:val="000000" w:themeColor="text1"/>
        </w:rPr>
        <w:t>S</w:t>
      </w:r>
      <w:r>
        <w:rPr>
          <w:b/>
          <w:bCs/>
          <w:color w:val="000000" w:themeColor="text1"/>
        </w:rPr>
        <w:t>1</w:t>
      </w:r>
      <w:r w:rsidR="00D96C3D" w:rsidRPr="00773E9B">
        <w:rPr>
          <w:b/>
          <w:bCs/>
          <w:color w:val="000000" w:themeColor="text1"/>
        </w:rPr>
        <w:t>.</w:t>
      </w:r>
      <w:r w:rsidR="00D96C3D" w:rsidRPr="008B0EFD">
        <w:rPr>
          <w:color w:val="000000" w:themeColor="text1"/>
          <w:lang w:val="en-GB"/>
        </w:rPr>
        <w:t xml:space="preserve"> </w:t>
      </w:r>
      <w:r w:rsidR="00D96C3D" w:rsidRPr="008B0EFD">
        <w:rPr>
          <w:color w:val="000000" w:themeColor="text1"/>
        </w:rPr>
        <w:t xml:space="preserve">Reasons for exclusion for </w:t>
      </w:r>
      <w:r w:rsidR="00EB3B3F" w:rsidRPr="008B0EFD">
        <w:rPr>
          <w:color w:val="000000" w:themeColor="text1"/>
        </w:rPr>
        <w:t>257</w:t>
      </w:r>
      <w:r w:rsidR="00D96C3D" w:rsidRPr="008B0EFD">
        <w:rPr>
          <w:color w:val="000000" w:themeColor="text1"/>
        </w:rPr>
        <w:t xml:space="preserve"> articles excluded at full-text level</w:t>
      </w:r>
      <w:r w:rsidR="008F5565">
        <w:rPr>
          <w:color w:val="000000" w:themeColor="text1"/>
        </w:rPr>
        <w:t>.</w:t>
      </w:r>
    </w:p>
    <w:p w14:paraId="7FE6F5B3" w14:textId="32FA6AF6" w:rsidR="00D96C3D" w:rsidRPr="008B0EFD" w:rsidRDefault="000B5E83" w:rsidP="008B0EFD">
      <w:pPr>
        <w:spacing w:line="480" w:lineRule="auto"/>
        <w:rPr>
          <w:color w:val="000000" w:themeColor="text1"/>
        </w:rPr>
      </w:pPr>
      <w:r>
        <w:rPr>
          <w:b/>
          <w:color w:val="000000" w:themeColor="text1"/>
        </w:rPr>
        <w:t xml:space="preserve">Supplementary Table </w:t>
      </w:r>
      <w:r w:rsidR="00462471">
        <w:rPr>
          <w:b/>
          <w:color w:val="000000" w:themeColor="text1"/>
        </w:rPr>
        <w:t>S</w:t>
      </w:r>
      <w:r>
        <w:rPr>
          <w:b/>
          <w:color w:val="000000" w:themeColor="text1"/>
        </w:rPr>
        <w:t>2</w:t>
      </w:r>
      <w:r w:rsidR="00773195" w:rsidRPr="008B0EFD">
        <w:rPr>
          <w:b/>
          <w:color w:val="000000" w:themeColor="text1"/>
        </w:rPr>
        <w:t xml:space="preserve">. </w:t>
      </w:r>
      <w:r w:rsidR="00773195" w:rsidRPr="008B0EFD">
        <w:rPr>
          <w:color w:val="000000" w:themeColor="text1"/>
        </w:rPr>
        <w:t xml:space="preserve">Characteristics of </w:t>
      </w:r>
      <w:r w:rsidR="00640DF6" w:rsidRPr="008B0EFD">
        <w:rPr>
          <w:color w:val="000000" w:themeColor="text1"/>
        </w:rPr>
        <w:t>i</w:t>
      </w:r>
      <w:r w:rsidR="00773195" w:rsidRPr="008B0EFD">
        <w:rPr>
          <w:color w:val="000000" w:themeColor="text1"/>
        </w:rPr>
        <w:t xml:space="preserve">ncluded </w:t>
      </w:r>
      <w:r w:rsidR="00640DF6" w:rsidRPr="008B0EFD">
        <w:rPr>
          <w:color w:val="000000" w:themeColor="text1"/>
        </w:rPr>
        <w:t>p</w:t>
      </w:r>
      <w:r w:rsidR="00773195" w:rsidRPr="008B0EFD">
        <w:rPr>
          <w:color w:val="000000" w:themeColor="text1"/>
        </w:rPr>
        <w:t xml:space="preserve">rimary </w:t>
      </w:r>
      <w:r w:rsidR="00640DF6" w:rsidRPr="008B0EFD">
        <w:rPr>
          <w:color w:val="000000" w:themeColor="text1"/>
        </w:rPr>
        <w:t>s</w:t>
      </w:r>
      <w:r w:rsidR="00773195" w:rsidRPr="008B0EFD">
        <w:rPr>
          <w:color w:val="000000" w:themeColor="text1"/>
        </w:rPr>
        <w:t xml:space="preserve">tudies </w:t>
      </w:r>
      <w:r w:rsidR="00183DE2" w:rsidRPr="008B0EFD">
        <w:rPr>
          <w:color w:val="000000" w:themeColor="text1"/>
        </w:rPr>
        <w:t>(N</w:t>
      </w:r>
      <w:r w:rsidR="00BE0F31" w:rsidRPr="008B0EFD">
        <w:rPr>
          <w:color w:val="000000" w:themeColor="text1"/>
        </w:rPr>
        <w:t xml:space="preserve"> </w:t>
      </w:r>
      <w:r w:rsidR="00183DE2" w:rsidRPr="008B0EFD">
        <w:rPr>
          <w:color w:val="000000" w:themeColor="text1"/>
        </w:rPr>
        <w:t>=</w:t>
      </w:r>
      <w:r w:rsidR="00BE0F31" w:rsidRPr="008B0EFD">
        <w:rPr>
          <w:color w:val="000000" w:themeColor="text1"/>
        </w:rPr>
        <w:t xml:space="preserve"> </w:t>
      </w:r>
      <w:r w:rsidR="0099591B" w:rsidRPr="008B0EFD">
        <w:rPr>
          <w:color w:val="000000" w:themeColor="text1"/>
        </w:rPr>
        <w:t>41</w:t>
      </w:r>
      <w:r w:rsidR="00183DE2" w:rsidRPr="008B0EFD">
        <w:rPr>
          <w:color w:val="000000" w:themeColor="text1"/>
        </w:rPr>
        <w:t>)</w:t>
      </w:r>
      <w:r w:rsidR="008F5565">
        <w:rPr>
          <w:color w:val="000000" w:themeColor="text1"/>
        </w:rPr>
        <w:t>.</w:t>
      </w:r>
    </w:p>
    <w:p w14:paraId="1974A006" w14:textId="58DB988A" w:rsidR="0098771E" w:rsidRPr="008B0EFD" w:rsidRDefault="000B5E83" w:rsidP="008B0EFD">
      <w:pPr>
        <w:spacing w:line="480" w:lineRule="auto"/>
        <w:rPr>
          <w:color w:val="000000" w:themeColor="text1"/>
        </w:rPr>
      </w:pPr>
      <w:r>
        <w:rPr>
          <w:b/>
          <w:color w:val="000000" w:themeColor="text1"/>
        </w:rPr>
        <w:t xml:space="preserve">Supplementary Table </w:t>
      </w:r>
      <w:r w:rsidR="00462471">
        <w:rPr>
          <w:b/>
          <w:color w:val="000000" w:themeColor="text1"/>
        </w:rPr>
        <w:t>S</w:t>
      </w:r>
      <w:r w:rsidR="00922D84">
        <w:rPr>
          <w:b/>
          <w:color w:val="000000" w:themeColor="text1"/>
        </w:rPr>
        <w:t>3</w:t>
      </w:r>
      <w:r w:rsidR="00183DE2" w:rsidRPr="008B0EFD">
        <w:rPr>
          <w:b/>
          <w:color w:val="000000" w:themeColor="text1"/>
        </w:rPr>
        <w:t xml:space="preserve">. </w:t>
      </w:r>
      <w:r w:rsidR="00183DE2" w:rsidRPr="008B0EFD">
        <w:rPr>
          <w:color w:val="000000" w:themeColor="text1"/>
        </w:rPr>
        <w:t xml:space="preserve">Characteristics of </w:t>
      </w:r>
      <w:r w:rsidR="00640DF6" w:rsidRPr="008B0EFD">
        <w:rPr>
          <w:color w:val="000000" w:themeColor="text1"/>
        </w:rPr>
        <w:t>e</w:t>
      </w:r>
      <w:r w:rsidR="00183DE2" w:rsidRPr="008B0EFD">
        <w:rPr>
          <w:color w:val="000000" w:themeColor="text1"/>
        </w:rPr>
        <w:t xml:space="preserve">ligible </w:t>
      </w:r>
      <w:r w:rsidR="00640DF6" w:rsidRPr="008B0EFD">
        <w:rPr>
          <w:color w:val="000000" w:themeColor="text1"/>
        </w:rPr>
        <w:t>p</w:t>
      </w:r>
      <w:r w:rsidR="00183DE2" w:rsidRPr="008B0EFD">
        <w:rPr>
          <w:color w:val="000000" w:themeColor="text1"/>
        </w:rPr>
        <w:t xml:space="preserve">rimary </w:t>
      </w:r>
      <w:r w:rsidR="00640DF6" w:rsidRPr="008B0EFD">
        <w:rPr>
          <w:color w:val="000000" w:themeColor="text1"/>
        </w:rPr>
        <w:t>s</w:t>
      </w:r>
      <w:r w:rsidR="00183DE2" w:rsidRPr="008B0EFD">
        <w:rPr>
          <w:color w:val="000000" w:themeColor="text1"/>
        </w:rPr>
        <w:t xml:space="preserve">tudies that </w:t>
      </w:r>
      <w:r w:rsidR="00640DF6" w:rsidRPr="008B0EFD">
        <w:rPr>
          <w:color w:val="000000" w:themeColor="text1"/>
        </w:rPr>
        <w:t>d</w:t>
      </w:r>
      <w:r w:rsidR="00183DE2" w:rsidRPr="008B0EFD">
        <w:rPr>
          <w:color w:val="000000" w:themeColor="text1"/>
        </w:rPr>
        <w:t xml:space="preserve">id </w:t>
      </w:r>
      <w:r w:rsidR="00640DF6" w:rsidRPr="008B0EFD">
        <w:rPr>
          <w:color w:val="000000" w:themeColor="text1"/>
        </w:rPr>
        <w:t>n</w:t>
      </w:r>
      <w:r w:rsidR="00183DE2" w:rsidRPr="008B0EFD">
        <w:rPr>
          <w:color w:val="000000" w:themeColor="text1"/>
        </w:rPr>
        <w:t xml:space="preserve">ot </w:t>
      </w:r>
      <w:r w:rsidR="00640DF6" w:rsidRPr="008B0EFD">
        <w:rPr>
          <w:color w:val="000000" w:themeColor="text1"/>
        </w:rPr>
        <w:t>p</w:t>
      </w:r>
      <w:r w:rsidR="00B41B01" w:rsidRPr="008B0EFD">
        <w:rPr>
          <w:color w:val="000000" w:themeColor="text1"/>
        </w:rPr>
        <w:t xml:space="preserve">rovide </w:t>
      </w:r>
      <w:r w:rsidR="00640DF6" w:rsidRPr="008B0EFD">
        <w:rPr>
          <w:color w:val="000000" w:themeColor="text1"/>
        </w:rPr>
        <w:t>d</w:t>
      </w:r>
      <w:r w:rsidR="00B41B01" w:rsidRPr="008B0EFD">
        <w:rPr>
          <w:color w:val="000000" w:themeColor="text1"/>
        </w:rPr>
        <w:t xml:space="preserve">ata for the </w:t>
      </w:r>
      <w:r w:rsidR="00640DF6" w:rsidRPr="008B0EFD">
        <w:rPr>
          <w:color w:val="000000" w:themeColor="text1"/>
        </w:rPr>
        <w:t>p</w:t>
      </w:r>
      <w:r w:rsidR="00B41B01" w:rsidRPr="008B0EFD">
        <w:rPr>
          <w:color w:val="000000" w:themeColor="text1"/>
        </w:rPr>
        <w:t xml:space="preserve">resent </w:t>
      </w:r>
      <w:r w:rsidR="00640DF6" w:rsidRPr="008B0EFD">
        <w:rPr>
          <w:color w:val="000000" w:themeColor="text1"/>
        </w:rPr>
        <w:t>s</w:t>
      </w:r>
      <w:r w:rsidR="00B41B01" w:rsidRPr="008B0EFD">
        <w:rPr>
          <w:color w:val="000000" w:themeColor="text1"/>
        </w:rPr>
        <w:t>tudy (N</w:t>
      </w:r>
      <w:r w:rsidR="00A0689F" w:rsidRPr="008B0EFD">
        <w:rPr>
          <w:color w:val="000000" w:themeColor="text1"/>
        </w:rPr>
        <w:t xml:space="preserve"> </w:t>
      </w:r>
      <w:r w:rsidR="00B41B01" w:rsidRPr="008B0EFD">
        <w:rPr>
          <w:color w:val="000000" w:themeColor="text1"/>
        </w:rPr>
        <w:t>=</w:t>
      </w:r>
      <w:r w:rsidR="00A0689F" w:rsidRPr="008B0EFD">
        <w:rPr>
          <w:color w:val="000000" w:themeColor="text1"/>
        </w:rPr>
        <w:t xml:space="preserve"> </w:t>
      </w:r>
      <w:r w:rsidR="0099591B" w:rsidRPr="008B0EFD">
        <w:rPr>
          <w:color w:val="000000" w:themeColor="text1"/>
        </w:rPr>
        <w:t>42</w:t>
      </w:r>
      <w:r w:rsidR="00B41B01" w:rsidRPr="008B0EFD">
        <w:rPr>
          <w:color w:val="000000" w:themeColor="text1"/>
        </w:rPr>
        <w:t>)</w:t>
      </w:r>
      <w:r w:rsidR="008F5565">
        <w:rPr>
          <w:color w:val="000000" w:themeColor="text1"/>
        </w:rPr>
        <w:t>.</w:t>
      </w:r>
    </w:p>
    <w:p w14:paraId="1FB0EEA9" w14:textId="3F3440CA" w:rsidR="00AC18B8" w:rsidRDefault="000B5E83" w:rsidP="008B0EFD">
      <w:pPr>
        <w:spacing w:line="480" w:lineRule="auto"/>
        <w:ind w:right="-506"/>
        <w:rPr>
          <w:color w:val="000000" w:themeColor="text1"/>
        </w:rPr>
      </w:pPr>
      <w:r>
        <w:rPr>
          <w:b/>
          <w:color w:val="000000" w:themeColor="text1"/>
        </w:rPr>
        <w:t xml:space="preserve">Supplementary Table </w:t>
      </w:r>
      <w:r w:rsidR="00462471">
        <w:rPr>
          <w:b/>
          <w:color w:val="000000" w:themeColor="text1"/>
        </w:rPr>
        <w:t>S</w:t>
      </w:r>
      <w:r w:rsidR="00922D84">
        <w:rPr>
          <w:b/>
          <w:color w:val="000000" w:themeColor="text1"/>
        </w:rPr>
        <w:t>4</w:t>
      </w:r>
      <w:r w:rsidR="000758F1" w:rsidRPr="008B0EFD">
        <w:rPr>
          <w:b/>
          <w:color w:val="000000" w:themeColor="text1"/>
        </w:rPr>
        <w:t>.</w:t>
      </w:r>
      <w:r w:rsidR="00AC18B8" w:rsidRPr="008B0EFD">
        <w:rPr>
          <w:color w:val="000000" w:themeColor="text1"/>
        </w:rPr>
        <w:t xml:space="preserve"> Comparison of sensitivity and specificity estimates between EPDS-9 and full EPDS across cutoffs </w:t>
      </w:r>
      <w:r w:rsidR="009866DA">
        <w:sym w:font="Symbol" w:char="F0B3"/>
      </w:r>
      <w:r w:rsidR="009866DA">
        <w:t xml:space="preserve"> </w:t>
      </w:r>
      <w:r w:rsidR="00AC18B8" w:rsidRPr="008B0EFD">
        <w:rPr>
          <w:color w:val="000000" w:themeColor="text1"/>
        </w:rPr>
        <w:t>7</w:t>
      </w:r>
      <w:r w:rsidR="009866DA">
        <w:rPr>
          <w:color w:val="000000" w:themeColor="text1"/>
        </w:rPr>
        <w:t xml:space="preserve"> to </w:t>
      </w:r>
      <w:r w:rsidR="009866DA">
        <w:sym w:font="Symbol" w:char="F0B3"/>
      </w:r>
      <w:r w:rsidR="009866DA">
        <w:t xml:space="preserve"> </w:t>
      </w:r>
      <w:r w:rsidR="00AC18B8" w:rsidRPr="008B0EFD">
        <w:rPr>
          <w:color w:val="000000" w:themeColor="text1"/>
        </w:rPr>
        <w:t xml:space="preserve">15 for studies </w:t>
      </w:r>
      <w:r w:rsidR="009866DA">
        <w:rPr>
          <w:color w:val="000000" w:themeColor="text1"/>
        </w:rPr>
        <w:t>by</w:t>
      </w:r>
      <w:r w:rsidR="00AC18B8" w:rsidRPr="008B0EFD">
        <w:rPr>
          <w:color w:val="000000" w:themeColor="text1"/>
        </w:rPr>
        <w:t xml:space="preserve"> reference standard</w:t>
      </w:r>
      <w:r w:rsidR="009866DA">
        <w:rPr>
          <w:color w:val="000000" w:themeColor="text1"/>
        </w:rPr>
        <w:t xml:space="preserve"> type</w:t>
      </w:r>
      <w:r w:rsidR="008F5565">
        <w:rPr>
          <w:color w:val="000000" w:themeColor="text1"/>
        </w:rPr>
        <w:t>.</w:t>
      </w:r>
    </w:p>
    <w:p w14:paraId="5E213851" w14:textId="5DA8119E" w:rsidR="008F5565" w:rsidRPr="008F5565" w:rsidRDefault="00063CBC" w:rsidP="008922E4">
      <w:pPr>
        <w:spacing w:line="480" w:lineRule="auto"/>
        <w:rPr>
          <w:b/>
          <w:color w:val="000000" w:themeColor="text1"/>
        </w:rPr>
      </w:pPr>
      <w:r w:rsidRPr="008922E4">
        <w:rPr>
          <w:b/>
          <w:lang w:val="en-GB"/>
        </w:rPr>
        <w:t xml:space="preserve">Supplementary </w:t>
      </w:r>
      <w:r w:rsidR="003D3CA4">
        <w:rPr>
          <w:b/>
          <w:lang w:val="en-GB"/>
        </w:rPr>
        <w:t>M</w:t>
      </w:r>
      <w:r w:rsidRPr="008922E4">
        <w:rPr>
          <w:b/>
          <w:lang w:val="en-GB"/>
        </w:rPr>
        <w:t xml:space="preserve">aterial </w:t>
      </w:r>
      <w:r w:rsidR="003D3CA4">
        <w:rPr>
          <w:rFonts w:hint="eastAsia"/>
          <w:b/>
          <w:lang w:val="en-GB" w:eastAsia="zh-CN"/>
        </w:rPr>
        <w:t>R</w:t>
      </w:r>
      <w:r w:rsidRPr="008922E4">
        <w:rPr>
          <w:b/>
          <w:lang w:val="en-GB"/>
        </w:rPr>
        <w:t>eferences</w:t>
      </w:r>
    </w:p>
    <w:p w14:paraId="1E9C8D1A" w14:textId="77777777" w:rsidR="0098771E" w:rsidRDefault="0098771E">
      <w:pPr>
        <w:rPr>
          <w:bCs/>
        </w:rPr>
      </w:pPr>
      <w:r>
        <w:rPr>
          <w:bCs/>
        </w:rPr>
        <w:br w:type="page"/>
      </w:r>
    </w:p>
    <w:p w14:paraId="0D2D1915" w14:textId="4A4716E6" w:rsidR="00EB3B3F" w:rsidRPr="00EB3B3F" w:rsidRDefault="003D3CA4" w:rsidP="00EB3B3F">
      <w:pPr>
        <w:spacing w:line="270" w:lineRule="atLeast"/>
        <w:rPr>
          <w:rFonts w:ascii="Times" w:hAnsi="Times"/>
          <w:sz w:val="20"/>
          <w:szCs w:val="20"/>
        </w:rPr>
      </w:pPr>
      <w:r>
        <w:rPr>
          <w:rFonts w:ascii="Times" w:hAnsi="Times"/>
          <w:b/>
          <w:bCs/>
          <w:sz w:val="20"/>
          <w:szCs w:val="20"/>
        </w:rPr>
        <w:lastRenderedPageBreak/>
        <w:t>Supplementary Methods</w:t>
      </w:r>
      <w:r w:rsidR="00EB3B3F" w:rsidRPr="00EB3B3F">
        <w:rPr>
          <w:rFonts w:ascii="Times" w:hAnsi="Times"/>
          <w:b/>
          <w:bCs/>
          <w:sz w:val="20"/>
          <w:szCs w:val="20"/>
        </w:rPr>
        <w:t xml:space="preserve">. </w:t>
      </w:r>
      <w:r w:rsidR="00EB3B3F" w:rsidRPr="00EB3B3F">
        <w:rPr>
          <w:rFonts w:ascii="Times" w:hAnsi="Times"/>
          <w:sz w:val="20"/>
          <w:szCs w:val="20"/>
        </w:rPr>
        <w:t>Search strategies</w:t>
      </w:r>
      <w:r w:rsidR="008F5565">
        <w:rPr>
          <w:rFonts w:ascii="Times" w:hAnsi="Times"/>
          <w:sz w:val="20"/>
          <w:szCs w:val="20"/>
        </w:rPr>
        <w:t>.</w:t>
      </w:r>
    </w:p>
    <w:p w14:paraId="17A95C24" w14:textId="77777777" w:rsidR="00EB3B3F" w:rsidRPr="00EB3B3F" w:rsidRDefault="00EB3B3F" w:rsidP="00EB3B3F">
      <w:pPr>
        <w:spacing w:line="270" w:lineRule="atLeast"/>
        <w:rPr>
          <w:rFonts w:ascii="Times" w:hAnsi="Times"/>
          <w:sz w:val="20"/>
          <w:szCs w:val="20"/>
        </w:rPr>
      </w:pPr>
    </w:p>
    <w:p w14:paraId="12E2CB7F" w14:textId="60F92F74" w:rsidR="00EB3B3F" w:rsidRPr="00EB3B3F" w:rsidRDefault="00EB3B3F" w:rsidP="00EB3B3F">
      <w:pPr>
        <w:spacing w:line="270" w:lineRule="atLeast"/>
        <w:rPr>
          <w:rFonts w:ascii="Times" w:eastAsia="SimSun" w:hAnsi="Times" w:cs="SimSun"/>
          <w:b/>
          <w:bCs/>
          <w:sz w:val="20"/>
          <w:szCs w:val="20"/>
        </w:rPr>
      </w:pPr>
      <w:r w:rsidRPr="00EB3B3F">
        <w:rPr>
          <w:rFonts w:ascii="Times" w:eastAsia="SimSun" w:hAnsi="Times" w:cs="SimSun"/>
          <w:b/>
          <w:bCs/>
          <w:sz w:val="20"/>
          <w:szCs w:val="20"/>
        </w:rPr>
        <w:t>MEDLINE (OvidSP)</w:t>
      </w:r>
    </w:p>
    <w:p w14:paraId="21A57AD7"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1. EPDS.af.</w:t>
      </w:r>
    </w:p>
    <w:p w14:paraId="64664A51"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 xml:space="preserve">2. Edinburgh Postnatal Depression.af. </w:t>
      </w:r>
    </w:p>
    <w:p w14:paraId="433DF8D1"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3. Edinburgh Depression Scale.af.</w:t>
      </w:r>
    </w:p>
    <w:p w14:paraId="3B7F3947"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4. or/1-3</w:t>
      </w:r>
    </w:p>
    <w:p w14:paraId="1AC519FC"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5. Mass Screening/</w:t>
      </w:r>
    </w:p>
    <w:p w14:paraId="16828D13"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6. Psychiatric Status Rating Scales/</w:t>
      </w:r>
    </w:p>
    <w:p w14:paraId="296AD20B"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7. "Predictive Value of Tests"/</w:t>
      </w:r>
    </w:p>
    <w:p w14:paraId="0208B60F"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8. "Reproducibility of Results"/</w:t>
      </w:r>
    </w:p>
    <w:p w14:paraId="233D0A8F"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9. exp "Sensitivity and Specificity"/</w:t>
      </w:r>
    </w:p>
    <w:p w14:paraId="77CAD0C3" w14:textId="77777777" w:rsidR="00EB3B3F" w:rsidRDefault="00EB3B3F" w:rsidP="00EB3B3F">
      <w:pPr>
        <w:spacing w:line="270" w:lineRule="atLeast"/>
        <w:rPr>
          <w:rFonts w:ascii="TimesNewRomanPSMT" w:eastAsia="SimSun" w:hAnsi="TimesNewRomanPSMT" w:cs="SimSun"/>
          <w:sz w:val="20"/>
          <w:szCs w:val="20"/>
        </w:rPr>
      </w:pPr>
      <w:r>
        <w:rPr>
          <w:rFonts w:ascii="TimesNewRomanPSMT" w:eastAsia="SimSun" w:hAnsi="TimesNewRomanPSMT" w:cs="SimSun"/>
          <w:sz w:val="20"/>
          <w:szCs w:val="20"/>
        </w:rPr>
        <w:t>1</w:t>
      </w:r>
      <w:r w:rsidRPr="00D11C2F">
        <w:rPr>
          <w:rFonts w:ascii="TimesNewRomanPSMT" w:eastAsia="SimSun" w:hAnsi="TimesNewRomanPSMT" w:cs="SimSun"/>
          <w:sz w:val="20"/>
          <w:szCs w:val="20"/>
        </w:rPr>
        <w:t>0. Psychometrics/</w:t>
      </w:r>
    </w:p>
    <w:p w14:paraId="3AB7BE41"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11. Prevalence/</w:t>
      </w:r>
    </w:p>
    <w:p w14:paraId="360A8F5E"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12. Reference Values/</w:t>
      </w:r>
    </w:p>
    <w:p w14:paraId="4E2AD520"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13. Reference Standards/</w:t>
      </w:r>
    </w:p>
    <w:p w14:paraId="5C3F0D82"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14. exp Diagnostic Errors/</w:t>
      </w:r>
    </w:p>
    <w:p w14:paraId="79F608BE"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15. Mental Disorders/di, pc [Diagnosis, Prevention &amp; Control]</w:t>
      </w:r>
    </w:p>
    <w:p w14:paraId="6EBA5D07"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16. Mood Disorders/di, pc [Diagnosis, Prevention &amp; Control]</w:t>
      </w:r>
    </w:p>
    <w:p w14:paraId="7E8FC70E"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17. Depressive Disorder/di, pc [Diagnosis, Prevention &amp; Control]</w:t>
      </w:r>
    </w:p>
    <w:p w14:paraId="6CD46B7B"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 xml:space="preserve">18. Depressive Disorder, Major/di, pc [Diagnosis, Prevention &amp; Control] </w:t>
      </w:r>
    </w:p>
    <w:p w14:paraId="2C2C3037"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 xml:space="preserve">19. Depression, Postpartum/di, pc [Diagnosis, Prevention &amp; Control] </w:t>
      </w:r>
    </w:p>
    <w:p w14:paraId="3642826D"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 xml:space="preserve">20. Depression/di, pc [Diagnosis, Prevention &amp; Control] </w:t>
      </w:r>
    </w:p>
    <w:p w14:paraId="30925E46"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21. validation studies.pt.</w:t>
      </w:r>
    </w:p>
    <w:p w14:paraId="7A3772A0"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22. comparative study.pt.</w:t>
      </w:r>
    </w:p>
    <w:p w14:paraId="3C35641A" w14:textId="77777777" w:rsidR="00EB3B3F" w:rsidRDefault="00EB3B3F" w:rsidP="00EB3B3F">
      <w:pPr>
        <w:spacing w:line="270" w:lineRule="atLeast"/>
        <w:rPr>
          <w:rFonts w:ascii="SimSun" w:eastAsia="SimSun" w:hAnsi="SimSun" w:cs="SimSun"/>
        </w:rPr>
      </w:pPr>
      <w:r w:rsidRPr="00D11C2F">
        <w:rPr>
          <w:rFonts w:ascii="TimesNewRomanPSMT" w:eastAsia="SimSun" w:hAnsi="TimesNewRomanPSMT" w:cs="SimSun"/>
          <w:sz w:val="20"/>
          <w:szCs w:val="20"/>
        </w:rPr>
        <w:t xml:space="preserve">23. screen*.af. </w:t>
      </w:r>
    </w:p>
    <w:p w14:paraId="674E1C93"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24. prevalence.af.</w:t>
      </w:r>
    </w:p>
    <w:p w14:paraId="3AAB1928"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 xml:space="preserve">25. predictive value*.af. </w:t>
      </w:r>
    </w:p>
    <w:p w14:paraId="50F0E0A2"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26. detect*.ti.</w:t>
      </w:r>
    </w:p>
    <w:p w14:paraId="43E67D2B"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27. sensitiv*.ti.</w:t>
      </w:r>
    </w:p>
    <w:p w14:paraId="7C5CBE0C"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28. valid*.ti.</w:t>
      </w:r>
    </w:p>
    <w:p w14:paraId="0CF3D3FD"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29. revalid*.ti.</w:t>
      </w:r>
    </w:p>
    <w:p w14:paraId="01184DAE"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30. predict*.ti.</w:t>
      </w:r>
    </w:p>
    <w:p w14:paraId="1C68CB9A" w14:textId="77777777" w:rsidR="00EB3B3F" w:rsidRPr="000B5E83" w:rsidRDefault="00EB3B3F" w:rsidP="00EB3B3F">
      <w:pPr>
        <w:spacing w:line="270" w:lineRule="atLeast"/>
        <w:rPr>
          <w:rFonts w:ascii="TimesNewRomanPSMT" w:eastAsia="SimSun" w:hAnsi="TimesNewRomanPSMT" w:cs="SimSun"/>
          <w:sz w:val="20"/>
          <w:szCs w:val="20"/>
          <w:lang w:val="fr-CA"/>
        </w:rPr>
      </w:pPr>
      <w:r w:rsidRPr="000B5E83">
        <w:rPr>
          <w:rFonts w:ascii="TimesNewRomanPSMT" w:eastAsia="SimSun" w:hAnsi="TimesNewRomanPSMT" w:cs="SimSun"/>
          <w:sz w:val="20"/>
          <w:szCs w:val="20"/>
          <w:lang w:val="fr-CA"/>
        </w:rPr>
        <w:t>31. accura*.ti.</w:t>
      </w:r>
    </w:p>
    <w:p w14:paraId="7B57A00B" w14:textId="77777777" w:rsidR="00EB3B3F" w:rsidRPr="000B5E83" w:rsidRDefault="00EB3B3F" w:rsidP="00EB3B3F">
      <w:pPr>
        <w:spacing w:line="270" w:lineRule="atLeast"/>
        <w:rPr>
          <w:rFonts w:ascii="TimesNewRomanPSMT" w:eastAsia="SimSun" w:hAnsi="TimesNewRomanPSMT" w:cs="SimSun"/>
          <w:sz w:val="20"/>
          <w:szCs w:val="20"/>
          <w:lang w:val="fr-CA"/>
        </w:rPr>
      </w:pPr>
      <w:r w:rsidRPr="000B5E83">
        <w:rPr>
          <w:rFonts w:ascii="TimesNewRomanPSMT" w:eastAsia="SimSun" w:hAnsi="TimesNewRomanPSMT" w:cs="SimSun"/>
          <w:sz w:val="20"/>
          <w:szCs w:val="20"/>
          <w:lang w:val="fr-CA"/>
        </w:rPr>
        <w:t xml:space="preserve">32. psychometric*.ti. </w:t>
      </w:r>
    </w:p>
    <w:p w14:paraId="6BA3CE2D" w14:textId="77777777" w:rsidR="00EB3B3F" w:rsidRPr="000B5E83" w:rsidRDefault="00EB3B3F" w:rsidP="00EB3B3F">
      <w:pPr>
        <w:spacing w:line="270" w:lineRule="atLeast"/>
        <w:rPr>
          <w:rFonts w:ascii="TimesNewRomanPSMT" w:eastAsia="SimSun" w:hAnsi="TimesNewRomanPSMT" w:cs="SimSun"/>
          <w:sz w:val="20"/>
          <w:szCs w:val="20"/>
          <w:lang w:val="fr-CA"/>
        </w:rPr>
      </w:pPr>
      <w:r w:rsidRPr="000B5E83">
        <w:rPr>
          <w:rFonts w:ascii="TimesNewRomanPSMT" w:eastAsia="SimSun" w:hAnsi="TimesNewRomanPSMT" w:cs="SimSun"/>
          <w:sz w:val="20"/>
          <w:szCs w:val="20"/>
          <w:lang w:val="fr-CA"/>
        </w:rPr>
        <w:t>33. identif*.ti.</w:t>
      </w:r>
    </w:p>
    <w:p w14:paraId="06298678"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34. specificit*.ab.</w:t>
      </w:r>
    </w:p>
    <w:p w14:paraId="02184F49"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35. cut?off*.ab.</w:t>
      </w:r>
    </w:p>
    <w:p w14:paraId="79A66501"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36. cut* score*.ab.</w:t>
      </w:r>
    </w:p>
    <w:p w14:paraId="7F7DCE20"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37. cut?point*.ab.</w:t>
      </w:r>
    </w:p>
    <w:p w14:paraId="18598EA6"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 xml:space="preserve">38. threshold score*.ab. </w:t>
      </w:r>
    </w:p>
    <w:p w14:paraId="3EC234DF"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 xml:space="preserve">39. reference standard*.ab. </w:t>
      </w:r>
    </w:p>
    <w:p w14:paraId="3B731C30"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40. reference test*.ab.</w:t>
      </w:r>
    </w:p>
    <w:p w14:paraId="4A0D3AB9"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41. index test*.ab.</w:t>
      </w:r>
    </w:p>
    <w:p w14:paraId="7892AA83"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42. gold standard.ab.</w:t>
      </w:r>
    </w:p>
    <w:p w14:paraId="2DA46598"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43. or/5-42</w:t>
      </w:r>
    </w:p>
    <w:p w14:paraId="16DA3164" w14:textId="77777777" w:rsidR="00EB3B3F" w:rsidRDefault="00EB3B3F" w:rsidP="00EB3B3F">
      <w:pPr>
        <w:spacing w:line="270" w:lineRule="atLeast"/>
        <w:rPr>
          <w:rFonts w:ascii="TimesNewRomanPSMT" w:eastAsia="SimSun" w:hAnsi="TimesNewRomanPSMT" w:cs="SimSun"/>
          <w:sz w:val="20"/>
          <w:szCs w:val="20"/>
        </w:rPr>
      </w:pPr>
      <w:r w:rsidRPr="00D11C2F">
        <w:rPr>
          <w:rFonts w:ascii="TimesNewRomanPSMT" w:eastAsia="SimSun" w:hAnsi="TimesNewRomanPSMT" w:cs="SimSun"/>
          <w:sz w:val="20"/>
          <w:szCs w:val="20"/>
        </w:rPr>
        <w:t>44. 4 and 43</w:t>
      </w:r>
    </w:p>
    <w:p w14:paraId="4BA59382" w14:textId="77777777" w:rsidR="00EB3B3F" w:rsidRDefault="00EB3B3F" w:rsidP="00EB3B3F">
      <w:pPr>
        <w:spacing w:line="270" w:lineRule="atLeast"/>
        <w:rPr>
          <w:rFonts w:ascii="SimSun" w:eastAsia="SimSun" w:hAnsi="SimSun" w:cs="SimSun"/>
        </w:rPr>
      </w:pPr>
    </w:p>
    <w:p w14:paraId="10F0F57D" w14:textId="529E6E39" w:rsidR="00EB3B3F" w:rsidRPr="00EB3B3F" w:rsidRDefault="00EB3B3F" w:rsidP="00EB3B3F">
      <w:pPr>
        <w:spacing w:line="270" w:lineRule="atLeast"/>
        <w:rPr>
          <w:rFonts w:ascii="TimesNewRomanPS" w:hAnsi="TimesNewRomanPS"/>
          <w:b/>
          <w:bCs/>
          <w:sz w:val="20"/>
          <w:szCs w:val="20"/>
        </w:rPr>
      </w:pPr>
      <w:r>
        <w:rPr>
          <w:rFonts w:ascii="TimesNewRomanPS" w:hAnsi="TimesNewRomanPS"/>
          <w:b/>
          <w:bCs/>
          <w:sz w:val="20"/>
          <w:szCs w:val="20"/>
        </w:rPr>
        <w:t xml:space="preserve">PsycINFO (OvidSP) </w:t>
      </w:r>
    </w:p>
    <w:p w14:paraId="07068911" w14:textId="77777777" w:rsidR="00EB3B3F" w:rsidRDefault="00EB3B3F" w:rsidP="00EB3B3F">
      <w:pPr>
        <w:spacing w:line="270" w:lineRule="atLeast"/>
        <w:rPr>
          <w:rFonts w:ascii="TimesNewRomanPSMT" w:hAnsi="TimesNewRomanPSMT"/>
          <w:sz w:val="20"/>
          <w:szCs w:val="20"/>
        </w:rPr>
      </w:pPr>
      <w:r>
        <w:rPr>
          <w:rFonts w:ascii="TimesNewRomanPSMT" w:hAnsi="TimesNewRomanPSMT"/>
          <w:sz w:val="20"/>
          <w:szCs w:val="20"/>
        </w:rPr>
        <w:t>1. EPDS.af.</w:t>
      </w:r>
    </w:p>
    <w:p w14:paraId="20C4FDAF" w14:textId="77777777" w:rsidR="00EB3B3F" w:rsidRDefault="00EB3B3F" w:rsidP="00EB3B3F">
      <w:pPr>
        <w:spacing w:line="270" w:lineRule="atLeast"/>
        <w:rPr>
          <w:rFonts w:ascii="TimesNewRomanPSMT" w:hAnsi="TimesNewRomanPSMT"/>
          <w:sz w:val="20"/>
          <w:szCs w:val="20"/>
        </w:rPr>
      </w:pPr>
      <w:r>
        <w:rPr>
          <w:rFonts w:ascii="TimesNewRomanPSMT" w:hAnsi="TimesNewRomanPSMT"/>
          <w:sz w:val="20"/>
          <w:szCs w:val="20"/>
        </w:rPr>
        <w:t xml:space="preserve">2. Edinburgh Postnatal Depression.af. </w:t>
      </w:r>
    </w:p>
    <w:p w14:paraId="4044F85E" w14:textId="77777777" w:rsidR="00EB3B3F" w:rsidRDefault="00EB3B3F" w:rsidP="00EB3B3F">
      <w:pPr>
        <w:spacing w:line="270" w:lineRule="atLeast"/>
        <w:rPr>
          <w:rFonts w:ascii="TimesNewRomanPSMT" w:hAnsi="TimesNewRomanPSMT"/>
          <w:sz w:val="20"/>
          <w:szCs w:val="20"/>
        </w:rPr>
      </w:pPr>
      <w:r>
        <w:rPr>
          <w:rFonts w:ascii="TimesNewRomanPSMT" w:hAnsi="TimesNewRomanPSMT"/>
          <w:sz w:val="20"/>
          <w:szCs w:val="20"/>
        </w:rPr>
        <w:t>3. Edinburgh Depression Scale.af.</w:t>
      </w:r>
    </w:p>
    <w:p w14:paraId="30F9072A" w14:textId="77777777" w:rsidR="00EB3B3F" w:rsidRDefault="00EB3B3F" w:rsidP="00EB3B3F">
      <w:pPr>
        <w:spacing w:line="270" w:lineRule="atLeast"/>
        <w:rPr>
          <w:rFonts w:ascii="TimesNewRomanPSMT" w:hAnsi="TimesNewRomanPSMT"/>
          <w:sz w:val="20"/>
          <w:szCs w:val="20"/>
        </w:rPr>
      </w:pPr>
      <w:r>
        <w:rPr>
          <w:rFonts w:ascii="TimesNewRomanPSMT" w:hAnsi="TimesNewRomanPSMT"/>
          <w:sz w:val="20"/>
          <w:szCs w:val="20"/>
        </w:rPr>
        <w:t>4. or/1-3</w:t>
      </w:r>
    </w:p>
    <w:p w14:paraId="5C94A801" w14:textId="77777777" w:rsidR="00EB3B3F" w:rsidRPr="000B5E83" w:rsidRDefault="00EB3B3F" w:rsidP="00EB3B3F">
      <w:pPr>
        <w:spacing w:line="270" w:lineRule="atLeast"/>
        <w:rPr>
          <w:rFonts w:ascii="TimesNewRomanPSMT" w:hAnsi="TimesNewRomanPSMT"/>
          <w:sz w:val="20"/>
          <w:szCs w:val="20"/>
          <w:lang w:val="fr-CA"/>
        </w:rPr>
      </w:pPr>
      <w:r w:rsidRPr="000B5E83">
        <w:rPr>
          <w:rFonts w:ascii="TimesNewRomanPSMT" w:hAnsi="TimesNewRomanPSMT"/>
          <w:sz w:val="20"/>
          <w:szCs w:val="20"/>
          <w:lang w:val="fr-CA"/>
        </w:rPr>
        <w:t>5. Diagnosis/</w:t>
      </w:r>
    </w:p>
    <w:p w14:paraId="4DFE0EB8" w14:textId="77777777" w:rsidR="00EB3B3F" w:rsidRPr="000B5E83" w:rsidRDefault="00EB3B3F" w:rsidP="00EB3B3F">
      <w:pPr>
        <w:spacing w:line="270" w:lineRule="atLeast"/>
        <w:rPr>
          <w:rFonts w:ascii="TimesNewRomanPSMT" w:hAnsi="TimesNewRomanPSMT"/>
          <w:sz w:val="20"/>
          <w:szCs w:val="20"/>
          <w:lang w:val="fr-CA"/>
        </w:rPr>
      </w:pPr>
      <w:r w:rsidRPr="000B5E83">
        <w:rPr>
          <w:rFonts w:ascii="TimesNewRomanPSMT" w:hAnsi="TimesNewRomanPSMT"/>
          <w:sz w:val="20"/>
          <w:szCs w:val="20"/>
          <w:lang w:val="fr-CA"/>
        </w:rPr>
        <w:t>6. Medical Diagnosis/</w:t>
      </w:r>
    </w:p>
    <w:p w14:paraId="26879950" w14:textId="77777777" w:rsidR="00EB3B3F" w:rsidRPr="000B5E83" w:rsidRDefault="00EB3B3F" w:rsidP="00EB3B3F">
      <w:pPr>
        <w:spacing w:line="270" w:lineRule="atLeast"/>
        <w:rPr>
          <w:rFonts w:ascii="TimesNewRomanPSMT" w:hAnsi="TimesNewRomanPSMT"/>
          <w:sz w:val="20"/>
          <w:szCs w:val="20"/>
          <w:lang w:val="fr-CA"/>
        </w:rPr>
      </w:pPr>
      <w:r w:rsidRPr="000B5E83">
        <w:rPr>
          <w:rFonts w:ascii="TimesNewRomanPSMT" w:hAnsi="TimesNewRomanPSMT"/>
          <w:sz w:val="20"/>
          <w:szCs w:val="20"/>
          <w:lang w:val="fr-CA"/>
        </w:rPr>
        <w:t xml:space="preserve">7. Psychodiagnosis/ </w:t>
      </w:r>
    </w:p>
    <w:p w14:paraId="3B115E31" w14:textId="77777777" w:rsidR="00EB3B3F" w:rsidRPr="000B5E83" w:rsidRDefault="00EB3B3F" w:rsidP="00EB3B3F">
      <w:pPr>
        <w:spacing w:line="270" w:lineRule="atLeast"/>
        <w:rPr>
          <w:rFonts w:ascii="TimesNewRomanPSMT" w:eastAsia="SimSun" w:hAnsi="TimesNewRomanPSMT" w:cs="SimSun"/>
          <w:sz w:val="20"/>
          <w:szCs w:val="20"/>
          <w:lang w:val="fr-CA"/>
        </w:rPr>
      </w:pPr>
      <w:r w:rsidRPr="000B5E83">
        <w:rPr>
          <w:rFonts w:ascii="TimesNewRomanPSMT" w:eastAsia="SimSun" w:hAnsi="TimesNewRomanPSMT" w:cs="SimSun"/>
          <w:sz w:val="20"/>
          <w:szCs w:val="20"/>
          <w:lang w:val="fr-CA"/>
        </w:rPr>
        <w:t>8. Misdiagnosis/</w:t>
      </w:r>
    </w:p>
    <w:p w14:paraId="24574642" w14:textId="77777777" w:rsidR="00EB3B3F" w:rsidRDefault="00EB3B3F" w:rsidP="00EB3B3F">
      <w:pPr>
        <w:spacing w:line="270" w:lineRule="atLeast"/>
        <w:rPr>
          <w:rFonts w:ascii="TimesNewRomanPSMT" w:eastAsia="SimSun" w:hAnsi="TimesNewRomanPSMT" w:cs="SimSun"/>
          <w:sz w:val="20"/>
          <w:szCs w:val="20"/>
        </w:rPr>
      </w:pPr>
      <w:r w:rsidRPr="002F0FA9">
        <w:rPr>
          <w:rFonts w:ascii="TimesNewRomanPSMT" w:eastAsia="SimSun" w:hAnsi="TimesNewRomanPSMT" w:cs="SimSun"/>
          <w:sz w:val="20"/>
          <w:szCs w:val="20"/>
        </w:rPr>
        <w:t>9. Screening/</w:t>
      </w:r>
    </w:p>
    <w:p w14:paraId="432F1E41" w14:textId="77777777" w:rsidR="00EB3B3F" w:rsidRDefault="00EB3B3F" w:rsidP="00EB3B3F">
      <w:pPr>
        <w:spacing w:line="270" w:lineRule="atLeast"/>
        <w:rPr>
          <w:rFonts w:ascii="TimesNewRomanPSMT" w:eastAsia="SimSun" w:hAnsi="TimesNewRomanPSMT" w:cs="SimSun"/>
          <w:sz w:val="20"/>
          <w:szCs w:val="20"/>
        </w:rPr>
      </w:pPr>
      <w:r w:rsidRPr="002F0FA9">
        <w:rPr>
          <w:rFonts w:ascii="TimesNewRomanPSMT" w:eastAsia="SimSun" w:hAnsi="TimesNewRomanPSMT" w:cs="SimSun"/>
          <w:sz w:val="20"/>
          <w:szCs w:val="20"/>
        </w:rPr>
        <w:t xml:space="preserve">10. Health Screening/ </w:t>
      </w:r>
    </w:p>
    <w:p w14:paraId="01A87A02" w14:textId="77777777" w:rsidR="00EB3B3F" w:rsidRDefault="00EB3B3F" w:rsidP="00EB3B3F">
      <w:pPr>
        <w:spacing w:line="270" w:lineRule="atLeast"/>
        <w:rPr>
          <w:rFonts w:ascii="TimesNewRomanPSMT" w:eastAsia="SimSun" w:hAnsi="TimesNewRomanPSMT" w:cs="SimSun"/>
          <w:sz w:val="20"/>
          <w:szCs w:val="20"/>
        </w:rPr>
      </w:pPr>
      <w:r w:rsidRPr="002F0FA9">
        <w:rPr>
          <w:rFonts w:ascii="TimesNewRomanPSMT" w:eastAsia="SimSun" w:hAnsi="TimesNewRomanPSMT" w:cs="SimSun"/>
          <w:sz w:val="20"/>
          <w:szCs w:val="20"/>
        </w:rPr>
        <w:t>11. Screening Tests/</w:t>
      </w:r>
    </w:p>
    <w:p w14:paraId="375D62C3" w14:textId="77777777" w:rsidR="00EB3B3F" w:rsidRDefault="00EB3B3F" w:rsidP="00EB3B3F">
      <w:pPr>
        <w:spacing w:line="270" w:lineRule="atLeast"/>
        <w:rPr>
          <w:rFonts w:ascii="TimesNewRomanPSMT" w:eastAsia="SimSun" w:hAnsi="TimesNewRomanPSMT" w:cs="SimSun"/>
          <w:sz w:val="20"/>
          <w:szCs w:val="20"/>
        </w:rPr>
      </w:pPr>
      <w:r w:rsidRPr="002F0FA9">
        <w:rPr>
          <w:rFonts w:ascii="TimesNewRomanPSMT" w:eastAsia="SimSun" w:hAnsi="TimesNewRomanPSMT" w:cs="SimSun"/>
          <w:sz w:val="20"/>
          <w:szCs w:val="20"/>
        </w:rPr>
        <w:t>12. Prediction/</w:t>
      </w:r>
    </w:p>
    <w:p w14:paraId="14A2A9FC" w14:textId="77777777" w:rsidR="00EB3B3F" w:rsidRDefault="00EB3B3F" w:rsidP="00EB3B3F">
      <w:pPr>
        <w:spacing w:line="270" w:lineRule="atLeast"/>
        <w:rPr>
          <w:rFonts w:ascii="TimesNewRomanPSMT" w:eastAsia="SimSun" w:hAnsi="TimesNewRomanPSMT" w:cs="SimSun"/>
          <w:sz w:val="20"/>
          <w:szCs w:val="20"/>
        </w:rPr>
      </w:pPr>
      <w:r w:rsidRPr="002F0FA9">
        <w:rPr>
          <w:rFonts w:ascii="TimesNewRomanPSMT" w:eastAsia="SimSun" w:hAnsi="TimesNewRomanPSMT" w:cs="SimSun"/>
          <w:sz w:val="20"/>
          <w:szCs w:val="20"/>
        </w:rPr>
        <w:t>13. Cutting Scores/</w:t>
      </w:r>
    </w:p>
    <w:p w14:paraId="3F5FF101" w14:textId="77777777" w:rsidR="00EB3B3F" w:rsidRDefault="00EB3B3F" w:rsidP="00EB3B3F">
      <w:pPr>
        <w:spacing w:line="270" w:lineRule="atLeast"/>
        <w:rPr>
          <w:rFonts w:ascii="TimesNewRomanPSMT" w:eastAsia="SimSun" w:hAnsi="TimesNewRomanPSMT" w:cs="SimSun"/>
          <w:sz w:val="20"/>
          <w:szCs w:val="20"/>
        </w:rPr>
      </w:pPr>
      <w:r w:rsidRPr="002F0FA9">
        <w:rPr>
          <w:rFonts w:ascii="TimesNewRomanPSMT" w:eastAsia="SimSun" w:hAnsi="TimesNewRomanPSMT" w:cs="SimSun"/>
          <w:sz w:val="20"/>
          <w:szCs w:val="20"/>
        </w:rPr>
        <w:t>14. Psychometrics/</w:t>
      </w:r>
    </w:p>
    <w:p w14:paraId="5EAD7FA4" w14:textId="77777777" w:rsidR="00EB3B3F" w:rsidRDefault="00EB3B3F" w:rsidP="00EB3B3F">
      <w:pPr>
        <w:spacing w:line="270" w:lineRule="atLeast"/>
        <w:rPr>
          <w:rFonts w:ascii="TimesNewRomanPSMT" w:eastAsia="SimSun" w:hAnsi="TimesNewRomanPSMT" w:cs="SimSun"/>
          <w:sz w:val="20"/>
          <w:szCs w:val="20"/>
        </w:rPr>
      </w:pPr>
      <w:r w:rsidRPr="002F0FA9">
        <w:rPr>
          <w:rFonts w:ascii="TimesNewRomanPSMT" w:eastAsia="SimSun" w:hAnsi="TimesNewRomanPSMT" w:cs="SimSun"/>
          <w:sz w:val="20"/>
          <w:szCs w:val="20"/>
        </w:rPr>
        <w:t>15. Test Validity/</w:t>
      </w:r>
    </w:p>
    <w:p w14:paraId="41068CF9" w14:textId="77777777" w:rsidR="00EB3B3F" w:rsidRDefault="00EB3B3F" w:rsidP="00EB3B3F">
      <w:pPr>
        <w:spacing w:line="270" w:lineRule="atLeast"/>
        <w:rPr>
          <w:rFonts w:ascii="TimesNewRomanPSMT" w:eastAsia="SimSun" w:hAnsi="TimesNewRomanPSMT" w:cs="SimSun"/>
          <w:sz w:val="20"/>
          <w:szCs w:val="20"/>
        </w:rPr>
      </w:pPr>
      <w:r w:rsidRPr="002F0FA9">
        <w:rPr>
          <w:rFonts w:ascii="TimesNewRomanPSMT" w:eastAsia="SimSun" w:hAnsi="TimesNewRomanPSMT" w:cs="SimSun"/>
          <w:sz w:val="20"/>
          <w:szCs w:val="20"/>
        </w:rPr>
        <w:t>16. screen*.af.</w:t>
      </w:r>
    </w:p>
    <w:p w14:paraId="335AF07E" w14:textId="77777777" w:rsidR="00EB3B3F" w:rsidRDefault="00EB3B3F" w:rsidP="00EB3B3F">
      <w:pPr>
        <w:spacing w:line="270" w:lineRule="atLeast"/>
        <w:rPr>
          <w:rFonts w:ascii="TimesNewRomanPSMT" w:eastAsia="SimSun" w:hAnsi="TimesNewRomanPSMT" w:cs="SimSun"/>
          <w:sz w:val="20"/>
          <w:szCs w:val="20"/>
        </w:rPr>
      </w:pPr>
      <w:r w:rsidRPr="002F0FA9">
        <w:rPr>
          <w:rFonts w:ascii="TimesNewRomanPSMT" w:eastAsia="SimSun" w:hAnsi="TimesNewRomanPSMT" w:cs="SimSun"/>
          <w:sz w:val="20"/>
          <w:szCs w:val="20"/>
        </w:rPr>
        <w:t xml:space="preserve">17. predictive value*.af. </w:t>
      </w:r>
    </w:p>
    <w:p w14:paraId="42C8E8EA" w14:textId="77777777" w:rsidR="00EB3B3F" w:rsidRDefault="00EB3B3F" w:rsidP="00EB3B3F">
      <w:pPr>
        <w:spacing w:line="270" w:lineRule="atLeast"/>
        <w:rPr>
          <w:rFonts w:ascii="TimesNewRomanPSMT" w:eastAsia="SimSun" w:hAnsi="TimesNewRomanPSMT" w:cs="SimSun"/>
          <w:sz w:val="20"/>
          <w:szCs w:val="20"/>
        </w:rPr>
      </w:pPr>
      <w:r w:rsidRPr="002F0FA9">
        <w:rPr>
          <w:rFonts w:ascii="TimesNewRomanPSMT" w:eastAsia="SimSun" w:hAnsi="TimesNewRomanPSMT" w:cs="SimSun"/>
          <w:sz w:val="20"/>
          <w:szCs w:val="20"/>
        </w:rPr>
        <w:t>18. detect*.ti.</w:t>
      </w:r>
    </w:p>
    <w:p w14:paraId="309C3C5D" w14:textId="77777777" w:rsidR="00EB3B3F" w:rsidRDefault="00EB3B3F" w:rsidP="00EB3B3F">
      <w:pPr>
        <w:spacing w:line="270" w:lineRule="atLeast"/>
        <w:rPr>
          <w:rFonts w:ascii="TimesNewRomanPSMT" w:hAnsi="TimesNewRomanPSMT"/>
          <w:sz w:val="20"/>
          <w:szCs w:val="20"/>
        </w:rPr>
      </w:pPr>
      <w:r w:rsidRPr="002F0FA9">
        <w:rPr>
          <w:rFonts w:ascii="TimesNewRomanPSMT" w:eastAsia="SimSun" w:hAnsi="TimesNewRomanPSMT" w:cs="SimSun"/>
          <w:sz w:val="20"/>
          <w:szCs w:val="20"/>
        </w:rPr>
        <w:t>19. sensitiv*.ti.</w:t>
      </w:r>
    </w:p>
    <w:p w14:paraId="74C49014" w14:textId="77777777" w:rsidR="00EB3B3F" w:rsidRDefault="00EB3B3F" w:rsidP="00EB3B3F">
      <w:pPr>
        <w:spacing w:line="270" w:lineRule="atLeast"/>
        <w:rPr>
          <w:rFonts w:ascii="TimesNewRomanPSMT" w:eastAsia="SimSun" w:hAnsi="TimesNewRomanPSMT" w:cs="SimSun"/>
          <w:sz w:val="20"/>
          <w:szCs w:val="20"/>
        </w:rPr>
      </w:pPr>
      <w:r w:rsidRPr="002F0FA9">
        <w:rPr>
          <w:rFonts w:ascii="TimesNewRomanPSMT" w:eastAsia="SimSun" w:hAnsi="TimesNewRomanPSMT" w:cs="SimSun"/>
          <w:sz w:val="20"/>
          <w:szCs w:val="20"/>
        </w:rPr>
        <w:t>20. valid*.ti.</w:t>
      </w:r>
    </w:p>
    <w:p w14:paraId="33D8365E" w14:textId="13A4E93D" w:rsidR="00EB3B3F" w:rsidRPr="000B5E83" w:rsidRDefault="00EB3B3F" w:rsidP="00EB3B3F">
      <w:pPr>
        <w:spacing w:line="270" w:lineRule="atLeast"/>
        <w:rPr>
          <w:rFonts w:ascii="TimesNewRomanPSMT" w:eastAsia="SimSun" w:hAnsi="TimesNewRomanPSMT" w:cs="SimSun"/>
          <w:sz w:val="20"/>
          <w:szCs w:val="20"/>
          <w:lang w:val="fr-CA"/>
        </w:rPr>
      </w:pPr>
      <w:r w:rsidRPr="000B5E83">
        <w:rPr>
          <w:rFonts w:ascii="TimesNewRomanPSMT" w:eastAsia="SimSun" w:hAnsi="TimesNewRomanPSMT" w:cs="SimSun"/>
          <w:sz w:val="20"/>
          <w:szCs w:val="20"/>
          <w:lang w:val="fr-CA"/>
        </w:rPr>
        <w:t>2</w:t>
      </w:r>
      <w:r w:rsidR="00DB13A1" w:rsidRPr="000B5E83">
        <w:rPr>
          <w:rFonts w:ascii="TimesNewRomanPSMT" w:eastAsia="SimSun" w:hAnsi="TimesNewRomanPSMT" w:cs="SimSun"/>
          <w:sz w:val="20"/>
          <w:szCs w:val="20"/>
          <w:lang w:val="fr-CA"/>
        </w:rPr>
        <w:t>1</w:t>
      </w:r>
      <w:r w:rsidRPr="000B5E83">
        <w:rPr>
          <w:rFonts w:ascii="TimesNewRomanPSMT" w:eastAsia="SimSun" w:hAnsi="TimesNewRomanPSMT" w:cs="SimSun"/>
          <w:sz w:val="20"/>
          <w:szCs w:val="20"/>
          <w:lang w:val="fr-CA"/>
        </w:rPr>
        <w:t>. revalid*.ti.</w:t>
      </w:r>
    </w:p>
    <w:p w14:paraId="08AA8B98" w14:textId="77777777" w:rsidR="00EB3B3F" w:rsidRPr="000B5E83" w:rsidRDefault="00EB3B3F" w:rsidP="00EB3B3F">
      <w:pPr>
        <w:spacing w:line="270" w:lineRule="atLeast"/>
        <w:rPr>
          <w:rFonts w:ascii="TimesNewRomanPSMT" w:eastAsia="SimSun" w:hAnsi="TimesNewRomanPSMT" w:cs="SimSun"/>
          <w:sz w:val="20"/>
          <w:szCs w:val="20"/>
          <w:lang w:val="fr-CA"/>
        </w:rPr>
      </w:pPr>
      <w:r w:rsidRPr="000B5E83">
        <w:rPr>
          <w:rFonts w:ascii="TimesNewRomanPSMT" w:eastAsia="SimSun" w:hAnsi="TimesNewRomanPSMT" w:cs="SimSun"/>
          <w:sz w:val="20"/>
          <w:szCs w:val="20"/>
          <w:lang w:val="fr-CA"/>
        </w:rPr>
        <w:t>22. accura*.ti.</w:t>
      </w:r>
    </w:p>
    <w:p w14:paraId="11B9F8B9" w14:textId="77777777" w:rsidR="00EB3B3F" w:rsidRPr="000B5E83" w:rsidRDefault="00EB3B3F" w:rsidP="00EB3B3F">
      <w:pPr>
        <w:spacing w:line="270" w:lineRule="atLeast"/>
        <w:rPr>
          <w:rFonts w:ascii="TimesNewRomanPSMT" w:eastAsia="SimSun" w:hAnsi="TimesNewRomanPSMT" w:cs="SimSun"/>
          <w:sz w:val="20"/>
          <w:szCs w:val="20"/>
          <w:lang w:val="fr-CA"/>
        </w:rPr>
      </w:pPr>
      <w:r w:rsidRPr="000B5E83">
        <w:rPr>
          <w:rFonts w:ascii="TimesNewRomanPSMT" w:eastAsia="SimSun" w:hAnsi="TimesNewRomanPSMT" w:cs="SimSun"/>
          <w:sz w:val="20"/>
          <w:szCs w:val="20"/>
          <w:lang w:val="fr-CA"/>
        </w:rPr>
        <w:t>23. psychometric*.ti.</w:t>
      </w:r>
    </w:p>
    <w:p w14:paraId="26879505" w14:textId="77777777" w:rsidR="00EB3B3F" w:rsidRDefault="00EB3B3F" w:rsidP="00EB3B3F">
      <w:pPr>
        <w:spacing w:line="270" w:lineRule="atLeast"/>
        <w:rPr>
          <w:rFonts w:ascii="TimesNewRomanPSMT" w:eastAsia="SimSun" w:hAnsi="TimesNewRomanPSMT" w:cs="SimSun"/>
          <w:sz w:val="20"/>
          <w:szCs w:val="20"/>
        </w:rPr>
      </w:pPr>
      <w:r w:rsidRPr="002F0FA9">
        <w:rPr>
          <w:rFonts w:ascii="TimesNewRomanPSMT" w:eastAsia="SimSun" w:hAnsi="TimesNewRomanPSMT" w:cs="SimSun"/>
          <w:sz w:val="20"/>
          <w:szCs w:val="20"/>
        </w:rPr>
        <w:t>24. specificit*.ab.</w:t>
      </w:r>
    </w:p>
    <w:p w14:paraId="3A6CA30E" w14:textId="77777777" w:rsidR="00EB3B3F" w:rsidRDefault="00EB3B3F" w:rsidP="00EB3B3F">
      <w:pPr>
        <w:spacing w:line="270" w:lineRule="atLeast"/>
        <w:rPr>
          <w:rFonts w:ascii="TimesNewRomanPSMT" w:eastAsia="SimSun" w:hAnsi="TimesNewRomanPSMT" w:cs="SimSun"/>
          <w:sz w:val="20"/>
          <w:szCs w:val="20"/>
        </w:rPr>
      </w:pPr>
      <w:r w:rsidRPr="002F0FA9">
        <w:rPr>
          <w:rFonts w:ascii="TimesNewRomanPSMT" w:eastAsia="SimSun" w:hAnsi="TimesNewRomanPSMT" w:cs="SimSun"/>
          <w:sz w:val="20"/>
          <w:szCs w:val="20"/>
        </w:rPr>
        <w:t>25. cut?off*.ab.</w:t>
      </w:r>
    </w:p>
    <w:p w14:paraId="74B81970" w14:textId="77777777" w:rsidR="00EB3B3F" w:rsidRDefault="00EB3B3F" w:rsidP="00EB3B3F">
      <w:pPr>
        <w:spacing w:line="270" w:lineRule="atLeast"/>
        <w:rPr>
          <w:rFonts w:ascii="TimesNewRomanPSMT" w:eastAsia="SimSun" w:hAnsi="TimesNewRomanPSMT" w:cs="SimSun"/>
          <w:sz w:val="20"/>
          <w:szCs w:val="20"/>
        </w:rPr>
      </w:pPr>
      <w:r w:rsidRPr="002F0FA9">
        <w:rPr>
          <w:rFonts w:ascii="TimesNewRomanPSMT" w:eastAsia="SimSun" w:hAnsi="TimesNewRomanPSMT" w:cs="SimSun"/>
          <w:sz w:val="20"/>
          <w:szCs w:val="20"/>
        </w:rPr>
        <w:t>26. cut* score*.ab.</w:t>
      </w:r>
    </w:p>
    <w:p w14:paraId="55B4D738" w14:textId="77777777" w:rsidR="00EB3B3F" w:rsidRDefault="00EB3B3F" w:rsidP="00EB3B3F">
      <w:pPr>
        <w:spacing w:line="270" w:lineRule="atLeast"/>
        <w:rPr>
          <w:rFonts w:ascii="TimesNewRomanPSMT" w:eastAsia="SimSun" w:hAnsi="TimesNewRomanPSMT" w:cs="SimSun"/>
          <w:sz w:val="20"/>
          <w:szCs w:val="20"/>
        </w:rPr>
      </w:pPr>
      <w:r w:rsidRPr="002F0FA9">
        <w:rPr>
          <w:rFonts w:ascii="TimesNewRomanPSMT" w:eastAsia="SimSun" w:hAnsi="TimesNewRomanPSMT" w:cs="SimSun"/>
          <w:sz w:val="20"/>
          <w:szCs w:val="20"/>
        </w:rPr>
        <w:t>27. cut?point*.ab.</w:t>
      </w:r>
    </w:p>
    <w:p w14:paraId="15B1712A" w14:textId="77777777" w:rsidR="00EB3B3F" w:rsidRDefault="00EB3B3F" w:rsidP="00EB3B3F">
      <w:pPr>
        <w:spacing w:line="270" w:lineRule="atLeast"/>
        <w:rPr>
          <w:rFonts w:ascii="TimesNewRomanPSMT" w:eastAsia="SimSun" w:hAnsi="TimesNewRomanPSMT" w:cs="SimSun"/>
          <w:sz w:val="20"/>
          <w:szCs w:val="20"/>
        </w:rPr>
      </w:pPr>
      <w:r w:rsidRPr="002F0FA9">
        <w:rPr>
          <w:rFonts w:ascii="TimesNewRomanPSMT" w:eastAsia="SimSun" w:hAnsi="TimesNewRomanPSMT" w:cs="SimSun"/>
          <w:sz w:val="20"/>
          <w:szCs w:val="20"/>
        </w:rPr>
        <w:t xml:space="preserve">28. threshold score*.ab. </w:t>
      </w:r>
    </w:p>
    <w:p w14:paraId="534F085C" w14:textId="77777777" w:rsidR="00EB3B3F" w:rsidRDefault="00EB3B3F" w:rsidP="00EB3B3F">
      <w:pPr>
        <w:spacing w:line="270" w:lineRule="atLeast"/>
        <w:rPr>
          <w:rFonts w:ascii="TimesNewRomanPSMT" w:eastAsia="SimSun" w:hAnsi="TimesNewRomanPSMT" w:cs="SimSun"/>
          <w:sz w:val="20"/>
          <w:szCs w:val="20"/>
        </w:rPr>
      </w:pPr>
      <w:r w:rsidRPr="002F0FA9">
        <w:rPr>
          <w:rFonts w:ascii="TimesNewRomanPSMT" w:eastAsia="SimSun" w:hAnsi="TimesNewRomanPSMT" w:cs="SimSun"/>
          <w:sz w:val="20"/>
          <w:szCs w:val="20"/>
        </w:rPr>
        <w:t xml:space="preserve">29. reference standard*.ab. </w:t>
      </w:r>
    </w:p>
    <w:p w14:paraId="1A00A2CB" w14:textId="77777777" w:rsidR="00EB3B3F" w:rsidRDefault="00EB3B3F" w:rsidP="00EB3B3F">
      <w:pPr>
        <w:spacing w:line="270" w:lineRule="atLeast"/>
        <w:rPr>
          <w:rFonts w:ascii="TimesNewRomanPSMT" w:eastAsia="SimSun" w:hAnsi="TimesNewRomanPSMT" w:cs="SimSun"/>
          <w:sz w:val="20"/>
          <w:szCs w:val="20"/>
        </w:rPr>
      </w:pPr>
      <w:r w:rsidRPr="002F0FA9">
        <w:rPr>
          <w:rFonts w:ascii="TimesNewRomanPSMT" w:eastAsia="SimSun" w:hAnsi="TimesNewRomanPSMT" w:cs="SimSun"/>
          <w:sz w:val="20"/>
          <w:szCs w:val="20"/>
        </w:rPr>
        <w:t>30. reference test*.ab.</w:t>
      </w:r>
    </w:p>
    <w:p w14:paraId="2571F268" w14:textId="77777777" w:rsidR="00EB3B3F" w:rsidRDefault="00EB3B3F" w:rsidP="00EB3B3F">
      <w:pPr>
        <w:spacing w:line="270" w:lineRule="atLeast"/>
        <w:rPr>
          <w:rFonts w:ascii="TimesNewRomanPSMT" w:eastAsia="SimSun" w:hAnsi="TimesNewRomanPSMT" w:cs="SimSun"/>
          <w:sz w:val="20"/>
          <w:szCs w:val="20"/>
        </w:rPr>
      </w:pPr>
      <w:r w:rsidRPr="002F0FA9">
        <w:rPr>
          <w:rFonts w:ascii="TimesNewRomanPSMT" w:eastAsia="SimSun" w:hAnsi="TimesNewRomanPSMT" w:cs="SimSun"/>
          <w:sz w:val="20"/>
          <w:szCs w:val="20"/>
        </w:rPr>
        <w:t>31. index test*.ab.</w:t>
      </w:r>
    </w:p>
    <w:p w14:paraId="1F6D3D26" w14:textId="77777777" w:rsidR="00EB3B3F" w:rsidRDefault="00EB3B3F" w:rsidP="00EB3B3F">
      <w:pPr>
        <w:spacing w:line="270" w:lineRule="atLeast"/>
        <w:rPr>
          <w:rFonts w:ascii="TimesNewRomanPSMT" w:eastAsia="SimSun" w:hAnsi="TimesNewRomanPSMT" w:cs="SimSun"/>
          <w:sz w:val="20"/>
          <w:szCs w:val="20"/>
        </w:rPr>
      </w:pPr>
      <w:r w:rsidRPr="002F0FA9">
        <w:rPr>
          <w:rFonts w:ascii="TimesNewRomanPSMT" w:eastAsia="SimSun" w:hAnsi="TimesNewRomanPSMT" w:cs="SimSun"/>
          <w:sz w:val="20"/>
          <w:szCs w:val="20"/>
        </w:rPr>
        <w:t>32. gold standard.ab.</w:t>
      </w:r>
    </w:p>
    <w:p w14:paraId="3CCFAB94" w14:textId="77777777" w:rsidR="00EB3B3F" w:rsidRDefault="00EB3B3F" w:rsidP="00EB3B3F">
      <w:pPr>
        <w:spacing w:line="270" w:lineRule="atLeast"/>
        <w:rPr>
          <w:rFonts w:ascii="TimesNewRomanPSMT" w:eastAsia="SimSun" w:hAnsi="TimesNewRomanPSMT" w:cs="SimSun"/>
          <w:sz w:val="20"/>
          <w:szCs w:val="20"/>
        </w:rPr>
      </w:pPr>
      <w:r w:rsidRPr="002F0FA9">
        <w:rPr>
          <w:rFonts w:ascii="TimesNewRomanPSMT" w:eastAsia="SimSun" w:hAnsi="TimesNewRomanPSMT" w:cs="SimSun"/>
          <w:sz w:val="20"/>
          <w:szCs w:val="20"/>
        </w:rPr>
        <w:t>33. or/5-32</w:t>
      </w:r>
    </w:p>
    <w:p w14:paraId="05F61F44" w14:textId="77777777" w:rsidR="00EB3B3F" w:rsidRDefault="00EB3B3F" w:rsidP="00EB3B3F">
      <w:pPr>
        <w:spacing w:line="270" w:lineRule="atLeast"/>
        <w:rPr>
          <w:rFonts w:ascii="TimesNewRomanPSMT" w:hAnsi="TimesNewRomanPSMT"/>
          <w:sz w:val="20"/>
          <w:szCs w:val="20"/>
        </w:rPr>
      </w:pPr>
      <w:r w:rsidRPr="002F0FA9">
        <w:rPr>
          <w:rFonts w:ascii="TimesNewRomanPSMT" w:eastAsia="SimSun" w:hAnsi="TimesNewRomanPSMT" w:cs="SimSun"/>
          <w:sz w:val="20"/>
          <w:szCs w:val="20"/>
        </w:rPr>
        <w:t>34. 4 and 33</w:t>
      </w:r>
    </w:p>
    <w:p w14:paraId="4E1A26A7" w14:textId="77777777" w:rsidR="00EB3B3F" w:rsidRDefault="00EB3B3F" w:rsidP="00EB3B3F">
      <w:pPr>
        <w:spacing w:line="270" w:lineRule="atLeast"/>
      </w:pPr>
    </w:p>
    <w:p w14:paraId="5C49C249" w14:textId="77777777" w:rsidR="00EB3B3F" w:rsidRDefault="00EB3B3F" w:rsidP="00EB3B3F">
      <w:pPr>
        <w:spacing w:line="270" w:lineRule="atLeast"/>
      </w:pPr>
      <w:r>
        <w:rPr>
          <w:rFonts w:ascii="TimesNewRomanPS" w:hAnsi="TimesNewRomanPS"/>
          <w:b/>
          <w:bCs/>
          <w:sz w:val="20"/>
          <w:szCs w:val="20"/>
        </w:rPr>
        <w:t xml:space="preserve">Web of Science (Web of Knowledge) </w:t>
      </w:r>
    </w:p>
    <w:p w14:paraId="14AF60C2" w14:textId="77777777" w:rsidR="00EB3B3F" w:rsidRDefault="00EB3B3F" w:rsidP="00EB3B3F">
      <w:pPr>
        <w:spacing w:line="270" w:lineRule="atLeast"/>
        <w:rPr>
          <w:rFonts w:ascii="TimesNewRomanPSMT" w:hAnsi="TimesNewRomanPSMT"/>
          <w:sz w:val="20"/>
          <w:szCs w:val="20"/>
          <w:shd w:val="clear" w:color="auto" w:fill="FFFFFF"/>
        </w:rPr>
      </w:pPr>
      <w:r>
        <w:rPr>
          <w:rFonts w:ascii="TimesNewRomanPSMT" w:hAnsi="TimesNewRomanPSMT"/>
          <w:sz w:val="20"/>
          <w:szCs w:val="20"/>
        </w:rPr>
        <w:t xml:space="preserve">#1. </w:t>
      </w:r>
      <w:r>
        <w:rPr>
          <w:rFonts w:ascii="TimesNewRomanPSMT" w:hAnsi="TimesNewRomanPSMT"/>
          <w:sz w:val="20"/>
          <w:szCs w:val="20"/>
          <w:shd w:val="clear" w:color="auto" w:fill="FFFFFF"/>
        </w:rPr>
        <w:t>TS=(EPDS OR “Edinburgh Postnatal Depression” OR “Edinburgh Depression Scale”)</w:t>
      </w:r>
    </w:p>
    <w:p w14:paraId="271FBE15" w14:textId="77777777" w:rsidR="00EB3B3F" w:rsidRDefault="00EB3B3F" w:rsidP="00EB3B3F">
      <w:pPr>
        <w:spacing w:line="270" w:lineRule="atLeast"/>
        <w:rPr>
          <w:rFonts w:ascii="TimesNewRomanPSMT" w:hAnsi="TimesNewRomanPSMT"/>
          <w:sz w:val="20"/>
          <w:szCs w:val="20"/>
        </w:rPr>
      </w:pPr>
      <w:r>
        <w:rPr>
          <w:rFonts w:ascii="TimesNewRomanPSMT" w:hAnsi="TimesNewRomanPSMT"/>
          <w:sz w:val="20"/>
          <w:szCs w:val="20"/>
        </w:rPr>
        <w:t>#2. TS=(screen* OR prevalence OR “predictive value*” OR detect* OR sensitiv* OR valid* OR revalid* OR predict* OR accura* OR psychometric* OR identif* OR specificit* OR cutoff* OR “cut off*” OR “cut* score*” OR cutpoint* OR “cut point*” OR “threshold score*” OR “reference standard*” OR “reference test*” OR “index test*” OR “gold standard” OR “reliab*”)</w:t>
      </w:r>
    </w:p>
    <w:p w14:paraId="07CBE9AC" w14:textId="77777777" w:rsidR="00EB3B3F" w:rsidRDefault="00EB3B3F" w:rsidP="00EB3B3F">
      <w:pPr>
        <w:spacing w:line="270" w:lineRule="atLeast"/>
        <w:rPr>
          <w:rFonts w:ascii="TimesNewRomanPSMT" w:hAnsi="TimesNewRomanPSMT"/>
          <w:sz w:val="20"/>
          <w:szCs w:val="20"/>
        </w:rPr>
      </w:pPr>
      <w:r>
        <w:rPr>
          <w:rFonts w:ascii="TimesNewRomanPSMT" w:hAnsi="TimesNewRomanPSMT"/>
          <w:sz w:val="20"/>
          <w:szCs w:val="20"/>
        </w:rPr>
        <w:t>#2 AND #1</w:t>
      </w:r>
    </w:p>
    <w:p w14:paraId="34D02E3F" w14:textId="77777777" w:rsidR="00EB3B3F" w:rsidRDefault="00EB3B3F" w:rsidP="00EB3B3F">
      <w:pPr>
        <w:spacing w:line="270" w:lineRule="atLeast"/>
      </w:pPr>
      <w:r>
        <w:rPr>
          <w:rFonts w:ascii="TimesNewRomanPS" w:hAnsi="TimesNewRomanPS"/>
          <w:i/>
          <w:iCs/>
          <w:sz w:val="20"/>
          <w:szCs w:val="20"/>
          <w:shd w:val="clear" w:color="auto" w:fill="FFFFFF"/>
        </w:rPr>
        <w:t xml:space="preserve">Databases=SCI-EXPANDED, SSCI, A&amp;HCI </w:t>
      </w:r>
    </w:p>
    <w:p w14:paraId="0FD9A29F" w14:textId="372A22E9" w:rsidR="0098771E" w:rsidRDefault="0098771E" w:rsidP="00B41B01">
      <w:pPr>
        <w:contextualSpacing/>
        <w:rPr>
          <w:i/>
          <w:iCs/>
          <w:color w:val="000000" w:themeColor="text1"/>
          <w:shd w:val="clear" w:color="auto" w:fill="FFFFFF"/>
          <w:lang w:val="en-GB"/>
        </w:rPr>
        <w:sectPr w:rsidR="0098771E" w:rsidSect="0098771E">
          <w:footerReference w:type="even" r:id="rId8"/>
          <w:footerReference w:type="default" r:id="rId9"/>
          <w:type w:val="continuous"/>
          <w:pgSz w:w="12240" w:h="15840" w:code="1"/>
          <w:pgMar w:top="1440" w:right="1440" w:bottom="1440" w:left="1440" w:header="720" w:footer="720" w:gutter="0"/>
          <w:cols w:space="720"/>
        </w:sectPr>
      </w:pPr>
    </w:p>
    <w:p w14:paraId="6A3ACBCC" w14:textId="4F2238D3" w:rsidR="001E5033" w:rsidRPr="001E5033" w:rsidRDefault="003B1EE7" w:rsidP="001E5033">
      <w:pPr>
        <w:spacing w:line="480" w:lineRule="auto"/>
        <w:rPr>
          <w:sz w:val="20"/>
          <w:szCs w:val="20"/>
        </w:rPr>
      </w:pPr>
      <w:r>
        <w:rPr>
          <w:b/>
        </w:rPr>
        <w:br w:type="page"/>
      </w:r>
      <w:r w:rsidR="003D3CA4">
        <w:rPr>
          <w:b/>
          <w:sz w:val="20"/>
          <w:szCs w:val="20"/>
        </w:rPr>
        <w:lastRenderedPageBreak/>
        <w:t xml:space="preserve">Supplementary Figure </w:t>
      </w:r>
      <w:r w:rsidR="00462471">
        <w:rPr>
          <w:b/>
          <w:sz w:val="20"/>
          <w:szCs w:val="20"/>
        </w:rPr>
        <w:t>S</w:t>
      </w:r>
      <w:r w:rsidR="003D3CA4">
        <w:rPr>
          <w:b/>
          <w:sz w:val="20"/>
          <w:szCs w:val="20"/>
        </w:rPr>
        <w:t>1</w:t>
      </w:r>
      <w:r w:rsidR="001E5033" w:rsidRPr="001E5033">
        <w:rPr>
          <w:b/>
          <w:sz w:val="20"/>
          <w:szCs w:val="20"/>
        </w:rPr>
        <w:t>.</w:t>
      </w:r>
      <w:r w:rsidR="001E5033" w:rsidRPr="001E5033">
        <w:rPr>
          <w:sz w:val="20"/>
          <w:szCs w:val="20"/>
        </w:rPr>
        <w:t xml:space="preserve"> Flow diagram of study selection process</w:t>
      </w:r>
      <w:r w:rsidR="008F5565">
        <w:rPr>
          <w:sz w:val="20"/>
          <w:szCs w:val="20"/>
        </w:rPr>
        <w:t>.</w:t>
      </w:r>
    </w:p>
    <w:p w14:paraId="72E25FFD" w14:textId="61A21365" w:rsidR="00232404" w:rsidRPr="00485787" w:rsidRDefault="001E5033" w:rsidP="00485787">
      <w:pPr>
        <w:spacing w:line="480" w:lineRule="auto"/>
      </w:pPr>
      <w:r>
        <w:rPr>
          <w:noProof/>
        </w:rPr>
        <mc:AlternateContent>
          <mc:Choice Requires="wpg">
            <w:drawing>
              <wp:anchor distT="0" distB="0" distL="114300" distR="114300" simplePos="0" relativeHeight="251659264" behindDoc="0" locked="0" layoutInCell="1" allowOverlap="1" wp14:anchorId="02EBDB46" wp14:editId="2D47AF1F">
                <wp:simplePos x="0" y="0"/>
                <wp:positionH relativeFrom="column">
                  <wp:posOffset>19455</wp:posOffset>
                </wp:positionH>
                <wp:positionV relativeFrom="paragraph">
                  <wp:posOffset>4240935</wp:posOffset>
                </wp:positionV>
                <wp:extent cx="5457766" cy="2713855"/>
                <wp:effectExtent l="0" t="0" r="0" b="0"/>
                <wp:wrapNone/>
                <wp:docPr id="70" name="组合 70"/>
                <wp:cNvGraphicFramePr/>
                <a:graphic xmlns:a="http://schemas.openxmlformats.org/drawingml/2006/main">
                  <a:graphicData uri="http://schemas.microsoft.com/office/word/2010/wordprocessingGroup">
                    <wpg:wgp>
                      <wpg:cNvGrpSpPr/>
                      <wpg:grpSpPr>
                        <a:xfrm>
                          <a:off x="0" y="0"/>
                          <a:ext cx="5457766" cy="2713855"/>
                          <a:chOff x="0" y="0"/>
                          <a:chExt cx="5457766" cy="2713855"/>
                        </a:xfrm>
                      </wpg:grpSpPr>
                      <wps:wsp>
                        <wps:cNvPr id="58" name="直线连接符 58"/>
                        <wps:cNvCnPr/>
                        <wps:spPr>
                          <a:xfrm>
                            <a:off x="1118681" y="1235413"/>
                            <a:ext cx="3153" cy="126459"/>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wps:wsp>
                        <wps:cNvPr id="64" name="直线连接符 64"/>
                        <wps:cNvCnPr/>
                        <wps:spPr>
                          <a:xfrm>
                            <a:off x="3842426" y="1225685"/>
                            <a:ext cx="3153" cy="126459"/>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wpg:grpSp>
                        <wpg:cNvPr id="69" name="组合 69"/>
                        <wpg:cNvGrpSpPr/>
                        <wpg:grpSpPr>
                          <a:xfrm>
                            <a:off x="0" y="0"/>
                            <a:ext cx="5457766" cy="2713855"/>
                            <a:chOff x="0" y="0"/>
                            <a:chExt cx="5457766" cy="2713855"/>
                          </a:xfrm>
                        </wpg:grpSpPr>
                        <wps:wsp>
                          <wps:cNvPr id="44" name="矩形 7"/>
                          <wps:cNvSpPr/>
                          <wps:spPr>
                            <a:xfrm>
                              <a:off x="0" y="817124"/>
                              <a:ext cx="2378683" cy="418289"/>
                            </a:xfrm>
                            <a:prstGeom prst="rect">
                              <a:avLst/>
                            </a:prstGeom>
                            <a:solidFill>
                              <a:srgbClr val="FFFFFF"/>
                            </a:solidFill>
                            <a:ln w="15875" cap="flat" cmpd="sng">
                              <a:solidFill>
                                <a:srgbClr val="000000"/>
                              </a:solidFill>
                              <a:prstDash val="solid"/>
                              <a:miter/>
                              <a:headEnd type="none" w="med" len="med"/>
                              <a:tailEnd type="none" w="med" len="med"/>
                            </a:ln>
                          </wps:spPr>
                          <wps:txbx>
                            <w:txbxContent>
                              <w:p w14:paraId="4BD570D4" w14:textId="77777777" w:rsidR="001E5033" w:rsidRPr="00A105E7" w:rsidRDefault="001E5033" w:rsidP="001E5033">
                                <w:pPr>
                                  <w:jc w:val="center"/>
                                  <w:rPr>
                                    <w:rFonts w:ascii="Times" w:hAnsi="Times"/>
                                    <w:b/>
                                    <w:bCs/>
                                    <w:sz w:val="20"/>
                                    <w:szCs w:val="20"/>
                                  </w:rPr>
                                </w:pPr>
                                <w:r w:rsidRPr="00A105E7">
                                  <w:rPr>
                                    <w:rFonts w:ascii="Times" w:hAnsi="Times"/>
                                    <w:b/>
                                    <w:bCs/>
                                    <w:sz w:val="20"/>
                                    <w:szCs w:val="20"/>
                                  </w:rPr>
                                  <w:t xml:space="preserve">56  </w:t>
                                </w:r>
                                <w:r w:rsidRPr="00A105E7">
                                  <w:rPr>
                                    <w:rFonts w:ascii="Times" w:hAnsi="Times"/>
                                    <w:sz w:val="20"/>
                                    <w:szCs w:val="20"/>
                                  </w:rPr>
                                  <w:t>Eligibe EPDS studies contributed primary data</w:t>
                                </w:r>
                              </w:p>
                            </w:txbxContent>
                          </wps:txbx>
                          <wps:bodyPr wrap="square" upright="1">
                            <a:noAutofit/>
                          </wps:bodyPr>
                        </wps:wsp>
                        <wps:wsp>
                          <wps:cNvPr id="45" name="箭头 31"/>
                          <wps:cNvCnPr/>
                          <wps:spPr>
                            <a:xfrm>
                              <a:off x="1140298" y="0"/>
                              <a:ext cx="7566" cy="817124"/>
                            </a:xfrm>
                            <a:prstGeom prst="line">
                              <a:avLst/>
                            </a:prstGeom>
                            <a:ln w="15875" cap="flat" cmpd="sng">
                              <a:solidFill>
                                <a:srgbClr val="000000"/>
                              </a:solidFill>
                              <a:prstDash val="solid"/>
                              <a:headEnd type="none" w="med" len="med"/>
                              <a:tailEnd type="triangle" w="med" len="med"/>
                            </a:ln>
                          </wps:spPr>
                          <wps:bodyPr/>
                        </wps:wsp>
                        <wps:wsp>
                          <wps:cNvPr id="46" name="矩形 7"/>
                          <wps:cNvSpPr/>
                          <wps:spPr>
                            <a:xfrm>
                              <a:off x="2227634" y="107005"/>
                              <a:ext cx="3225712" cy="593090"/>
                            </a:xfrm>
                            <a:prstGeom prst="rect">
                              <a:avLst/>
                            </a:prstGeom>
                            <a:solidFill>
                              <a:srgbClr val="FFFFFF"/>
                            </a:solidFill>
                            <a:ln w="15875" cap="flat" cmpd="sng">
                              <a:solidFill>
                                <a:srgbClr val="000000"/>
                              </a:solidFill>
                              <a:prstDash val="solid"/>
                              <a:miter/>
                              <a:headEnd type="none" w="med" len="med"/>
                              <a:tailEnd type="none" w="med" len="med"/>
                            </a:ln>
                          </wps:spPr>
                          <wps:txbx>
                            <w:txbxContent>
                              <w:p w14:paraId="4A5ADF5D" w14:textId="77777777" w:rsidR="001E5033" w:rsidRPr="00A105E7" w:rsidRDefault="001E5033" w:rsidP="001E5033">
                                <w:pPr>
                                  <w:jc w:val="center"/>
                                  <w:rPr>
                                    <w:rFonts w:ascii="Times" w:hAnsi="Times"/>
                                    <w:b/>
                                    <w:bCs/>
                                    <w:sz w:val="20"/>
                                    <w:szCs w:val="20"/>
                                  </w:rPr>
                                </w:pPr>
                                <w:r w:rsidRPr="00A105E7">
                                  <w:rPr>
                                    <w:rFonts w:ascii="Times" w:hAnsi="Times"/>
                                    <w:b/>
                                    <w:bCs/>
                                    <w:sz w:val="20"/>
                                    <w:szCs w:val="20"/>
                                  </w:rPr>
                                  <w:t xml:space="preserve">25  </w:t>
                                </w:r>
                                <w:r w:rsidRPr="00D0733D">
                                  <w:rPr>
                                    <w:rFonts w:ascii="Times" w:hAnsi="Times"/>
                                    <w:sz w:val="20"/>
                                    <w:szCs w:val="20"/>
                                  </w:rPr>
                                  <w:t>Eligible EPDS studies did not provide primary data</w:t>
                                </w:r>
                              </w:p>
                              <w:p w14:paraId="1B37DFF5" w14:textId="77777777" w:rsidR="001E5033" w:rsidRPr="00D0733D" w:rsidRDefault="001E5033" w:rsidP="001E5033">
                                <w:pPr>
                                  <w:rPr>
                                    <w:rFonts w:ascii="Times" w:hAnsi="Times"/>
                                    <w:sz w:val="20"/>
                                    <w:szCs w:val="20"/>
                                  </w:rPr>
                                </w:pPr>
                                <w:r w:rsidRPr="00D0733D">
                                  <w:rPr>
                                    <w:rFonts w:ascii="Times" w:hAnsi="Times"/>
                                    <w:sz w:val="20"/>
                                    <w:szCs w:val="20"/>
                                  </w:rPr>
                                  <w:t>24 Author did not respond or unable to contribute data</w:t>
                                </w:r>
                              </w:p>
                              <w:p w14:paraId="4997866E" w14:textId="77777777" w:rsidR="001E5033" w:rsidRPr="00D0733D" w:rsidRDefault="001E5033" w:rsidP="001E5033">
                                <w:pPr>
                                  <w:ind w:firstLineChars="50" w:firstLine="100"/>
                                  <w:rPr>
                                    <w:rFonts w:ascii="Times" w:hAnsi="Times"/>
                                    <w:sz w:val="20"/>
                                    <w:szCs w:val="20"/>
                                  </w:rPr>
                                </w:pPr>
                                <w:r w:rsidRPr="00D0733D">
                                  <w:rPr>
                                    <w:rFonts w:ascii="Times" w:hAnsi="Times"/>
                                    <w:sz w:val="20"/>
                                    <w:szCs w:val="20"/>
                                  </w:rPr>
                                  <w:t>1 Decision to contribute still pending</w:t>
                                </w:r>
                              </w:p>
                            </w:txbxContent>
                          </wps:txbx>
                          <wps:bodyPr wrap="square" upright="1">
                            <a:noAutofit/>
                          </wps:bodyPr>
                        </wps:wsp>
                        <wps:wsp>
                          <wps:cNvPr id="48" name="箭头 31"/>
                          <wps:cNvCnPr/>
                          <wps:spPr>
                            <a:xfrm>
                              <a:off x="1147864" y="423424"/>
                              <a:ext cx="1079770" cy="0"/>
                            </a:xfrm>
                            <a:prstGeom prst="line">
                              <a:avLst/>
                            </a:prstGeom>
                            <a:ln w="15875" cap="flat" cmpd="sng">
                              <a:solidFill>
                                <a:srgbClr val="000000"/>
                              </a:solidFill>
                              <a:prstDash val="solid"/>
                              <a:headEnd type="none" w="med" len="med"/>
                              <a:tailEnd type="triangle" w="med" len="med"/>
                            </a:ln>
                          </wps:spPr>
                          <wps:bodyPr/>
                        </wps:wsp>
                        <wps:wsp>
                          <wps:cNvPr id="49" name="矩形 7"/>
                          <wps:cNvSpPr/>
                          <wps:spPr>
                            <a:xfrm>
                              <a:off x="2451371" y="817124"/>
                              <a:ext cx="3001428" cy="418289"/>
                            </a:xfrm>
                            <a:prstGeom prst="rect">
                              <a:avLst/>
                            </a:prstGeom>
                            <a:solidFill>
                              <a:srgbClr val="FFFFFF"/>
                            </a:solidFill>
                            <a:ln w="15875" cap="flat" cmpd="sng">
                              <a:solidFill>
                                <a:srgbClr val="000000"/>
                              </a:solidFill>
                              <a:prstDash val="solid"/>
                              <a:miter/>
                              <a:headEnd type="none" w="med" len="med"/>
                              <a:tailEnd type="none" w="med" len="med"/>
                            </a:ln>
                          </wps:spPr>
                          <wps:txbx>
                            <w:txbxContent>
                              <w:p w14:paraId="70EA0F09" w14:textId="77777777" w:rsidR="001E5033" w:rsidRPr="00A105E7" w:rsidRDefault="001E5033" w:rsidP="001E5033">
                                <w:pPr>
                                  <w:jc w:val="center"/>
                                  <w:rPr>
                                    <w:rFonts w:ascii="Times" w:hAnsi="Times"/>
                                    <w:sz w:val="20"/>
                                    <w:szCs w:val="20"/>
                                  </w:rPr>
                                </w:pPr>
                                <w:r w:rsidRPr="00A105E7">
                                  <w:rPr>
                                    <w:rFonts w:ascii="Times" w:hAnsi="Times"/>
                                    <w:b/>
                                    <w:bCs/>
                                    <w:sz w:val="20"/>
                                    <w:szCs w:val="20"/>
                                  </w:rPr>
                                  <w:t>2</w:t>
                                </w:r>
                                <w:r w:rsidRPr="00A105E7">
                                  <w:rPr>
                                    <w:rFonts w:ascii="Times" w:hAnsi="Times"/>
                                    <w:sz w:val="20"/>
                                    <w:szCs w:val="20"/>
                                  </w:rPr>
                                  <w:t xml:space="preserve">  Studies the search did not retrieve, and</w:t>
                                </w:r>
                                <w:r>
                                  <w:rPr>
                                    <w:rFonts w:ascii="Times" w:hAnsi="Times"/>
                                    <w:sz w:val="20"/>
                                    <w:szCs w:val="20"/>
                                  </w:rPr>
                                  <w:t xml:space="preserve"> </w:t>
                                </w:r>
                                <w:r w:rsidRPr="00A105E7">
                                  <w:rPr>
                                    <w:rFonts w:ascii="Times" w:hAnsi="Times"/>
                                    <w:sz w:val="20"/>
                                    <w:szCs w:val="20"/>
                                  </w:rPr>
                                  <w:t>were provided by authors of other published eligible stuides</w:t>
                                </w:r>
                              </w:p>
                            </w:txbxContent>
                          </wps:txbx>
                          <wps:bodyPr wrap="square" upright="1">
                            <a:noAutofit/>
                          </wps:bodyPr>
                        </wps:wsp>
                        <wps:wsp>
                          <wps:cNvPr id="60" name="直线连接符 60"/>
                          <wps:cNvCnPr/>
                          <wps:spPr>
                            <a:xfrm flipV="1">
                              <a:off x="1128409" y="1361873"/>
                              <a:ext cx="2714384" cy="0"/>
                            </a:xfrm>
                            <a:prstGeom prst="line">
                              <a:avLst/>
                            </a:prstGeom>
                            <a:ln w="12700"/>
                          </wps:spPr>
                          <wps:style>
                            <a:lnRef idx="1">
                              <a:schemeClr val="dk1"/>
                            </a:lnRef>
                            <a:fillRef idx="0">
                              <a:schemeClr val="dk1"/>
                            </a:fillRef>
                            <a:effectRef idx="0">
                              <a:schemeClr val="dk1"/>
                            </a:effectRef>
                            <a:fontRef idx="minor">
                              <a:schemeClr val="tx1"/>
                            </a:fontRef>
                          </wps:style>
                          <wps:bodyPr/>
                        </wps:wsp>
                        <wps:wsp>
                          <wps:cNvPr id="61" name="箭头 31"/>
                          <wps:cNvCnPr/>
                          <wps:spPr>
                            <a:xfrm>
                              <a:off x="2378683" y="1361873"/>
                              <a:ext cx="0" cy="184826"/>
                            </a:xfrm>
                            <a:prstGeom prst="line">
                              <a:avLst/>
                            </a:prstGeom>
                            <a:ln w="15875" cap="flat" cmpd="sng">
                              <a:solidFill>
                                <a:srgbClr val="000000"/>
                              </a:solidFill>
                              <a:prstDash val="solid"/>
                              <a:headEnd type="none" w="med" len="med"/>
                              <a:tailEnd type="triangle" w="med" len="med"/>
                            </a:ln>
                          </wps:spPr>
                          <wps:bodyPr/>
                        </wps:wsp>
                        <wps:wsp>
                          <wps:cNvPr id="62" name="矩形 7"/>
                          <wps:cNvSpPr/>
                          <wps:spPr>
                            <a:xfrm>
                              <a:off x="2227634" y="1916349"/>
                              <a:ext cx="3213762" cy="409575"/>
                            </a:xfrm>
                            <a:prstGeom prst="rect">
                              <a:avLst/>
                            </a:prstGeom>
                            <a:solidFill>
                              <a:srgbClr val="FFFFFF"/>
                            </a:solidFill>
                            <a:ln w="15875" cap="flat" cmpd="sng">
                              <a:solidFill>
                                <a:srgbClr val="000000"/>
                              </a:solidFill>
                              <a:prstDash val="solid"/>
                              <a:miter/>
                              <a:headEnd type="none" w="med" len="med"/>
                              <a:tailEnd type="none" w="med" len="med"/>
                            </a:ln>
                          </wps:spPr>
                          <wps:txbx>
                            <w:txbxContent>
                              <w:p w14:paraId="36195311" w14:textId="77777777" w:rsidR="001E5033" w:rsidRPr="00A105E7" w:rsidRDefault="001E5033" w:rsidP="001E5033">
                                <w:pPr>
                                  <w:jc w:val="center"/>
                                  <w:rPr>
                                    <w:rFonts w:ascii="Times" w:hAnsi="Times"/>
                                    <w:sz w:val="20"/>
                                    <w:szCs w:val="20"/>
                                  </w:rPr>
                                </w:pPr>
                                <w:r w:rsidRPr="00A105E7">
                                  <w:rPr>
                                    <w:rFonts w:ascii="Times" w:hAnsi="Times"/>
                                    <w:b/>
                                    <w:bCs/>
                                    <w:sz w:val="20"/>
                                    <w:szCs w:val="20"/>
                                  </w:rPr>
                                  <w:t xml:space="preserve">17  </w:t>
                                </w:r>
                                <w:r w:rsidRPr="00A105E7">
                                  <w:rPr>
                                    <w:rFonts w:ascii="Times" w:hAnsi="Times"/>
                                    <w:sz w:val="20"/>
                                    <w:szCs w:val="20"/>
                                  </w:rPr>
                                  <w:t>Stuides contributed primary data but unable to provide item-level data for each EPDS item</w:t>
                                </w:r>
                              </w:p>
                            </w:txbxContent>
                          </wps:txbx>
                          <wps:bodyPr wrap="square" upright="1"/>
                        </wps:wsp>
                        <wps:wsp>
                          <wps:cNvPr id="65" name="矩形 7"/>
                          <wps:cNvSpPr/>
                          <wps:spPr>
                            <a:xfrm>
                              <a:off x="0" y="1546698"/>
                              <a:ext cx="5440680" cy="262647"/>
                            </a:xfrm>
                            <a:prstGeom prst="rect">
                              <a:avLst/>
                            </a:prstGeom>
                            <a:solidFill>
                              <a:srgbClr val="FFFFFF"/>
                            </a:solidFill>
                            <a:ln w="15875" cap="flat" cmpd="sng">
                              <a:solidFill>
                                <a:srgbClr val="000000"/>
                              </a:solidFill>
                              <a:prstDash val="solid"/>
                              <a:miter/>
                              <a:headEnd type="none" w="med" len="med"/>
                              <a:tailEnd type="none" w="med" len="med"/>
                            </a:ln>
                          </wps:spPr>
                          <wps:txbx>
                            <w:txbxContent>
                              <w:p w14:paraId="51BC0695" w14:textId="77777777" w:rsidR="001E5033" w:rsidRPr="00A105E7" w:rsidRDefault="001E5033" w:rsidP="001E5033">
                                <w:pPr>
                                  <w:jc w:val="center"/>
                                  <w:rPr>
                                    <w:rFonts w:ascii="Times" w:hAnsi="Times"/>
                                    <w:sz w:val="20"/>
                                    <w:szCs w:val="20"/>
                                  </w:rPr>
                                </w:pPr>
                                <w:r w:rsidRPr="00A105E7">
                                  <w:rPr>
                                    <w:rFonts w:ascii="Times" w:hAnsi="Times"/>
                                    <w:b/>
                                    <w:bCs/>
                                    <w:sz w:val="20"/>
                                    <w:szCs w:val="20"/>
                                  </w:rPr>
                                  <w:t xml:space="preserve">58 </w:t>
                                </w:r>
                                <w:r w:rsidRPr="00A105E7">
                                  <w:rPr>
                                    <w:rFonts w:ascii="Times" w:hAnsi="Times"/>
                                    <w:sz w:val="20"/>
                                    <w:szCs w:val="20"/>
                                  </w:rPr>
                                  <w:t>EPDS datasets with primary data</w:t>
                                </w:r>
                              </w:p>
                              <w:p w14:paraId="35555D18" w14:textId="77777777" w:rsidR="001E5033" w:rsidRPr="00A105E7" w:rsidRDefault="001E5033" w:rsidP="001E5033">
                                <w:pPr>
                                  <w:rPr>
                                    <w:rFonts w:ascii="Times" w:hAnsi="Times"/>
                                    <w:sz w:val="20"/>
                                    <w:szCs w:val="20"/>
                                  </w:rPr>
                                </w:pPr>
                              </w:p>
                            </w:txbxContent>
                          </wps:txbx>
                          <wps:bodyPr wrap="square" upright="1">
                            <a:noAutofit/>
                          </wps:bodyPr>
                        </wps:wsp>
                        <wps:wsp>
                          <wps:cNvPr id="66" name="箭头 31"/>
                          <wps:cNvCnPr/>
                          <wps:spPr>
                            <a:xfrm>
                              <a:off x="1140298" y="1819073"/>
                              <a:ext cx="9728" cy="612842"/>
                            </a:xfrm>
                            <a:prstGeom prst="line">
                              <a:avLst/>
                            </a:prstGeom>
                            <a:ln w="15875" cap="flat" cmpd="sng">
                              <a:solidFill>
                                <a:srgbClr val="000000"/>
                              </a:solidFill>
                              <a:prstDash val="solid"/>
                              <a:headEnd type="none" w="med" len="med"/>
                              <a:tailEnd type="triangle" w="med" len="med"/>
                            </a:ln>
                          </wps:spPr>
                          <wps:bodyPr/>
                        </wps:wsp>
                        <wps:wsp>
                          <wps:cNvPr id="67" name="矩形 7"/>
                          <wps:cNvSpPr/>
                          <wps:spPr>
                            <a:xfrm>
                              <a:off x="19456" y="2431915"/>
                              <a:ext cx="5438310" cy="281940"/>
                            </a:xfrm>
                            <a:prstGeom prst="rect">
                              <a:avLst/>
                            </a:prstGeom>
                            <a:solidFill>
                              <a:srgbClr val="FFFFFF"/>
                            </a:solidFill>
                            <a:ln w="15875" cap="flat" cmpd="sng">
                              <a:solidFill>
                                <a:srgbClr val="000000"/>
                              </a:solidFill>
                              <a:prstDash val="solid"/>
                              <a:miter/>
                              <a:headEnd type="none" w="med" len="med"/>
                              <a:tailEnd type="none" w="med" len="med"/>
                            </a:ln>
                          </wps:spPr>
                          <wps:txbx>
                            <w:txbxContent>
                              <w:p w14:paraId="26E80EF4" w14:textId="77777777" w:rsidR="001E5033" w:rsidRPr="00A105E7" w:rsidRDefault="001E5033" w:rsidP="001E5033">
                                <w:pPr>
                                  <w:jc w:val="center"/>
                                  <w:rPr>
                                    <w:rFonts w:ascii="Times" w:hAnsi="Times"/>
                                    <w:sz w:val="20"/>
                                    <w:szCs w:val="20"/>
                                  </w:rPr>
                                </w:pPr>
                                <w:r w:rsidRPr="00A105E7">
                                  <w:rPr>
                                    <w:rFonts w:ascii="Times" w:hAnsi="Times"/>
                                    <w:b/>
                                    <w:bCs/>
                                    <w:sz w:val="20"/>
                                    <w:szCs w:val="20"/>
                                  </w:rPr>
                                  <w:t xml:space="preserve">41 </w:t>
                                </w:r>
                                <w:r w:rsidRPr="00A105E7">
                                  <w:rPr>
                                    <w:rFonts w:ascii="Times" w:hAnsi="Times"/>
                                    <w:sz w:val="20"/>
                                    <w:szCs w:val="20"/>
                                  </w:rPr>
                                  <w:t>EPDS studies included in the present study</w:t>
                                </w:r>
                              </w:p>
                              <w:p w14:paraId="2F927A7D" w14:textId="77777777" w:rsidR="001E5033" w:rsidRPr="00A105E7" w:rsidRDefault="001E5033" w:rsidP="001E5033">
                                <w:pPr>
                                  <w:rPr>
                                    <w:rFonts w:ascii="Times" w:hAnsi="Times"/>
                                    <w:sz w:val="20"/>
                                    <w:szCs w:val="20"/>
                                  </w:rPr>
                                </w:pPr>
                              </w:p>
                            </w:txbxContent>
                          </wps:txbx>
                          <wps:bodyPr wrap="square" upright="1">
                            <a:noAutofit/>
                          </wps:bodyPr>
                        </wps:wsp>
                        <wps:wsp>
                          <wps:cNvPr id="68" name="箭头 31"/>
                          <wps:cNvCnPr/>
                          <wps:spPr>
                            <a:xfrm>
                              <a:off x="1147864" y="2106309"/>
                              <a:ext cx="1079770" cy="0"/>
                            </a:xfrm>
                            <a:prstGeom prst="line">
                              <a:avLst/>
                            </a:prstGeom>
                            <a:ln w="15875" cap="flat" cmpd="sng">
                              <a:solidFill>
                                <a:srgbClr val="000000"/>
                              </a:solidFill>
                              <a:prstDash val="solid"/>
                              <a:headEnd type="none" w="med" len="med"/>
                              <a:tailEnd type="triangle" w="med" len="med"/>
                            </a:ln>
                          </wps:spPr>
                          <wps:bodyPr/>
                        </wps:wsp>
                      </wpg:grpSp>
                    </wpg:wgp>
                  </a:graphicData>
                </a:graphic>
              </wp:anchor>
            </w:drawing>
          </mc:Choice>
          <mc:Fallback>
            <w:pict>
              <v:group w14:anchorId="02EBDB46" id="组合 70" o:spid="_x0000_s1026" style="position:absolute;margin-left:1.55pt;margin-top:333.95pt;width:429.75pt;height:213.7pt;z-index:251659264" coordsize="54577,2713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">
                <v:line id="直线连接符 58" o:spid="_x0000_s1027" style="position:absolute;visibility:visible;mso-wrap-style:square" from="11186,12354" to="11218,1361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" strokecolor="black [3213]" strokeweight="1pt">
                  <v:stroke joinstyle="miter"/>
                </v:line>
                <v:line id="直线连接符 64" o:spid="_x0000_s1028" style="position:absolute;visibility:visible;mso-wrap-style:square" from="38424,12256" to="38455,1352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" strokecolor="black [3213]" strokeweight="1pt">
                  <v:stroke joinstyle="miter"/>
                </v:line>
                <v:group id="组合 69" o:spid="_x0000_s1029" style="position:absolute;width:54577;height:27138" coordsize="54577,2713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">
                  <v:rect id="矩形 7" o:spid="_x0000_s1030" style="position:absolute;top:8171;width:23786;height:41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" strokeweight="1.25pt">
                    <v:textbox>
                      <w:txbxContent>
                        <w:p w14:paraId="4BD570D4" w14:textId="77777777" w:rsidR="001E5033" w:rsidRPr="00A105E7" w:rsidRDefault="001E5033" w:rsidP="001E5033">
                          <w:pPr>
                            <w:jc w:val="center"/>
                            <w:rPr>
                              <w:rFonts w:ascii="Times" w:hAnsi="Times"/>
                              <w:b/>
                              <w:bCs/>
                              <w:sz w:val="20"/>
                              <w:szCs w:val="20"/>
                            </w:rPr>
                          </w:pPr>
                          <w:r w:rsidRPr="00A105E7">
                            <w:rPr>
                              <w:rFonts w:ascii="Times" w:hAnsi="Times"/>
                              <w:b/>
                              <w:bCs/>
                              <w:sz w:val="20"/>
                              <w:szCs w:val="20"/>
                            </w:rPr>
                            <w:t xml:space="preserve">56  </w:t>
                          </w:r>
                          <w:r w:rsidRPr="00A105E7">
                            <w:rPr>
                              <w:rFonts w:ascii="Times" w:hAnsi="Times"/>
                              <w:sz w:val="20"/>
                              <w:szCs w:val="20"/>
                            </w:rPr>
                            <w:t>Eligibe EPDS studies contributed primary data</w:t>
                          </w:r>
                        </w:p>
                      </w:txbxContent>
                    </v:textbox>
                  </v:rect>
                  <v:line id="箭头 31" o:spid="_x0000_s1031" style="position:absolute;visibility:visible;mso-wrap-style:square" from="11402,0" to="11478,817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" strokeweight="1.25pt">
                    <v:stroke endarrow="block"/>
                  </v:line>
                  <v:rect id="矩形 7" o:spid="_x0000_s1032" style="position:absolute;left:22276;top:1070;width:32257;height:59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" strokeweight="1.25pt">
                    <v:textbox>
                      <w:txbxContent>
                        <w:p w14:paraId="4A5ADF5D" w14:textId="77777777" w:rsidR="001E5033" w:rsidRPr="00A105E7" w:rsidRDefault="001E5033" w:rsidP="001E5033">
                          <w:pPr>
                            <w:jc w:val="center"/>
                            <w:rPr>
                              <w:rFonts w:ascii="Times" w:hAnsi="Times"/>
                              <w:b/>
                              <w:bCs/>
                              <w:sz w:val="20"/>
                              <w:szCs w:val="20"/>
                            </w:rPr>
                          </w:pPr>
                          <w:r w:rsidRPr="00A105E7">
                            <w:rPr>
                              <w:rFonts w:ascii="Times" w:hAnsi="Times"/>
                              <w:b/>
                              <w:bCs/>
                              <w:sz w:val="20"/>
                              <w:szCs w:val="20"/>
                            </w:rPr>
                            <w:t xml:space="preserve">25  </w:t>
                          </w:r>
                          <w:r w:rsidRPr="00D0733D">
                            <w:rPr>
                              <w:rFonts w:ascii="Times" w:hAnsi="Times"/>
                              <w:sz w:val="20"/>
                              <w:szCs w:val="20"/>
                            </w:rPr>
                            <w:t>Eligible EPDS studies did not provide primary data</w:t>
                          </w:r>
                        </w:p>
                        <w:p w14:paraId="1B37DFF5" w14:textId="77777777" w:rsidR="001E5033" w:rsidRPr="00D0733D" w:rsidRDefault="001E5033" w:rsidP="001E5033">
                          <w:pPr>
                            <w:rPr>
                              <w:rFonts w:ascii="Times" w:hAnsi="Times"/>
                              <w:sz w:val="20"/>
                              <w:szCs w:val="20"/>
                            </w:rPr>
                          </w:pPr>
                          <w:r w:rsidRPr="00D0733D">
                            <w:rPr>
                              <w:rFonts w:ascii="Times" w:hAnsi="Times"/>
                              <w:sz w:val="20"/>
                              <w:szCs w:val="20"/>
                            </w:rPr>
                            <w:t>24 Author did not respond or unable to contribute data</w:t>
                          </w:r>
                        </w:p>
                        <w:p w14:paraId="4997866E" w14:textId="77777777" w:rsidR="001E5033" w:rsidRPr="00D0733D" w:rsidRDefault="001E5033" w:rsidP="001E5033">
                          <w:pPr>
                            <w:ind w:firstLineChars="50" w:firstLine="100"/>
                            <w:rPr>
                              <w:rFonts w:ascii="Times" w:hAnsi="Times"/>
                              <w:sz w:val="20"/>
                              <w:szCs w:val="20"/>
                            </w:rPr>
                          </w:pPr>
                          <w:r w:rsidRPr="00D0733D">
                            <w:rPr>
                              <w:rFonts w:ascii="Times" w:hAnsi="Times"/>
                              <w:sz w:val="20"/>
                              <w:szCs w:val="20"/>
                            </w:rPr>
                            <w:t>1 Decision to contribute still pending</w:t>
                          </w:r>
                        </w:p>
                      </w:txbxContent>
                    </v:textbox>
                  </v:rect>
                  <v:line id="箭头 31" o:spid="_x0000_s1033" style="position:absolute;visibility:visible;mso-wrap-style:square" from="11478,4234" to="22276,423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" strokeweight="1.25pt">
                    <v:stroke endarrow="block"/>
                  </v:line>
                  <v:rect id="矩形 7" o:spid="_x0000_s1034" style="position:absolute;left:24513;top:8171;width:30014;height:41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" strokeweight="1.25pt">
                    <v:textbox>
                      <w:txbxContent>
                        <w:p w14:paraId="70EA0F09" w14:textId="77777777" w:rsidR="001E5033" w:rsidRPr="00A105E7" w:rsidRDefault="001E5033" w:rsidP="001E5033">
                          <w:pPr>
                            <w:jc w:val="center"/>
                            <w:rPr>
                              <w:rFonts w:ascii="Times" w:hAnsi="Times"/>
                              <w:sz w:val="20"/>
                              <w:szCs w:val="20"/>
                            </w:rPr>
                          </w:pPr>
                          <w:r w:rsidRPr="00A105E7">
                            <w:rPr>
                              <w:rFonts w:ascii="Times" w:hAnsi="Times"/>
                              <w:b/>
                              <w:bCs/>
                              <w:sz w:val="20"/>
                              <w:szCs w:val="20"/>
                            </w:rPr>
                            <w:t>2</w:t>
                          </w:r>
                          <w:r w:rsidRPr="00A105E7">
                            <w:rPr>
                              <w:rFonts w:ascii="Times" w:hAnsi="Times"/>
                              <w:sz w:val="20"/>
                              <w:szCs w:val="20"/>
                            </w:rPr>
                            <w:t xml:space="preserve">  Studies the search did not retrieve, and</w:t>
                          </w:r>
                          <w:r>
                            <w:rPr>
                              <w:rFonts w:ascii="Times" w:hAnsi="Times"/>
                              <w:sz w:val="20"/>
                              <w:szCs w:val="20"/>
                            </w:rPr>
                            <w:t xml:space="preserve"> </w:t>
                          </w:r>
                          <w:r w:rsidRPr="00A105E7">
                            <w:rPr>
                              <w:rFonts w:ascii="Times" w:hAnsi="Times"/>
                              <w:sz w:val="20"/>
                              <w:szCs w:val="20"/>
                            </w:rPr>
                            <w:t>were provided by authors of other published eligible stuides</w:t>
                          </w:r>
                        </w:p>
                      </w:txbxContent>
                    </v:textbox>
                  </v:rect>
                  <v:line id="直线连接符 60" o:spid="_x0000_s1035" style="position:absolute;flip:y;visibility:visible;mso-wrap-style:square" from="11284,13618" to="38427,1361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" strokecolor="black [3200]" strokeweight="1pt">
                    <v:stroke joinstyle="miter"/>
                  </v:line>
                  <v:line id="箭头 31" o:spid="_x0000_s1036" style="position:absolute;visibility:visible;mso-wrap-style:square" from="23786,13618" to="23786,1546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" strokeweight="1.25pt">
                    <v:stroke endarrow="block"/>
                  </v:line>
                  <v:rect id="矩形 7" o:spid="_x0000_s1037" style="position:absolute;left:22276;top:19163;width:32137;height:409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" strokeweight="1.25pt">
                    <v:textbox>
                      <w:txbxContent>
                        <w:p w14:paraId="36195311" w14:textId="77777777" w:rsidR="001E5033" w:rsidRPr="00A105E7" w:rsidRDefault="001E5033" w:rsidP="001E5033">
                          <w:pPr>
                            <w:jc w:val="center"/>
                            <w:rPr>
                              <w:rFonts w:ascii="Times" w:hAnsi="Times"/>
                              <w:sz w:val="20"/>
                              <w:szCs w:val="20"/>
                            </w:rPr>
                          </w:pPr>
                          <w:r w:rsidRPr="00A105E7">
                            <w:rPr>
                              <w:rFonts w:ascii="Times" w:hAnsi="Times"/>
                              <w:b/>
                              <w:bCs/>
                              <w:sz w:val="20"/>
                              <w:szCs w:val="20"/>
                            </w:rPr>
                            <w:t xml:space="preserve">17  </w:t>
                          </w:r>
                          <w:r w:rsidRPr="00A105E7">
                            <w:rPr>
                              <w:rFonts w:ascii="Times" w:hAnsi="Times"/>
                              <w:sz w:val="20"/>
                              <w:szCs w:val="20"/>
                            </w:rPr>
                            <w:t>Stuides contributed primary data but unable to provide item-level data for each EPDS item</w:t>
                          </w:r>
                        </w:p>
                      </w:txbxContent>
                    </v:textbox>
                  </v:rect>
                  <v:rect id="矩形 7" o:spid="_x0000_s1038" style="position:absolute;top:15466;width:54406;height:26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" strokeweight="1.25pt">
                    <v:textbox>
                      <w:txbxContent>
                        <w:p w14:paraId="51BC0695" w14:textId="77777777" w:rsidR="001E5033" w:rsidRPr="00A105E7" w:rsidRDefault="001E5033" w:rsidP="001E5033">
                          <w:pPr>
                            <w:jc w:val="center"/>
                            <w:rPr>
                              <w:rFonts w:ascii="Times" w:hAnsi="Times"/>
                              <w:sz w:val="20"/>
                              <w:szCs w:val="20"/>
                            </w:rPr>
                          </w:pPr>
                          <w:r w:rsidRPr="00A105E7">
                            <w:rPr>
                              <w:rFonts w:ascii="Times" w:hAnsi="Times"/>
                              <w:b/>
                              <w:bCs/>
                              <w:sz w:val="20"/>
                              <w:szCs w:val="20"/>
                            </w:rPr>
                            <w:t xml:space="preserve">58 </w:t>
                          </w:r>
                          <w:r w:rsidRPr="00A105E7">
                            <w:rPr>
                              <w:rFonts w:ascii="Times" w:hAnsi="Times"/>
                              <w:sz w:val="20"/>
                              <w:szCs w:val="20"/>
                            </w:rPr>
                            <w:t>EPDS datasets with primary data</w:t>
                          </w:r>
                        </w:p>
                        <w:p w14:paraId="35555D18" w14:textId="77777777" w:rsidR="001E5033" w:rsidRPr="00A105E7" w:rsidRDefault="001E5033" w:rsidP="001E5033">
                          <w:pPr>
                            <w:rPr>
                              <w:rFonts w:ascii="Times" w:hAnsi="Times"/>
                              <w:sz w:val="20"/>
                              <w:szCs w:val="20"/>
                            </w:rPr>
                          </w:pPr>
                        </w:p>
                      </w:txbxContent>
                    </v:textbox>
                  </v:rect>
                  <v:line id="箭头 31" o:spid="_x0000_s1039" style="position:absolute;visibility:visible;mso-wrap-style:square" from="11402,18190" to="11500,2431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" strokeweight="1.25pt">
                    <v:stroke endarrow="block"/>
                  </v:line>
                  <v:rect id="矩形 7" o:spid="_x0000_s1040" style="position:absolute;left:194;top:24319;width:54383;height:281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" strokeweight="1.25pt">
                    <v:textbox>
                      <w:txbxContent>
                        <w:p w14:paraId="26E80EF4" w14:textId="77777777" w:rsidR="001E5033" w:rsidRPr="00A105E7" w:rsidRDefault="001E5033" w:rsidP="001E5033">
                          <w:pPr>
                            <w:jc w:val="center"/>
                            <w:rPr>
                              <w:rFonts w:ascii="Times" w:hAnsi="Times"/>
                              <w:sz w:val="20"/>
                              <w:szCs w:val="20"/>
                            </w:rPr>
                          </w:pPr>
                          <w:r w:rsidRPr="00A105E7">
                            <w:rPr>
                              <w:rFonts w:ascii="Times" w:hAnsi="Times"/>
                              <w:b/>
                              <w:bCs/>
                              <w:sz w:val="20"/>
                              <w:szCs w:val="20"/>
                            </w:rPr>
                            <w:t xml:space="preserve">41 </w:t>
                          </w:r>
                          <w:r w:rsidRPr="00A105E7">
                            <w:rPr>
                              <w:rFonts w:ascii="Times" w:hAnsi="Times"/>
                              <w:sz w:val="20"/>
                              <w:szCs w:val="20"/>
                            </w:rPr>
                            <w:t>EPDS studies included in the present study</w:t>
                          </w:r>
                        </w:p>
                        <w:p w14:paraId="2F927A7D" w14:textId="77777777" w:rsidR="001E5033" w:rsidRPr="00A105E7" w:rsidRDefault="001E5033" w:rsidP="001E5033">
                          <w:pPr>
                            <w:rPr>
                              <w:rFonts w:ascii="Times" w:hAnsi="Times"/>
                              <w:sz w:val="20"/>
                              <w:szCs w:val="20"/>
                            </w:rPr>
                          </w:pPr>
                        </w:p>
                      </w:txbxContent>
                    </v:textbox>
                  </v:rect>
                  <v:line id="箭头 31" o:spid="_x0000_s1041" style="position:absolute;visibility:visible;mso-wrap-style:square" from="11478,21063" to="22276,2106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" strokeweight="1.25pt">
                    <v:stroke endarrow="block"/>
                  </v:line>
                </v:group>
              </v:group>
            </w:pict>
          </mc:Fallback>
        </mc:AlternateContent>
      </w:r>
      <w:r>
        <w:rPr>
          <w:noProof/>
        </w:rPr>
        <mc:AlternateContent>
          <mc:Choice Requires="wpg">
            <w:drawing>
              <wp:inline distT="0" distB="0" distL="0" distR="0" wp14:anchorId="321615ED" wp14:editId="1453F187">
                <wp:extent cx="5468336" cy="4241747"/>
                <wp:effectExtent l="0" t="0" r="18415" b="13335"/>
                <wp:docPr id="28" name="组合 28"/>
                <wp:cNvGraphicFramePr/>
                <a:graphic xmlns:a="http://schemas.openxmlformats.org/drawingml/2006/main">
                  <a:graphicData uri="http://schemas.microsoft.com/office/word/2010/wordprocessingGroup">
                    <wpg:wgp>
                      <wpg:cNvGrpSpPr/>
                      <wpg:grpSpPr>
                        <a:xfrm>
                          <a:off x="0" y="0"/>
                          <a:ext cx="5468336" cy="4241747"/>
                          <a:chOff x="7352" y="31545"/>
                          <a:chExt cx="6677" cy="6498"/>
                        </a:xfrm>
                      </wpg:grpSpPr>
                      <wps:wsp>
                        <wps:cNvPr id="29" name="矩形 7"/>
                        <wps:cNvSpPr/>
                        <wps:spPr>
                          <a:xfrm>
                            <a:off x="7352" y="31545"/>
                            <a:ext cx="6651" cy="429"/>
                          </a:xfrm>
                          <a:prstGeom prst="rect">
                            <a:avLst/>
                          </a:prstGeom>
                          <a:solidFill>
                            <a:srgbClr val="FFFFFF"/>
                          </a:solidFill>
                          <a:ln w="15875" cap="flat" cmpd="sng">
                            <a:solidFill>
                              <a:srgbClr val="000000"/>
                            </a:solidFill>
                            <a:prstDash val="solid"/>
                            <a:miter/>
                            <a:headEnd type="none" w="med" len="med"/>
                            <a:tailEnd type="none" w="med" len="med"/>
                          </a:ln>
                        </wps:spPr>
                        <wps:txbx>
                          <w:txbxContent>
                            <w:p w14:paraId="257A2532" w14:textId="77777777" w:rsidR="001E5033" w:rsidRPr="00A105E7" w:rsidRDefault="001E5033" w:rsidP="001E5033">
                              <w:pPr>
                                <w:jc w:val="center"/>
                                <w:rPr>
                                  <w:rFonts w:ascii="Times" w:hAnsi="Times"/>
                                  <w:b/>
                                  <w:bCs/>
                                  <w:sz w:val="20"/>
                                  <w:szCs w:val="20"/>
                                </w:rPr>
                              </w:pPr>
                              <w:r w:rsidRPr="00A105E7">
                                <w:rPr>
                                  <w:rFonts w:ascii="Times" w:hAnsi="Times"/>
                                  <w:b/>
                                  <w:bCs/>
                                  <w:sz w:val="20"/>
                                  <w:szCs w:val="20"/>
                                </w:rPr>
                                <w:t xml:space="preserve">4434  </w:t>
                              </w:r>
                              <w:r w:rsidRPr="00A105E7">
                                <w:rPr>
                                  <w:rFonts w:ascii="Times" w:hAnsi="Times"/>
                                  <w:sz w:val="20"/>
                                  <w:szCs w:val="20"/>
                                </w:rPr>
                                <w:t>Unique titles or abstracts identified and screened for potential eligibility</w:t>
                              </w:r>
                            </w:p>
                          </w:txbxContent>
                        </wps:txbx>
                        <wps:bodyPr upright="1"/>
                      </wps:wsp>
                      <wps:wsp>
                        <wps:cNvPr id="30" name="矩形 7"/>
                        <wps:cNvSpPr/>
                        <wps:spPr>
                          <a:xfrm>
                            <a:off x="7356" y="36332"/>
                            <a:ext cx="6652" cy="398"/>
                          </a:xfrm>
                          <a:prstGeom prst="rect">
                            <a:avLst/>
                          </a:prstGeom>
                          <a:solidFill>
                            <a:srgbClr val="FFFFFF"/>
                          </a:solidFill>
                          <a:ln w="15875" cap="flat" cmpd="sng">
                            <a:solidFill>
                              <a:srgbClr val="000000"/>
                            </a:solidFill>
                            <a:prstDash val="solid"/>
                            <a:miter/>
                            <a:headEnd type="none" w="med" len="med"/>
                            <a:tailEnd type="none" w="med" len="med"/>
                          </a:ln>
                        </wps:spPr>
                        <wps:txbx>
                          <w:txbxContent>
                            <w:p w14:paraId="2B3D6299" w14:textId="77777777" w:rsidR="001E5033" w:rsidRPr="00A105E7" w:rsidRDefault="001E5033" w:rsidP="001E5033">
                              <w:pPr>
                                <w:jc w:val="center"/>
                                <w:rPr>
                                  <w:rFonts w:ascii="Times" w:hAnsi="Times"/>
                                  <w:sz w:val="20"/>
                                  <w:szCs w:val="20"/>
                                </w:rPr>
                              </w:pPr>
                              <w:r w:rsidRPr="00A105E7">
                                <w:rPr>
                                  <w:rFonts w:ascii="Times" w:hAnsi="Times"/>
                                  <w:b/>
                                  <w:bCs/>
                                  <w:sz w:val="20"/>
                                  <w:szCs w:val="20"/>
                                </w:rPr>
                                <w:t xml:space="preserve">121  </w:t>
                              </w:r>
                              <w:r w:rsidRPr="00A105E7">
                                <w:rPr>
                                  <w:rFonts w:ascii="Times" w:hAnsi="Times"/>
                                  <w:sz w:val="20"/>
                                  <w:szCs w:val="20"/>
                                </w:rPr>
                                <w:t>Articles meeting eligibility criteria</w:t>
                              </w:r>
                            </w:p>
                          </w:txbxContent>
                        </wps:txbx>
                        <wps:bodyPr upright="1"/>
                      </wps:wsp>
                      <wps:wsp>
                        <wps:cNvPr id="31" name="矩形 7"/>
                        <wps:cNvSpPr/>
                        <wps:spPr>
                          <a:xfrm>
                            <a:off x="10082" y="36922"/>
                            <a:ext cx="3947" cy="479"/>
                          </a:xfrm>
                          <a:prstGeom prst="rect">
                            <a:avLst/>
                          </a:prstGeom>
                          <a:solidFill>
                            <a:srgbClr val="FFFFFF"/>
                          </a:solidFill>
                          <a:ln w="15875" cap="flat" cmpd="sng">
                            <a:solidFill>
                              <a:srgbClr val="000000"/>
                            </a:solidFill>
                            <a:prstDash val="solid"/>
                            <a:miter/>
                            <a:headEnd type="none" w="med" len="med"/>
                            <a:tailEnd type="none" w="med" len="med"/>
                          </a:ln>
                        </wps:spPr>
                        <wps:txbx>
                          <w:txbxContent>
                            <w:p w14:paraId="26F077E7" w14:textId="77777777" w:rsidR="001E5033" w:rsidRPr="00A105E7" w:rsidRDefault="001E5033" w:rsidP="001E5033">
                              <w:pPr>
                                <w:jc w:val="center"/>
                                <w:rPr>
                                  <w:rFonts w:ascii="Times" w:hAnsi="Times"/>
                                  <w:sz w:val="20"/>
                                  <w:szCs w:val="20"/>
                                </w:rPr>
                              </w:pPr>
                              <w:r w:rsidRPr="00A105E7">
                                <w:rPr>
                                  <w:rFonts w:ascii="Times" w:hAnsi="Times"/>
                                  <w:b/>
                                  <w:bCs/>
                                  <w:sz w:val="20"/>
                                  <w:szCs w:val="20"/>
                                </w:rPr>
                                <w:t>40</w:t>
                              </w:r>
                              <w:r w:rsidRPr="00A105E7">
                                <w:rPr>
                                  <w:rFonts w:ascii="Times" w:hAnsi="Times"/>
                                  <w:sz w:val="20"/>
                                  <w:szCs w:val="20"/>
                                </w:rPr>
                                <w:t xml:space="preserve">  </w:t>
                              </w:r>
                              <w:r w:rsidRPr="006E3DDD">
                                <w:rPr>
                                  <w:rFonts w:ascii="Times" w:eastAsia="SimSun" w:hAnsi="Times" w:cs="SimSun"/>
                                  <w:sz w:val="20"/>
                                  <w:szCs w:val="20"/>
                                  <w:lang w:val="en-US" w:eastAsia="zh-CN"/>
                                </w:rPr>
                                <w:t>Articles excluded owing to duplicate participant sample</w:t>
                              </w:r>
                            </w:p>
                          </w:txbxContent>
                        </wps:txbx>
                        <wps:bodyPr upright="1"/>
                      </wps:wsp>
                      <wps:wsp>
                        <wps:cNvPr id="32" name="矩形 7"/>
                        <wps:cNvSpPr/>
                        <wps:spPr>
                          <a:xfrm>
                            <a:off x="7377" y="37592"/>
                            <a:ext cx="6652" cy="451"/>
                          </a:xfrm>
                          <a:prstGeom prst="rect">
                            <a:avLst/>
                          </a:prstGeom>
                          <a:solidFill>
                            <a:srgbClr val="FFFFFF"/>
                          </a:solidFill>
                          <a:ln w="15875" cap="flat" cmpd="sng">
                            <a:solidFill>
                              <a:srgbClr val="000000"/>
                            </a:solidFill>
                            <a:prstDash val="solid"/>
                            <a:miter/>
                            <a:headEnd type="none" w="med" len="med"/>
                            <a:tailEnd type="none" w="med" len="med"/>
                          </a:ln>
                        </wps:spPr>
                        <wps:txbx>
                          <w:txbxContent>
                            <w:p w14:paraId="685369D2" w14:textId="77777777" w:rsidR="001E5033" w:rsidRPr="00A105E7" w:rsidRDefault="001E5033" w:rsidP="001E5033">
                              <w:pPr>
                                <w:jc w:val="center"/>
                                <w:rPr>
                                  <w:rFonts w:ascii="Times" w:hAnsi="Times"/>
                                  <w:b/>
                                  <w:bCs/>
                                  <w:sz w:val="20"/>
                                  <w:szCs w:val="20"/>
                                </w:rPr>
                              </w:pPr>
                              <w:r w:rsidRPr="00A105E7">
                                <w:rPr>
                                  <w:rFonts w:ascii="Times" w:hAnsi="Times"/>
                                  <w:b/>
                                  <w:bCs/>
                                  <w:sz w:val="20"/>
                                  <w:szCs w:val="20"/>
                                </w:rPr>
                                <w:t xml:space="preserve">81  </w:t>
                              </w:r>
                              <w:r w:rsidRPr="00A105E7">
                                <w:rPr>
                                  <w:rFonts w:ascii="Times" w:hAnsi="Times"/>
                                  <w:sz w:val="20"/>
                                  <w:szCs w:val="20"/>
                                </w:rPr>
                                <w:t>U</w:t>
                              </w:r>
                              <w:r w:rsidRPr="00A105E7">
                                <w:rPr>
                                  <w:rFonts w:ascii="Times" w:hAnsi="Times"/>
                                  <w:sz w:val="20"/>
                                  <w:szCs w:val="20"/>
                                  <w:lang w:eastAsia="zh-CN"/>
                                </w:rPr>
                                <w:t>nique studies meeting eligibility criteria</w:t>
                              </w:r>
                            </w:p>
                          </w:txbxContent>
                        </wps:txbx>
                        <wps:bodyPr upright="1"/>
                      </wps:wsp>
                      <wps:wsp>
                        <wps:cNvPr id="33" name="矩形 33"/>
                        <wps:cNvSpPr/>
                        <wps:spPr>
                          <a:xfrm>
                            <a:off x="7366" y="32796"/>
                            <a:ext cx="6651" cy="418"/>
                          </a:xfrm>
                          <a:prstGeom prst="rect">
                            <a:avLst/>
                          </a:prstGeom>
                          <a:solidFill>
                            <a:srgbClr val="FFFFFF"/>
                          </a:solidFill>
                          <a:ln w="15875" cap="flat" cmpd="sng">
                            <a:solidFill>
                              <a:srgbClr val="000000"/>
                            </a:solidFill>
                            <a:prstDash val="solid"/>
                            <a:miter/>
                            <a:headEnd type="none" w="med" len="med"/>
                            <a:tailEnd type="none" w="med" len="med"/>
                          </a:ln>
                        </wps:spPr>
                        <wps:txbx>
                          <w:txbxContent>
                            <w:p w14:paraId="68F73DFF" w14:textId="77777777" w:rsidR="001E5033" w:rsidRPr="00A105E7" w:rsidRDefault="001E5033" w:rsidP="001E5033">
                              <w:pPr>
                                <w:jc w:val="center"/>
                                <w:rPr>
                                  <w:rFonts w:ascii="Times" w:hAnsi="Times"/>
                                  <w:sz w:val="20"/>
                                  <w:szCs w:val="20"/>
                                </w:rPr>
                              </w:pPr>
                              <w:r w:rsidRPr="00A105E7">
                                <w:rPr>
                                  <w:rFonts w:ascii="Times" w:hAnsi="Times"/>
                                  <w:b/>
                                  <w:bCs/>
                                  <w:sz w:val="20"/>
                                  <w:szCs w:val="20"/>
                                </w:rPr>
                                <w:t>378</w:t>
                              </w:r>
                              <w:r w:rsidRPr="00A105E7">
                                <w:rPr>
                                  <w:rFonts w:ascii="Times" w:hAnsi="Times"/>
                                  <w:sz w:val="20"/>
                                  <w:szCs w:val="20"/>
                                </w:rPr>
                                <w:t xml:space="preserve"> Full text articles reviewed for eligibility</w:t>
                              </w:r>
                            </w:p>
                          </w:txbxContent>
                        </wps:txbx>
                        <wps:bodyPr upright="1"/>
                      </wps:wsp>
                      <wps:wsp>
                        <wps:cNvPr id="34" name="箭头 28"/>
                        <wps:cNvCnPr/>
                        <wps:spPr>
                          <a:xfrm>
                            <a:off x="8737" y="31975"/>
                            <a:ext cx="0" cy="821"/>
                          </a:xfrm>
                          <a:prstGeom prst="line">
                            <a:avLst/>
                          </a:prstGeom>
                          <a:ln w="15875" cap="flat" cmpd="sng">
                            <a:solidFill>
                              <a:srgbClr val="000000"/>
                            </a:solidFill>
                            <a:prstDash val="solid"/>
                            <a:headEnd type="none" w="med" len="med"/>
                            <a:tailEnd type="triangle" w="med" len="med"/>
                          </a:ln>
                        </wps:spPr>
                        <wps:bodyPr/>
                      </wps:wsp>
                      <wps:wsp>
                        <wps:cNvPr id="35" name="箭头 29"/>
                        <wps:cNvCnPr/>
                        <wps:spPr>
                          <a:xfrm>
                            <a:off x="8767" y="32380"/>
                            <a:ext cx="1290" cy="1"/>
                          </a:xfrm>
                          <a:prstGeom prst="line">
                            <a:avLst/>
                          </a:prstGeom>
                          <a:ln w="15875" cap="flat" cmpd="sng">
                            <a:solidFill>
                              <a:srgbClr val="000000"/>
                            </a:solidFill>
                            <a:prstDash val="solid"/>
                            <a:headEnd type="none" w="med" len="med"/>
                            <a:tailEnd type="triangle" w="med" len="med"/>
                          </a:ln>
                        </wps:spPr>
                        <wps:bodyPr/>
                      </wps:wsp>
                      <wps:wsp>
                        <wps:cNvPr id="36" name="矩形 7"/>
                        <wps:cNvSpPr/>
                        <wps:spPr>
                          <a:xfrm>
                            <a:off x="10049" y="32093"/>
                            <a:ext cx="3955" cy="580"/>
                          </a:xfrm>
                          <a:prstGeom prst="rect">
                            <a:avLst/>
                          </a:prstGeom>
                          <a:solidFill>
                            <a:srgbClr val="FFFFFF"/>
                          </a:solidFill>
                          <a:ln w="15875" cap="flat" cmpd="sng">
                            <a:solidFill>
                              <a:srgbClr val="000000"/>
                            </a:solidFill>
                            <a:prstDash val="solid"/>
                            <a:miter/>
                            <a:headEnd type="none" w="med" len="med"/>
                            <a:tailEnd type="none" w="med" len="med"/>
                          </a:ln>
                        </wps:spPr>
                        <wps:txbx>
                          <w:txbxContent>
                            <w:p w14:paraId="07CBFCA2" w14:textId="77777777" w:rsidR="001E5033" w:rsidRPr="00A105E7" w:rsidRDefault="001E5033" w:rsidP="001E5033">
                              <w:pPr>
                                <w:jc w:val="center"/>
                                <w:rPr>
                                  <w:rFonts w:ascii="Times" w:hAnsi="Times"/>
                                  <w:sz w:val="20"/>
                                  <w:szCs w:val="20"/>
                                </w:rPr>
                              </w:pPr>
                              <w:r w:rsidRPr="00A105E7">
                                <w:rPr>
                                  <w:rFonts w:ascii="Times" w:hAnsi="Times"/>
                                  <w:b/>
                                  <w:bCs/>
                                  <w:sz w:val="20"/>
                                  <w:szCs w:val="20"/>
                                </w:rPr>
                                <w:t>4056</w:t>
                              </w:r>
                              <w:r w:rsidRPr="00A105E7">
                                <w:rPr>
                                  <w:rFonts w:ascii="Times" w:hAnsi="Times"/>
                                  <w:sz w:val="20"/>
                                  <w:szCs w:val="20"/>
                                </w:rPr>
                                <w:t xml:space="preserve">  Titles or abstracts excluded</w:t>
                              </w:r>
                            </w:p>
                          </w:txbxContent>
                        </wps:txbx>
                        <wps:bodyPr upright="1"/>
                      </wps:wsp>
                      <wps:wsp>
                        <wps:cNvPr id="37" name="箭头 31"/>
                        <wps:cNvCnPr/>
                        <wps:spPr>
                          <a:xfrm>
                            <a:off x="8764" y="36731"/>
                            <a:ext cx="2" cy="861"/>
                          </a:xfrm>
                          <a:prstGeom prst="line">
                            <a:avLst/>
                          </a:prstGeom>
                          <a:ln w="15875" cap="flat" cmpd="sng">
                            <a:solidFill>
                              <a:srgbClr val="000000"/>
                            </a:solidFill>
                            <a:prstDash val="solid"/>
                            <a:headEnd type="none" w="med" len="med"/>
                            <a:tailEnd type="triangle" w="med" len="med"/>
                          </a:ln>
                        </wps:spPr>
                        <wps:bodyPr/>
                      </wps:wsp>
                      <wps:wsp>
                        <wps:cNvPr id="38" name="箭头 28"/>
                        <wps:cNvCnPr/>
                        <wps:spPr>
                          <a:xfrm>
                            <a:off x="8752" y="33214"/>
                            <a:ext cx="2" cy="3098"/>
                          </a:xfrm>
                          <a:prstGeom prst="line">
                            <a:avLst/>
                          </a:prstGeom>
                          <a:ln w="15875" cap="flat" cmpd="sng">
                            <a:solidFill>
                              <a:srgbClr val="000000"/>
                            </a:solidFill>
                            <a:prstDash val="solid"/>
                            <a:headEnd type="none" w="med" len="med"/>
                            <a:tailEnd type="triangle" w="med" len="med"/>
                          </a:ln>
                        </wps:spPr>
                        <wps:bodyPr/>
                      </wps:wsp>
                      <wps:wsp>
                        <wps:cNvPr id="39" name="箭头 29"/>
                        <wps:cNvCnPr/>
                        <wps:spPr>
                          <a:xfrm>
                            <a:off x="8742" y="34761"/>
                            <a:ext cx="1300" cy="5"/>
                          </a:xfrm>
                          <a:prstGeom prst="line">
                            <a:avLst/>
                          </a:prstGeom>
                          <a:ln w="15875" cap="flat" cmpd="sng">
                            <a:solidFill>
                              <a:srgbClr val="000000"/>
                            </a:solidFill>
                            <a:prstDash val="solid"/>
                            <a:headEnd type="none" w="med" len="med"/>
                            <a:tailEnd type="triangle" w="med" len="med"/>
                          </a:ln>
                        </wps:spPr>
                        <wps:bodyPr/>
                      </wps:wsp>
                      <wps:wsp>
                        <wps:cNvPr id="40" name="矩形 7"/>
                        <wps:cNvSpPr/>
                        <wps:spPr>
                          <a:xfrm>
                            <a:off x="10057" y="33333"/>
                            <a:ext cx="3962" cy="2900"/>
                          </a:xfrm>
                          <a:prstGeom prst="rect">
                            <a:avLst/>
                          </a:prstGeom>
                          <a:solidFill>
                            <a:srgbClr val="FFFFFF"/>
                          </a:solidFill>
                          <a:ln w="15875" cap="flat" cmpd="sng">
                            <a:solidFill>
                              <a:srgbClr val="000000"/>
                            </a:solidFill>
                            <a:prstDash val="solid"/>
                            <a:miter/>
                            <a:headEnd type="none" w="med" len="med"/>
                            <a:tailEnd type="none" w="med" len="med"/>
                          </a:ln>
                        </wps:spPr>
                        <wps:txbx>
                          <w:txbxContent>
                            <w:p w14:paraId="2F5227C7" w14:textId="77777777" w:rsidR="001E5033" w:rsidRPr="00A105E7" w:rsidRDefault="001E5033" w:rsidP="001E5033">
                              <w:pPr>
                                <w:jc w:val="center"/>
                                <w:rPr>
                                  <w:rFonts w:ascii="Times" w:hAnsi="Times"/>
                                  <w:b/>
                                  <w:bCs/>
                                  <w:sz w:val="20"/>
                                  <w:szCs w:val="20"/>
                                </w:rPr>
                              </w:pPr>
                              <w:r w:rsidRPr="00A105E7">
                                <w:rPr>
                                  <w:rFonts w:ascii="Times" w:hAnsi="Times"/>
                                  <w:b/>
                                  <w:bCs/>
                                  <w:sz w:val="20"/>
                                  <w:szCs w:val="20"/>
                                </w:rPr>
                                <w:t xml:space="preserve">257 </w:t>
                              </w:r>
                              <w:r w:rsidRPr="00D0733D">
                                <w:rPr>
                                  <w:rFonts w:ascii="Times" w:hAnsi="Times"/>
                                  <w:sz w:val="20"/>
                                  <w:szCs w:val="20"/>
                                </w:rPr>
                                <w:t>Articles excluded</w:t>
                              </w:r>
                            </w:p>
                            <w:p w14:paraId="7DCCC7B1" w14:textId="77777777" w:rsidR="001E5033" w:rsidRPr="00D0733D" w:rsidRDefault="001E5033" w:rsidP="001E5033">
                              <w:pPr>
                                <w:ind w:firstLineChars="50" w:firstLine="100"/>
                                <w:rPr>
                                  <w:rFonts w:ascii="Times" w:hAnsi="Times"/>
                                  <w:sz w:val="20"/>
                                  <w:szCs w:val="20"/>
                                </w:rPr>
                              </w:pPr>
                              <w:r w:rsidRPr="00D0733D">
                                <w:rPr>
                                  <w:rFonts w:ascii="Times" w:hAnsi="Times"/>
                                  <w:sz w:val="20"/>
                                  <w:szCs w:val="20"/>
                                </w:rPr>
                                <w:t xml:space="preserve">8  No original </w:t>
                              </w:r>
                              <w:r>
                                <w:rPr>
                                  <w:rFonts w:ascii="Times" w:hAnsi="Times"/>
                                  <w:sz w:val="20"/>
                                  <w:szCs w:val="20"/>
                                </w:rPr>
                                <w:t>data</w:t>
                              </w:r>
                            </w:p>
                            <w:p w14:paraId="3415DFAA" w14:textId="77777777" w:rsidR="001E5033" w:rsidRPr="00D0733D" w:rsidRDefault="001E5033" w:rsidP="001E5033">
                              <w:pPr>
                                <w:ind w:firstLineChars="50" w:firstLine="100"/>
                                <w:rPr>
                                  <w:rFonts w:ascii="Times" w:hAnsi="Times"/>
                                  <w:sz w:val="20"/>
                                  <w:szCs w:val="20"/>
                                </w:rPr>
                              </w:pPr>
                              <w:r w:rsidRPr="00D0733D">
                                <w:rPr>
                                  <w:rFonts w:ascii="Times" w:hAnsi="Times"/>
                                  <w:sz w:val="20"/>
                                  <w:szCs w:val="20"/>
                                </w:rPr>
                                <w:t>8  No EPDS</w:t>
                              </w:r>
                            </w:p>
                            <w:p w14:paraId="46325B18" w14:textId="77777777" w:rsidR="001E5033" w:rsidRPr="00D0733D" w:rsidRDefault="001E5033" w:rsidP="001E5033">
                              <w:pPr>
                                <w:rPr>
                                  <w:rFonts w:ascii="Times" w:hAnsi="Times"/>
                                  <w:sz w:val="20"/>
                                  <w:szCs w:val="20"/>
                                </w:rPr>
                              </w:pPr>
                              <w:r w:rsidRPr="00D0733D">
                                <w:rPr>
                                  <w:rFonts w:ascii="Times" w:hAnsi="Times"/>
                                  <w:sz w:val="20"/>
                                  <w:szCs w:val="20"/>
                                </w:rPr>
                                <w:t>48  No major depression</w:t>
                              </w:r>
                            </w:p>
                            <w:p w14:paraId="14DD757F" w14:textId="77777777" w:rsidR="001E5033" w:rsidRPr="00D0733D" w:rsidRDefault="001E5033" w:rsidP="001E5033">
                              <w:pPr>
                                <w:rPr>
                                  <w:rFonts w:ascii="Times" w:hAnsi="Times"/>
                                  <w:sz w:val="20"/>
                                  <w:szCs w:val="20"/>
                                </w:rPr>
                              </w:pPr>
                              <w:r w:rsidRPr="00D0733D">
                                <w:rPr>
                                  <w:rFonts w:ascii="Times" w:hAnsi="Times"/>
                                  <w:sz w:val="20"/>
                                  <w:szCs w:val="20"/>
                                </w:rPr>
                                <w:t>49  No validated interview to assess major depression</w:t>
                              </w:r>
                            </w:p>
                            <w:p w14:paraId="0EF15172" w14:textId="77777777" w:rsidR="001E5033" w:rsidRPr="00D0733D" w:rsidRDefault="001E5033" w:rsidP="001E5033">
                              <w:pPr>
                                <w:rPr>
                                  <w:rFonts w:ascii="Times" w:hAnsi="Times"/>
                                  <w:sz w:val="20"/>
                                  <w:szCs w:val="20"/>
                                  <w:lang w:eastAsia="zh-CN"/>
                                </w:rPr>
                              </w:pPr>
                              <w:r w:rsidRPr="00D0733D">
                                <w:rPr>
                                  <w:rFonts w:ascii="Times" w:hAnsi="Times"/>
                                  <w:sz w:val="20"/>
                                  <w:szCs w:val="20"/>
                                </w:rPr>
                                <w:t xml:space="preserve">21  </w:t>
                              </w:r>
                              <w:r w:rsidRPr="00D0733D">
                                <w:rPr>
                                  <w:rFonts w:ascii="Times" w:hAnsi="Times"/>
                                  <w:sz w:val="20"/>
                                  <w:szCs w:val="20"/>
                                  <w:lang w:eastAsia="zh-CN"/>
                                </w:rPr>
                                <w:t>&gt;2 weeks between EPDS and diagnostic interview</w:t>
                              </w:r>
                            </w:p>
                            <w:p w14:paraId="5ACE40C1" w14:textId="77777777" w:rsidR="001E5033" w:rsidRPr="00D0733D" w:rsidRDefault="001E5033" w:rsidP="001E5033">
                              <w:pPr>
                                <w:rPr>
                                  <w:rFonts w:ascii="Times" w:hAnsi="Times"/>
                                  <w:sz w:val="20"/>
                                  <w:szCs w:val="20"/>
                                </w:rPr>
                              </w:pPr>
                              <w:r w:rsidRPr="00B6504D">
                                <w:rPr>
                                  <w:rFonts w:ascii="Times" w:hAnsi="Times"/>
                                  <w:sz w:val="20"/>
                                  <w:szCs w:val="20"/>
                                </w:rPr>
                                <w:t xml:space="preserve">90 </w:t>
                              </w:r>
                              <w:r w:rsidRPr="00D0733D">
                                <w:rPr>
                                  <w:rFonts w:ascii="Times" w:hAnsi="Times"/>
                                  <w:sz w:val="20"/>
                                  <w:szCs w:val="20"/>
                                </w:rPr>
                                <w:t xml:space="preserve"> </w:t>
                              </w:r>
                              <w:r w:rsidRPr="00B6504D">
                                <w:rPr>
                                  <w:rFonts w:ascii="Times" w:hAnsi="Times"/>
                                  <w:sz w:val="20"/>
                                  <w:szCs w:val="20"/>
                                </w:rPr>
                                <w:t xml:space="preserve">Sample selected for known distress, mental health diagnosis, or psychiatric setting </w:t>
                              </w:r>
                            </w:p>
                            <w:p w14:paraId="35970AC0" w14:textId="77777777" w:rsidR="001E5033" w:rsidRPr="00B6504D" w:rsidRDefault="001E5033" w:rsidP="001E5033">
                              <w:pPr>
                                <w:ind w:firstLineChars="50" w:firstLine="100"/>
                                <w:rPr>
                                  <w:rFonts w:ascii="Times" w:hAnsi="Times"/>
                                  <w:sz w:val="20"/>
                                  <w:szCs w:val="20"/>
                                </w:rPr>
                              </w:pPr>
                              <w:r w:rsidRPr="00B6504D">
                                <w:rPr>
                                  <w:rFonts w:ascii="Times" w:hAnsi="Times"/>
                                  <w:sz w:val="20"/>
                                  <w:szCs w:val="20"/>
                                </w:rPr>
                                <w:t>9</w:t>
                              </w:r>
                              <w:r w:rsidRPr="00D0733D">
                                <w:rPr>
                                  <w:rFonts w:ascii="Times" w:hAnsi="Times"/>
                                  <w:sz w:val="20"/>
                                  <w:szCs w:val="20"/>
                                </w:rPr>
                                <w:t xml:space="preserve">  </w:t>
                              </w:r>
                              <w:r w:rsidRPr="00B6504D">
                                <w:rPr>
                                  <w:rFonts w:ascii="Times" w:hAnsi="Times"/>
                                  <w:sz w:val="20"/>
                                  <w:szCs w:val="20"/>
                                </w:rPr>
                                <w:t xml:space="preserve">No pregnant or postpartum women </w:t>
                              </w:r>
                            </w:p>
                            <w:p w14:paraId="7E842B08" w14:textId="77777777" w:rsidR="001E5033" w:rsidRPr="00D0733D" w:rsidRDefault="001E5033" w:rsidP="001E5033">
                              <w:pPr>
                                <w:ind w:firstLineChars="50" w:firstLine="100"/>
                                <w:rPr>
                                  <w:rFonts w:ascii="Times" w:hAnsi="Times"/>
                                  <w:sz w:val="20"/>
                                  <w:szCs w:val="20"/>
                                </w:rPr>
                              </w:pPr>
                              <w:r w:rsidRPr="00D0733D">
                                <w:rPr>
                                  <w:rFonts w:ascii="Times" w:hAnsi="Times"/>
                                  <w:sz w:val="20"/>
                                  <w:szCs w:val="20"/>
                                </w:rPr>
                                <w:t>6  No adults</w:t>
                              </w:r>
                            </w:p>
                            <w:p w14:paraId="2F73D675" w14:textId="77777777" w:rsidR="001E5033" w:rsidRPr="00D0733D" w:rsidRDefault="001E5033" w:rsidP="001E5033">
                              <w:pPr>
                                <w:ind w:firstLineChars="50" w:firstLine="100"/>
                                <w:rPr>
                                  <w:rFonts w:ascii="Times" w:hAnsi="Times"/>
                                  <w:sz w:val="20"/>
                                  <w:szCs w:val="20"/>
                                </w:rPr>
                              </w:pPr>
                              <w:r w:rsidRPr="00D0733D">
                                <w:rPr>
                                  <w:rFonts w:ascii="Times" w:hAnsi="Times"/>
                                  <w:sz w:val="20"/>
                                  <w:szCs w:val="20"/>
                                </w:rPr>
                                <w:t>1  No major depression cases</w:t>
                              </w:r>
                            </w:p>
                            <w:p w14:paraId="09F7066C" w14:textId="77777777" w:rsidR="001E5033" w:rsidRPr="00D0733D" w:rsidRDefault="001E5033" w:rsidP="001E5033">
                              <w:pPr>
                                <w:rPr>
                                  <w:rFonts w:ascii="Times" w:hAnsi="Times"/>
                                  <w:sz w:val="20"/>
                                  <w:szCs w:val="20"/>
                                </w:rPr>
                              </w:pPr>
                              <w:r w:rsidRPr="00D0733D">
                                <w:rPr>
                                  <w:rFonts w:ascii="Times" w:hAnsi="Times"/>
                                  <w:sz w:val="20"/>
                                  <w:szCs w:val="20"/>
                                </w:rPr>
                                <w:t>17  Could not determine eligibility</w:t>
                              </w:r>
                            </w:p>
                          </w:txbxContent>
                        </wps:txbx>
                        <wps:bodyPr upright="1"/>
                      </wps:wsp>
                      <wps:wsp>
                        <wps:cNvPr id="41" name="箭头 29"/>
                        <wps:cNvCnPr/>
                        <wps:spPr>
                          <a:xfrm>
                            <a:off x="8754" y="37148"/>
                            <a:ext cx="1340" cy="0"/>
                          </a:xfrm>
                          <a:prstGeom prst="line">
                            <a:avLst/>
                          </a:prstGeom>
                          <a:ln w="15875" cap="flat" cmpd="sng">
                            <a:solidFill>
                              <a:srgbClr val="000000"/>
                            </a:solidFill>
                            <a:prstDash val="solid"/>
                            <a:headEnd type="none" w="med" len="med"/>
                            <a:tailEnd type="triangle" w="med" len="med"/>
                          </a:ln>
                        </wps:spPr>
                        <wps:bodyPr/>
                      </wps:wsp>
                    </wpg:wgp>
                  </a:graphicData>
                </a:graphic>
              </wp:inline>
            </w:drawing>
          </mc:Choice>
          <mc:Fallback>
            <w:pict>
              <v:group w14:anchorId="321615ED" id="组合 28" o:spid="_x0000_s1042" style="width:430.6pt;height:334pt;mso-position-horizontal-relative:char;mso-position-vertical-relative:line" coordorigin="7352,31545" coordsize="6677,649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">
                <v:rect id="矩形 7" o:spid="_x0000_s1043" style="position:absolute;left:7352;top:31545;width:6651;height:42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" strokeweight="1.25pt">
                  <v:textbox>
                    <w:txbxContent>
                      <w:p w14:paraId="257A2532" w14:textId="77777777" w:rsidR="001E5033" w:rsidRPr="00A105E7" w:rsidRDefault="001E5033" w:rsidP="001E5033">
                        <w:pPr>
                          <w:jc w:val="center"/>
                          <w:rPr>
                            <w:rFonts w:ascii="Times" w:hAnsi="Times"/>
                            <w:b/>
                            <w:bCs/>
                            <w:sz w:val="20"/>
                            <w:szCs w:val="20"/>
                          </w:rPr>
                        </w:pPr>
                        <w:r w:rsidRPr="00A105E7">
                          <w:rPr>
                            <w:rFonts w:ascii="Times" w:hAnsi="Times"/>
                            <w:b/>
                            <w:bCs/>
                            <w:sz w:val="20"/>
                            <w:szCs w:val="20"/>
                          </w:rPr>
                          <w:t xml:space="preserve">4434  </w:t>
                        </w:r>
                        <w:r w:rsidRPr="00A105E7">
                          <w:rPr>
                            <w:rFonts w:ascii="Times" w:hAnsi="Times"/>
                            <w:sz w:val="20"/>
                            <w:szCs w:val="20"/>
                          </w:rPr>
                          <w:t>Unique titles or abstracts identified and screened for potential eligibility</w:t>
                        </w:r>
                      </w:p>
                    </w:txbxContent>
                  </v:textbox>
                </v:rect>
                <v:rect id="矩形 7" o:spid="_x0000_s1044" style="position:absolute;left:7356;top:36332;width:6652;height:39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" strokeweight="1.25pt">
                  <v:textbox>
                    <w:txbxContent>
                      <w:p w14:paraId="2B3D6299" w14:textId="77777777" w:rsidR="001E5033" w:rsidRPr="00A105E7" w:rsidRDefault="001E5033" w:rsidP="001E5033">
                        <w:pPr>
                          <w:jc w:val="center"/>
                          <w:rPr>
                            <w:rFonts w:ascii="Times" w:hAnsi="Times"/>
                            <w:sz w:val="20"/>
                            <w:szCs w:val="20"/>
                          </w:rPr>
                        </w:pPr>
                        <w:r w:rsidRPr="00A105E7">
                          <w:rPr>
                            <w:rFonts w:ascii="Times" w:hAnsi="Times"/>
                            <w:b/>
                            <w:bCs/>
                            <w:sz w:val="20"/>
                            <w:szCs w:val="20"/>
                          </w:rPr>
                          <w:t xml:space="preserve">121  </w:t>
                        </w:r>
                        <w:r w:rsidRPr="00A105E7">
                          <w:rPr>
                            <w:rFonts w:ascii="Times" w:hAnsi="Times"/>
                            <w:sz w:val="20"/>
                            <w:szCs w:val="20"/>
                          </w:rPr>
                          <w:t>Articles meeting eligibility criteria</w:t>
                        </w:r>
                      </w:p>
                    </w:txbxContent>
                  </v:textbox>
                </v:rect>
                <v:rect id="矩形 7" o:spid="_x0000_s1045" style="position:absolute;left:10082;top:36922;width:3947;height:47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" strokeweight="1.25pt">
                  <v:textbox>
                    <w:txbxContent>
                      <w:p w14:paraId="26F077E7" w14:textId="77777777" w:rsidR="001E5033" w:rsidRPr="00A105E7" w:rsidRDefault="001E5033" w:rsidP="001E5033">
                        <w:pPr>
                          <w:jc w:val="center"/>
                          <w:rPr>
                            <w:rFonts w:ascii="Times" w:hAnsi="Times"/>
                            <w:sz w:val="20"/>
                            <w:szCs w:val="20"/>
                          </w:rPr>
                        </w:pPr>
                        <w:r w:rsidRPr="00A105E7">
                          <w:rPr>
                            <w:rFonts w:ascii="Times" w:hAnsi="Times"/>
                            <w:b/>
                            <w:bCs/>
                            <w:sz w:val="20"/>
                            <w:szCs w:val="20"/>
                          </w:rPr>
                          <w:t>40</w:t>
                        </w:r>
                        <w:r w:rsidRPr="00A105E7">
                          <w:rPr>
                            <w:rFonts w:ascii="Times" w:hAnsi="Times"/>
                            <w:sz w:val="20"/>
                            <w:szCs w:val="20"/>
                          </w:rPr>
                          <w:t xml:space="preserve">  </w:t>
                        </w:r>
                        <w:r w:rsidRPr="006E3DDD">
                          <w:rPr>
                            <w:rFonts w:ascii="Times" w:eastAsia="宋体" w:hAnsi="Times" w:cs="宋体"/>
                            <w:sz w:val="20"/>
                            <w:szCs w:val="20"/>
                            <w:lang w:val="en-US" w:eastAsia="zh-CN"/>
                          </w:rPr>
                          <w:t>Articles excluded owing to duplicate participant sample</w:t>
                        </w:r>
                      </w:p>
                    </w:txbxContent>
                  </v:textbox>
                </v:rect>
                <v:rect id="矩形 7" o:spid="_x0000_s1046" style="position:absolute;left:7377;top:37592;width:6652;height:45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" strokeweight="1.25pt">
                  <v:textbox>
                    <w:txbxContent>
                      <w:p w14:paraId="685369D2" w14:textId="77777777" w:rsidR="001E5033" w:rsidRPr="00A105E7" w:rsidRDefault="001E5033" w:rsidP="001E5033">
                        <w:pPr>
                          <w:jc w:val="center"/>
                          <w:rPr>
                            <w:rFonts w:ascii="Times" w:hAnsi="Times"/>
                            <w:b/>
                            <w:bCs/>
                            <w:sz w:val="20"/>
                            <w:szCs w:val="20"/>
                          </w:rPr>
                        </w:pPr>
                        <w:r w:rsidRPr="00A105E7">
                          <w:rPr>
                            <w:rFonts w:ascii="Times" w:hAnsi="Times"/>
                            <w:b/>
                            <w:bCs/>
                            <w:sz w:val="20"/>
                            <w:szCs w:val="20"/>
                          </w:rPr>
                          <w:t xml:space="preserve">81  </w:t>
                        </w:r>
                        <w:r w:rsidRPr="00A105E7">
                          <w:rPr>
                            <w:rFonts w:ascii="Times" w:hAnsi="Times"/>
                            <w:sz w:val="20"/>
                            <w:szCs w:val="20"/>
                          </w:rPr>
                          <w:t>U</w:t>
                        </w:r>
                        <w:r w:rsidRPr="00A105E7">
                          <w:rPr>
                            <w:rFonts w:ascii="Times" w:hAnsi="Times"/>
                            <w:sz w:val="20"/>
                            <w:szCs w:val="20"/>
                            <w:lang w:eastAsia="zh-CN"/>
                          </w:rPr>
                          <w:t>nique studies meeting eligibility criteria</w:t>
                        </w:r>
                      </w:p>
                    </w:txbxContent>
                  </v:textbox>
                </v:rect>
                <v:rect id="矩形 33" o:spid="_x0000_s1047" style="position:absolute;left:7366;top:32796;width:6651;height:41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" strokeweight="1.25pt">
                  <v:textbox>
                    <w:txbxContent>
                      <w:p w14:paraId="68F73DFF" w14:textId="77777777" w:rsidR="001E5033" w:rsidRPr="00A105E7" w:rsidRDefault="001E5033" w:rsidP="001E5033">
                        <w:pPr>
                          <w:jc w:val="center"/>
                          <w:rPr>
                            <w:rFonts w:ascii="Times" w:hAnsi="Times"/>
                            <w:sz w:val="20"/>
                            <w:szCs w:val="20"/>
                          </w:rPr>
                        </w:pPr>
                        <w:r w:rsidRPr="00A105E7">
                          <w:rPr>
                            <w:rFonts w:ascii="Times" w:hAnsi="Times"/>
                            <w:b/>
                            <w:bCs/>
                            <w:sz w:val="20"/>
                            <w:szCs w:val="20"/>
                          </w:rPr>
                          <w:t>378</w:t>
                        </w:r>
                        <w:r w:rsidRPr="00A105E7">
                          <w:rPr>
                            <w:rFonts w:ascii="Times" w:hAnsi="Times"/>
                            <w:sz w:val="20"/>
                            <w:szCs w:val="20"/>
                          </w:rPr>
                          <w:t xml:space="preserve"> Full text articles reviewed for eligibility</w:t>
                        </w:r>
                      </w:p>
                    </w:txbxContent>
                  </v:textbox>
                </v:rect>
                <v:line id="箭头 28" o:spid="_x0000_s1048" style="position:absolute;visibility:visible;mso-wrap-style:square" from="8737,31975" to="8737,3279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" strokeweight="1.25pt">
                  <v:stroke endarrow="block"/>
                </v:line>
                <v:line id="箭头 29" o:spid="_x0000_s1049" style="position:absolute;visibility:visible;mso-wrap-style:square" from="8767,32380" to="10057,3238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" strokeweight="1.25pt">
                  <v:stroke endarrow="block"/>
                </v:line>
                <v:rect id="矩形 7" o:spid="_x0000_s1050" style="position:absolute;left:10049;top:32093;width:3955;height:58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" strokeweight="1.25pt">
                  <v:textbox>
                    <w:txbxContent>
                      <w:p w14:paraId="07CBFCA2" w14:textId="77777777" w:rsidR="001E5033" w:rsidRPr="00A105E7" w:rsidRDefault="001E5033" w:rsidP="001E5033">
                        <w:pPr>
                          <w:jc w:val="center"/>
                          <w:rPr>
                            <w:rFonts w:ascii="Times" w:hAnsi="Times"/>
                            <w:sz w:val="20"/>
                            <w:szCs w:val="20"/>
                          </w:rPr>
                        </w:pPr>
                        <w:r w:rsidRPr="00A105E7">
                          <w:rPr>
                            <w:rFonts w:ascii="Times" w:hAnsi="Times"/>
                            <w:b/>
                            <w:bCs/>
                            <w:sz w:val="20"/>
                            <w:szCs w:val="20"/>
                          </w:rPr>
                          <w:t>4056</w:t>
                        </w:r>
                        <w:r w:rsidRPr="00A105E7">
                          <w:rPr>
                            <w:rFonts w:ascii="Times" w:hAnsi="Times"/>
                            <w:sz w:val="20"/>
                            <w:szCs w:val="20"/>
                          </w:rPr>
                          <w:t xml:space="preserve">  Titles or abstracts excluded</w:t>
                        </w:r>
                      </w:p>
                    </w:txbxContent>
                  </v:textbox>
                </v:rect>
                <v:line id="箭头 31" o:spid="_x0000_s1051" style="position:absolute;visibility:visible;mso-wrap-style:square" from="8764,36731" to="8766,3759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" strokeweight="1.25pt">
                  <v:stroke endarrow="block"/>
                </v:line>
                <v:line id="箭头 28" o:spid="_x0000_s1052" style="position:absolute;visibility:visible;mso-wrap-style:square" from="8752,33214" to="8754,3631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" strokeweight="1.25pt">
                  <v:stroke endarrow="block"/>
                </v:line>
                <v:line id="箭头 29" o:spid="_x0000_s1053" style="position:absolute;visibility:visible;mso-wrap-style:square" from="8742,34761" to="10042,3476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" strokeweight="1.25pt">
                  <v:stroke endarrow="block"/>
                </v:line>
                <v:rect id="矩形 7" o:spid="_x0000_s1054" style="position:absolute;left:10057;top:33333;width:3962;height:2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" strokeweight="1.25pt">
                  <v:textbox>
                    <w:txbxContent>
                      <w:p w14:paraId="2F5227C7" w14:textId="77777777" w:rsidR="001E5033" w:rsidRPr="00A105E7" w:rsidRDefault="001E5033" w:rsidP="001E5033">
                        <w:pPr>
                          <w:jc w:val="center"/>
                          <w:rPr>
                            <w:rFonts w:ascii="Times" w:hAnsi="Times"/>
                            <w:b/>
                            <w:bCs/>
                            <w:sz w:val="20"/>
                            <w:szCs w:val="20"/>
                          </w:rPr>
                        </w:pPr>
                        <w:r w:rsidRPr="00A105E7">
                          <w:rPr>
                            <w:rFonts w:ascii="Times" w:hAnsi="Times"/>
                            <w:b/>
                            <w:bCs/>
                            <w:sz w:val="20"/>
                            <w:szCs w:val="20"/>
                          </w:rPr>
                          <w:t xml:space="preserve">257 </w:t>
                        </w:r>
                        <w:r w:rsidRPr="00D0733D">
                          <w:rPr>
                            <w:rFonts w:ascii="Times" w:hAnsi="Times"/>
                            <w:sz w:val="20"/>
                            <w:szCs w:val="20"/>
                          </w:rPr>
                          <w:t>Articles excluded</w:t>
                        </w:r>
                      </w:p>
                      <w:p w14:paraId="7DCCC7B1" w14:textId="77777777" w:rsidR="001E5033" w:rsidRPr="00D0733D" w:rsidRDefault="001E5033" w:rsidP="001E5033">
                        <w:pPr>
                          <w:ind w:firstLineChars="50" w:firstLine="100"/>
                          <w:rPr>
                            <w:rFonts w:ascii="Times" w:hAnsi="Times"/>
                            <w:sz w:val="20"/>
                            <w:szCs w:val="20"/>
                          </w:rPr>
                        </w:pPr>
                        <w:r w:rsidRPr="00D0733D">
                          <w:rPr>
                            <w:rFonts w:ascii="Times" w:hAnsi="Times"/>
                            <w:sz w:val="20"/>
                            <w:szCs w:val="20"/>
                          </w:rPr>
                          <w:t xml:space="preserve">8  No original </w:t>
                        </w:r>
                        <w:r>
                          <w:rPr>
                            <w:rFonts w:ascii="Times" w:hAnsi="Times"/>
                            <w:sz w:val="20"/>
                            <w:szCs w:val="20"/>
                          </w:rPr>
                          <w:t>data</w:t>
                        </w:r>
                      </w:p>
                      <w:p w14:paraId="3415DFAA" w14:textId="77777777" w:rsidR="001E5033" w:rsidRPr="00D0733D" w:rsidRDefault="001E5033" w:rsidP="001E5033">
                        <w:pPr>
                          <w:ind w:firstLineChars="50" w:firstLine="100"/>
                          <w:rPr>
                            <w:rFonts w:ascii="Times" w:hAnsi="Times"/>
                            <w:sz w:val="20"/>
                            <w:szCs w:val="20"/>
                          </w:rPr>
                        </w:pPr>
                        <w:r w:rsidRPr="00D0733D">
                          <w:rPr>
                            <w:rFonts w:ascii="Times" w:hAnsi="Times"/>
                            <w:sz w:val="20"/>
                            <w:szCs w:val="20"/>
                          </w:rPr>
                          <w:t>8  No EPDS</w:t>
                        </w:r>
                      </w:p>
                      <w:p w14:paraId="46325B18" w14:textId="77777777" w:rsidR="001E5033" w:rsidRPr="00D0733D" w:rsidRDefault="001E5033" w:rsidP="001E5033">
                        <w:pPr>
                          <w:rPr>
                            <w:rFonts w:ascii="Times" w:hAnsi="Times"/>
                            <w:sz w:val="20"/>
                            <w:szCs w:val="20"/>
                          </w:rPr>
                        </w:pPr>
                        <w:r w:rsidRPr="00D0733D">
                          <w:rPr>
                            <w:rFonts w:ascii="Times" w:hAnsi="Times"/>
                            <w:sz w:val="20"/>
                            <w:szCs w:val="20"/>
                          </w:rPr>
                          <w:t>48  No major depression</w:t>
                        </w:r>
                      </w:p>
                      <w:p w14:paraId="14DD757F" w14:textId="77777777" w:rsidR="001E5033" w:rsidRPr="00D0733D" w:rsidRDefault="001E5033" w:rsidP="001E5033">
                        <w:pPr>
                          <w:rPr>
                            <w:rFonts w:ascii="Times" w:hAnsi="Times"/>
                            <w:sz w:val="20"/>
                            <w:szCs w:val="20"/>
                          </w:rPr>
                        </w:pPr>
                        <w:r w:rsidRPr="00D0733D">
                          <w:rPr>
                            <w:rFonts w:ascii="Times" w:hAnsi="Times"/>
                            <w:sz w:val="20"/>
                            <w:szCs w:val="20"/>
                          </w:rPr>
                          <w:t>49  No validated interview to assess major depression</w:t>
                        </w:r>
                      </w:p>
                      <w:p w14:paraId="0EF15172" w14:textId="77777777" w:rsidR="001E5033" w:rsidRPr="00D0733D" w:rsidRDefault="001E5033" w:rsidP="001E5033">
                        <w:pPr>
                          <w:rPr>
                            <w:rFonts w:ascii="Times" w:hAnsi="Times"/>
                            <w:sz w:val="20"/>
                            <w:szCs w:val="20"/>
                            <w:lang w:eastAsia="zh-CN"/>
                          </w:rPr>
                        </w:pPr>
                        <w:r w:rsidRPr="00D0733D">
                          <w:rPr>
                            <w:rFonts w:ascii="Times" w:hAnsi="Times"/>
                            <w:sz w:val="20"/>
                            <w:szCs w:val="20"/>
                          </w:rPr>
                          <w:t xml:space="preserve">21  </w:t>
                        </w:r>
                        <w:r w:rsidRPr="00D0733D">
                          <w:rPr>
                            <w:rFonts w:ascii="Times" w:hAnsi="Times"/>
                            <w:sz w:val="20"/>
                            <w:szCs w:val="20"/>
                            <w:lang w:eastAsia="zh-CN"/>
                          </w:rPr>
                          <w:t>&gt;2 weeks between EPDS and diagnostic interview</w:t>
                        </w:r>
                      </w:p>
                      <w:p w14:paraId="5ACE40C1" w14:textId="77777777" w:rsidR="001E5033" w:rsidRPr="00D0733D" w:rsidRDefault="001E5033" w:rsidP="001E5033">
                        <w:pPr>
                          <w:rPr>
                            <w:rFonts w:ascii="Times" w:hAnsi="Times"/>
                            <w:sz w:val="20"/>
                            <w:szCs w:val="20"/>
                          </w:rPr>
                        </w:pPr>
                        <w:r w:rsidRPr="00B6504D">
                          <w:rPr>
                            <w:rFonts w:ascii="Times" w:hAnsi="Times"/>
                            <w:sz w:val="20"/>
                            <w:szCs w:val="20"/>
                          </w:rPr>
                          <w:t xml:space="preserve">90 </w:t>
                        </w:r>
                        <w:r w:rsidRPr="00D0733D">
                          <w:rPr>
                            <w:rFonts w:ascii="Times" w:hAnsi="Times"/>
                            <w:sz w:val="20"/>
                            <w:szCs w:val="20"/>
                          </w:rPr>
                          <w:t xml:space="preserve"> </w:t>
                        </w:r>
                        <w:r w:rsidRPr="00B6504D">
                          <w:rPr>
                            <w:rFonts w:ascii="Times" w:hAnsi="Times"/>
                            <w:sz w:val="20"/>
                            <w:szCs w:val="20"/>
                          </w:rPr>
                          <w:t xml:space="preserve">Sample selected for known distress, mental health diagnosis, or psychiatric setting </w:t>
                        </w:r>
                      </w:p>
                      <w:p w14:paraId="35970AC0" w14:textId="77777777" w:rsidR="001E5033" w:rsidRPr="00B6504D" w:rsidRDefault="001E5033" w:rsidP="001E5033">
                        <w:pPr>
                          <w:ind w:firstLineChars="50" w:firstLine="100"/>
                          <w:rPr>
                            <w:rFonts w:ascii="Times" w:hAnsi="Times"/>
                            <w:sz w:val="20"/>
                            <w:szCs w:val="20"/>
                          </w:rPr>
                        </w:pPr>
                        <w:r w:rsidRPr="00B6504D">
                          <w:rPr>
                            <w:rFonts w:ascii="Times" w:hAnsi="Times"/>
                            <w:sz w:val="20"/>
                            <w:szCs w:val="20"/>
                          </w:rPr>
                          <w:t>9</w:t>
                        </w:r>
                        <w:r w:rsidRPr="00D0733D">
                          <w:rPr>
                            <w:rFonts w:ascii="Times" w:hAnsi="Times"/>
                            <w:sz w:val="20"/>
                            <w:szCs w:val="20"/>
                          </w:rPr>
                          <w:t xml:space="preserve">  </w:t>
                        </w:r>
                        <w:r w:rsidRPr="00B6504D">
                          <w:rPr>
                            <w:rFonts w:ascii="Times" w:hAnsi="Times"/>
                            <w:sz w:val="20"/>
                            <w:szCs w:val="20"/>
                          </w:rPr>
                          <w:t xml:space="preserve">No pregnant or postpartum women </w:t>
                        </w:r>
                      </w:p>
                      <w:p w14:paraId="7E842B08" w14:textId="77777777" w:rsidR="001E5033" w:rsidRPr="00D0733D" w:rsidRDefault="001E5033" w:rsidP="001E5033">
                        <w:pPr>
                          <w:ind w:firstLineChars="50" w:firstLine="100"/>
                          <w:rPr>
                            <w:rFonts w:ascii="Times" w:hAnsi="Times"/>
                            <w:sz w:val="20"/>
                            <w:szCs w:val="20"/>
                          </w:rPr>
                        </w:pPr>
                        <w:r w:rsidRPr="00D0733D">
                          <w:rPr>
                            <w:rFonts w:ascii="Times" w:hAnsi="Times"/>
                            <w:sz w:val="20"/>
                            <w:szCs w:val="20"/>
                          </w:rPr>
                          <w:t>6  No adults</w:t>
                        </w:r>
                      </w:p>
                      <w:p w14:paraId="2F73D675" w14:textId="77777777" w:rsidR="001E5033" w:rsidRPr="00D0733D" w:rsidRDefault="001E5033" w:rsidP="001E5033">
                        <w:pPr>
                          <w:ind w:firstLineChars="50" w:firstLine="100"/>
                          <w:rPr>
                            <w:rFonts w:ascii="Times" w:hAnsi="Times"/>
                            <w:sz w:val="20"/>
                            <w:szCs w:val="20"/>
                          </w:rPr>
                        </w:pPr>
                        <w:r w:rsidRPr="00D0733D">
                          <w:rPr>
                            <w:rFonts w:ascii="Times" w:hAnsi="Times"/>
                            <w:sz w:val="20"/>
                            <w:szCs w:val="20"/>
                          </w:rPr>
                          <w:t>1  No major depression cases</w:t>
                        </w:r>
                      </w:p>
                      <w:p w14:paraId="09F7066C" w14:textId="77777777" w:rsidR="001E5033" w:rsidRPr="00D0733D" w:rsidRDefault="001E5033" w:rsidP="001E5033">
                        <w:pPr>
                          <w:rPr>
                            <w:rFonts w:ascii="Times" w:hAnsi="Times"/>
                            <w:sz w:val="20"/>
                            <w:szCs w:val="20"/>
                          </w:rPr>
                        </w:pPr>
                        <w:r w:rsidRPr="00D0733D">
                          <w:rPr>
                            <w:rFonts w:ascii="Times" w:hAnsi="Times"/>
                            <w:sz w:val="20"/>
                            <w:szCs w:val="20"/>
                          </w:rPr>
                          <w:t>17  Could not determine eligibility</w:t>
                        </w:r>
                      </w:p>
                    </w:txbxContent>
                  </v:textbox>
                </v:rect>
                <v:line id="箭头 29" o:spid="_x0000_s1055" style="position:absolute;visibility:visible;mso-wrap-style:square" from="8754,37148" to="10094,3714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" strokeweight="1.25pt">
                  <v:stroke endarrow="block"/>
                </v:line>
                <w10:anchorlock/>
              </v:group>
            </w:pict>
          </mc:Fallback>
        </mc:AlternateContent>
      </w:r>
    </w:p>
    <w:p w14:paraId="5CCD8A54" w14:textId="77777777" w:rsidR="00B41B01" w:rsidRPr="000741CC" w:rsidRDefault="00B41B01" w:rsidP="00334FED">
      <w:pPr>
        <w:spacing w:line="480" w:lineRule="auto"/>
        <w:rPr>
          <w:color w:val="FF0000"/>
        </w:rPr>
        <w:sectPr w:rsidR="00B41B01" w:rsidRPr="000741CC" w:rsidSect="0098771E">
          <w:type w:val="continuous"/>
          <w:pgSz w:w="12240" w:h="15840" w:code="1"/>
          <w:pgMar w:top="1440" w:right="1440" w:bottom="1440" w:left="1440" w:header="720" w:footer="720" w:gutter="0"/>
          <w:cols w:space="720"/>
        </w:sectPr>
      </w:pPr>
    </w:p>
    <w:p w14:paraId="3A8858C0" w14:textId="62240003" w:rsidR="00954613" w:rsidRDefault="003D3CA4">
      <w:pPr>
        <w:rPr>
          <w:rFonts w:ascii="Times" w:hAnsi="Times"/>
          <w:bCs/>
          <w:sz w:val="20"/>
          <w:szCs w:val="20"/>
        </w:rPr>
      </w:pPr>
      <w:r>
        <w:rPr>
          <w:rFonts w:ascii="Times" w:hAnsi="Times"/>
          <w:b/>
          <w:sz w:val="20"/>
          <w:szCs w:val="20"/>
        </w:rPr>
        <w:lastRenderedPageBreak/>
        <w:t xml:space="preserve">Supplementary Figure </w:t>
      </w:r>
      <w:r w:rsidR="00462471">
        <w:rPr>
          <w:rFonts w:ascii="Times" w:hAnsi="Times"/>
          <w:b/>
          <w:sz w:val="20"/>
          <w:szCs w:val="20"/>
        </w:rPr>
        <w:t>S</w:t>
      </w:r>
      <w:r>
        <w:rPr>
          <w:rFonts w:ascii="Times" w:hAnsi="Times"/>
          <w:b/>
          <w:sz w:val="20"/>
          <w:szCs w:val="20"/>
        </w:rPr>
        <w:t>2</w:t>
      </w:r>
      <w:r w:rsidR="002F139E">
        <w:rPr>
          <w:rFonts w:ascii="Times" w:hAnsi="Times"/>
          <w:b/>
          <w:sz w:val="20"/>
          <w:szCs w:val="20"/>
        </w:rPr>
        <w:t>.</w:t>
      </w:r>
      <w:r w:rsidR="00954613">
        <w:rPr>
          <w:rFonts w:ascii="Times" w:hAnsi="Times"/>
          <w:b/>
          <w:sz w:val="20"/>
          <w:szCs w:val="20"/>
        </w:rPr>
        <w:t xml:space="preserve"> </w:t>
      </w:r>
      <w:r w:rsidR="00954613" w:rsidRPr="00954613">
        <w:rPr>
          <w:rFonts w:ascii="Times" w:hAnsi="Times"/>
          <w:bCs/>
          <w:sz w:val="20"/>
          <w:szCs w:val="20"/>
        </w:rPr>
        <w:t>Forest plot of the Pearson correlation between EPDS-9 and full EPDS scores.</w:t>
      </w:r>
    </w:p>
    <w:p w14:paraId="063B6C37" w14:textId="1C7B1B78" w:rsidR="000D2B3D" w:rsidRDefault="00722B99" w:rsidP="00722B99">
      <w:pPr>
        <w:jc w:val="center"/>
        <w:rPr>
          <w:rFonts w:ascii="Times" w:hAnsi="Times"/>
          <w:b/>
          <w:color w:val="000000"/>
          <w:sz w:val="20"/>
          <w:szCs w:val="20"/>
        </w:rPr>
      </w:pPr>
      <w:r>
        <w:rPr>
          <w:rFonts w:ascii="Times" w:hAnsi="Times"/>
          <w:b/>
          <w:noProof/>
          <w:color w:val="000000"/>
          <w:sz w:val="20"/>
          <w:szCs w:val="20"/>
        </w:rPr>
        <w:drawing>
          <wp:inline distT="0" distB="0" distL="0" distR="0" wp14:anchorId="400C37A1" wp14:editId="631476F5">
            <wp:extent cx="7224276" cy="5558828"/>
            <wp:effectExtent l="0" t="0" r="2540" b="3810"/>
            <wp:docPr id="10" name="图片 10"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表格&#10;&#10;描述已自动生成"/>
                    <pic:cNvPicPr/>
                  </pic:nvPicPr>
                  <pic:blipFill>
                    <a:blip r:embed="rId10"/>
                    <a:stretch>
                      <a:fillRect/>
                    </a:stretch>
                  </pic:blipFill>
                  <pic:spPr>
                    <a:xfrm>
                      <a:off x="0" y="0"/>
                      <a:ext cx="7240690" cy="5571458"/>
                    </a:xfrm>
                    <a:prstGeom prst="rect">
                      <a:avLst/>
                    </a:prstGeom>
                  </pic:spPr>
                </pic:pic>
              </a:graphicData>
            </a:graphic>
          </wp:inline>
        </w:drawing>
      </w:r>
    </w:p>
    <w:p w14:paraId="03E12538" w14:textId="77777777" w:rsidR="002F139E" w:rsidRDefault="002F139E">
      <w:pPr>
        <w:rPr>
          <w:rFonts w:ascii="Times" w:hAnsi="Times"/>
          <w:b/>
          <w:color w:val="000000"/>
          <w:sz w:val="20"/>
          <w:szCs w:val="20"/>
        </w:rPr>
      </w:pPr>
      <w:r>
        <w:rPr>
          <w:rFonts w:ascii="Times" w:hAnsi="Times"/>
          <w:b/>
          <w:color w:val="000000"/>
          <w:sz w:val="20"/>
          <w:szCs w:val="20"/>
        </w:rPr>
        <w:br w:type="page"/>
      </w:r>
    </w:p>
    <w:p w14:paraId="52935FA6" w14:textId="0B1044A9" w:rsidR="008B0EFD" w:rsidRDefault="003D3CA4" w:rsidP="00085911">
      <w:pPr>
        <w:rPr>
          <w:rFonts w:ascii="Times" w:hAnsi="Times"/>
          <w:bCs/>
          <w:color w:val="000000"/>
          <w:kern w:val="2"/>
          <w:sz w:val="20"/>
          <w:szCs w:val="20"/>
        </w:rPr>
      </w:pPr>
      <w:r>
        <w:rPr>
          <w:rFonts w:ascii="Times" w:hAnsi="Times"/>
          <w:b/>
          <w:sz w:val="20"/>
          <w:szCs w:val="20"/>
        </w:rPr>
        <w:lastRenderedPageBreak/>
        <w:t xml:space="preserve">Supplementary Figure </w:t>
      </w:r>
      <w:r w:rsidR="00462471">
        <w:rPr>
          <w:rFonts w:ascii="Times" w:hAnsi="Times"/>
          <w:b/>
          <w:sz w:val="20"/>
          <w:szCs w:val="20"/>
        </w:rPr>
        <w:t>S</w:t>
      </w:r>
      <w:r>
        <w:rPr>
          <w:rFonts w:ascii="Times" w:hAnsi="Times"/>
          <w:b/>
          <w:sz w:val="20"/>
          <w:szCs w:val="20"/>
        </w:rPr>
        <w:t>3a</w:t>
      </w:r>
      <w:r w:rsidR="00085911" w:rsidRPr="00085911">
        <w:rPr>
          <w:rFonts w:ascii="Times" w:hAnsi="Times"/>
          <w:b/>
          <w:sz w:val="20"/>
          <w:szCs w:val="20"/>
        </w:rPr>
        <w:t xml:space="preserve">. </w:t>
      </w:r>
      <w:r w:rsidR="00085911" w:rsidRPr="00085911">
        <w:rPr>
          <w:rFonts w:ascii="Times" w:hAnsi="Times"/>
          <w:bCs/>
          <w:sz w:val="20"/>
          <w:szCs w:val="20"/>
        </w:rPr>
        <w:t xml:space="preserve">Forest plots of the difference in sensitivity and specificity estimates at cut-off </w:t>
      </w:r>
      <w:r w:rsidR="009866DA" w:rsidRPr="009866DA">
        <w:rPr>
          <w:sz w:val="20"/>
          <w:szCs w:val="20"/>
        </w:rPr>
        <w:sym w:font="Symbol" w:char="F0B3"/>
      </w:r>
      <w:r w:rsidR="009866DA" w:rsidRPr="009866DA">
        <w:rPr>
          <w:sz w:val="20"/>
          <w:szCs w:val="20"/>
        </w:rPr>
        <w:t xml:space="preserve"> </w:t>
      </w:r>
      <w:r w:rsidR="00085911" w:rsidRPr="00085911">
        <w:rPr>
          <w:rFonts w:ascii="Times" w:hAnsi="Times"/>
          <w:bCs/>
          <w:sz w:val="20"/>
          <w:szCs w:val="20"/>
        </w:rPr>
        <w:t xml:space="preserve">10 between EPDS-9 and full EPDS among </w:t>
      </w:r>
      <w:r w:rsidR="00085911" w:rsidRPr="00085911">
        <w:rPr>
          <w:rFonts w:ascii="Times" w:hAnsi="Times"/>
          <w:bCs/>
          <w:color w:val="000000"/>
          <w:kern w:val="2"/>
          <w:sz w:val="20"/>
          <w:szCs w:val="20"/>
        </w:rPr>
        <w:t>semi-structured diagnostic interviews.</w:t>
      </w:r>
    </w:p>
    <w:p w14:paraId="4B85060B" w14:textId="77777777" w:rsidR="002F139E" w:rsidRDefault="002F139E" w:rsidP="00085911">
      <w:pPr>
        <w:rPr>
          <w:rFonts w:ascii="Times" w:hAnsi="Times"/>
          <w:bCs/>
          <w:color w:val="000000"/>
          <w:kern w:val="2"/>
          <w:sz w:val="20"/>
          <w:szCs w:val="20"/>
        </w:rPr>
      </w:pPr>
    </w:p>
    <w:p w14:paraId="200C719C" w14:textId="25C99CEA" w:rsidR="008218DD" w:rsidRPr="003201E8" w:rsidRDefault="003201E8" w:rsidP="00B60B01">
      <w:pPr>
        <w:jc w:val="center"/>
        <w:rPr>
          <w:rFonts w:ascii="Times" w:hAnsi="Times"/>
          <w:bCs/>
          <w:sz w:val="20"/>
          <w:szCs w:val="20"/>
        </w:rPr>
      </w:pPr>
      <w:r>
        <w:rPr>
          <w:rFonts w:ascii="Times" w:hAnsi="Times"/>
          <w:bCs/>
          <w:noProof/>
          <w:sz w:val="20"/>
          <w:szCs w:val="20"/>
        </w:rPr>
        <w:drawing>
          <wp:inline distT="0" distB="0" distL="0" distR="0" wp14:anchorId="429578C3" wp14:editId="1DA73327">
            <wp:extent cx="8860155" cy="4027170"/>
            <wp:effectExtent l="0" t="0" r="4445" b="0"/>
            <wp:docPr id="1"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示&#10;&#10;描述已自动生成"/>
                    <pic:cNvPicPr/>
                  </pic:nvPicPr>
                  <pic:blipFill>
                    <a:blip r:embed="rId11"/>
                    <a:stretch>
                      <a:fillRect/>
                    </a:stretch>
                  </pic:blipFill>
                  <pic:spPr>
                    <a:xfrm>
                      <a:off x="0" y="0"/>
                      <a:ext cx="8860155" cy="4027170"/>
                    </a:xfrm>
                    <a:prstGeom prst="rect">
                      <a:avLst/>
                    </a:prstGeom>
                  </pic:spPr>
                </pic:pic>
              </a:graphicData>
            </a:graphic>
          </wp:inline>
        </w:drawing>
      </w:r>
    </w:p>
    <w:p w14:paraId="5AC289F8" w14:textId="186F3D40" w:rsidR="00970A90" w:rsidRPr="00085911" w:rsidRDefault="00970A90" w:rsidP="008218DD">
      <w:pPr>
        <w:spacing w:line="480" w:lineRule="auto"/>
        <w:rPr>
          <w:sz w:val="20"/>
          <w:szCs w:val="20"/>
        </w:rPr>
      </w:pPr>
    </w:p>
    <w:p w14:paraId="7433CDBA" w14:textId="5859CFF4" w:rsidR="00970A90" w:rsidRPr="00E956C1" w:rsidRDefault="00970A90" w:rsidP="00970A90">
      <w:pPr>
        <w:spacing w:line="480" w:lineRule="auto"/>
        <w:ind w:left="720"/>
        <w:rPr>
          <w:b/>
        </w:rPr>
      </w:pPr>
    </w:p>
    <w:p w14:paraId="02684239" w14:textId="77777777" w:rsidR="00970A90" w:rsidRPr="00E956C1" w:rsidRDefault="00970A90" w:rsidP="00970A90">
      <w:pPr>
        <w:ind w:left="720"/>
        <w:rPr>
          <w:b/>
        </w:rPr>
      </w:pPr>
      <w:r w:rsidRPr="00E956C1">
        <w:rPr>
          <w:b/>
        </w:rPr>
        <w:br w:type="page"/>
      </w:r>
    </w:p>
    <w:p w14:paraId="4816DB30" w14:textId="311B7167" w:rsidR="008218DD" w:rsidRDefault="003D3CA4" w:rsidP="008218DD">
      <w:pPr>
        <w:rPr>
          <w:rFonts w:ascii="Times" w:hAnsi="Times"/>
          <w:bCs/>
          <w:color w:val="000000"/>
          <w:kern w:val="2"/>
          <w:sz w:val="20"/>
          <w:szCs w:val="20"/>
        </w:rPr>
      </w:pPr>
      <w:r>
        <w:rPr>
          <w:rFonts w:ascii="Times" w:hAnsi="Times"/>
          <w:b/>
          <w:sz w:val="20"/>
          <w:szCs w:val="20"/>
        </w:rPr>
        <w:lastRenderedPageBreak/>
        <w:t xml:space="preserve">Supplementary Figure </w:t>
      </w:r>
      <w:r w:rsidR="00462471">
        <w:rPr>
          <w:rFonts w:ascii="Times" w:hAnsi="Times"/>
          <w:b/>
          <w:sz w:val="20"/>
          <w:szCs w:val="20"/>
        </w:rPr>
        <w:t>S</w:t>
      </w:r>
      <w:r>
        <w:rPr>
          <w:rFonts w:ascii="Times" w:hAnsi="Times"/>
          <w:b/>
          <w:sz w:val="20"/>
          <w:szCs w:val="20"/>
        </w:rPr>
        <w:t>3b</w:t>
      </w:r>
      <w:r w:rsidR="008218DD" w:rsidRPr="00085911">
        <w:rPr>
          <w:rFonts w:ascii="Times" w:hAnsi="Times"/>
          <w:b/>
          <w:sz w:val="20"/>
          <w:szCs w:val="20"/>
        </w:rPr>
        <w:t xml:space="preserve">. </w:t>
      </w:r>
      <w:r w:rsidR="008218DD" w:rsidRPr="00085911">
        <w:rPr>
          <w:rFonts w:ascii="Times" w:hAnsi="Times"/>
          <w:bCs/>
          <w:sz w:val="20"/>
          <w:szCs w:val="20"/>
        </w:rPr>
        <w:t xml:space="preserve">Forest plots of the difference in sensitivity and specificity estimates at cut-off </w:t>
      </w:r>
      <w:r w:rsidR="009866DA" w:rsidRPr="009866DA">
        <w:rPr>
          <w:sz w:val="20"/>
          <w:szCs w:val="20"/>
        </w:rPr>
        <w:sym w:font="Symbol" w:char="F0B3"/>
      </w:r>
      <w:r w:rsidR="009866DA" w:rsidRPr="009866DA">
        <w:rPr>
          <w:sz w:val="20"/>
          <w:szCs w:val="20"/>
        </w:rPr>
        <w:t xml:space="preserve"> </w:t>
      </w:r>
      <w:r w:rsidR="008218DD" w:rsidRPr="00085911">
        <w:rPr>
          <w:rFonts w:ascii="Times" w:hAnsi="Times"/>
          <w:bCs/>
          <w:sz w:val="20"/>
          <w:szCs w:val="20"/>
        </w:rPr>
        <w:t>1</w:t>
      </w:r>
      <w:r w:rsidR="008B0EFD">
        <w:rPr>
          <w:rFonts w:ascii="Times" w:hAnsi="Times"/>
          <w:bCs/>
          <w:sz w:val="20"/>
          <w:szCs w:val="20"/>
        </w:rPr>
        <w:t>1</w:t>
      </w:r>
      <w:r w:rsidR="008218DD" w:rsidRPr="00085911">
        <w:rPr>
          <w:rFonts w:ascii="Times" w:hAnsi="Times"/>
          <w:bCs/>
          <w:sz w:val="20"/>
          <w:szCs w:val="20"/>
        </w:rPr>
        <w:t xml:space="preserve"> between EPDS-9 and full EPDS among </w:t>
      </w:r>
      <w:r w:rsidR="008218DD" w:rsidRPr="00085911">
        <w:rPr>
          <w:rFonts w:ascii="Times" w:hAnsi="Times"/>
          <w:bCs/>
          <w:color w:val="000000"/>
          <w:kern w:val="2"/>
          <w:sz w:val="20"/>
          <w:szCs w:val="20"/>
        </w:rPr>
        <w:t>semi-structured diagnostic interviews.</w:t>
      </w:r>
    </w:p>
    <w:p w14:paraId="057E580B" w14:textId="77777777" w:rsidR="008B0EFD" w:rsidRDefault="008B0EFD" w:rsidP="008218DD">
      <w:pPr>
        <w:rPr>
          <w:rFonts w:ascii="Times" w:hAnsi="Times"/>
          <w:bCs/>
          <w:color w:val="000000"/>
          <w:kern w:val="2"/>
          <w:sz w:val="20"/>
          <w:szCs w:val="20"/>
        </w:rPr>
      </w:pPr>
    </w:p>
    <w:p w14:paraId="3441ACFD" w14:textId="5A1E5A16" w:rsidR="00970A90" w:rsidRPr="008B0EFD" w:rsidRDefault="003201E8" w:rsidP="00B60B01">
      <w:pPr>
        <w:spacing w:line="480" w:lineRule="auto"/>
        <w:jc w:val="center"/>
        <w:rPr>
          <w:b/>
        </w:rPr>
      </w:pPr>
      <w:r>
        <w:rPr>
          <w:b/>
          <w:noProof/>
        </w:rPr>
        <w:drawing>
          <wp:inline distT="0" distB="0" distL="0" distR="0" wp14:anchorId="5972E9AA" wp14:editId="62957069">
            <wp:extent cx="8860155" cy="4027170"/>
            <wp:effectExtent l="0" t="0" r="4445" b="0"/>
            <wp:docPr id="12" name="图片 12"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示&#10;&#10;描述已自动生成"/>
                    <pic:cNvPicPr/>
                  </pic:nvPicPr>
                  <pic:blipFill>
                    <a:blip r:embed="rId12"/>
                    <a:stretch>
                      <a:fillRect/>
                    </a:stretch>
                  </pic:blipFill>
                  <pic:spPr>
                    <a:xfrm>
                      <a:off x="0" y="0"/>
                      <a:ext cx="8860155" cy="4027170"/>
                    </a:xfrm>
                    <a:prstGeom prst="rect">
                      <a:avLst/>
                    </a:prstGeom>
                  </pic:spPr>
                </pic:pic>
              </a:graphicData>
            </a:graphic>
          </wp:inline>
        </w:drawing>
      </w:r>
    </w:p>
    <w:p w14:paraId="5696454B" w14:textId="77777777" w:rsidR="00970A90" w:rsidRPr="00E956C1" w:rsidRDefault="00970A90" w:rsidP="00970A90">
      <w:pPr>
        <w:ind w:left="720"/>
      </w:pPr>
      <w:r w:rsidRPr="00E956C1">
        <w:br w:type="page"/>
      </w:r>
    </w:p>
    <w:p w14:paraId="7A4AD4A7" w14:textId="25093A15" w:rsidR="008B0EFD" w:rsidRDefault="003D3CA4" w:rsidP="008B0EFD">
      <w:pPr>
        <w:rPr>
          <w:rFonts w:ascii="Times" w:hAnsi="Times"/>
          <w:bCs/>
          <w:color w:val="000000"/>
          <w:kern w:val="2"/>
          <w:sz w:val="20"/>
          <w:szCs w:val="20"/>
        </w:rPr>
      </w:pPr>
      <w:r>
        <w:rPr>
          <w:rFonts w:ascii="Times" w:hAnsi="Times"/>
          <w:b/>
          <w:sz w:val="20"/>
          <w:szCs w:val="20"/>
        </w:rPr>
        <w:lastRenderedPageBreak/>
        <w:t xml:space="preserve">Supplementary Figure </w:t>
      </w:r>
      <w:r w:rsidR="00462471">
        <w:rPr>
          <w:rFonts w:ascii="Times" w:hAnsi="Times"/>
          <w:b/>
          <w:sz w:val="20"/>
          <w:szCs w:val="20"/>
        </w:rPr>
        <w:t>S</w:t>
      </w:r>
      <w:r>
        <w:rPr>
          <w:rFonts w:ascii="Times" w:hAnsi="Times"/>
          <w:b/>
          <w:sz w:val="20"/>
          <w:szCs w:val="20"/>
        </w:rPr>
        <w:t>3c</w:t>
      </w:r>
      <w:r w:rsidR="008B0EFD" w:rsidRPr="00085911">
        <w:rPr>
          <w:rFonts w:ascii="Times" w:hAnsi="Times"/>
          <w:b/>
          <w:sz w:val="20"/>
          <w:szCs w:val="20"/>
        </w:rPr>
        <w:t xml:space="preserve">. </w:t>
      </w:r>
      <w:r w:rsidR="008B0EFD" w:rsidRPr="00085911">
        <w:rPr>
          <w:rFonts w:ascii="Times" w:hAnsi="Times"/>
          <w:bCs/>
          <w:sz w:val="20"/>
          <w:szCs w:val="20"/>
        </w:rPr>
        <w:t xml:space="preserve">Forest plots of the difference in sensitivity and specificity estimates at cut-off </w:t>
      </w:r>
      <w:r w:rsidR="009866DA" w:rsidRPr="009866DA">
        <w:rPr>
          <w:sz w:val="20"/>
          <w:szCs w:val="20"/>
        </w:rPr>
        <w:sym w:font="Symbol" w:char="F0B3"/>
      </w:r>
      <w:r w:rsidR="009866DA" w:rsidRPr="009866DA">
        <w:rPr>
          <w:sz w:val="20"/>
          <w:szCs w:val="20"/>
        </w:rPr>
        <w:t xml:space="preserve"> </w:t>
      </w:r>
      <w:r w:rsidR="008B0EFD" w:rsidRPr="00085911">
        <w:rPr>
          <w:rFonts w:ascii="Times" w:hAnsi="Times"/>
          <w:bCs/>
          <w:sz w:val="20"/>
          <w:szCs w:val="20"/>
        </w:rPr>
        <w:t>1</w:t>
      </w:r>
      <w:r w:rsidR="008B0EFD">
        <w:rPr>
          <w:rFonts w:ascii="Times" w:hAnsi="Times"/>
          <w:bCs/>
          <w:sz w:val="20"/>
          <w:szCs w:val="20"/>
        </w:rPr>
        <w:t>3</w:t>
      </w:r>
      <w:r w:rsidR="008B0EFD" w:rsidRPr="00085911">
        <w:rPr>
          <w:rFonts w:ascii="Times" w:hAnsi="Times"/>
          <w:bCs/>
          <w:sz w:val="20"/>
          <w:szCs w:val="20"/>
        </w:rPr>
        <w:t xml:space="preserve"> between EPDS-9 and full EPDS among </w:t>
      </w:r>
      <w:r w:rsidR="008B0EFD" w:rsidRPr="00085911">
        <w:rPr>
          <w:rFonts w:ascii="Times" w:hAnsi="Times"/>
          <w:bCs/>
          <w:color w:val="000000"/>
          <w:kern w:val="2"/>
          <w:sz w:val="20"/>
          <w:szCs w:val="20"/>
        </w:rPr>
        <w:t>semi-structured diagnostic interviews.</w:t>
      </w:r>
    </w:p>
    <w:p w14:paraId="66404E36" w14:textId="77777777" w:rsidR="008B0EFD" w:rsidRDefault="008B0EFD" w:rsidP="008B0EFD">
      <w:pPr>
        <w:rPr>
          <w:rFonts w:ascii="Times" w:hAnsi="Times"/>
          <w:bCs/>
          <w:color w:val="000000"/>
          <w:kern w:val="2"/>
          <w:sz w:val="20"/>
          <w:szCs w:val="20"/>
        </w:rPr>
      </w:pPr>
    </w:p>
    <w:p w14:paraId="6F77F688" w14:textId="74975FD4" w:rsidR="00970A90" w:rsidRPr="00E956C1" w:rsidRDefault="003201E8" w:rsidP="003201E8">
      <w:pPr>
        <w:spacing w:line="480" w:lineRule="auto"/>
        <w:jc w:val="center"/>
        <w:rPr>
          <w:b/>
        </w:rPr>
      </w:pPr>
      <w:r>
        <w:rPr>
          <w:b/>
          <w:noProof/>
        </w:rPr>
        <w:drawing>
          <wp:inline distT="0" distB="0" distL="0" distR="0" wp14:anchorId="6E4437F5" wp14:editId="58AA47A4">
            <wp:extent cx="8860155" cy="4027170"/>
            <wp:effectExtent l="0" t="0" r="4445" b="0"/>
            <wp:docPr id="13" name="图片 13"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示&#10;&#10;描述已自动生成"/>
                    <pic:cNvPicPr/>
                  </pic:nvPicPr>
                  <pic:blipFill>
                    <a:blip r:embed="rId13"/>
                    <a:stretch>
                      <a:fillRect/>
                    </a:stretch>
                  </pic:blipFill>
                  <pic:spPr>
                    <a:xfrm>
                      <a:off x="0" y="0"/>
                      <a:ext cx="8860155" cy="4027170"/>
                    </a:xfrm>
                    <a:prstGeom prst="rect">
                      <a:avLst/>
                    </a:prstGeom>
                  </pic:spPr>
                </pic:pic>
              </a:graphicData>
            </a:graphic>
          </wp:inline>
        </w:drawing>
      </w:r>
    </w:p>
    <w:p w14:paraId="52FBC6DC" w14:textId="77777777" w:rsidR="00E956C1" w:rsidRDefault="00E956C1">
      <w:pPr>
        <w:rPr>
          <w:b/>
          <w:sz w:val="20"/>
          <w:szCs w:val="20"/>
        </w:rPr>
      </w:pPr>
      <w:r>
        <w:rPr>
          <w:b/>
          <w:sz w:val="20"/>
          <w:szCs w:val="20"/>
        </w:rPr>
        <w:br w:type="page"/>
      </w:r>
    </w:p>
    <w:p w14:paraId="67A21AF2" w14:textId="273EAAF2" w:rsidR="008B0EFD" w:rsidRDefault="003D3CA4" w:rsidP="008B0EFD">
      <w:pPr>
        <w:rPr>
          <w:rFonts w:ascii="Times" w:hAnsi="Times"/>
          <w:bCs/>
          <w:color w:val="000000"/>
          <w:kern w:val="2"/>
          <w:sz w:val="20"/>
          <w:szCs w:val="20"/>
        </w:rPr>
      </w:pPr>
      <w:r>
        <w:rPr>
          <w:rFonts w:ascii="Times" w:hAnsi="Times"/>
          <w:b/>
          <w:sz w:val="20"/>
          <w:szCs w:val="20"/>
        </w:rPr>
        <w:lastRenderedPageBreak/>
        <w:t xml:space="preserve">Supplementary Figure </w:t>
      </w:r>
      <w:r w:rsidR="00462471">
        <w:rPr>
          <w:rFonts w:ascii="Times" w:hAnsi="Times"/>
          <w:b/>
          <w:sz w:val="20"/>
          <w:szCs w:val="20"/>
        </w:rPr>
        <w:t>S</w:t>
      </w:r>
      <w:r>
        <w:rPr>
          <w:rFonts w:ascii="Times" w:hAnsi="Times"/>
          <w:b/>
          <w:sz w:val="20"/>
          <w:szCs w:val="20"/>
        </w:rPr>
        <w:t>3d</w:t>
      </w:r>
      <w:r w:rsidR="008B0EFD" w:rsidRPr="00085911">
        <w:rPr>
          <w:rFonts w:ascii="Times" w:hAnsi="Times"/>
          <w:b/>
          <w:sz w:val="20"/>
          <w:szCs w:val="20"/>
        </w:rPr>
        <w:t xml:space="preserve">. </w:t>
      </w:r>
      <w:r w:rsidR="008B0EFD" w:rsidRPr="00085911">
        <w:rPr>
          <w:rFonts w:ascii="Times" w:hAnsi="Times"/>
          <w:bCs/>
          <w:sz w:val="20"/>
          <w:szCs w:val="20"/>
        </w:rPr>
        <w:t xml:space="preserve">Forest plots of the difference in sensitivity and specificity estimates at cut-off </w:t>
      </w:r>
      <w:r w:rsidR="009866DA" w:rsidRPr="009866DA">
        <w:rPr>
          <w:sz w:val="20"/>
          <w:szCs w:val="20"/>
        </w:rPr>
        <w:sym w:font="Symbol" w:char="F0B3"/>
      </w:r>
      <w:r w:rsidR="009866DA" w:rsidRPr="009866DA">
        <w:rPr>
          <w:sz w:val="20"/>
          <w:szCs w:val="20"/>
        </w:rPr>
        <w:t xml:space="preserve"> </w:t>
      </w:r>
      <w:r w:rsidR="008B0EFD" w:rsidRPr="00085911">
        <w:rPr>
          <w:rFonts w:ascii="Times" w:hAnsi="Times"/>
          <w:bCs/>
          <w:sz w:val="20"/>
          <w:szCs w:val="20"/>
        </w:rPr>
        <w:t>1</w:t>
      </w:r>
      <w:r w:rsidR="008B0EFD">
        <w:rPr>
          <w:rFonts w:ascii="Times" w:hAnsi="Times"/>
          <w:bCs/>
          <w:sz w:val="20"/>
          <w:szCs w:val="20"/>
        </w:rPr>
        <w:t>0</w:t>
      </w:r>
      <w:r w:rsidR="008B0EFD" w:rsidRPr="00085911">
        <w:rPr>
          <w:rFonts w:ascii="Times" w:hAnsi="Times"/>
          <w:bCs/>
          <w:sz w:val="20"/>
          <w:szCs w:val="20"/>
        </w:rPr>
        <w:t xml:space="preserve"> between EPDS-9 and full EPDS among </w:t>
      </w:r>
      <w:r w:rsidR="008B0EFD">
        <w:rPr>
          <w:rFonts w:ascii="Times" w:hAnsi="Times"/>
          <w:bCs/>
          <w:color w:val="000000"/>
          <w:kern w:val="2"/>
          <w:sz w:val="20"/>
          <w:szCs w:val="20"/>
        </w:rPr>
        <w:t xml:space="preserve">fully </w:t>
      </w:r>
      <w:r w:rsidR="008B0EFD" w:rsidRPr="00085911">
        <w:rPr>
          <w:rFonts w:ascii="Times" w:hAnsi="Times"/>
          <w:bCs/>
          <w:color w:val="000000"/>
          <w:kern w:val="2"/>
          <w:sz w:val="20"/>
          <w:szCs w:val="20"/>
        </w:rPr>
        <w:t>structured diagnostic interviews</w:t>
      </w:r>
      <w:r w:rsidR="008B0EFD">
        <w:rPr>
          <w:rFonts w:ascii="Times" w:hAnsi="Times"/>
          <w:bCs/>
          <w:color w:val="000000"/>
          <w:kern w:val="2"/>
          <w:sz w:val="20"/>
          <w:szCs w:val="20"/>
        </w:rPr>
        <w:t xml:space="preserve"> (MINI excluded)</w:t>
      </w:r>
      <w:r w:rsidR="008B0EFD" w:rsidRPr="00085911">
        <w:rPr>
          <w:rFonts w:ascii="Times" w:hAnsi="Times"/>
          <w:bCs/>
          <w:color w:val="000000"/>
          <w:kern w:val="2"/>
          <w:sz w:val="20"/>
          <w:szCs w:val="20"/>
        </w:rPr>
        <w:t>.</w:t>
      </w:r>
    </w:p>
    <w:p w14:paraId="76BA397D" w14:textId="77777777" w:rsidR="008B0EFD" w:rsidRDefault="008B0EFD" w:rsidP="008B0EFD">
      <w:pPr>
        <w:rPr>
          <w:rFonts w:ascii="Times" w:hAnsi="Times"/>
          <w:bCs/>
          <w:color w:val="000000"/>
          <w:kern w:val="2"/>
          <w:sz w:val="20"/>
          <w:szCs w:val="20"/>
        </w:rPr>
      </w:pPr>
    </w:p>
    <w:p w14:paraId="33E818B4" w14:textId="6337FD5F" w:rsidR="00351B25" w:rsidRPr="008B0EFD" w:rsidRDefault="003201E8" w:rsidP="00B60B01">
      <w:pPr>
        <w:spacing w:line="480" w:lineRule="auto"/>
        <w:jc w:val="center"/>
        <w:rPr>
          <w:b/>
        </w:rPr>
      </w:pPr>
      <w:r>
        <w:rPr>
          <w:b/>
          <w:noProof/>
        </w:rPr>
        <w:drawing>
          <wp:inline distT="0" distB="0" distL="0" distR="0" wp14:anchorId="76001E38" wp14:editId="05BB4CDB">
            <wp:extent cx="8860155" cy="2819400"/>
            <wp:effectExtent l="0" t="0" r="4445" b="0"/>
            <wp:docPr id="14" name="图片 14" descr="图表, 箱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表, 箱线图&#10;&#10;描述已自动生成"/>
                    <pic:cNvPicPr/>
                  </pic:nvPicPr>
                  <pic:blipFill>
                    <a:blip r:embed="rId14"/>
                    <a:stretch>
                      <a:fillRect/>
                    </a:stretch>
                  </pic:blipFill>
                  <pic:spPr>
                    <a:xfrm>
                      <a:off x="0" y="0"/>
                      <a:ext cx="8860155" cy="2819400"/>
                    </a:xfrm>
                    <a:prstGeom prst="rect">
                      <a:avLst/>
                    </a:prstGeom>
                  </pic:spPr>
                </pic:pic>
              </a:graphicData>
            </a:graphic>
          </wp:inline>
        </w:drawing>
      </w:r>
    </w:p>
    <w:p w14:paraId="17FE5367" w14:textId="77777777" w:rsidR="00351B25" w:rsidRPr="00E956C1" w:rsidRDefault="00351B25" w:rsidP="00C545BF">
      <w:pPr>
        <w:ind w:left="720"/>
        <w:rPr>
          <w:b/>
        </w:rPr>
      </w:pPr>
      <w:r w:rsidRPr="00E956C1">
        <w:rPr>
          <w:b/>
        </w:rPr>
        <w:br w:type="page"/>
      </w:r>
    </w:p>
    <w:p w14:paraId="45E8D7BB" w14:textId="2BE728CE" w:rsidR="008B0EFD" w:rsidRDefault="003D3CA4" w:rsidP="008B0EFD">
      <w:pPr>
        <w:rPr>
          <w:rFonts w:ascii="Times" w:hAnsi="Times"/>
          <w:bCs/>
          <w:color w:val="000000"/>
          <w:kern w:val="2"/>
          <w:sz w:val="20"/>
          <w:szCs w:val="20"/>
        </w:rPr>
      </w:pPr>
      <w:r>
        <w:rPr>
          <w:rFonts w:ascii="Times" w:hAnsi="Times"/>
          <w:b/>
          <w:sz w:val="20"/>
          <w:szCs w:val="20"/>
        </w:rPr>
        <w:lastRenderedPageBreak/>
        <w:t xml:space="preserve">Supplementary Figure </w:t>
      </w:r>
      <w:r w:rsidR="00462471">
        <w:rPr>
          <w:rFonts w:ascii="Times" w:hAnsi="Times"/>
          <w:b/>
          <w:sz w:val="20"/>
          <w:szCs w:val="20"/>
        </w:rPr>
        <w:t>S</w:t>
      </w:r>
      <w:r>
        <w:rPr>
          <w:rFonts w:ascii="Times" w:hAnsi="Times"/>
          <w:b/>
          <w:sz w:val="20"/>
          <w:szCs w:val="20"/>
        </w:rPr>
        <w:t>3e</w:t>
      </w:r>
      <w:r w:rsidR="008B0EFD" w:rsidRPr="00085911">
        <w:rPr>
          <w:rFonts w:ascii="Times" w:hAnsi="Times"/>
          <w:b/>
          <w:sz w:val="20"/>
          <w:szCs w:val="20"/>
        </w:rPr>
        <w:t xml:space="preserve">. </w:t>
      </w:r>
      <w:r w:rsidR="008B0EFD" w:rsidRPr="00085911">
        <w:rPr>
          <w:rFonts w:ascii="Times" w:hAnsi="Times"/>
          <w:bCs/>
          <w:sz w:val="20"/>
          <w:szCs w:val="20"/>
        </w:rPr>
        <w:t xml:space="preserve">Forest plots of the difference in sensitivity and specificity estimates at cut-off </w:t>
      </w:r>
      <w:r w:rsidR="009866DA" w:rsidRPr="009866DA">
        <w:rPr>
          <w:sz w:val="20"/>
          <w:szCs w:val="20"/>
        </w:rPr>
        <w:sym w:font="Symbol" w:char="F0B3"/>
      </w:r>
      <w:r w:rsidR="009866DA" w:rsidRPr="009866DA">
        <w:rPr>
          <w:sz w:val="20"/>
          <w:szCs w:val="20"/>
        </w:rPr>
        <w:t xml:space="preserve"> </w:t>
      </w:r>
      <w:r w:rsidR="008B0EFD" w:rsidRPr="00085911">
        <w:rPr>
          <w:rFonts w:ascii="Times" w:hAnsi="Times"/>
          <w:bCs/>
          <w:sz w:val="20"/>
          <w:szCs w:val="20"/>
        </w:rPr>
        <w:t>1</w:t>
      </w:r>
      <w:r w:rsidR="008B0EFD">
        <w:rPr>
          <w:rFonts w:ascii="Times" w:hAnsi="Times"/>
          <w:bCs/>
          <w:sz w:val="20"/>
          <w:szCs w:val="20"/>
        </w:rPr>
        <w:t>1</w:t>
      </w:r>
      <w:r w:rsidR="008B0EFD" w:rsidRPr="00085911">
        <w:rPr>
          <w:rFonts w:ascii="Times" w:hAnsi="Times"/>
          <w:bCs/>
          <w:sz w:val="20"/>
          <w:szCs w:val="20"/>
        </w:rPr>
        <w:t xml:space="preserve"> between EPDS-9 and full EPDS among </w:t>
      </w:r>
      <w:r w:rsidR="008B0EFD">
        <w:rPr>
          <w:rFonts w:ascii="Times" w:hAnsi="Times"/>
          <w:bCs/>
          <w:color w:val="000000"/>
          <w:kern w:val="2"/>
          <w:sz w:val="20"/>
          <w:szCs w:val="20"/>
        </w:rPr>
        <w:t xml:space="preserve">fully </w:t>
      </w:r>
      <w:r w:rsidR="008B0EFD" w:rsidRPr="00085911">
        <w:rPr>
          <w:rFonts w:ascii="Times" w:hAnsi="Times"/>
          <w:bCs/>
          <w:color w:val="000000"/>
          <w:kern w:val="2"/>
          <w:sz w:val="20"/>
          <w:szCs w:val="20"/>
        </w:rPr>
        <w:t>structured diagnostic interviews</w:t>
      </w:r>
      <w:r w:rsidR="008B0EFD">
        <w:rPr>
          <w:rFonts w:ascii="Times" w:hAnsi="Times"/>
          <w:bCs/>
          <w:color w:val="000000"/>
          <w:kern w:val="2"/>
          <w:sz w:val="20"/>
          <w:szCs w:val="20"/>
        </w:rPr>
        <w:t xml:space="preserve"> (MINI excluded)</w:t>
      </w:r>
      <w:r w:rsidR="008B0EFD" w:rsidRPr="00085911">
        <w:rPr>
          <w:rFonts w:ascii="Times" w:hAnsi="Times"/>
          <w:bCs/>
          <w:color w:val="000000"/>
          <w:kern w:val="2"/>
          <w:sz w:val="20"/>
          <w:szCs w:val="20"/>
        </w:rPr>
        <w:t>.</w:t>
      </w:r>
    </w:p>
    <w:p w14:paraId="65ADAFDE" w14:textId="77777777" w:rsidR="008B0EFD" w:rsidRDefault="008B0EFD" w:rsidP="008B0EFD">
      <w:pPr>
        <w:rPr>
          <w:rFonts w:ascii="Times" w:hAnsi="Times"/>
          <w:bCs/>
          <w:color w:val="000000"/>
          <w:kern w:val="2"/>
          <w:sz w:val="20"/>
          <w:szCs w:val="20"/>
        </w:rPr>
      </w:pPr>
    </w:p>
    <w:p w14:paraId="07C0ED20" w14:textId="190AA17E" w:rsidR="00351B25" w:rsidRPr="008B0EFD" w:rsidRDefault="003201E8" w:rsidP="00B60B01">
      <w:pPr>
        <w:spacing w:line="480" w:lineRule="auto"/>
        <w:jc w:val="center"/>
        <w:rPr>
          <w:b/>
        </w:rPr>
      </w:pPr>
      <w:r>
        <w:rPr>
          <w:b/>
          <w:noProof/>
        </w:rPr>
        <w:drawing>
          <wp:inline distT="0" distB="0" distL="0" distR="0" wp14:anchorId="47E22BCD" wp14:editId="017BD5DB">
            <wp:extent cx="8860155" cy="2819400"/>
            <wp:effectExtent l="0" t="0" r="4445" b="0"/>
            <wp:docPr id="15" name="图片 15" descr="图表, 箱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表, 箱线图&#10;&#10;描述已自动生成"/>
                    <pic:cNvPicPr/>
                  </pic:nvPicPr>
                  <pic:blipFill>
                    <a:blip r:embed="rId15"/>
                    <a:stretch>
                      <a:fillRect/>
                    </a:stretch>
                  </pic:blipFill>
                  <pic:spPr>
                    <a:xfrm>
                      <a:off x="0" y="0"/>
                      <a:ext cx="8860155" cy="2819400"/>
                    </a:xfrm>
                    <a:prstGeom prst="rect">
                      <a:avLst/>
                    </a:prstGeom>
                  </pic:spPr>
                </pic:pic>
              </a:graphicData>
            </a:graphic>
          </wp:inline>
        </w:drawing>
      </w:r>
    </w:p>
    <w:p w14:paraId="28BA243E" w14:textId="77777777" w:rsidR="00351B25" w:rsidRPr="00E956C1" w:rsidRDefault="00351B25" w:rsidP="00C545BF">
      <w:pPr>
        <w:ind w:left="720"/>
        <w:rPr>
          <w:b/>
        </w:rPr>
      </w:pPr>
      <w:r w:rsidRPr="00E956C1">
        <w:rPr>
          <w:b/>
        </w:rPr>
        <w:br w:type="page"/>
      </w:r>
    </w:p>
    <w:p w14:paraId="788BAADE" w14:textId="163DEE48" w:rsidR="008B0EFD" w:rsidRDefault="003D3CA4" w:rsidP="008B0EFD">
      <w:pPr>
        <w:rPr>
          <w:rFonts w:ascii="Times" w:hAnsi="Times"/>
          <w:bCs/>
          <w:color w:val="000000"/>
          <w:kern w:val="2"/>
          <w:sz w:val="20"/>
          <w:szCs w:val="20"/>
        </w:rPr>
      </w:pPr>
      <w:r>
        <w:rPr>
          <w:rFonts w:ascii="Times" w:hAnsi="Times"/>
          <w:b/>
          <w:sz w:val="20"/>
          <w:szCs w:val="20"/>
        </w:rPr>
        <w:lastRenderedPageBreak/>
        <w:t xml:space="preserve">Supplementary Figure </w:t>
      </w:r>
      <w:r w:rsidR="00462471">
        <w:rPr>
          <w:rFonts w:ascii="Times" w:hAnsi="Times"/>
          <w:b/>
          <w:sz w:val="20"/>
          <w:szCs w:val="20"/>
        </w:rPr>
        <w:t>S</w:t>
      </w:r>
      <w:r>
        <w:rPr>
          <w:rFonts w:ascii="Times" w:hAnsi="Times"/>
          <w:b/>
          <w:sz w:val="20"/>
          <w:szCs w:val="20"/>
        </w:rPr>
        <w:t>3f</w:t>
      </w:r>
      <w:r w:rsidR="008B0EFD" w:rsidRPr="00085911">
        <w:rPr>
          <w:rFonts w:ascii="Times" w:hAnsi="Times"/>
          <w:b/>
          <w:sz w:val="20"/>
          <w:szCs w:val="20"/>
        </w:rPr>
        <w:t xml:space="preserve">. </w:t>
      </w:r>
      <w:r w:rsidR="008B0EFD" w:rsidRPr="00085911">
        <w:rPr>
          <w:rFonts w:ascii="Times" w:hAnsi="Times"/>
          <w:bCs/>
          <w:sz w:val="20"/>
          <w:szCs w:val="20"/>
        </w:rPr>
        <w:t xml:space="preserve">Forest plots of the difference in sensitivity and specificity estimates at cut-off </w:t>
      </w:r>
      <w:r w:rsidR="009866DA" w:rsidRPr="009866DA">
        <w:rPr>
          <w:sz w:val="20"/>
          <w:szCs w:val="20"/>
        </w:rPr>
        <w:sym w:font="Symbol" w:char="F0B3"/>
      </w:r>
      <w:r w:rsidR="009866DA" w:rsidRPr="009866DA">
        <w:rPr>
          <w:sz w:val="20"/>
          <w:szCs w:val="20"/>
        </w:rPr>
        <w:t xml:space="preserve"> </w:t>
      </w:r>
      <w:r w:rsidR="008B0EFD" w:rsidRPr="00085911">
        <w:rPr>
          <w:rFonts w:ascii="Times" w:hAnsi="Times"/>
          <w:bCs/>
          <w:sz w:val="20"/>
          <w:szCs w:val="20"/>
        </w:rPr>
        <w:t>1</w:t>
      </w:r>
      <w:r w:rsidR="008B0EFD">
        <w:rPr>
          <w:rFonts w:ascii="Times" w:hAnsi="Times"/>
          <w:bCs/>
          <w:sz w:val="20"/>
          <w:szCs w:val="20"/>
        </w:rPr>
        <w:t>3</w:t>
      </w:r>
      <w:r w:rsidR="008B0EFD" w:rsidRPr="00085911">
        <w:rPr>
          <w:rFonts w:ascii="Times" w:hAnsi="Times"/>
          <w:bCs/>
          <w:sz w:val="20"/>
          <w:szCs w:val="20"/>
        </w:rPr>
        <w:t xml:space="preserve"> between EPDS-9 and full EPDS among </w:t>
      </w:r>
      <w:r w:rsidR="008B0EFD">
        <w:rPr>
          <w:rFonts w:ascii="Times" w:hAnsi="Times"/>
          <w:bCs/>
          <w:color w:val="000000"/>
          <w:kern w:val="2"/>
          <w:sz w:val="20"/>
          <w:szCs w:val="20"/>
        </w:rPr>
        <w:t xml:space="preserve">fully </w:t>
      </w:r>
      <w:r w:rsidR="008B0EFD" w:rsidRPr="00085911">
        <w:rPr>
          <w:rFonts w:ascii="Times" w:hAnsi="Times"/>
          <w:bCs/>
          <w:color w:val="000000"/>
          <w:kern w:val="2"/>
          <w:sz w:val="20"/>
          <w:szCs w:val="20"/>
        </w:rPr>
        <w:t>structured diagnostic interviews</w:t>
      </w:r>
      <w:r w:rsidR="008B0EFD">
        <w:rPr>
          <w:rFonts w:ascii="Times" w:hAnsi="Times"/>
          <w:bCs/>
          <w:color w:val="000000"/>
          <w:kern w:val="2"/>
          <w:sz w:val="20"/>
          <w:szCs w:val="20"/>
        </w:rPr>
        <w:t xml:space="preserve"> (MINI excluded)</w:t>
      </w:r>
      <w:r w:rsidR="008B0EFD" w:rsidRPr="00085911">
        <w:rPr>
          <w:rFonts w:ascii="Times" w:hAnsi="Times"/>
          <w:bCs/>
          <w:color w:val="000000"/>
          <w:kern w:val="2"/>
          <w:sz w:val="20"/>
          <w:szCs w:val="20"/>
        </w:rPr>
        <w:t>.</w:t>
      </w:r>
    </w:p>
    <w:p w14:paraId="3F2E7E1C" w14:textId="77777777" w:rsidR="008B0EFD" w:rsidRDefault="008B0EFD" w:rsidP="008B0EFD">
      <w:pPr>
        <w:rPr>
          <w:rFonts w:ascii="Times" w:hAnsi="Times"/>
          <w:bCs/>
          <w:color w:val="000000"/>
          <w:kern w:val="2"/>
          <w:sz w:val="20"/>
          <w:szCs w:val="20"/>
        </w:rPr>
      </w:pPr>
    </w:p>
    <w:p w14:paraId="5F71695E" w14:textId="667BED3A" w:rsidR="00351B25" w:rsidRPr="008B0EFD" w:rsidRDefault="003201E8" w:rsidP="00B60B01">
      <w:pPr>
        <w:spacing w:line="480" w:lineRule="auto"/>
        <w:jc w:val="center"/>
        <w:rPr>
          <w:b/>
        </w:rPr>
      </w:pPr>
      <w:r>
        <w:rPr>
          <w:b/>
          <w:noProof/>
        </w:rPr>
        <w:drawing>
          <wp:inline distT="0" distB="0" distL="0" distR="0" wp14:anchorId="3B48B897" wp14:editId="2F9FF0A3">
            <wp:extent cx="8860155" cy="2819400"/>
            <wp:effectExtent l="0" t="0" r="4445" b="0"/>
            <wp:docPr id="16" name="图片 16" descr="图表, 箱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表, 箱线图&#10;&#10;描述已自动生成"/>
                    <pic:cNvPicPr/>
                  </pic:nvPicPr>
                  <pic:blipFill>
                    <a:blip r:embed="rId16"/>
                    <a:stretch>
                      <a:fillRect/>
                    </a:stretch>
                  </pic:blipFill>
                  <pic:spPr>
                    <a:xfrm>
                      <a:off x="0" y="0"/>
                      <a:ext cx="8860155" cy="2819400"/>
                    </a:xfrm>
                    <a:prstGeom prst="rect">
                      <a:avLst/>
                    </a:prstGeom>
                  </pic:spPr>
                </pic:pic>
              </a:graphicData>
            </a:graphic>
          </wp:inline>
        </w:drawing>
      </w:r>
    </w:p>
    <w:p w14:paraId="7E1B5ABF" w14:textId="77777777" w:rsidR="00351B25" w:rsidRPr="00E956C1" w:rsidRDefault="00351B25" w:rsidP="00C545BF">
      <w:pPr>
        <w:ind w:left="720"/>
        <w:rPr>
          <w:b/>
        </w:rPr>
      </w:pPr>
      <w:r w:rsidRPr="00E956C1">
        <w:rPr>
          <w:b/>
        </w:rPr>
        <w:br w:type="page"/>
      </w:r>
    </w:p>
    <w:p w14:paraId="6F8EF734" w14:textId="199F9380" w:rsidR="008B0EFD" w:rsidRDefault="003D3CA4" w:rsidP="008B0EFD">
      <w:pPr>
        <w:rPr>
          <w:rFonts w:ascii="Times" w:hAnsi="Times"/>
          <w:bCs/>
          <w:color w:val="000000"/>
          <w:kern w:val="2"/>
          <w:sz w:val="20"/>
          <w:szCs w:val="20"/>
        </w:rPr>
      </w:pPr>
      <w:r>
        <w:rPr>
          <w:rFonts w:ascii="Times" w:hAnsi="Times"/>
          <w:b/>
          <w:sz w:val="20"/>
          <w:szCs w:val="20"/>
        </w:rPr>
        <w:lastRenderedPageBreak/>
        <w:t xml:space="preserve">Supplementary Figure </w:t>
      </w:r>
      <w:r w:rsidR="00462471">
        <w:rPr>
          <w:rFonts w:ascii="Times" w:hAnsi="Times"/>
          <w:b/>
          <w:sz w:val="20"/>
          <w:szCs w:val="20"/>
        </w:rPr>
        <w:t>S</w:t>
      </w:r>
      <w:r>
        <w:rPr>
          <w:rFonts w:ascii="Times" w:hAnsi="Times"/>
          <w:b/>
          <w:sz w:val="20"/>
          <w:szCs w:val="20"/>
        </w:rPr>
        <w:t>3g</w:t>
      </w:r>
      <w:r w:rsidR="008B0EFD" w:rsidRPr="00085911">
        <w:rPr>
          <w:rFonts w:ascii="Times" w:hAnsi="Times"/>
          <w:b/>
          <w:sz w:val="20"/>
          <w:szCs w:val="20"/>
        </w:rPr>
        <w:t xml:space="preserve">. </w:t>
      </w:r>
      <w:r w:rsidR="008B0EFD" w:rsidRPr="00085911">
        <w:rPr>
          <w:rFonts w:ascii="Times" w:hAnsi="Times"/>
          <w:bCs/>
          <w:sz w:val="20"/>
          <w:szCs w:val="20"/>
        </w:rPr>
        <w:t xml:space="preserve">Forest plots of the difference in sensitivity and specificity estimates at cut-off </w:t>
      </w:r>
      <w:r w:rsidR="009866DA" w:rsidRPr="009866DA">
        <w:rPr>
          <w:sz w:val="20"/>
          <w:szCs w:val="20"/>
        </w:rPr>
        <w:sym w:font="Symbol" w:char="F0B3"/>
      </w:r>
      <w:r w:rsidR="009866DA" w:rsidRPr="009866DA">
        <w:rPr>
          <w:sz w:val="20"/>
          <w:szCs w:val="20"/>
        </w:rPr>
        <w:t xml:space="preserve"> </w:t>
      </w:r>
      <w:r w:rsidR="008B0EFD" w:rsidRPr="00085911">
        <w:rPr>
          <w:rFonts w:ascii="Times" w:hAnsi="Times"/>
          <w:bCs/>
          <w:sz w:val="20"/>
          <w:szCs w:val="20"/>
        </w:rPr>
        <w:t>1</w:t>
      </w:r>
      <w:r w:rsidR="008B0EFD">
        <w:rPr>
          <w:rFonts w:ascii="Times" w:hAnsi="Times"/>
          <w:bCs/>
          <w:sz w:val="20"/>
          <w:szCs w:val="20"/>
        </w:rPr>
        <w:t>0</w:t>
      </w:r>
      <w:r w:rsidR="008B0EFD" w:rsidRPr="00085911">
        <w:rPr>
          <w:rFonts w:ascii="Times" w:hAnsi="Times"/>
          <w:bCs/>
          <w:sz w:val="20"/>
          <w:szCs w:val="20"/>
        </w:rPr>
        <w:t xml:space="preserve"> between EPDS-9 and full EPDS among </w:t>
      </w:r>
      <w:r w:rsidR="008B0EFD">
        <w:rPr>
          <w:rFonts w:ascii="Times" w:hAnsi="Times"/>
          <w:bCs/>
          <w:color w:val="000000"/>
          <w:kern w:val="2"/>
          <w:sz w:val="20"/>
          <w:szCs w:val="20"/>
        </w:rPr>
        <w:t>MINI</w:t>
      </w:r>
      <w:r w:rsidR="008B0EFD" w:rsidRPr="00085911">
        <w:rPr>
          <w:rFonts w:ascii="Times" w:hAnsi="Times"/>
          <w:bCs/>
          <w:color w:val="000000"/>
          <w:kern w:val="2"/>
          <w:sz w:val="20"/>
          <w:szCs w:val="20"/>
        </w:rPr>
        <w:t>.</w:t>
      </w:r>
    </w:p>
    <w:p w14:paraId="3AB785B6" w14:textId="77777777" w:rsidR="008B0EFD" w:rsidRDefault="008B0EFD" w:rsidP="008B0EFD">
      <w:pPr>
        <w:rPr>
          <w:rFonts w:ascii="Times" w:hAnsi="Times"/>
          <w:bCs/>
          <w:color w:val="000000"/>
          <w:kern w:val="2"/>
          <w:sz w:val="20"/>
          <w:szCs w:val="20"/>
        </w:rPr>
      </w:pPr>
    </w:p>
    <w:p w14:paraId="3E215CE9" w14:textId="40B8E8D0" w:rsidR="00351B25" w:rsidRPr="008B0EFD" w:rsidRDefault="003201E8" w:rsidP="00B60B01">
      <w:pPr>
        <w:spacing w:line="480" w:lineRule="auto"/>
        <w:jc w:val="center"/>
      </w:pPr>
      <w:r>
        <w:rPr>
          <w:noProof/>
        </w:rPr>
        <w:drawing>
          <wp:inline distT="0" distB="0" distL="0" distR="0" wp14:anchorId="10C85306" wp14:editId="647F0989">
            <wp:extent cx="8860155" cy="2819400"/>
            <wp:effectExtent l="0" t="0" r="4445" b="0"/>
            <wp:docPr id="17" name="图片 17" descr="图表, 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表, 表格&#10;&#10;描述已自动生成"/>
                    <pic:cNvPicPr/>
                  </pic:nvPicPr>
                  <pic:blipFill>
                    <a:blip r:embed="rId17"/>
                    <a:stretch>
                      <a:fillRect/>
                    </a:stretch>
                  </pic:blipFill>
                  <pic:spPr>
                    <a:xfrm>
                      <a:off x="0" y="0"/>
                      <a:ext cx="8860155" cy="2819400"/>
                    </a:xfrm>
                    <a:prstGeom prst="rect">
                      <a:avLst/>
                    </a:prstGeom>
                  </pic:spPr>
                </pic:pic>
              </a:graphicData>
            </a:graphic>
          </wp:inline>
        </w:drawing>
      </w:r>
    </w:p>
    <w:p w14:paraId="0223DB78" w14:textId="77777777" w:rsidR="00351B25" w:rsidRPr="00E956C1" w:rsidRDefault="00351B25" w:rsidP="00C545BF">
      <w:pPr>
        <w:ind w:left="720"/>
        <w:rPr>
          <w:b/>
        </w:rPr>
      </w:pPr>
      <w:r w:rsidRPr="00E956C1">
        <w:rPr>
          <w:b/>
        </w:rPr>
        <w:br w:type="page"/>
      </w:r>
    </w:p>
    <w:p w14:paraId="32ED56A6" w14:textId="47EB7885" w:rsidR="008B0EFD" w:rsidRDefault="003D3CA4" w:rsidP="008B0EFD">
      <w:pPr>
        <w:rPr>
          <w:rFonts w:ascii="Times" w:hAnsi="Times"/>
          <w:bCs/>
          <w:color w:val="000000"/>
          <w:kern w:val="2"/>
          <w:sz w:val="20"/>
          <w:szCs w:val="20"/>
        </w:rPr>
      </w:pPr>
      <w:r>
        <w:rPr>
          <w:rFonts w:ascii="Times" w:hAnsi="Times"/>
          <w:b/>
          <w:sz w:val="20"/>
          <w:szCs w:val="20"/>
        </w:rPr>
        <w:lastRenderedPageBreak/>
        <w:t xml:space="preserve">Supplementary Figure </w:t>
      </w:r>
      <w:r w:rsidR="00462471">
        <w:rPr>
          <w:rFonts w:ascii="Times" w:hAnsi="Times"/>
          <w:b/>
          <w:sz w:val="20"/>
          <w:szCs w:val="20"/>
        </w:rPr>
        <w:t>S</w:t>
      </w:r>
      <w:r>
        <w:rPr>
          <w:rFonts w:ascii="Times" w:hAnsi="Times"/>
          <w:b/>
          <w:sz w:val="20"/>
          <w:szCs w:val="20"/>
        </w:rPr>
        <w:t>3h</w:t>
      </w:r>
      <w:r w:rsidR="008B0EFD" w:rsidRPr="00085911">
        <w:rPr>
          <w:rFonts w:ascii="Times" w:hAnsi="Times"/>
          <w:b/>
          <w:sz w:val="20"/>
          <w:szCs w:val="20"/>
        </w:rPr>
        <w:t xml:space="preserve">. </w:t>
      </w:r>
      <w:r w:rsidR="008B0EFD" w:rsidRPr="00085911">
        <w:rPr>
          <w:rFonts w:ascii="Times" w:hAnsi="Times"/>
          <w:bCs/>
          <w:sz w:val="20"/>
          <w:szCs w:val="20"/>
        </w:rPr>
        <w:t xml:space="preserve">Forest plots of the difference in sensitivity and specificity estimates at cut-off </w:t>
      </w:r>
      <w:r w:rsidR="009866DA" w:rsidRPr="009866DA">
        <w:rPr>
          <w:sz w:val="20"/>
          <w:szCs w:val="20"/>
        </w:rPr>
        <w:sym w:font="Symbol" w:char="F0B3"/>
      </w:r>
      <w:r w:rsidR="009866DA" w:rsidRPr="009866DA">
        <w:rPr>
          <w:sz w:val="20"/>
          <w:szCs w:val="20"/>
        </w:rPr>
        <w:t xml:space="preserve"> </w:t>
      </w:r>
      <w:r w:rsidR="008B0EFD" w:rsidRPr="00085911">
        <w:rPr>
          <w:rFonts w:ascii="Times" w:hAnsi="Times"/>
          <w:bCs/>
          <w:sz w:val="20"/>
          <w:szCs w:val="20"/>
        </w:rPr>
        <w:t>1</w:t>
      </w:r>
      <w:r w:rsidR="008B0EFD">
        <w:rPr>
          <w:rFonts w:ascii="Times" w:hAnsi="Times"/>
          <w:bCs/>
          <w:sz w:val="20"/>
          <w:szCs w:val="20"/>
        </w:rPr>
        <w:t>1</w:t>
      </w:r>
      <w:r w:rsidR="008B0EFD" w:rsidRPr="00085911">
        <w:rPr>
          <w:rFonts w:ascii="Times" w:hAnsi="Times"/>
          <w:bCs/>
          <w:sz w:val="20"/>
          <w:szCs w:val="20"/>
        </w:rPr>
        <w:t xml:space="preserve"> between EPDS-9 and full EPDS among </w:t>
      </w:r>
      <w:r w:rsidR="008B0EFD">
        <w:rPr>
          <w:rFonts w:ascii="Times" w:hAnsi="Times"/>
          <w:bCs/>
          <w:color w:val="000000"/>
          <w:kern w:val="2"/>
          <w:sz w:val="20"/>
          <w:szCs w:val="20"/>
        </w:rPr>
        <w:t>MINI</w:t>
      </w:r>
      <w:r w:rsidR="008B0EFD" w:rsidRPr="00085911">
        <w:rPr>
          <w:rFonts w:ascii="Times" w:hAnsi="Times"/>
          <w:bCs/>
          <w:color w:val="000000"/>
          <w:kern w:val="2"/>
          <w:sz w:val="20"/>
          <w:szCs w:val="20"/>
        </w:rPr>
        <w:t>.</w:t>
      </w:r>
    </w:p>
    <w:p w14:paraId="505A5656" w14:textId="77777777" w:rsidR="008B0EFD" w:rsidRDefault="008B0EFD" w:rsidP="008B0EFD">
      <w:pPr>
        <w:rPr>
          <w:rFonts w:ascii="Times" w:hAnsi="Times"/>
          <w:bCs/>
          <w:color w:val="000000"/>
          <w:kern w:val="2"/>
          <w:sz w:val="20"/>
          <w:szCs w:val="20"/>
        </w:rPr>
      </w:pPr>
    </w:p>
    <w:p w14:paraId="4AB3110D" w14:textId="559FDC6C" w:rsidR="00C50A27" w:rsidRPr="008B0EFD" w:rsidRDefault="003201E8" w:rsidP="00B60B01">
      <w:pPr>
        <w:jc w:val="center"/>
        <w:rPr>
          <w:b/>
        </w:rPr>
      </w:pPr>
      <w:r>
        <w:rPr>
          <w:b/>
          <w:noProof/>
        </w:rPr>
        <w:drawing>
          <wp:inline distT="0" distB="0" distL="0" distR="0" wp14:anchorId="70D7F2E6" wp14:editId="462C0C66">
            <wp:extent cx="8860155" cy="2819400"/>
            <wp:effectExtent l="0" t="0" r="4445" b="0"/>
            <wp:docPr id="18" name="图片 18" descr="图表, 表格&#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表, 表格&#10;&#10;中度可信度描述已自动生成"/>
                    <pic:cNvPicPr/>
                  </pic:nvPicPr>
                  <pic:blipFill>
                    <a:blip r:embed="rId18"/>
                    <a:stretch>
                      <a:fillRect/>
                    </a:stretch>
                  </pic:blipFill>
                  <pic:spPr>
                    <a:xfrm>
                      <a:off x="0" y="0"/>
                      <a:ext cx="8860155" cy="2819400"/>
                    </a:xfrm>
                    <a:prstGeom prst="rect">
                      <a:avLst/>
                    </a:prstGeom>
                  </pic:spPr>
                </pic:pic>
              </a:graphicData>
            </a:graphic>
          </wp:inline>
        </w:drawing>
      </w:r>
    </w:p>
    <w:p w14:paraId="0D7E1BCE" w14:textId="52A1FE6E" w:rsidR="00351B25" w:rsidRPr="00E956C1" w:rsidRDefault="00351B25" w:rsidP="00C545BF">
      <w:pPr>
        <w:ind w:left="720"/>
        <w:rPr>
          <w:b/>
        </w:rPr>
      </w:pPr>
      <w:r w:rsidRPr="00E956C1">
        <w:rPr>
          <w:b/>
        </w:rPr>
        <w:br w:type="page"/>
      </w:r>
    </w:p>
    <w:p w14:paraId="43E3EEA2" w14:textId="215A09C4" w:rsidR="008B0EFD" w:rsidRDefault="003D3CA4" w:rsidP="008B0EFD">
      <w:pPr>
        <w:rPr>
          <w:rFonts w:ascii="Times" w:hAnsi="Times"/>
          <w:bCs/>
          <w:color w:val="000000"/>
          <w:kern w:val="2"/>
          <w:sz w:val="20"/>
          <w:szCs w:val="20"/>
        </w:rPr>
      </w:pPr>
      <w:r>
        <w:rPr>
          <w:rFonts w:ascii="Times" w:hAnsi="Times"/>
          <w:b/>
          <w:sz w:val="20"/>
          <w:szCs w:val="20"/>
        </w:rPr>
        <w:lastRenderedPageBreak/>
        <w:t xml:space="preserve">Supplementary Figure </w:t>
      </w:r>
      <w:r w:rsidR="00462471">
        <w:rPr>
          <w:rFonts w:ascii="Times" w:hAnsi="Times"/>
          <w:b/>
          <w:sz w:val="20"/>
          <w:szCs w:val="20"/>
        </w:rPr>
        <w:t>S</w:t>
      </w:r>
      <w:r>
        <w:rPr>
          <w:rFonts w:ascii="Times" w:hAnsi="Times"/>
          <w:b/>
          <w:sz w:val="20"/>
          <w:szCs w:val="20"/>
        </w:rPr>
        <w:t>3i</w:t>
      </w:r>
      <w:r w:rsidR="008B0EFD" w:rsidRPr="00085911">
        <w:rPr>
          <w:rFonts w:ascii="Times" w:hAnsi="Times"/>
          <w:b/>
          <w:sz w:val="20"/>
          <w:szCs w:val="20"/>
        </w:rPr>
        <w:t xml:space="preserve">. </w:t>
      </w:r>
      <w:r w:rsidR="008B0EFD" w:rsidRPr="00085911">
        <w:rPr>
          <w:rFonts w:ascii="Times" w:hAnsi="Times"/>
          <w:bCs/>
          <w:sz w:val="20"/>
          <w:szCs w:val="20"/>
        </w:rPr>
        <w:t xml:space="preserve">Forest plots of the difference in sensitivity and specificity estimates at cut-off </w:t>
      </w:r>
      <w:r w:rsidR="009866DA" w:rsidRPr="009866DA">
        <w:rPr>
          <w:sz w:val="20"/>
          <w:szCs w:val="20"/>
        </w:rPr>
        <w:sym w:font="Symbol" w:char="F0B3"/>
      </w:r>
      <w:r w:rsidR="009866DA" w:rsidRPr="009866DA">
        <w:rPr>
          <w:sz w:val="20"/>
          <w:szCs w:val="20"/>
        </w:rPr>
        <w:t xml:space="preserve"> </w:t>
      </w:r>
      <w:r w:rsidR="008B0EFD" w:rsidRPr="00085911">
        <w:rPr>
          <w:rFonts w:ascii="Times" w:hAnsi="Times"/>
          <w:bCs/>
          <w:sz w:val="20"/>
          <w:szCs w:val="20"/>
        </w:rPr>
        <w:t>1</w:t>
      </w:r>
      <w:r w:rsidR="008B0EFD">
        <w:rPr>
          <w:rFonts w:ascii="Times" w:hAnsi="Times"/>
          <w:bCs/>
          <w:sz w:val="20"/>
          <w:szCs w:val="20"/>
        </w:rPr>
        <w:t>3</w:t>
      </w:r>
      <w:r w:rsidR="008B0EFD" w:rsidRPr="00085911">
        <w:rPr>
          <w:rFonts w:ascii="Times" w:hAnsi="Times"/>
          <w:bCs/>
          <w:sz w:val="20"/>
          <w:szCs w:val="20"/>
        </w:rPr>
        <w:t xml:space="preserve"> between EPDS-9 and full EPDS among </w:t>
      </w:r>
      <w:r w:rsidR="008B0EFD">
        <w:rPr>
          <w:rFonts w:ascii="Times" w:hAnsi="Times"/>
          <w:bCs/>
          <w:color w:val="000000"/>
          <w:kern w:val="2"/>
          <w:sz w:val="20"/>
          <w:szCs w:val="20"/>
        </w:rPr>
        <w:t>MINI</w:t>
      </w:r>
      <w:r w:rsidR="008B0EFD" w:rsidRPr="00085911">
        <w:rPr>
          <w:rFonts w:ascii="Times" w:hAnsi="Times"/>
          <w:bCs/>
          <w:color w:val="000000"/>
          <w:kern w:val="2"/>
          <w:sz w:val="20"/>
          <w:szCs w:val="20"/>
        </w:rPr>
        <w:t>.</w:t>
      </w:r>
    </w:p>
    <w:p w14:paraId="47B2814F" w14:textId="77777777" w:rsidR="00B60B01" w:rsidRDefault="00B60B01" w:rsidP="008B0EFD">
      <w:pPr>
        <w:rPr>
          <w:rFonts w:ascii="Times" w:hAnsi="Times"/>
          <w:bCs/>
          <w:color w:val="000000"/>
          <w:kern w:val="2"/>
          <w:sz w:val="20"/>
          <w:szCs w:val="20"/>
        </w:rPr>
      </w:pPr>
    </w:p>
    <w:p w14:paraId="3536E7C0" w14:textId="7D388FAF" w:rsidR="008B0EFD" w:rsidRDefault="003201E8" w:rsidP="003201E8">
      <w:pPr>
        <w:jc w:val="center"/>
        <w:rPr>
          <w:rFonts w:ascii="Times" w:hAnsi="Times"/>
          <w:bCs/>
          <w:color w:val="000000"/>
          <w:kern w:val="2"/>
          <w:sz w:val="20"/>
          <w:szCs w:val="20"/>
        </w:rPr>
      </w:pPr>
      <w:r>
        <w:rPr>
          <w:rFonts w:ascii="Times" w:hAnsi="Times"/>
          <w:bCs/>
          <w:noProof/>
          <w:color w:val="000000"/>
          <w:kern w:val="2"/>
          <w:sz w:val="20"/>
          <w:szCs w:val="20"/>
        </w:rPr>
        <w:drawing>
          <wp:inline distT="0" distB="0" distL="0" distR="0" wp14:anchorId="7DED26A1" wp14:editId="5267ABFF">
            <wp:extent cx="8860155" cy="2819400"/>
            <wp:effectExtent l="0" t="0" r="4445" b="0"/>
            <wp:docPr id="20" name="图片 20"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表&#10;&#10;描述已自动生成"/>
                    <pic:cNvPicPr/>
                  </pic:nvPicPr>
                  <pic:blipFill>
                    <a:blip r:embed="rId19"/>
                    <a:stretch>
                      <a:fillRect/>
                    </a:stretch>
                  </pic:blipFill>
                  <pic:spPr>
                    <a:xfrm>
                      <a:off x="0" y="0"/>
                      <a:ext cx="8860155" cy="2819400"/>
                    </a:xfrm>
                    <a:prstGeom prst="rect">
                      <a:avLst/>
                    </a:prstGeom>
                  </pic:spPr>
                </pic:pic>
              </a:graphicData>
            </a:graphic>
          </wp:inline>
        </w:drawing>
      </w:r>
    </w:p>
    <w:p w14:paraId="37E2C72E" w14:textId="364BCDDA" w:rsidR="0098771E" w:rsidRPr="00E956C1" w:rsidRDefault="0098771E" w:rsidP="003201E8">
      <w:pPr>
        <w:jc w:val="both"/>
        <w:rPr>
          <w:bCs/>
        </w:rPr>
      </w:pPr>
      <w:r w:rsidRPr="00E956C1">
        <w:rPr>
          <w:bCs/>
        </w:rPr>
        <w:br w:type="page"/>
      </w:r>
    </w:p>
    <w:p w14:paraId="0543E2F6" w14:textId="1D217659" w:rsidR="002675AA" w:rsidRPr="008B0EFD" w:rsidRDefault="003D3CA4" w:rsidP="004441E0">
      <w:pPr>
        <w:rPr>
          <w:b/>
          <w:color w:val="000000" w:themeColor="text1"/>
          <w:sz w:val="20"/>
          <w:szCs w:val="20"/>
          <w:lang w:val="en-GB"/>
        </w:rPr>
      </w:pPr>
      <w:r>
        <w:rPr>
          <w:b/>
          <w:color w:val="000000" w:themeColor="text1"/>
          <w:sz w:val="20"/>
          <w:szCs w:val="20"/>
        </w:rPr>
        <w:lastRenderedPageBreak/>
        <w:t xml:space="preserve">Supplementary Table </w:t>
      </w:r>
      <w:r w:rsidR="00462471">
        <w:rPr>
          <w:b/>
          <w:color w:val="000000" w:themeColor="text1"/>
          <w:sz w:val="20"/>
          <w:szCs w:val="20"/>
        </w:rPr>
        <w:t>S</w:t>
      </w:r>
      <w:r>
        <w:rPr>
          <w:b/>
          <w:color w:val="000000" w:themeColor="text1"/>
          <w:sz w:val="20"/>
          <w:szCs w:val="20"/>
        </w:rPr>
        <w:t>1</w:t>
      </w:r>
      <w:r w:rsidR="002675AA" w:rsidRPr="008B0EFD">
        <w:rPr>
          <w:b/>
          <w:color w:val="000000" w:themeColor="text1"/>
          <w:sz w:val="20"/>
          <w:szCs w:val="20"/>
        </w:rPr>
        <w:t xml:space="preserve">. </w:t>
      </w:r>
      <w:r w:rsidR="002675AA" w:rsidRPr="008B0EFD">
        <w:rPr>
          <w:bCs/>
          <w:color w:val="000000" w:themeColor="text1"/>
          <w:sz w:val="20"/>
          <w:szCs w:val="20"/>
        </w:rPr>
        <w:t xml:space="preserve">Reasons for exclusion for </w:t>
      </w:r>
      <w:r w:rsidR="00EB3B3F" w:rsidRPr="008B0EFD">
        <w:rPr>
          <w:bCs/>
          <w:color w:val="000000" w:themeColor="text1"/>
          <w:sz w:val="20"/>
          <w:szCs w:val="20"/>
        </w:rPr>
        <w:t>257</w:t>
      </w:r>
      <w:r w:rsidR="002675AA" w:rsidRPr="008B0EFD">
        <w:rPr>
          <w:bCs/>
          <w:color w:val="000000" w:themeColor="text1"/>
          <w:sz w:val="20"/>
          <w:szCs w:val="20"/>
        </w:rPr>
        <w:t xml:space="preserve"> articles excluded at full-text level</w:t>
      </w:r>
      <w:r w:rsidR="008B0EFD">
        <w:rPr>
          <w:bCs/>
          <w:color w:val="000000" w:themeColor="text1"/>
          <w:sz w:val="20"/>
          <w:szCs w:val="20"/>
        </w:rPr>
        <w:t>.</w:t>
      </w:r>
    </w:p>
    <w:p w14:paraId="5F68E2E3" w14:textId="77777777" w:rsidR="0099591B" w:rsidRPr="0099591B" w:rsidRDefault="0099591B" w:rsidP="0099591B">
      <w:pPr>
        <w:ind w:left="720"/>
        <w:rPr>
          <w:b/>
          <w:color w:val="FF0000"/>
          <w:sz w:val="20"/>
          <w:szCs w:val="20"/>
          <w:lang w:val="en-GB"/>
        </w:rPr>
      </w:pPr>
    </w:p>
    <w:tbl>
      <w:tblPr>
        <w:tblW w:w="4815" w:type="pct"/>
        <w:tblLook w:val="04A0" w:firstRow="1" w:lastRow="0" w:firstColumn="1" w:lastColumn="0" w:noHBand="0" w:noVBand="1"/>
      </w:tblPr>
      <w:tblGrid>
        <w:gridCol w:w="10064"/>
        <w:gridCol w:w="3373"/>
      </w:tblGrid>
      <w:tr w:rsidR="00EF2AE7" w:rsidRPr="00EF2AE7" w14:paraId="562AD648" w14:textId="77777777" w:rsidTr="004441E0">
        <w:trPr>
          <w:trHeight w:val="283"/>
        </w:trPr>
        <w:tc>
          <w:tcPr>
            <w:tcW w:w="3745" w:type="pct"/>
            <w:tcBorders>
              <w:top w:val="single" w:sz="4" w:space="0" w:color="auto"/>
              <w:left w:val="nil"/>
              <w:bottom w:val="single" w:sz="4" w:space="0" w:color="auto"/>
              <w:right w:val="nil"/>
            </w:tcBorders>
            <w:shd w:val="clear" w:color="auto" w:fill="auto"/>
            <w:noWrap/>
            <w:vAlign w:val="center"/>
            <w:hideMark/>
          </w:tcPr>
          <w:p w14:paraId="5F2E367F" w14:textId="77777777" w:rsidR="00EF2AE7" w:rsidRPr="00EF2AE7" w:rsidRDefault="00EF2AE7" w:rsidP="003542E5">
            <w:pPr>
              <w:rPr>
                <w:b/>
                <w:bCs/>
                <w:color w:val="000000"/>
                <w:sz w:val="16"/>
                <w:szCs w:val="16"/>
              </w:rPr>
            </w:pPr>
            <w:r w:rsidRPr="00EF2AE7">
              <w:rPr>
                <w:b/>
                <w:bCs/>
                <w:color w:val="000000"/>
                <w:sz w:val="16"/>
                <w:szCs w:val="16"/>
              </w:rPr>
              <w:t>Reference</w:t>
            </w:r>
          </w:p>
        </w:tc>
        <w:tc>
          <w:tcPr>
            <w:tcW w:w="1255" w:type="pct"/>
            <w:tcBorders>
              <w:top w:val="single" w:sz="4" w:space="0" w:color="auto"/>
              <w:left w:val="nil"/>
              <w:bottom w:val="single" w:sz="4" w:space="0" w:color="auto"/>
              <w:right w:val="nil"/>
            </w:tcBorders>
            <w:shd w:val="clear" w:color="auto" w:fill="auto"/>
            <w:noWrap/>
            <w:vAlign w:val="center"/>
            <w:hideMark/>
          </w:tcPr>
          <w:p w14:paraId="0AED8C44" w14:textId="77777777" w:rsidR="00EF2AE7" w:rsidRPr="00EF2AE7" w:rsidRDefault="00EF2AE7" w:rsidP="003542E5">
            <w:pPr>
              <w:rPr>
                <w:b/>
                <w:bCs/>
                <w:color w:val="000000"/>
                <w:sz w:val="16"/>
                <w:szCs w:val="16"/>
              </w:rPr>
            </w:pPr>
            <w:r w:rsidRPr="00EF2AE7">
              <w:rPr>
                <w:b/>
                <w:bCs/>
                <w:color w:val="000000"/>
                <w:sz w:val="16"/>
                <w:szCs w:val="16"/>
              </w:rPr>
              <w:t>Reason For Exclusion</w:t>
            </w:r>
          </w:p>
        </w:tc>
      </w:tr>
      <w:tr w:rsidR="00EF2AE7" w:rsidRPr="00EF2AE7" w14:paraId="46015851" w14:textId="77777777" w:rsidTr="004441E0">
        <w:trPr>
          <w:trHeight w:val="283"/>
        </w:trPr>
        <w:tc>
          <w:tcPr>
            <w:tcW w:w="3745" w:type="pct"/>
            <w:tcBorders>
              <w:top w:val="nil"/>
              <w:left w:val="nil"/>
              <w:bottom w:val="nil"/>
              <w:right w:val="nil"/>
            </w:tcBorders>
            <w:shd w:val="clear" w:color="auto" w:fill="auto"/>
            <w:hideMark/>
          </w:tcPr>
          <w:p w14:paraId="446B703B" w14:textId="266EF656" w:rsidR="00EF2AE7" w:rsidRPr="0013648A" w:rsidRDefault="00EF2AE7" w:rsidP="00EF2AE7">
            <w:pPr>
              <w:rPr>
                <w:color w:val="000000"/>
                <w:sz w:val="16"/>
                <w:szCs w:val="16"/>
              </w:rPr>
            </w:pPr>
            <w:r w:rsidRPr="0013648A">
              <w:rPr>
                <w:color w:val="000000"/>
                <w:sz w:val="16"/>
                <w:szCs w:val="16"/>
              </w:rPr>
              <w:t xml:space="preserve">Abiodun OA. Postnatal depression in primary care populations in Nigeria. </w:t>
            </w:r>
            <w:r w:rsidRPr="0013648A">
              <w:rPr>
                <w:i/>
                <w:iCs/>
                <w:color w:val="000000"/>
                <w:sz w:val="16"/>
                <w:szCs w:val="16"/>
              </w:rPr>
              <w:t xml:space="preserve">General </w:t>
            </w:r>
            <w:r w:rsidR="001D1558">
              <w:rPr>
                <w:i/>
                <w:iCs/>
                <w:color w:val="000000"/>
                <w:sz w:val="16"/>
                <w:szCs w:val="16"/>
              </w:rPr>
              <w:t>H</w:t>
            </w:r>
            <w:r w:rsidRPr="0013648A">
              <w:rPr>
                <w:i/>
                <w:iCs/>
                <w:color w:val="000000"/>
                <w:sz w:val="16"/>
                <w:szCs w:val="16"/>
              </w:rPr>
              <w:t xml:space="preserve">ospital </w:t>
            </w:r>
            <w:r w:rsidR="001D1558">
              <w:rPr>
                <w:i/>
                <w:iCs/>
                <w:color w:val="000000"/>
                <w:sz w:val="16"/>
                <w:szCs w:val="16"/>
              </w:rPr>
              <w:t>P</w:t>
            </w:r>
            <w:r w:rsidRPr="0013648A">
              <w:rPr>
                <w:i/>
                <w:iCs/>
                <w:color w:val="000000"/>
                <w:sz w:val="16"/>
                <w:szCs w:val="16"/>
              </w:rPr>
              <w:t>sychiatry</w:t>
            </w:r>
            <w:r w:rsidRPr="0013648A">
              <w:rPr>
                <w:color w:val="000000"/>
                <w:sz w:val="16"/>
                <w:szCs w:val="16"/>
              </w:rPr>
              <w:t>. 2006;</w:t>
            </w:r>
            <w:r w:rsidRPr="0013648A">
              <w:rPr>
                <w:bCs/>
                <w:color w:val="000000"/>
                <w:sz w:val="16"/>
                <w:szCs w:val="16"/>
              </w:rPr>
              <w:t>28</w:t>
            </w:r>
            <w:r w:rsidRPr="0013648A">
              <w:rPr>
                <w:color w:val="000000"/>
                <w:sz w:val="16"/>
                <w:szCs w:val="16"/>
              </w:rPr>
              <w:t>:133.</w:t>
            </w:r>
          </w:p>
        </w:tc>
        <w:tc>
          <w:tcPr>
            <w:tcW w:w="1255" w:type="pct"/>
            <w:tcBorders>
              <w:top w:val="nil"/>
              <w:left w:val="nil"/>
              <w:bottom w:val="nil"/>
              <w:right w:val="nil"/>
            </w:tcBorders>
            <w:shd w:val="clear" w:color="auto" w:fill="auto"/>
            <w:hideMark/>
          </w:tcPr>
          <w:p w14:paraId="68BD6CBC" w14:textId="0D4718DE" w:rsidR="00EF2AE7" w:rsidRPr="003542E5" w:rsidRDefault="003542E5" w:rsidP="00EF2AE7">
            <w:pPr>
              <w:rPr>
                <w:color w:val="000000"/>
                <w:sz w:val="16"/>
                <w:szCs w:val="16"/>
                <w:vertAlign w:val="superscript"/>
              </w:rPr>
            </w:pPr>
            <w:r>
              <w:rPr>
                <w:color w:val="000000"/>
                <w:sz w:val="16"/>
                <w:szCs w:val="16"/>
              </w:rPr>
              <w:t>Could not determine eligibility</w:t>
            </w:r>
            <w:r>
              <w:rPr>
                <w:color w:val="000000"/>
                <w:sz w:val="16"/>
                <w:szCs w:val="16"/>
                <w:vertAlign w:val="superscript"/>
              </w:rPr>
              <w:t>a</w:t>
            </w:r>
          </w:p>
        </w:tc>
      </w:tr>
      <w:tr w:rsidR="00EF2AE7" w:rsidRPr="00EF2AE7" w14:paraId="26F49A4E" w14:textId="77777777" w:rsidTr="004441E0">
        <w:trPr>
          <w:trHeight w:val="283"/>
        </w:trPr>
        <w:tc>
          <w:tcPr>
            <w:tcW w:w="3745" w:type="pct"/>
            <w:tcBorders>
              <w:top w:val="nil"/>
              <w:left w:val="nil"/>
              <w:bottom w:val="nil"/>
              <w:right w:val="nil"/>
            </w:tcBorders>
            <w:shd w:val="clear" w:color="auto" w:fill="auto"/>
            <w:hideMark/>
          </w:tcPr>
          <w:p w14:paraId="3CA5E41B" w14:textId="6ABC2E10" w:rsidR="00EF2AE7" w:rsidRPr="0013648A" w:rsidRDefault="00EF2AE7" w:rsidP="00EF2AE7">
            <w:pPr>
              <w:rPr>
                <w:color w:val="000000"/>
                <w:sz w:val="16"/>
                <w:szCs w:val="16"/>
              </w:rPr>
            </w:pPr>
            <w:r w:rsidRPr="0013648A">
              <w:rPr>
                <w:color w:val="000000"/>
                <w:sz w:val="16"/>
                <w:szCs w:val="16"/>
              </w:rPr>
              <w:t xml:space="preserve">Abou-Saleh MT, Ghubash R, Karim L, Krymski M, Bhai I. Hormonal aspects of postpartum depression. </w:t>
            </w:r>
            <w:r w:rsidRPr="0013648A">
              <w:rPr>
                <w:i/>
                <w:iCs/>
                <w:color w:val="000000"/>
                <w:sz w:val="16"/>
                <w:szCs w:val="16"/>
              </w:rPr>
              <w:t>Psychoneuroendocrinology</w:t>
            </w:r>
            <w:r w:rsidRPr="0013648A">
              <w:rPr>
                <w:color w:val="000000"/>
                <w:sz w:val="16"/>
                <w:szCs w:val="16"/>
              </w:rPr>
              <w:t>. 1998;</w:t>
            </w:r>
            <w:r w:rsidRPr="0013648A">
              <w:rPr>
                <w:bCs/>
                <w:color w:val="000000"/>
                <w:sz w:val="16"/>
                <w:szCs w:val="16"/>
              </w:rPr>
              <w:t>23</w:t>
            </w:r>
            <w:r w:rsidRPr="0013648A">
              <w:rPr>
                <w:color w:val="000000"/>
                <w:sz w:val="16"/>
                <w:szCs w:val="16"/>
              </w:rPr>
              <w:t>:465.</w:t>
            </w:r>
          </w:p>
        </w:tc>
        <w:tc>
          <w:tcPr>
            <w:tcW w:w="1255" w:type="pct"/>
            <w:tcBorders>
              <w:top w:val="nil"/>
              <w:left w:val="nil"/>
              <w:bottom w:val="nil"/>
              <w:right w:val="nil"/>
            </w:tcBorders>
            <w:shd w:val="clear" w:color="auto" w:fill="auto"/>
            <w:hideMark/>
          </w:tcPr>
          <w:p w14:paraId="432CC0FE" w14:textId="77777777" w:rsidR="00EF2AE7" w:rsidRPr="00EF2AE7" w:rsidRDefault="00EF2AE7" w:rsidP="00EF2AE7">
            <w:pPr>
              <w:rPr>
                <w:color w:val="000000"/>
                <w:sz w:val="16"/>
                <w:szCs w:val="16"/>
              </w:rPr>
            </w:pPr>
            <w:r w:rsidRPr="00EF2AE7">
              <w:rPr>
                <w:color w:val="000000"/>
                <w:sz w:val="16"/>
                <w:szCs w:val="16"/>
              </w:rPr>
              <w:t>&gt; 2 weeks between EPDS and diagnostic interview</w:t>
            </w:r>
          </w:p>
        </w:tc>
      </w:tr>
      <w:tr w:rsidR="00EF2AE7" w:rsidRPr="00EF2AE7" w14:paraId="17DC1B63" w14:textId="77777777" w:rsidTr="004441E0">
        <w:trPr>
          <w:trHeight w:val="283"/>
        </w:trPr>
        <w:tc>
          <w:tcPr>
            <w:tcW w:w="3745" w:type="pct"/>
            <w:tcBorders>
              <w:top w:val="nil"/>
              <w:left w:val="nil"/>
              <w:bottom w:val="nil"/>
              <w:right w:val="nil"/>
            </w:tcBorders>
            <w:shd w:val="clear" w:color="auto" w:fill="auto"/>
            <w:hideMark/>
          </w:tcPr>
          <w:p w14:paraId="10D0677F" w14:textId="2EA85EC1" w:rsidR="00EF2AE7" w:rsidRPr="0013648A" w:rsidRDefault="00EF2AE7" w:rsidP="00EF2AE7">
            <w:pPr>
              <w:rPr>
                <w:color w:val="000000"/>
                <w:sz w:val="16"/>
                <w:szCs w:val="16"/>
              </w:rPr>
            </w:pPr>
            <w:r w:rsidRPr="0013648A">
              <w:rPr>
                <w:color w:val="000000"/>
                <w:sz w:val="16"/>
                <w:szCs w:val="16"/>
              </w:rPr>
              <w:t>Aceti F, Baglioni V, Ciolli P, De Bei F, Di Lorenzo F, Ferracuti S, Giacchetti N, Marini I, Meuti V, Motta P, Roma P, Zaccagni M, Williams R. Maternal attachment patterns and personality in postpartum depression</w:t>
            </w:r>
            <w:r w:rsidR="00D45968">
              <w:rPr>
                <w:color w:val="000000"/>
                <w:sz w:val="16"/>
                <w:szCs w:val="16"/>
              </w:rPr>
              <w:t>.</w:t>
            </w:r>
            <w:r w:rsidRPr="0013648A">
              <w:rPr>
                <w:color w:val="000000"/>
                <w:sz w:val="16"/>
                <w:szCs w:val="16"/>
              </w:rPr>
              <w:t xml:space="preserve"> </w:t>
            </w:r>
            <w:r w:rsidRPr="0013648A">
              <w:rPr>
                <w:i/>
                <w:iCs/>
                <w:color w:val="000000"/>
                <w:sz w:val="16"/>
                <w:szCs w:val="16"/>
              </w:rPr>
              <w:t>Rivista di Psichiatria</w:t>
            </w:r>
            <w:r w:rsidRPr="0013648A">
              <w:rPr>
                <w:color w:val="000000"/>
                <w:sz w:val="16"/>
                <w:szCs w:val="16"/>
              </w:rPr>
              <w:t>. 2012;</w:t>
            </w:r>
            <w:r w:rsidRPr="0013648A">
              <w:rPr>
                <w:bCs/>
                <w:color w:val="000000"/>
                <w:sz w:val="16"/>
                <w:szCs w:val="16"/>
              </w:rPr>
              <w:t>47</w:t>
            </w:r>
            <w:r w:rsidRPr="0013648A">
              <w:rPr>
                <w:color w:val="000000"/>
                <w:sz w:val="16"/>
                <w:szCs w:val="16"/>
              </w:rPr>
              <w:t>:214.</w:t>
            </w:r>
          </w:p>
        </w:tc>
        <w:tc>
          <w:tcPr>
            <w:tcW w:w="1255" w:type="pct"/>
            <w:tcBorders>
              <w:top w:val="nil"/>
              <w:left w:val="nil"/>
              <w:bottom w:val="nil"/>
              <w:right w:val="nil"/>
            </w:tcBorders>
            <w:shd w:val="clear" w:color="auto" w:fill="auto"/>
            <w:hideMark/>
          </w:tcPr>
          <w:p w14:paraId="261F3FB7"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4EE5D490" w14:textId="77777777" w:rsidTr="004441E0">
        <w:trPr>
          <w:trHeight w:val="283"/>
        </w:trPr>
        <w:tc>
          <w:tcPr>
            <w:tcW w:w="3745" w:type="pct"/>
            <w:tcBorders>
              <w:top w:val="nil"/>
              <w:left w:val="nil"/>
              <w:bottom w:val="nil"/>
              <w:right w:val="nil"/>
            </w:tcBorders>
            <w:shd w:val="clear" w:color="auto" w:fill="auto"/>
            <w:hideMark/>
          </w:tcPr>
          <w:p w14:paraId="72135883" w14:textId="2919A0B6" w:rsidR="00EF2AE7" w:rsidRPr="0013648A" w:rsidRDefault="00EF2AE7" w:rsidP="00EF2AE7">
            <w:pPr>
              <w:rPr>
                <w:color w:val="000000"/>
                <w:sz w:val="16"/>
                <w:szCs w:val="16"/>
              </w:rPr>
            </w:pPr>
            <w:r w:rsidRPr="0013648A">
              <w:rPr>
                <w:color w:val="000000"/>
                <w:sz w:val="16"/>
                <w:szCs w:val="16"/>
              </w:rPr>
              <w:t xml:space="preserve">Adewuya AO, Eegunranti AB, Lawal AM. Prevalence of postnatal depression in Western Nigerian women: a controlled study. </w:t>
            </w:r>
            <w:r w:rsidRPr="0013648A">
              <w:rPr>
                <w:i/>
                <w:iCs/>
                <w:color w:val="000000"/>
                <w:sz w:val="16"/>
                <w:szCs w:val="16"/>
              </w:rPr>
              <w:t>International Journal of Psychiatry in Clinical Practice</w:t>
            </w:r>
            <w:r w:rsidRPr="0013648A">
              <w:rPr>
                <w:color w:val="000000"/>
                <w:sz w:val="16"/>
                <w:szCs w:val="16"/>
              </w:rPr>
              <w:t>. 2005;</w:t>
            </w:r>
            <w:r w:rsidRPr="0013648A">
              <w:rPr>
                <w:bCs/>
                <w:color w:val="000000"/>
                <w:sz w:val="16"/>
                <w:szCs w:val="16"/>
              </w:rPr>
              <w:t>9</w:t>
            </w:r>
            <w:r w:rsidRPr="0013648A">
              <w:rPr>
                <w:color w:val="000000"/>
                <w:sz w:val="16"/>
                <w:szCs w:val="16"/>
              </w:rPr>
              <w:t>:60.</w:t>
            </w:r>
          </w:p>
        </w:tc>
        <w:tc>
          <w:tcPr>
            <w:tcW w:w="1255" w:type="pct"/>
            <w:tcBorders>
              <w:top w:val="nil"/>
              <w:left w:val="nil"/>
              <w:bottom w:val="nil"/>
              <w:right w:val="nil"/>
            </w:tcBorders>
            <w:shd w:val="clear" w:color="auto" w:fill="auto"/>
            <w:hideMark/>
          </w:tcPr>
          <w:p w14:paraId="6B379897" w14:textId="4ABCEF25" w:rsidR="00EF2AE7" w:rsidRPr="00EF2AE7" w:rsidRDefault="003542E5" w:rsidP="00EF2AE7">
            <w:pPr>
              <w:rPr>
                <w:color w:val="000000"/>
                <w:sz w:val="16"/>
                <w:szCs w:val="16"/>
              </w:rPr>
            </w:pPr>
            <w:r>
              <w:rPr>
                <w:color w:val="000000"/>
                <w:sz w:val="16"/>
                <w:szCs w:val="16"/>
              </w:rPr>
              <w:t>Could not determine eligibility</w:t>
            </w:r>
            <w:r w:rsidRPr="003542E5">
              <w:rPr>
                <w:color w:val="000000"/>
                <w:sz w:val="16"/>
                <w:szCs w:val="16"/>
                <w:vertAlign w:val="superscript"/>
              </w:rPr>
              <w:t>a</w:t>
            </w:r>
          </w:p>
        </w:tc>
      </w:tr>
      <w:tr w:rsidR="00EF2AE7" w:rsidRPr="00EF2AE7" w14:paraId="35FECE9E" w14:textId="77777777" w:rsidTr="004441E0">
        <w:trPr>
          <w:trHeight w:val="283"/>
        </w:trPr>
        <w:tc>
          <w:tcPr>
            <w:tcW w:w="3745" w:type="pct"/>
            <w:tcBorders>
              <w:top w:val="nil"/>
              <w:left w:val="nil"/>
              <w:bottom w:val="nil"/>
              <w:right w:val="nil"/>
            </w:tcBorders>
            <w:shd w:val="clear" w:color="auto" w:fill="auto"/>
            <w:hideMark/>
          </w:tcPr>
          <w:p w14:paraId="62186DF4" w14:textId="77777777" w:rsidR="00EF2AE7" w:rsidRPr="0013648A" w:rsidRDefault="00EF2AE7" w:rsidP="00EF2AE7">
            <w:pPr>
              <w:rPr>
                <w:color w:val="000000"/>
                <w:sz w:val="16"/>
                <w:szCs w:val="16"/>
              </w:rPr>
            </w:pPr>
            <w:r w:rsidRPr="0013648A">
              <w:rPr>
                <w:color w:val="000000"/>
                <w:sz w:val="16"/>
                <w:szCs w:val="16"/>
              </w:rPr>
              <w:t xml:space="preserve">Adewuya AO. Early postpartum mood as a risk factor for postnatal depression in Nigerian women. </w:t>
            </w:r>
            <w:r w:rsidRPr="0013648A">
              <w:rPr>
                <w:i/>
                <w:iCs/>
                <w:color w:val="000000"/>
                <w:sz w:val="16"/>
                <w:szCs w:val="16"/>
              </w:rPr>
              <w:t>American Journal of Psychiatry</w:t>
            </w:r>
            <w:r w:rsidRPr="0013648A">
              <w:rPr>
                <w:color w:val="000000"/>
                <w:sz w:val="16"/>
                <w:szCs w:val="16"/>
              </w:rPr>
              <w:t>. 2006;</w:t>
            </w:r>
            <w:r w:rsidRPr="0013648A">
              <w:rPr>
                <w:bCs/>
                <w:color w:val="000000"/>
                <w:sz w:val="16"/>
                <w:szCs w:val="16"/>
              </w:rPr>
              <w:t>163</w:t>
            </w:r>
            <w:r w:rsidRPr="0013648A">
              <w:rPr>
                <w:color w:val="000000"/>
                <w:sz w:val="16"/>
                <w:szCs w:val="16"/>
              </w:rPr>
              <w:t>:1435.</w:t>
            </w:r>
          </w:p>
        </w:tc>
        <w:tc>
          <w:tcPr>
            <w:tcW w:w="1255" w:type="pct"/>
            <w:tcBorders>
              <w:top w:val="nil"/>
              <w:left w:val="nil"/>
              <w:bottom w:val="nil"/>
              <w:right w:val="nil"/>
            </w:tcBorders>
            <w:shd w:val="clear" w:color="auto" w:fill="auto"/>
            <w:hideMark/>
          </w:tcPr>
          <w:p w14:paraId="5E3F1B15"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48F5A459" w14:textId="77777777" w:rsidTr="004441E0">
        <w:trPr>
          <w:trHeight w:val="283"/>
        </w:trPr>
        <w:tc>
          <w:tcPr>
            <w:tcW w:w="3745" w:type="pct"/>
            <w:tcBorders>
              <w:top w:val="nil"/>
              <w:left w:val="nil"/>
              <w:bottom w:val="nil"/>
              <w:right w:val="nil"/>
            </w:tcBorders>
            <w:shd w:val="clear" w:color="auto" w:fill="auto"/>
            <w:hideMark/>
          </w:tcPr>
          <w:p w14:paraId="0B496303" w14:textId="00290ECA" w:rsidR="00EF2AE7" w:rsidRPr="0013648A" w:rsidRDefault="00EF2AE7" w:rsidP="00EF2AE7">
            <w:pPr>
              <w:rPr>
                <w:color w:val="000000"/>
                <w:sz w:val="16"/>
                <w:szCs w:val="16"/>
              </w:rPr>
            </w:pPr>
            <w:r w:rsidRPr="0013648A">
              <w:rPr>
                <w:color w:val="000000"/>
                <w:sz w:val="16"/>
                <w:szCs w:val="16"/>
              </w:rPr>
              <w:t xml:space="preserve">Ahn S, Corwin EJ. The association between breastfeeding, the stress response, inflammation, and postpartum depression during the postpartum period: Prospective cohort study. </w:t>
            </w:r>
            <w:r w:rsidRPr="0013648A">
              <w:rPr>
                <w:i/>
                <w:iCs/>
                <w:color w:val="000000"/>
                <w:sz w:val="16"/>
                <w:szCs w:val="16"/>
              </w:rPr>
              <w:t xml:space="preserve">International </w:t>
            </w:r>
            <w:r w:rsidR="001D1558">
              <w:rPr>
                <w:i/>
                <w:iCs/>
                <w:color w:val="000000"/>
                <w:sz w:val="16"/>
                <w:szCs w:val="16"/>
              </w:rPr>
              <w:t>J</w:t>
            </w:r>
            <w:r w:rsidRPr="0013648A">
              <w:rPr>
                <w:i/>
                <w:iCs/>
                <w:color w:val="000000"/>
                <w:sz w:val="16"/>
                <w:szCs w:val="16"/>
              </w:rPr>
              <w:t xml:space="preserve">ournal of </w:t>
            </w:r>
            <w:r w:rsidR="001D1558">
              <w:rPr>
                <w:i/>
                <w:iCs/>
                <w:color w:val="000000"/>
                <w:sz w:val="16"/>
                <w:szCs w:val="16"/>
              </w:rPr>
              <w:t>N</w:t>
            </w:r>
            <w:r w:rsidRPr="0013648A">
              <w:rPr>
                <w:i/>
                <w:iCs/>
                <w:color w:val="000000"/>
                <w:sz w:val="16"/>
                <w:szCs w:val="16"/>
              </w:rPr>
              <w:t xml:space="preserve">ursing </w:t>
            </w:r>
            <w:r w:rsidR="001D1558">
              <w:rPr>
                <w:i/>
                <w:iCs/>
                <w:color w:val="000000"/>
                <w:sz w:val="16"/>
                <w:szCs w:val="16"/>
              </w:rPr>
              <w:t>S</w:t>
            </w:r>
            <w:r w:rsidRPr="0013648A">
              <w:rPr>
                <w:i/>
                <w:iCs/>
                <w:color w:val="000000"/>
                <w:sz w:val="16"/>
                <w:szCs w:val="16"/>
              </w:rPr>
              <w:t>tudies</w:t>
            </w:r>
            <w:r w:rsidRPr="0013648A">
              <w:rPr>
                <w:color w:val="000000"/>
                <w:sz w:val="16"/>
                <w:szCs w:val="16"/>
              </w:rPr>
              <w:t>. 2015;</w:t>
            </w:r>
            <w:r w:rsidRPr="0013648A">
              <w:rPr>
                <w:bCs/>
                <w:color w:val="000000"/>
                <w:sz w:val="16"/>
                <w:szCs w:val="16"/>
              </w:rPr>
              <w:t>52</w:t>
            </w:r>
            <w:r w:rsidRPr="0013648A">
              <w:rPr>
                <w:color w:val="000000"/>
                <w:sz w:val="16"/>
                <w:szCs w:val="16"/>
              </w:rPr>
              <w:t>:1582.</w:t>
            </w:r>
          </w:p>
        </w:tc>
        <w:tc>
          <w:tcPr>
            <w:tcW w:w="1255" w:type="pct"/>
            <w:tcBorders>
              <w:top w:val="nil"/>
              <w:left w:val="nil"/>
              <w:bottom w:val="nil"/>
              <w:right w:val="nil"/>
            </w:tcBorders>
            <w:shd w:val="clear" w:color="auto" w:fill="auto"/>
            <w:hideMark/>
          </w:tcPr>
          <w:p w14:paraId="196814E0"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53F83246" w14:textId="77777777" w:rsidTr="004441E0">
        <w:trPr>
          <w:trHeight w:val="283"/>
        </w:trPr>
        <w:tc>
          <w:tcPr>
            <w:tcW w:w="3745" w:type="pct"/>
            <w:tcBorders>
              <w:top w:val="nil"/>
              <w:left w:val="nil"/>
              <w:bottom w:val="nil"/>
              <w:right w:val="nil"/>
            </w:tcBorders>
            <w:shd w:val="clear" w:color="auto" w:fill="auto"/>
            <w:hideMark/>
          </w:tcPr>
          <w:p w14:paraId="12AED568" w14:textId="2ABE9272" w:rsidR="00EF2AE7" w:rsidRPr="0013648A" w:rsidRDefault="00EF2AE7" w:rsidP="00EF2AE7">
            <w:pPr>
              <w:rPr>
                <w:color w:val="000000"/>
                <w:sz w:val="16"/>
                <w:szCs w:val="16"/>
              </w:rPr>
            </w:pPr>
            <w:r w:rsidRPr="0013648A">
              <w:rPr>
                <w:color w:val="000000"/>
                <w:sz w:val="16"/>
                <w:szCs w:val="16"/>
              </w:rPr>
              <w:t xml:space="preserve">Al-Modayfer O, Alatiq Y, Khair O, Abdelkawi S. Postpartum depression and related risk factors among Saudi females. </w:t>
            </w:r>
            <w:r w:rsidRPr="0013648A">
              <w:rPr>
                <w:i/>
                <w:iCs/>
                <w:color w:val="000000"/>
                <w:sz w:val="16"/>
                <w:szCs w:val="16"/>
              </w:rPr>
              <w:t>International Journal of Culture and Mental Health</w:t>
            </w:r>
            <w:r w:rsidRPr="0013648A">
              <w:rPr>
                <w:color w:val="000000"/>
                <w:sz w:val="16"/>
                <w:szCs w:val="16"/>
              </w:rPr>
              <w:t>. 2015;</w:t>
            </w:r>
            <w:r w:rsidRPr="0013648A">
              <w:rPr>
                <w:bCs/>
                <w:color w:val="000000"/>
                <w:sz w:val="16"/>
                <w:szCs w:val="16"/>
              </w:rPr>
              <w:t>8</w:t>
            </w:r>
            <w:r w:rsidRPr="0013648A">
              <w:rPr>
                <w:color w:val="000000"/>
                <w:sz w:val="16"/>
                <w:szCs w:val="16"/>
              </w:rPr>
              <w:t>:316.</w:t>
            </w:r>
          </w:p>
        </w:tc>
        <w:tc>
          <w:tcPr>
            <w:tcW w:w="1255" w:type="pct"/>
            <w:tcBorders>
              <w:top w:val="nil"/>
              <w:left w:val="nil"/>
              <w:bottom w:val="nil"/>
              <w:right w:val="nil"/>
            </w:tcBorders>
            <w:shd w:val="clear" w:color="auto" w:fill="auto"/>
            <w:hideMark/>
          </w:tcPr>
          <w:p w14:paraId="583DBFE9"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0EFFFE4C" w14:textId="77777777" w:rsidTr="004441E0">
        <w:trPr>
          <w:trHeight w:val="283"/>
        </w:trPr>
        <w:tc>
          <w:tcPr>
            <w:tcW w:w="3745" w:type="pct"/>
            <w:tcBorders>
              <w:top w:val="nil"/>
              <w:left w:val="nil"/>
              <w:bottom w:val="nil"/>
              <w:right w:val="nil"/>
            </w:tcBorders>
            <w:shd w:val="clear" w:color="auto" w:fill="auto"/>
            <w:hideMark/>
          </w:tcPr>
          <w:p w14:paraId="73AD7F18" w14:textId="12404DCD" w:rsidR="00EF2AE7" w:rsidRPr="0013648A" w:rsidRDefault="00EF2AE7" w:rsidP="00EF2AE7">
            <w:pPr>
              <w:rPr>
                <w:color w:val="000000"/>
                <w:sz w:val="16"/>
                <w:szCs w:val="16"/>
              </w:rPr>
            </w:pPr>
            <w:r w:rsidRPr="0013648A">
              <w:rPr>
                <w:color w:val="000000"/>
                <w:sz w:val="16"/>
                <w:szCs w:val="16"/>
              </w:rPr>
              <w:t xml:space="preserve">Alami KM, Kadri N, Berrada S. Prevalence and psychosocial correlates of depressed mood during pregnancy and after childbirth in a Moroccan sample. </w:t>
            </w:r>
            <w:r w:rsidRPr="0013648A">
              <w:rPr>
                <w:i/>
                <w:iCs/>
                <w:color w:val="000000"/>
                <w:sz w:val="16"/>
                <w:szCs w:val="16"/>
              </w:rPr>
              <w:t>Archives of Women's Mental Health</w:t>
            </w:r>
            <w:r w:rsidRPr="0013648A">
              <w:rPr>
                <w:color w:val="000000"/>
                <w:sz w:val="16"/>
                <w:szCs w:val="16"/>
              </w:rPr>
              <w:t>. 2006;</w:t>
            </w:r>
            <w:r w:rsidRPr="0013648A">
              <w:rPr>
                <w:bCs/>
                <w:color w:val="000000"/>
                <w:sz w:val="16"/>
                <w:szCs w:val="16"/>
              </w:rPr>
              <w:t>9</w:t>
            </w:r>
            <w:r w:rsidRPr="0013648A">
              <w:rPr>
                <w:color w:val="000000"/>
                <w:sz w:val="16"/>
                <w:szCs w:val="16"/>
              </w:rPr>
              <w:t>:343.</w:t>
            </w:r>
          </w:p>
        </w:tc>
        <w:tc>
          <w:tcPr>
            <w:tcW w:w="1255" w:type="pct"/>
            <w:tcBorders>
              <w:top w:val="nil"/>
              <w:left w:val="nil"/>
              <w:bottom w:val="nil"/>
              <w:right w:val="nil"/>
            </w:tcBorders>
            <w:shd w:val="clear" w:color="auto" w:fill="auto"/>
            <w:hideMark/>
          </w:tcPr>
          <w:p w14:paraId="61F1A97D" w14:textId="27865438" w:rsidR="00EF2AE7" w:rsidRPr="00EF2AE7" w:rsidRDefault="003542E5" w:rsidP="00EF2AE7">
            <w:pPr>
              <w:rPr>
                <w:color w:val="000000"/>
                <w:sz w:val="16"/>
                <w:szCs w:val="16"/>
              </w:rPr>
            </w:pPr>
            <w:r>
              <w:rPr>
                <w:color w:val="000000"/>
                <w:sz w:val="16"/>
                <w:szCs w:val="16"/>
              </w:rPr>
              <w:t>Could not determine eligibility</w:t>
            </w:r>
            <w:r w:rsidRPr="003542E5">
              <w:rPr>
                <w:color w:val="000000"/>
                <w:sz w:val="16"/>
                <w:szCs w:val="16"/>
                <w:vertAlign w:val="superscript"/>
              </w:rPr>
              <w:t>a</w:t>
            </w:r>
          </w:p>
        </w:tc>
      </w:tr>
      <w:tr w:rsidR="00EF2AE7" w:rsidRPr="00EF2AE7" w14:paraId="118809CD" w14:textId="77777777" w:rsidTr="004441E0">
        <w:trPr>
          <w:trHeight w:val="283"/>
        </w:trPr>
        <w:tc>
          <w:tcPr>
            <w:tcW w:w="3745" w:type="pct"/>
            <w:tcBorders>
              <w:top w:val="nil"/>
              <w:left w:val="nil"/>
              <w:bottom w:val="nil"/>
              <w:right w:val="nil"/>
            </w:tcBorders>
            <w:shd w:val="clear" w:color="auto" w:fill="auto"/>
            <w:hideMark/>
          </w:tcPr>
          <w:p w14:paraId="0DCB73F1" w14:textId="0C47D028" w:rsidR="00EF2AE7" w:rsidRPr="0013648A" w:rsidRDefault="00EF2AE7" w:rsidP="00EF2AE7">
            <w:pPr>
              <w:rPr>
                <w:color w:val="000000"/>
                <w:sz w:val="16"/>
                <w:szCs w:val="16"/>
              </w:rPr>
            </w:pPr>
            <w:r w:rsidRPr="0013648A">
              <w:rPr>
                <w:color w:val="000000"/>
                <w:sz w:val="16"/>
                <w:szCs w:val="16"/>
              </w:rPr>
              <w:t>Albacar G, Sans T, MartinSantos R, GarciaEsteve L, Guillamat R, Sanjuan J, Canellas F, Carot JM, Gratacos M, Bosch J, Gaviria A, Labad A,</w:t>
            </w:r>
            <w:r w:rsidR="00D45968">
              <w:rPr>
                <w:color w:val="000000"/>
                <w:sz w:val="16"/>
                <w:szCs w:val="16"/>
              </w:rPr>
              <w:t xml:space="preserve"> </w:t>
            </w:r>
            <w:r w:rsidRPr="0013648A">
              <w:rPr>
                <w:color w:val="000000"/>
                <w:sz w:val="16"/>
                <w:szCs w:val="16"/>
              </w:rPr>
              <w:t xml:space="preserve">Zotes AG, Vilella E. Thyroid function 48 h after delivery as a marker for subsequent postpartum depression. </w:t>
            </w:r>
            <w:r w:rsidRPr="0013648A">
              <w:rPr>
                <w:i/>
                <w:iCs/>
                <w:color w:val="000000"/>
                <w:sz w:val="16"/>
                <w:szCs w:val="16"/>
              </w:rPr>
              <w:t>Psychoneuroendocrinology</w:t>
            </w:r>
            <w:r w:rsidRPr="0013648A">
              <w:rPr>
                <w:color w:val="000000"/>
                <w:sz w:val="16"/>
                <w:szCs w:val="16"/>
              </w:rPr>
              <w:t>. 2010;</w:t>
            </w:r>
            <w:r w:rsidRPr="0013648A">
              <w:rPr>
                <w:bCs/>
                <w:color w:val="000000"/>
                <w:sz w:val="16"/>
                <w:szCs w:val="16"/>
              </w:rPr>
              <w:t>35</w:t>
            </w:r>
            <w:r w:rsidRPr="0013648A">
              <w:rPr>
                <w:color w:val="000000"/>
                <w:sz w:val="16"/>
                <w:szCs w:val="16"/>
              </w:rPr>
              <w:t>:738.</w:t>
            </w:r>
          </w:p>
        </w:tc>
        <w:tc>
          <w:tcPr>
            <w:tcW w:w="1255" w:type="pct"/>
            <w:tcBorders>
              <w:top w:val="nil"/>
              <w:left w:val="nil"/>
              <w:bottom w:val="nil"/>
              <w:right w:val="nil"/>
            </w:tcBorders>
            <w:shd w:val="clear" w:color="auto" w:fill="auto"/>
            <w:hideMark/>
          </w:tcPr>
          <w:p w14:paraId="512B9F38"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17C700D7" w14:textId="77777777" w:rsidTr="004441E0">
        <w:trPr>
          <w:trHeight w:val="283"/>
        </w:trPr>
        <w:tc>
          <w:tcPr>
            <w:tcW w:w="3745" w:type="pct"/>
            <w:tcBorders>
              <w:top w:val="nil"/>
              <w:left w:val="nil"/>
              <w:bottom w:val="nil"/>
              <w:right w:val="nil"/>
            </w:tcBorders>
            <w:shd w:val="clear" w:color="auto" w:fill="auto"/>
            <w:hideMark/>
          </w:tcPr>
          <w:p w14:paraId="2AECCAE0" w14:textId="5A06E909" w:rsidR="00EF2AE7" w:rsidRPr="0013648A" w:rsidRDefault="00EF2AE7" w:rsidP="00EF2AE7">
            <w:pPr>
              <w:rPr>
                <w:color w:val="000000"/>
                <w:sz w:val="16"/>
                <w:szCs w:val="16"/>
              </w:rPr>
            </w:pPr>
            <w:r w:rsidRPr="0013648A">
              <w:rPr>
                <w:color w:val="000000"/>
                <w:sz w:val="16"/>
                <w:szCs w:val="16"/>
              </w:rPr>
              <w:t xml:space="preserve">Albacar G, Sans T, MartinSantos R, GarciaEsteve L, Guillamat R, Sanjuan J, Canellas F, Gratacos M, Cavalle P, Arija V, Gaviria A, GutierrezZotes A, Vilella E. An association between plasma ferritin concentrations measured 48h after delivery and postpartum depression. </w:t>
            </w:r>
            <w:r w:rsidRPr="0013648A">
              <w:rPr>
                <w:i/>
                <w:iCs/>
                <w:color w:val="000000"/>
                <w:sz w:val="16"/>
                <w:szCs w:val="16"/>
              </w:rPr>
              <w:t xml:space="preserve">Journal of </w:t>
            </w:r>
            <w:r w:rsidR="001D1558">
              <w:rPr>
                <w:i/>
                <w:iCs/>
                <w:color w:val="000000"/>
                <w:sz w:val="16"/>
                <w:szCs w:val="16"/>
              </w:rPr>
              <w:t>A</w:t>
            </w:r>
            <w:r w:rsidRPr="0013648A">
              <w:rPr>
                <w:i/>
                <w:iCs/>
                <w:color w:val="000000"/>
                <w:sz w:val="16"/>
                <w:szCs w:val="16"/>
              </w:rPr>
              <w:t xml:space="preserve">ffective </w:t>
            </w:r>
            <w:r w:rsidR="001D1558">
              <w:rPr>
                <w:i/>
                <w:iCs/>
                <w:color w:val="000000"/>
                <w:sz w:val="16"/>
                <w:szCs w:val="16"/>
              </w:rPr>
              <w:t>D</w:t>
            </w:r>
            <w:r w:rsidRPr="0013648A">
              <w:rPr>
                <w:i/>
                <w:iCs/>
                <w:color w:val="000000"/>
                <w:sz w:val="16"/>
                <w:szCs w:val="16"/>
              </w:rPr>
              <w:t>isorders</w:t>
            </w:r>
            <w:r w:rsidRPr="0013648A">
              <w:rPr>
                <w:color w:val="000000"/>
                <w:sz w:val="16"/>
                <w:szCs w:val="16"/>
              </w:rPr>
              <w:t>. 2011;</w:t>
            </w:r>
            <w:r w:rsidRPr="0013648A">
              <w:rPr>
                <w:bCs/>
                <w:color w:val="000000"/>
                <w:sz w:val="16"/>
                <w:szCs w:val="16"/>
              </w:rPr>
              <w:t>131</w:t>
            </w:r>
            <w:r w:rsidRPr="0013648A">
              <w:rPr>
                <w:color w:val="000000"/>
                <w:sz w:val="16"/>
                <w:szCs w:val="16"/>
              </w:rPr>
              <w:t>:136.</w:t>
            </w:r>
          </w:p>
        </w:tc>
        <w:tc>
          <w:tcPr>
            <w:tcW w:w="1255" w:type="pct"/>
            <w:tcBorders>
              <w:top w:val="nil"/>
              <w:left w:val="nil"/>
              <w:bottom w:val="nil"/>
              <w:right w:val="nil"/>
            </w:tcBorders>
            <w:shd w:val="clear" w:color="auto" w:fill="auto"/>
            <w:hideMark/>
          </w:tcPr>
          <w:p w14:paraId="592FBF34"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3ECEA799" w14:textId="77777777" w:rsidTr="004441E0">
        <w:trPr>
          <w:trHeight w:val="283"/>
        </w:trPr>
        <w:tc>
          <w:tcPr>
            <w:tcW w:w="3745" w:type="pct"/>
            <w:tcBorders>
              <w:top w:val="nil"/>
              <w:left w:val="nil"/>
              <w:bottom w:val="nil"/>
              <w:right w:val="nil"/>
            </w:tcBorders>
            <w:shd w:val="clear" w:color="auto" w:fill="auto"/>
            <w:hideMark/>
          </w:tcPr>
          <w:p w14:paraId="4877EE81" w14:textId="16668E26" w:rsidR="00EF2AE7" w:rsidRPr="0013648A" w:rsidRDefault="00EF2AE7" w:rsidP="00EF2AE7">
            <w:pPr>
              <w:rPr>
                <w:color w:val="000000"/>
                <w:sz w:val="16"/>
                <w:szCs w:val="16"/>
              </w:rPr>
            </w:pPr>
            <w:r w:rsidRPr="0013648A">
              <w:rPr>
                <w:color w:val="000000"/>
                <w:sz w:val="16"/>
                <w:szCs w:val="16"/>
              </w:rPr>
              <w:t xml:space="preserve">Alexander S, Palmer C, Stone PC. Evaluation of screening instruments for depression and anxiety in breast cancer survivors. </w:t>
            </w:r>
            <w:r w:rsidRPr="0013648A">
              <w:rPr>
                <w:i/>
                <w:iCs/>
                <w:color w:val="000000"/>
                <w:sz w:val="16"/>
                <w:szCs w:val="16"/>
              </w:rPr>
              <w:t>Breast Cancer Research &amp; Treatment</w:t>
            </w:r>
            <w:r w:rsidRPr="0013648A">
              <w:rPr>
                <w:color w:val="000000"/>
                <w:sz w:val="16"/>
                <w:szCs w:val="16"/>
              </w:rPr>
              <w:t>. 2010;</w:t>
            </w:r>
            <w:r w:rsidRPr="0013648A">
              <w:rPr>
                <w:bCs/>
                <w:color w:val="000000"/>
                <w:sz w:val="16"/>
                <w:szCs w:val="16"/>
              </w:rPr>
              <w:t>122</w:t>
            </w:r>
            <w:r w:rsidRPr="0013648A">
              <w:rPr>
                <w:color w:val="000000"/>
                <w:sz w:val="16"/>
                <w:szCs w:val="16"/>
              </w:rPr>
              <w:t>:573.</w:t>
            </w:r>
          </w:p>
        </w:tc>
        <w:tc>
          <w:tcPr>
            <w:tcW w:w="1255" w:type="pct"/>
            <w:tcBorders>
              <w:top w:val="nil"/>
              <w:left w:val="nil"/>
              <w:bottom w:val="nil"/>
              <w:right w:val="nil"/>
            </w:tcBorders>
            <w:shd w:val="clear" w:color="auto" w:fill="auto"/>
            <w:hideMark/>
          </w:tcPr>
          <w:p w14:paraId="3C059FC2" w14:textId="77777777" w:rsidR="00EF2AE7" w:rsidRPr="00EF2AE7" w:rsidRDefault="00EF2AE7" w:rsidP="00EF2AE7">
            <w:pPr>
              <w:rPr>
                <w:color w:val="000000"/>
                <w:sz w:val="16"/>
                <w:szCs w:val="16"/>
              </w:rPr>
            </w:pPr>
            <w:r w:rsidRPr="00EF2AE7">
              <w:rPr>
                <w:color w:val="000000"/>
                <w:sz w:val="16"/>
                <w:szCs w:val="16"/>
              </w:rPr>
              <w:t>No pregnant or postpartum women</w:t>
            </w:r>
          </w:p>
        </w:tc>
      </w:tr>
      <w:tr w:rsidR="00EF2AE7" w:rsidRPr="00EF2AE7" w14:paraId="013CAB4D" w14:textId="77777777" w:rsidTr="004441E0">
        <w:trPr>
          <w:trHeight w:val="283"/>
        </w:trPr>
        <w:tc>
          <w:tcPr>
            <w:tcW w:w="3745" w:type="pct"/>
            <w:tcBorders>
              <w:top w:val="nil"/>
              <w:left w:val="nil"/>
              <w:bottom w:val="nil"/>
              <w:right w:val="nil"/>
            </w:tcBorders>
            <w:shd w:val="clear" w:color="auto" w:fill="auto"/>
            <w:hideMark/>
          </w:tcPr>
          <w:p w14:paraId="1900756C" w14:textId="3A09514B" w:rsidR="00EF2AE7" w:rsidRPr="0013648A" w:rsidRDefault="00EF2AE7" w:rsidP="00EF2AE7">
            <w:pPr>
              <w:rPr>
                <w:color w:val="000000"/>
                <w:sz w:val="16"/>
                <w:szCs w:val="16"/>
              </w:rPr>
            </w:pPr>
            <w:r w:rsidRPr="0013648A">
              <w:rPr>
                <w:color w:val="000000"/>
                <w:sz w:val="16"/>
                <w:szCs w:val="16"/>
              </w:rPr>
              <w:t>Algul A, Semiz UB, Dundar O, Ates MA, Basoglu C, Ebrinc S, Doruk A, Gecici O, Cetin M. Psychosocial and Hormone Related Risk Factors for Early Postnatal Depressive Symptoms in Turkish Women</w:t>
            </w:r>
            <w:r w:rsidR="00D45968">
              <w:rPr>
                <w:color w:val="000000"/>
                <w:sz w:val="16"/>
                <w:szCs w:val="16"/>
              </w:rPr>
              <w:t>.</w:t>
            </w:r>
            <w:r w:rsidRPr="0013648A">
              <w:rPr>
                <w:color w:val="000000"/>
                <w:sz w:val="16"/>
                <w:szCs w:val="16"/>
              </w:rPr>
              <w:t xml:space="preserve"> </w:t>
            </w:r>
            <w:r w:rsidRPr="0013648A">
              <w:rPr>
                <w:i/>
                <w:iCs/>
                <w:color w:val="000000"/>
                <w:sz w:val="16"/>
                <w:szCs w:val="16"/>
              </w:rPr>
              <w:t>Neurology Psychiatry and Brain Research</w:t>
            </w:r>
            <w:r w:rsidRPr="0013648A">
              <w:rPr>
                <w:color w:val="000000"/>
                <w:sz w:val="16"/>
                <w:szCs w:val="16"/>
              </w:rPr>
              <w:t>. 2008;</w:t>
            </w:r>
            <w:r w:rsidRPr="0013648A">
              <w:rPr>
                <w:bCs/>
                <w:color w:val="000000"/>
                <w:sz w:val="16"/>
                <w:szCs w:val="16"/>
              </w:rPr>
              <w:t>15</w:t>
            </w:r>
            <w:r w:rsidRPr="0013648A">
              <w:rPr>
                <w:color w:val="000000"/>
                <w:sz w:val="16"/>
                <w:szCs w:val="16"/>
              </w:rPr>
              <w:t>:117.</w:t>
            </w:r>
          </w:p>
        </w:tc>
        <w:tc>
          <w:tcPr>
            <w:tcW w:w="1255" w:type="pct"/>
            <w:tcBorders>
              <w:top w:val="nil"/>
              <w:left w:val="nil"/>
              <w:bottom w:val="nil"/>
              <w:right w:val="nil"/>
            </w:tcBorders>
            <w:shd w:val="clear" w:color="auto" w:fill="auto"/>
            <w:hideMark/>
          </w:tcPr>
          <w:p w14:paraId="41A565BC"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582FB2BF" w14:textId="77777777" w:rsidTr="004441E0">
        <w:trPr>
          <w:trHeight w:val="283"/>
        </w:trPr>
        <w:tc>
          <w:tcPr>
            <w:tcW w:w="3745" w:type="pct"/>
            <w:tcBorders>
              <w:top w:val="nil"/>
              <w:left w:val="nil"/>
              <w:bottom w:val="nil"/>
              <w:right w:val="nil"/>
            </w:tcBorders>
            <w:shd w:val="clear" w:color="auto" w:fill="auto"/>
            <w:hideMark/>
          </w:tcPr>
          <w:p w14:paraId="0F845FD3" w14:textId="2C9AA0EC" w:rsidR="00EF2AE7" w:rsidRPr="0013648A" w:rsidRDefault="00EF2AE7" w:rsidP="00EF2AE7">
            <w:pPr>
              <w:rPr>
                <w:color w:val="000000"/>
                <w:sz w:val="16"/>
                <w:szCs w:val="16"/>
              </w:rPr>
            </w:pPr>
            <w:r w:rsidRPr="0013648A">
              <w:rPr>
                <w:color w:val="000000"/>
                <w:sz w:val="16"/>
                <w:szCs w:val="16"/>
              </w:rPr>
              <w:t xml:space="preserve">Alvarado-Esquivel C, Sifuentes-Alvarez A, Estrada-Martinez S, Salas-Martinez C, Hernandez-Alvarado AB, Ortiz-Rocha SG, Garcia-Lopez CR, Torres-Castorena A, Sandoval-Herrera F. Prevalence of postnatal depression in women attending public hospitals in Durango, Mexico. </w:t>
            </w:r>
            <w:r w:rsidRPr="0013648A">
              <w:rPr>
                <w:i/>
                <w:iCs/>
                <w:color w:val="000000"/>
                <w:sz w:val="16"/>
                <w:szCs w:val="16"/>
              </w:rPr>
              <w:t xml:space="preserve">Gaceta </w:t>
            </w:r>
            <w:r w:rsidR="001D1558">
              <w:rPr>
                <w:i/>
                <w:iCs/>
                <w:color w:val="000000"/>
                <w:sz w:val="16"/>
                <w:szCs w:val="16"/>
              </w:rPr>
              <w:t>M</w:t>
            </w:r>
            <w:r w:rsidRPr="0013648A">
              <w:rPr>
                <w:i/>
                <w:iCs/>
                <w:color w:val="000000"/>
                <w:sz w:val="16"/>
                <w:szCs w:val="16"/>
              </w:rPr>
              <w:t>edica de Mexico</w:t>
            </w:r>
            <w:r w:rsidRPr="0013648A">
              <w:rPr>
                <w:color w:val="000000"/>
                <w:sz w:val="16"/>
                <w:szCs w:val="16"/>
              </w:rPr>
              <w:t>. 2010;</w:t>
            </w:r>
            <w:r w:rsidRPr="0013648A">
              <w:rPr>
                <w:bCs/>
                <w:color w:val="000000"/>
                <w:sz w:val="16"/>
                <w:szCs w:val="16"/>
              </w:rPr>
              <w:t>146</w:t>
            </w:r>
            <w:r w:rsidRPr="0013648A">
              <w:rPr>
                <w:color w:val="000000"/>
                <w:sz w:val="16"/>
                <w:szCs w:val="16"/>
              </w:rPr>
              <w:t>:1.</w:t>
            </w:r>
          </w:p>
        </w:tc>
        <w:tc>
          <w:tcPr>
            <w:tcW w:w="1255" w:type="pct"/>
            <w:tcBorders>
              <w:top w:val="nil"/>
              <w:left w:val="nil"/>
              <w:bottom w:val="nil"/>
              <w:right w:val="nil"/>
            </w:tcBorders>
            <w:shd w:val="clear" w:color="auto" w:fill="auto"/>
            <w:hideMark/>
          </w:tcPr>
          <w:p w14:paraId="645CD3A1"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350CA471" w14:textId="77777777" w:rsidTr="004441E0">
        <w:trPr>
          <w:trHeight w:val="283"/>
        </w:trPr>
        <w:tc>
          <w:tcPr>
            <w:tcW w:w="3745" w:type="pct"/>
            <w:tcBorders>
              <w:top w:val="nil"/>
              <w:left w:val="nil"/>
              <w:bottom w:val="nil"/>
              <w:right w:val="nil"/>
            </w:tcBorders>
            <w:shd w:val="clear" w:color="auto" w:fill="auto"/>
            <w:hideMark/>
          </w:tcPr>
          <w:p w14:paraId="38E93715" w14:textId="0B4EDCAE" w:rsidR="00EF2AE7" w:rsidRPr="0013648A" w:rsidRDefault="00EF2AE7" w:rsidP="00EF2AE7">
            <w:pPr>
              <w:rPr>
                <w:color w:val="000000"/>
                <w:sz w:val="16"/>
                <w:szCs w:val="16"/>
              </w:rPr>
            </w:pPr>
            <w:r w:rsidRPr="0013648A">
              <w:rPr>
                <w:color w:val="000000"/>
                <w:sz w:val="16"/>
                <w:szCs w:val="16"/>
              </w:rPr>
              <w:t xml:space="preserve">Alvarado-Esquivel C, Sifuentes-Alvarez A, Salas-Martinez C. Unhappiness with the Fetal Gender is associated with Depression in Adult Pregnant Women Attending Prenatal Care in a Public Hospital in Durango, Mexico. </w:t>
            </w:r>
            <w:r w:rsidRPr="0013648A">
              <w:rPr>
                <w:i/>
                <w:iCs/>
                <w:color w:val="000000"/>
                <w:sz w:val="16"/>
                <w:szCs w:val="16"/>
              </w:rPr>
              <w:t>International Journal of Biomedical Science</w:t>
            </w:r>
            <w:r w:rsidRPr="0013648A">
              <w:rPr>
                <w:color w:val="000000"/>
                <w:sz w:val="16"/>
                <w:szCs w:val="16"/>
              </w:rPr>
              <w:t>. 2016;</w:t>
            </w:r>
            <w:r w:rsidRPr="0013648A">
              <w:rPr>
                <w:bCs/>
                <w:color w:val="000000"/>
                <w:sz w:val="16"/>
                <w:szCs w:val="16"/>
              </w:rPr>
              <w:t>12</w:t>
            </w:r>
            <w:r w:rsidRPr="0013648A">
              <w:rPr>
                <w:color w:val="000000"/>
                <w:sz w:val="16"/>
                <w:szCs w:val="16"/>
              </w:rPr>
              <w:t>:36.</w:t>
            </w:r>
          </w:p>
        </w:tc>
        <w:tc>
          <w:tcPr>
            <w:tcW w:w="1255" w:type="pct"/>
            <w:tcBorders>
              <w:top w:val="nil"/>
              <w:left w:val="nil"/>
              <w:bottom w:val="nil"/>
              <w:right w:val="nil"/>
            </w:tcBorders>
            <w:shd w:val="clear" w:color="auto" w:fill="auto"/>
            <w:hideMark/>
          </w:tcPr>
          <w:p w14:paraId="65F2F778"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60576BE8" w14:textId="77777777" w:rsidTr="004441E0">
        <w:trPr>
          <w:trHeight w:val="283"/>
        </w:trPr>
        <w:tc>
          <w:tcPr>
            <w:tcW w:w="3745" w:type="pct"/>
            <w:tcBorders>
              <w:top w:val="nil"/>
              <w:left w:val="nil"/>
              <w:bottom w:val="nil"/>
              <w:right w:val="nil"/>
            </w:tcBorders>
            <w:shd w:val="clear" w:color="auto" w:fill="auto"/>
            <w:hideMark/>
          </w:tcPr>
          <w:p w14:paraId="410D4177" w14:textId="6457611E" w:rsidR="00EF2AE7" w:rsidRPr="0013648A" w:rsidRDefault="00EF2AE7" w:rsidP="00EF2AE7">
            <w:pPr>
              <w:rPr>
                <w:color w:val="000000"/>
                <w:sz w:val="16"/>
                <w:szCs w:val="16"/>
              </w:rPr>
            </w:pPr>
            <w:r w:rsidRPr="0013648A">
              <w:rPr>
                <w:color w:val="000000"/>
                <w:sz w:val="16"/>
                <w:szCs w:val="16"/>
              </w:rPr>
              <w:t xml:space="preserve">Areias ME, Kumar R, Barros H, Figueiredo E. Comparative incidence of depression in women and men, during pregnancy and after childbirth. Validation of the Edinburgh Postnatal Depression Scale in Portuguese mothers. </w:t>
            </w:r>
            <w:r w:rsidR="00B22903" w:rsidRPr="000A1FD4">
              <w:rPr>
                <w:i/>
                <w:color w:val="000000"/>
                <w:sz w:val="16"/>
                <w:szCs w:val="16"/>
              </w:rPr>
              <w:t>The</w:t>
            </w:r>
            <w:r w:rsidR="00B22903">
              <w:rPr>
                <w:color w:val="000000"/>
                <w:sz w:val="16"/>
                <w:szCs w:val="16"/>
              </w:rPr>
              <w:t xml:space="preserve"> </w:t>
            </w:r>
            <w:r w:rsidRPr="0013648A">
              <w:rPr>
                <w:i/>
                <w:iCs/>
                <w:color w:val="000000"/>
                <w:sz w:val="16"/>
                <w:szCs w:val="16"/>
              </w:rPr>
              <w:t>British Journal of Psychiatry</w:t>
            </w:r>
            <w:r w:rsidRPr="0013648A">
              <w:rPr>
                <w:color w:val="000000"/>
                <w:sz w:val="16"/>
                <w:szCs w:val="16"/>
              </w:rPr>
              <w:t>. 1996;</w:t>
            </w:r>
            <w:r w:rsidRPr="0013648A">
              <w:rPr>
                <w:bCs/>
                <w:color w:val="000000"/>
                <w:sz w:val="16"/>
                <w:szCs w:val="16"/>
              </w:rPr>
              <w:t>169</w:t>
            </w:r>
            <w:r w:rsidRPr="0013648A">
              <w:rPr>
                <w:color w:val="000000"/>
                <w:sz w:val="16"/>
                <w:szCs w:val="16"/>
              </w:rPr>
              <w:t>:30.</w:t>
            </w:r>
          </w:p>
        </w:tc>
        <w:tc>
          <w:tcPr>
            <w:tcW w:w="1255" w:type="pct"/>
            <w:tcBorders>
              <w:top w:val="nil"/>
              <w:left w:val="nil"/>
              <w:bottom w:val="nil"/>
              <w:right w:val="nil"/>
            </w:tcBorders>
            <w:shd w:val="clear" w:color="auto" w:fill="auto"/>
            <w:hideMark/>
          </w:tcPr>
          <w:p w14:paraId="349557D6"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6BB6BC53" w14:textId="77777777" w:rsidTr="004441E0">
        <w:trPr>
          <w:trHeight w:val="283"/>
        </w:trPr>
        <w:tc>
          <w:tcPr>
            <w:tcW w:w="3745" w:type="pct"/>
            <w:tcBorders>
              <w:top w:val="nil"/>
              <w:left w:val="nil"/>
              <w:bottom w:val="nil"/>
              <w:right w:val="nil"/>
            </w:tcBorders>
            <w:shd w:val="clear" w:color="auto" w:fill="auto"/>
            <w:hideMark/>
          </w:tcPr>
          <w:p w14:paraId="14D381D8" w14:textId="094DA5AC" w:rsidR="00EF2AE7" w:rsidRPr="0013648A" w:rsidRDefault="00EF2AE7" w:rsidP="00EF2AE7">
            <w:pPr>
              <w:rPr>
                <w:color w:val="000000"/>
                <w:sz w:val="16"/>
                <w:szCs w:val="16"/>
              </w:rPr>
            </w:pPr>
            <w:r w:rsidRPr="0013648A">
              <w:rPr>
                <w:color w:val="000000"/>
                <w:sz w:val="16"/>
                <w:szCs w:val="16"/>
              </w:rPr>
              <w:t xml:space="preserve">Areias ME, Kumar R, Barros H, Figueiredo E. Correlates of postnatal depression in mothers and fathers. </w:t>
            </w:r>
            <w:r w:rsidR="00691630" w:rsidRPr="000A1FD4">
              <w:rPr>
                <w:i/>
                <w:color w:val="000000"/>
                <w:sz w:val="16"/>
                <w:szCs w:val="16"/>
              </w:rPr>
              <w:t>The</w:t>
            </w:r>
            <w:r w:rsidR="00691630">
              <w:rPr>
                <w:color w:val="000000"/>
                <w:sz w:val="16"/>
                <w:szCs w:val="16"/>
              </w:rPr>
              <w:t xml:space="preserve"> </w:t>
            </w:r>
            <w:r w:rsidRPr="0013648A">
              <w:rPr>
                <w:i/>
                <w:iCs/>
                <w:color w:val="000000"/>
                <w:sz w:val="16"/>
                <w:szCs w:val="16"/>
              </w:rPr>
              <w:t>British Journal of Psychiatry</w:t>
            </w:r>
            <w:r w:rsidRPr="0013648A">
              <w:rPr>
                <w:color w:val="000000"/>
                <w:sz w:val="16"/>
                <w:szCs w:val="16"/>
              </w:rPr>
              <w:t>. 1996;</w:t>
            </w:r>
            <w:r w:rsidRPr="0013648A">
              <w:rPr>
                <w:bCs/>
                <w:color w:val="000000"/>
                <w:sz w:val="16"/>
                <w:szCs w:val="16"/>
              </w:rPr>
              <w:t>169</w:t>
            </w:r>
            <w:r w:rsidRPr="0013648A">
              <w:rPr>
                <w:color w:val="000000"/>
                <w:sz w:val="16"/>
                <w:szCs w:val="16"/>
              </w:rPr>
              <w:t>:36.</w:t>
            </w:r>
          </w:p>
        </w:tc>
        <w:tc>
          <w:tcPr>
            <w:tcW w:w="1255" w:type="pct"/>
            <w:tcBorders>
              <w:top w:val="nil"/>
              <w:left w:val="nil"/>
              <w:bottom w:val="nil"/>
              <w:right w:val="nil"/>
            </w:tcBorders>
            <w:shd w:val="clear" w:color="auto" w:fill="auto"/>
            <w:hideMark/>
          </w:tcPr>
          <w:p w14:paraId="1128F7CA"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3048E5AE" w14:textId="77777777" w:rsidTr="004441E0">
        <w:trPr>
          <w:trHeight w:val="283"/>
        </w:trPr>
        <w:tc>
          <w:tcPr>
            <w:tcW w:w="3745" w:type="pct"/>
            <w:tcBorders>
              <w:top w:val="nil"/>
              <w:left w:val="nil"/>
              <w:bottom w:val="nil"/>
              <w:right w:val="nil"/>
            </w:tcBorders>
            <w:shd w:val="clear" w:color="auto" w:fill="auto"/>
            <w:hideMark/>
          </w:tcPr>
          <w:p w14:paraId="5C63A1FA" w14:textId="7B398B57" w:rsidR="00EF2AE7" w:rsidRPr="0013648A" w:rsidRDefault="00EF2AE7" w:rsidP="00EF2AE7">
            <w:pPr>
              <w:rPr>
                <w:color w:val="000000"/>
                <w:sz w:val="16"/>
                <w:szCs w:val="16"/>
              </w:rPr>
            </w:pPr>
            <w:r w:rsidRPr="0013648A">
              <w:rPr>
                <w:color w:val="000000"/>
                <w:sz w:val="16"/>
                <w:szCs w:val="16"/>
              </w:rPr>
              <w:t xml:space="preserve">Austin MP, Dudley M, Launders C, Dixon C, MacartneyBourne F. Description and evaluation of a domiciliary perinatal mental health service focussing on early intervention. </w:t>
            </w:r>
            <w:r w:rsidRPr="0013648A">
              <w:rPr>
                <w:i/>
                <w:iCs/>
                <w:color w:val="000000"/>
                <w:sz w:val="16"/>
                <w:szCs w:val="16"/>
              </w:rPr>
              <w:t>Archives of Women's Mental Health</w:t>
            </w:r>
            <w:r w:rsidRPr="0013648A">
              <w:rPr>
                <w:color w:val="000000"/>
                <w:sz w:val="16"/>
                <w:szCs w:val="16"/>
              </w:rPr>
              <w:t>. 1999;</w:t>
            </w:r>
            <w:r w:rsidRPr="0013648A">
              <w:rPr>
                <w:bCs/>
                <w:color w:val="000000"/>
                <w:sz w:val="16"/>
                <w:szCs w:val="16"/>
              </w:rPr>
              <w:t>2</w:t>
            </w:r>
            <w:r w:rsidRPr="0013648A">
              <w:rPr>
                <w:color w:val="000000"/>
                <w:sz w:val="16"/>
                <w:szCs w:val="16"/>
              </w:rPr>
              <w:t>:169.</w:t>
            </w:r>
          </w:p>
        </w:tc>
        <w:tc>
          <w:tcPr>
            <w:tcW w:w="1255" w:type="pct"/>
            <w:tcBorders>
              <w:top w:val="nil"/>
              <w:left w:val="nil"/>
              <w:bottom w:val="nil"/>
              <w:right w:val="nil"/>
            </w:tcBorders>
            <w:shd w:val="clear" w:color="auto" w:fill="auto"/>
            <w:hideMark/>
          </w:tcPr>
          <w:p w14:paraId="7549EE53"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1B6FD57C" w14:textId="77777777" w:rsidTr="004441E0">
        <w:trPr>
          <w:trHeight w:val="283"/>
        </w:trPr>
        <w:tc>
          <w:tcPr>
            <w:tcW w:w="3745" w:type="pct"/>
            <w:tcBorders>
              <w:top w:val="nil"/>
              <w:left w:val="nil"/>
              <w:bottom w:val="nil"/>
              <w:right w:val="nil"/>
            </w:tcBorders>
            <w:shd w:val="clear" w:color="auto" w:fill="auto"/>
            <w:hideMark/>
          </w:tcPr>
          <w:p w14:paraId="77A0240B" w14:textId="2BAA7BE3" w:rsidR="00EF2AE7" w:rsidRPr="0013648A" w:rsidRDefault="00EF2AE7" w:rsidP="00EF2AE7">
            <w:pPr>
              <w:rPr>
                <w:color w:val="000000"/>
                <w:sz w:val="16"/>
                <w:szCs w:val="16"/>
              </w:rPr>
            </w:pPr>
            <w:r w:rsidRPr="0013648A">
              <w:rPr>
                <w:color w:val="000000"/>
                <w:sz w:val="16"/>
                <w:szCs w:val="16"/>
              </w:rPr>
              <w:t xml:space="preserve">Austin MP, Frilingos M, Lumley J, Hadzi-Pavlovic D, Roncolato W, Acland S, Saint K, Segal N, Parker G. Brief antenatal cognitive behaviour therapy group intervention for the prevention of postnatal depression and anxiety: a randomised controlled trial. </w:t>
            </w:r>
            <w:r w:rsidRPr="0013648A">
              <w:rPr>
                <w:i/>
                <w:iCs/>
                <w:color w:val="000000"/>
                <w:sz w:val="16"/>
                <w:szCs w:val="16"/>
              </w:rPr>
              <w:t xml:space="preserve">Journal of </w:t>
            </w:r>
            <w:r w:rsidR="001D1558">
              <w:rPr>
                <w:i/>
                <w:iCs/>
                <w:color w:val="000000"/>
                <w:sz w:val="16"/>
                <w:szCs w:val="16"/>
              </w:rPr>
              <w:t>A</w:t>
            </w:r>
            <w:r w:rsidRPr="0013648A">
              <w:rPr>
                <w:i/>
                <w:iCs/>
                <w:color w:val="000000"/>
                <w:sz w:val="16"/>
                <w:szCs w:val="16"/>
              </w:rPr>
              <w:t xml:space="preserve">ffective </w:t>
            </w:r>
            <w:r w:rsidR="001D1558">
              <w:rPr>
                <w:i/>
                <w:iCs/>
                <w:color w:val="000000"/>
                <w:sz w:val="16"/>
                <w:szCs w:val="16"/>
              </w:rPr>
              <w:t>D</w:t>
            </w:r>
            <w:r w:rsidRPr="0013648A">
              <w:rPr>
                <w:i/>
                <w:iCs/>
                <w:color w:val="000000"/>
                <w:sz w:val="16"/>
                <w:szCs w:val="16"/>
              </w:rPr>
              <w:t>isorders</w:t>
            </w:r>
            <w:r w:rsidRPr="0013648A">
              <w:rPr>
                <w:color w:val="000000"/>
                <w:sz w:val="16"/>
                <w:szCs w:val="16"/>
              </w:rPr>
              <w:t>. 2008;</w:t>
            </w:r>
            <w:r w:rsidRPr="0013648A">
              <w:rPr>
                <w:bCs/>
                <w:color w:val="000000"/>
                <w:sz w:val="16"/>
                <w:szCs w:val="16"/>
              </w:rPr>
              <w:t>105</w:t>
            </w:r>
            <w:r w:rsidRPr="0013648A">
              <w:rPr>
                <w:color w:val="000000"/>
                <w:sz w:val="16"/>
                <w:szCs w:val="16"/>
              </w:rPr>
              <w:t>:35.</w:t>
            </w:r>
          </w:p>
        </w:tc>
        <w:tc>
          <w:tcPr>
            <w:tcW w:w="1255" w:type="pct"/>
            <w:tcBorders>
              <w:top w:val="nil"/>
              <w:left w:val="nil"/>
              <w:bottom w:val="nil"/>
              <w:right w:val="nil"/>
            </w:tcBorders>
            <w:shd w:val="clear" w:color="auto" w:fill="auto"/>
            <w:hideMark/>
          </w:tcPr>
          <w:p w14:paraId="5593A00C"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130CDBF7" w14:textId="77777777" w:rsidTr="004441E0">
        <w:trPr>
          <w:trHeight w:val="283"/>
        </w:trPr>
        <w:tc>
          <w:tcPr>
            <w:tcW w:w="3745" w:type="pct"/>
            <w:tcBorders>
              <w:top w:val="nil"/>
              <w:left w:val="nil"/>
              <w:bottom w:val="nil"/>
              <w:right w:val="nil"/>
            </w:tcBorders>
            <w:shd w:val="clear" w:color="auto" w:fill="auto"/>
            <w:hideMark/>
          </w:tcPr>
          <w:p w14:paraId="2C5DC9D1" w14:textId="038F4177" w:rsidR="00EF2AE7" w:rsidRPr="0013648A" w:rsidRDefault="00EF2AE7" w:rsidP="00EF2AE7">
            <w:pPr>
              <w:rPr>
                <w:color w:val="000000"/>
                <w:sz w:val="16"/>
                <w:szCs w:val="16"/>
              </w:rPr>
            </w:pPr>
            <w:r w:rsidRPr="0013648A">
              <w:rPr>
                <w:color w:val="000000"/>
                <w:sz w:val="16"/>
                <w:szCs w:val="16"/>
              </w:rPr>
              <w:t xml:space="preserve">Austin MP, Hadzi-Pavlovic D, Priest SR, Reilly N, Wilhelm K, Saint K, Parker G. Depressive and anxiety disorders in the postpartum period: how prevalent are they and can we improve their detection? </w:t>
            </w:r>
            <w:r w:rsidRPr="0013648A">
              <w:rPr>
                <w:i/>
                <w:iCs/>
                <w:color w:val="000000"/>
                <w:sz w:val="16"/>
                <w:szCs w:val="16"/>
              </w:rPr>
              <w:t>Archives of Women's Mental Health</w:t>
            </w:r>
            <w:r w:rsidRPr="0013648A">
              <w:rPr>
                <w:color w:val="000000"/>
                <w:sz w:val="16"/>
                <w:szCs w:val="16"/>
              </w:rPr>
              <w:t>. 2010;</w:t>
            </w:r>
            <w:r w:rsidRPr="0013648A">
              <w:rPr>
                <w:bCs/>
                <w:color w:val="000000"/>
                <w:sz w:val="16"/>
                <w:szCs w:val="16"/>
              </w:rPr>
              <w:t>13</w:t>
            </w:r>
            <w:r w:rsidRPr="0013648A">
              <w:rPr>
                <w:color w:val="000000"/>
                <w:sz w:val="16"/>
                <w:szCs w:val="16"/>
              </w:rPr>
              <w:t>:395.</w:t>
            </w:r>
          </w:p>
        </w:tc>
        <w:tc>
          <w:tcPr>
            <w:tcW w:w="1255" w:type="pct"/>
            <w:tcBorders>
              <w:top w:val="nil"/>
              <w:left w:val="nil"/>
              <w:bottom w:val="nil"/>
              <w:right w:val="nil"/>
            </w:tcBorders>
            <w:shd w:val="clear" w:color="auto" w:fill="auto"/>
            <w:hideMark/>
          </w:tcPr>
          <w:p w14:paraId="2514339D"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5BCEF2E2" w14:textId="77777777" w:rsidTr="004441E0">
        <w:trPr>
          <w:trHeight w:val="283"/>
        </w:trPr>
        <w:tc>
          <w:tcPr>
            <w:tcW w:w="3745" w:type="pct"/>
            <w:tcBorders>
              <w:top w:val="nil"/>
              <w:left w:val="nil"/>
              <w:bottom w:val="nil"/>
              <w:right w:val="nil"/>
            </w:tcBorders>
            <w:shd w:val="clear" w:color="auto" w:fill="auto"/>
            <w:hideMark/>
          </w:tcPr>
          <w:p w14:paraId="6F5F429B" w14:textId="730DE64C" w:rsidR="00EF2AE7" w:rsidRPr="0013648A" w:rsidRDefault="00EF2AE7" w:rsidP="00EF2AE7">
            <w:pPr>
              <w:rPr>
                <w:color w:val="000000"/>
                <w:sz w:val="16"/>
                <w:szCs w:val="16"/>
              </w:rPr>
            </w:pPr>
            <w:r w:rsidRPr="0013648A">
              <w:rPr>
                <w:color w:val="000000"/>
                <w:sz w:val="16"/>
                <w:szCs w:val="16"/>
              </w:rPr>
              <w:t xml:space="preserve">Austin MP, Hadzi-Pavlovic D, Saint K,Parker G. Antenatal screening for the prediction of postnatal depression: validation of a psychosocial Pregnancy Risk Questionnaire. </w:t>
            </w:r>
            <w:r w:rsidRPr="0013648A">
              <w:rPr>
                <w:i/>
                <w:iCs/>
                <w:color w:val="000000"/>
                <w:sz w:val="16"/>
                <w:szCs w:val="16"/>
              </w:rPr>
              <w:t>Acta Psychiatrica Scandinavica</w:t>
            </w:r>
            <w:r w:rsidRPr="0013648A">
              <w:rPr>
                <w:color w:val="000000"/>
                <w:sz w:val="16"/>
                <w:szCs w:val="16"/>
              </w:rPr>
              <w:t>. 2005;</w:t>
            </w:r>
            <w:r w:rsidRPr="0013648A">
              <w:rPr>
                <w:bCs/>
                <w:color w:val="000000"/>
                <w:sz w:val="16"/>
                <w:szCs w:val="16"/>
              </w:rPr>
              <w:t>112</w:t>
            </w:r>
            <w:r w:rsidRPr="0013648A">
              <w:rPr>
                <w:color w:val="000000"/>
                <w:sz w:val="16"/>
                <w:szCs w:val="16"/>
              </w:rPr>
              <w:t>:310.</w:t>
            </w:r>
          </w:p>
        </w:tc>
        <w:tc>
          <w:tcPr>
            <w:tcW w:w="1255" w:type="pct"/>
            <w:tcBorders>
              <w:top w:val="nil"/>
              <w:left w:val="nil"/>
              <w:bottom w:val="nil"/>
              <w:right w:val="nil"/>
            </w:tcBorders>
            <w:shd w:val="clear" w:color="auto" w:fill="auto"/>
            <w:hideMark/>
          </w:tcPr>
          <w:p w14:paraId="348B3722"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1090F4F8" w14:textId="77777777" w:rsidTr="004441E0">
        <w:trPr>
          <w:trHeight w:val="283"/>
        </w:trPr>
        <w:tc>
          <w:tcPr>
            <w:tcW w:w="3745" w:type="pct"/>
            <w:tcBorders>
              <w:top w:val="nil"/>
              <w:left w:val="nil"/>
              <w:bottom w:val="nil"/>
              <w:right w:val="nil"/>
            </w:tcBorders>
            <w:shd w:val="clear" w:color="auto" w:fill="auto"/>
            <w:hideMark/>
          </w:tcPr>
          <w:p w14:paraId="2D48B8A5" w14:textId="6FD1C1E7" w:rsidR="00EF2AE7" w:rsidRPr="0013648A" w:rsidRDefault="00EF2AE7" w:rsidP="00EF2AE7">
            <w:pPr>
              <w:rPr>
                <w:color w:val="000000"/>
                <w:sz w:val="16"/>
                <w:szCs w:val="16"/>
              </w:rPr>
            </w:pPr>
            <w:r w:rsidRPr="0013648A">
              <w:rPr>
                <w:color w:val="000000"/>
                <w:sz w:val="16"/>
                <w:szCs w:val="16"/>
              </w:rPr>
              <w:t xml:space="preserve">Azar R, Paquette D, Zoccolillo M, Baltzer F, Tremblay RE. The association of major depression, conduct disorder, and maternal overcontrol with a failure to show a cortisol buffered response in 4-month-old infants of teenage mothers. </w:t>
            </w:r>
            <w:r w:rsidRPr="0013648A">
              <w:rPr>
                <w:i/>
                <w:iCs/>
                <w:color w:val="000000"/>
                <w:sz w:val="16"/>
                <w:szCs w:val="16"/>
              </w:rPr>
              <w:t xml:space="preserve">Biological </w:t>
            </w:r>
            <w:r w:rsidR="001D1558">
              <w:rPr>
                <w:i/>
                <w:iCs/>
                <w:color w:val="000000"/>
                <w:sz w:val="16"/>
                <w:szCs w:val="16"/>
              </w:rPr>
              <w:t>P</w:t>
            </w:r>
            <w:r w:rsidRPr="0013648A">
              <w:rPr>
                <w:i/>
                <w:iCs/>
                <w:color w:val="000000"/>
                <w:sz w:val="16"/>
                <w:szCs w:val="16"/>
              </w:rPr>
              <w:t>sychiatry</w:t>
            </w:r>
            <w:r w:rsidRPr="0013648A">
              <w:rPr>
                <w:color w:val="000000"/>
                <w:sz w:val="16"/>
                <w:szCs w:val="16"/>
              </w:rPr>
              <w:t>. 2007;</w:t>
            </w:r>
            <w:r w:rsidRPr="0013648A">
              <w:rPr>
                <w:bCs/>
                <w:color w:val="000000"/>
                <w:sz w:val="16"/>
                <w:szCs w:val="16"/>
              </w:rPr>
              <w:t>62</w:t>
            </w:r>
            <w:r w:rsidRPr="0013648A">
              <w:rPr>
                <w:color w:val="000000"/>
                <w:sz w:val="16"/>
                <w:szCs w:val="16"/>
              </w:rPr>
              <w:t>:573.</w:t>
            </w:r>
          </w:p>
        </w:tc>
        <w:tc>
          <w:tcPr>
            <w:tcW w:w="1255" w:type="pct"/>
            <w:tcBorders>
              <w:top w:val="nil"/>
              <w:left w:val="nil"/>
              <w:bottom w:val="nil"/>
              <w:right w:val="nil"/>
            </w:tcBorders>
            <w:shd w:val="clear" w:color="auto" w:fill="auto"/>
            <w:hideMark/>
          </w:tcPr>
          <w:p w14:paraId="59E06509" w14:textId="1543390E" w:rsidR="00EF2AE7" w:rsidRPr="00EF2AE7" w:rsidRDefault="00EF2AE7" w:rsidP="00EF2AE7">
            <w:pPr>
              <w:rPr>
                <w:color w:val="000000"/>
                <w:sz w:val="16"/>
                <w:szCs w:val="16"/>
              </w:rPr>
            </w:pPr>
            <w:r w:rsidRPr="00EF2AE7">
              <w:rPr>
                <w:color w:val="000000"/>
                <w:sz w:val="16"/>
                <w:szCs w:val="16"/>
              </w:rPr>
              <w:t xml:space="preserve">No </w:t>
            </w:r>
            <w:r w:rsidR="00BE0F31">
              <w:rPr>
                <w:color w:val="000000"/>
                <w:sz w:val="16"/>
                <w:szCs w:val="16"/>
              </w:rPr>
              <w:t>a</w:t>
            </w:r>
            <w:r w:rsidR="00BE0F31" w:rsidRPr="00EF2AE7">
              <w:rPr>
                <w:color w:val="000000"/>
                <w:sz w:val="16"/>
                <w:szCs w:val="16"/>
              </w:rPr>
              <w:t>dults</w:t>
            </w:r>
          </w:p>
        </w:tc>
      </w:tr>
      <w:tr w:rsidR="00EF2AE7" w:rsidRPr="00EF2AE7" w14:paraId="145E0DC6" w14:textId="77777777" w:rsidTr="004441E0">
        <w:trPr>
          <w:trHeight w:val="283"/>
        </w:trPr>
        <w:tc>
          <w:tcPr>
            <w:tcW w:w="3745" w:type="pct"/>
            <w:tcBorders>
              <w:top w:val="nil"/>
              <w:left w:val="nil"/>
              <w:bottom w:val="nil"/>
              <w:right w:val="nil"/>
            </w:tcBorders>
            <w:shd w:val="clear" w:color="auto" w:fill="auto"/>
            <w:hideMark/>
          </w:tcPr>
          <w:p w14:paraId="24129ABF" w14:textId="598AA71E" w:rsidR="00EF2AE7" w:rsidRPr="0013648A" w:rsidRDefault="00EF2AE7" w:rsidP="00EF2AE7">
            <w:pPr>
              <w:rPr>
                <w:color w:val="000000"/>
                <w:sz w:val="16"/>
                <w:szCs w:val="16"/>
              </w:rPr>
            </w:pPr>
            <w:r w:rsidRPr="0013648A">
              <w:rPr>
                <w:color w:val="000000"/>
                <w:sz w:val="16"/>
                <w:szCs w:val="16"/>
                <w:lang w:val="de-DE"/>
              </w:rPr>
              <w:t xml:space="preserve">Bagedahl-Strindlund M, Borjesson KM. </w:t>
            </w:r>
            <w:r w:rsidRPr="0013648A">
              <w:rPr>
                <w:color w:val="000000"/>
                <w:sz w:val="16"/>
                <w:szCs w:val="16"/>
              </w:rPr>
              <w:t xml:space="preserve">Postnatal depression: a hidden illness. </w:t>
            </w:r>
            <w:r w:rsidRPr="0013648A">
              <w:rPr>
                <w:i/>
                <w:iCs/>
                <w:color w:val="000000"/>
                <w:sz w:val="16"/>
                <w:szCs w:val="16"/>
              </w:rPr>
              <w:t>Acta Psychiatrica Scandinavica</w:t>
            </w:r>
            <w:r w:rsidRPr="0013648A">
              <w:rPr>
                <w:color w:val="000000"/>
                <w:sz w:val="16"/>
                <w:szCs w:val="16"/>
              </w:rPr>
              <w:t>. 1998;</w:t>
            </w:r>
            <w:r w:rsidRPr="0013648A">
              <w:rPr>
                <w:bCs/>
                <w:color w:val="000000"/>
                <w:sz w:val="16"/>
                <w:szCs w:val="16"/>
              </w:rPr>
              <w:t>98</w:t>
            </w:r>
            <w:r w:rsidRPr="0013648A">
              <w:rPr>
                <w:color w:val="000000"/>
                <w:sz w:val="16"/>
                <w:szCs w:val="16"/>
              </w:rPr>
              <w:t>:272.</w:t>
            </w:r>
          </w:p>
        </w:tc>
        <w:tc>
          <w:tcPr>
            <w:tcW w:w="1255" w:type="pct"/>
            <w:tcBorders>
              <w:top w:val="nil"/>
              <w:left w:val="nil"/>
              <w:bottom w:val="nil"/>
              <w:right w:val="nil"/>
            </w:tcBorders>
            <w:shd w:val="clear" w:color="auto" w:fill="auto"/>
            <w:hideMark/>
          </w:tcPr>
          <w:p w14:paraId="78C76441"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715F5B9F" w14:textId="77777777" w:rsidTr="004441E0">
        <w:trPr>
          <w:trHeight w:val="283"/>
        </w:trPr>
        <w:tc>
          <w:tcPr>
            <w:tcW w:w="3745" w:type="pct"/>
            <w:tcBorders>
              <w:top w:val="nil"/>
              <w:left w:val="nil"/>
              <w:bottom w:val="nil"/>
              <w:right w:val="nil"/>
            </w:tcBorders>
            <w:shd w:val="clear" w:color="auto" w:fill="auto"/>
            <w:hideMark/>
          </w:tcPr>
          <w:p w14:paraId="774317A7" w14:textId="17D85C59" w:rsidR="00EF2AE7" w:rsidRPr="0013648A" w:rsidRDefault="00EF2AE7" w:rsidP="00EF2AE7">
            <w:pPr>
              <w:rPr>
                <w:color w:val="000000"/>
                <w:sz w:val="16"/>
                <w:szCs w:val="16"/>
              </w:rPr>
            </w:pPr>
            <w:r w:rsidRPr="0013648A">
              <w:rPr>
                <w:color w:val="000000"/>
                <w:sz w:val="16"/>
                <w:szCs w:val="16"/>
              </w:rPr>
              <w:lastRenderedPageBreak/>
              <w:t xml:space="preserve">Bawahab JA, Alahmadi JR, Ibrahim AM. Prevalence and determinants of antenatal depression among women attending primary health care centers in Western Saudi Arabia. </w:t>
            </w:r>
            <w:r w:rsidRPr="0013648A">
              <w:rPr>
                <w:i/>
                <w:iCs/>
                <w:color w:val="000000"/>
                <w:sz w:val="16"/>
                <w:szCs w:val="16"/>
              </w:rPr>
              <w:t xml:space="preserve">Saudi </w:t>
            </w:r>
            <w:r w:rsidR="001D1558">
              <w:rPr>
                <w:i/>
                <w:iCs/>
                <w:color w:val="000000"/>
                <w:sz w:val="16"/>
                <w:szCs w:val="16"/>
              </w:rPr>
              <w:t>M</w:t>
            </w:r>
            <w:r w:rsidRPr="0013648A">
              <w:rPr>
                <w:i/>
                <w:iCs/>
                <w:color w:val="000000"/>
                <w:sz w:val="16"/>
                <w:szCs w:val="16"/>
              </w:rPr>
              <w:t xml:space="preserve">edical </w:t>
            </w:r>
            <w:r w:rsidR="001D1558">
              <w:rPr>
                <w:i/>
                <w:iCs/>
                <w:color w:val="000000"/>
                <w:sz w:val="16"/>
                <w:szCs w:val="16"/>
              </w:rPr>
              <w:t>J</w:t>
            </w:r>
            <w:r w:rsidRPr="0013648A">
              <w:rPr>
                <w:i/>
                <w:iCs/>
                <w:color w:val="000000"/>
                <w:sz w:val="16"/>
                <w:szCs w:val="16"/>
              </w:rPr>
              <w:t>ournal</w:t>
            </w:r>
            <w:r w:rsidRPr="0013648A">
              <w:rPr>
                <w:color w:val="000000"/>
                <w:sz w:val="16"/>
                <w:szCs w:val="16"/>
              </w:rPr>
              <w:t>. 2017;</w:t>
            </w:r>
            <w:r w:rsidRPr="0013648A">
              <w:rPr>
                <w:bCs/>
                <w:color w:val="000000"/>
                <w:sz w:val="16"/>
                <w:szCs w:val="16"/>
              </w:rPr>
              <w:t>38</w:t>
            </w:r>
            <w:r w:rsidRPr="0013648A">
              <w:rPr>
                <w:color w:val="000000"/>
                <w:sz w:val="16"/>
                <w:szCs w:val="16"/>
              </w:rPr>
              <w:t>:1237.</w:t>
            </w:r>
          </w:p>
        </w:tc>
        <w:tc>
          <w:tcPr>
            <w:tcW w:w="1255" w:type="pct"/>
            <w:tcBorders>
              <w:top w:val="nil"/>
              <w:left w:val="nil"/>
              <w:bottom w:val="nil"/>
              <w:right w:val="nil"/>
            </w:tcBorders>
            <w:shd w:val="clear" w:color="auto" w:fill="auto"/>
            <w:hideMark/>
          </w:tcPr>
          <w:p w14:paraId="63EF60BF"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371D100A" w14:textId="77777777" w:rsidTr="004441E0">
        <w:trPr>
          <w:trHeight w:val="283"/>
        </w:trPr>
        <w:tc>
          <w:tcPr>
            <w:tcW w:w="3745" w:type="pct"/>
            <w:tcBorders>
              <w:top w:val="nil"/>
              <w:left w:val="nil"/>
              <w:bottom w:val="nil"/>
              <w:right w:val="nil"/>
            </w:tcBorders>
            <w:shd w:val="clear" w:color="auto" w:fill="auto"/>
            <w:hideMark/>
          </w:tcPr>
          <w:p w14:paraId="724AD39A" w14:textId="65445122" w:rsidR="00EF2AE7" w:rsidRPr="0013648A" w:rsidRDefault="00EF2AE7" w:rsidP="00EF2AE7">
            <w:pPr>
              <w:rPr>
                <w:color w:val="000000"/>
                <w:sz w:val="16"/>
                <w:szCs w:val="16"/>
              </w:rPr>
            </w:pPr>
            <w:r w:rsidRPr="0013648A">
              <w:rPr>
                <w:color w:val="000000"/>
                <w:sz w:val="16"/>
                <w:szCs w:val="16"/>
              </w:rPr>
              <w:t xml:space="preserve">Bergant AM, Heim K, Ulmer H, Illmensee K. Early postnatal depressive mood: associations with obstetric and psychosocial factors. </w:t>
            </w:r>
            <w:r w:rsidRPr="0013648A">
              <w:rPr>
                <w:i/>
                <w:iCs/>
                <w:color w:val="000000"/>
                <w:sz w:val="16"/>
                <w:szCs w:val="16"/>
              </w:rPr>
              <w:t xml:space="preserve">Journal of </w:t>
            </w:r>
            <w:r w:rsidR="001D1558">
              <w:rPr>
                <w:i/>
                <w:iCs/>
                <w:color w:val="000000"/>
                <w:sz w:val="16"/>
                <w:szCs w:val="16"/>
              </w:rPr>
              <w:t>P</w:t>
            </w:r>
            <w:r w:rsidRPr="0013648A">
              <w:rPr>
                <w:i/>
                <w:iCs/>
                <w:color w:val="000000"/>
                <w:sz w:val="16"/>
                <w:szCs w:val="16"/>
              </w:rPr>
              <w:t xml:space="preserve">sychosomatic </w:t>
            </w:r>
            <w:r w:rsidR="001D1558">
              <w:rPr>
                <w:i/>
                <w:iCs/>
                <w:color w:val="000000"/>
                <w:sz w:val="16"/>
                <w:szCs w:val="16"/>
              </w:rPr>
              <w:t>R</w:t>
            </w:r>
            <w:r w:rsidRPr="0013648A">
              <w:rPr>
                <w:i/>
                <w:iCs/>
                <w:color w:val="000000"/>
                <w:sz w:val="16"/>
                <w:szCs w:val="16"/>
              </w:rPr>
              <w:t>esearch</w:t>
            </w:r>
            <w:r w:rsidRPr="0013648A">
              <w:rPr>
                <w:color w:val="000000"/>
                <w:sz w:val="16"/>
                <w:szCs w:val="16"/>
              </w:rPr>
              <w:t>. 1999;</w:t>
            </w:r>
            <w:r w:rsidRPr="0013648A">
              <w:rPr>
                <w:bCs/>
                <w:color w:val="000000"/>
                <w:sz w:val="16"/>
                <w:szCs w:val="16"/>
              </w:rPr>
              <w:t>46</w:t>
            </w:r>
            <w:r w:rsidRPr="0013648A">
              <w:rPr>
                <w:color w:val="000000"/>
                <w:sz w:val="16"/>
                <w:szCs w:val="16"/>
              </w:rPr>
              <w:t>:391.</w:t>
            </w:r>
          </w:p>
        </w:tc>
        <w:tc>
          <w:tcPr>
            <w:tcW w:w="1255" w:type="pct"/>
            <w:tcBorders>
              <w:top w:val="nil"/>
              <w:left w:val="nil"/>
              <w:bottom w:val="nil"/>
              <w:right w:val="nil"/>
            </w:tcBorders>
            <w:shd w:val="clear" w:color="auto" w:fill="auto"/>
            <w:hideMark/>
          </w:tcPr>
          <w:p w14:paraId="3BA4AA11"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3CE9E2DE" w14:textId="77777777" w:rsidTr="004441E0">
        <w:trPr>
          <w:trHeight w:val="283"/>
        </w:trPr>
        <w:tc>
          <w:tcPr>
            <w:tcW w:w="3745" w:type="pct"/>
            <w:tcBorders>
              <w:top w:val="nil"/>
              <w:left w:val="nil"/>
              <w:bottom w:val="nil"/>
              <w:right w:val="nil"/>
            </w:tcBorders>
            <w:shd w:val="clear" w:color="auto" w:fill="auto"/>
            <w:hideMark/>
          </w:tcPr>
          <w:p w14:paraId="70FD1C82" w14:textId="4E8EE40A" w:rsidR="00EF2AE7" w:rsidRPr="0013648A" w:rsidRDefault="00EF2AE7" w:rsidP="00EF2AE7">
            <w:pPr>
              <w:rPr>
                <w:color w:val="000000"/>
                <w:sz w:val="16"/>
                <w:szCs w:val="16"/>
              </w:rPr>
            </w:pPr>
            <w:r w:rsidRPr="0013648A">
              <w:rPr>
                <w:color w:val="000000"/>
                <w:sz w:val="16"/>
                <w:szCs w:val="16"/>
              </w:rPr>
              <w:t>Bergant AM, Nguyen T, Heim K, Ulmer H, Dapunt O. German language version and validation of the Edinburgh postnatal depression scale</w:t>
            </w:r>
            <w:r w:rsidR="002D6BCE">
              <w:rPr>
                <w:color w:val="000000"/>
                <w:sz w:val="16"/>
                <w:szCs w:val="16"/>
              </w:rPr>
              <w:t>.</w:t>
            </w:r>
            <w:r w:rsidRPr="0013648A">
              <w:rPr>
                <w:color w:val="000000"/>
                <w:sz w:val="16"/>
                <w:szCs w:val="16"/>
              </w:rPr>
              <w:t xml:space="preserve"> </w:t>
            </w:r>
            <w:r w:rsidRPr="0013648A">
              <w:rPr>
                <w:i/>
                <w:iCs/>
                <w:color w:val="000000"/>
                <w:sz w:val="16"/>
                <w:szCs w:val="16"/>
              </w:rPr>
              <w:t xml:space="preserve">Deutsche </w:t>
            </w:r>
            <w:r w:rsidR="001D1558">
              <w:rPr>
                <w:i/>
                <w:iCs/>
                <w:color w:val="000000"/>
                <w:sz w:val="16"/>
                <w:szCs w:val="16"/>
              </w:rPr>
              <w:t>M</w:t>
            </w:r>
            <w:r w:rsidRPr="0013648A">
              <w:rPr>
                <w:i/>
                <w:iCs/>
                <w:color w:val="000000"/>
                <w:sz w:val="16"/>
                <w:szCs w:val="16"/>
              </w:rPr>
              <w:t>edizinische Wochenschrift</w:t>
            </w:r>
            <w:r w:rsidRPr="0013648A">
              <w:rPr>
                <w:color w:val="000000"/>
                <w:sz w:val="16"/>
                <w:szCs w:val="16"/>
              </w:rPr>
              <w:t>. 1998;</w:t>
            </w:r>
            <w:r w:rsidRPr="0013648A">
              <w:rPr>
                <w:bCs/>
                <w:color w:val="000000"/>
                <w:sz w:val="16"/>
                <w:szCs w:val="16"/>
              </w:rPr>
              <w:t>123</w:t>
            </w:r>
            <w:r w:rsidRPr="0013648A">
              <w:rPr>
                <w:color w:val="000000"/>
                <w:sz w:val="16"/>
                <w:szCs w:val="16"/>
              </w:rPr>
              <w:t>:35.</w:t>
            </w:r>
          </w:p>
        </w:tc>
        <w:tc>
          <w:tcPr>
            <w:tcW w:w="1255" w:type="pct"/>
            <w:tcBorders>
              <w:top w:val="nil"/>
              <w:left w:val="nil"/>
              <w:bottom w:val="nil"/>
              <w:right w:val="nil"/>
            </w:tcBorders>
            <w:shd w:val="clear" w:color="auto" w:fill="auto"/>
            <w:hideMark/>
          </w:tcPr>
          <w:p w14:paraId="393B8F01"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619F4F7C" w14:textId="77777777" w:rsidTr="004441E0">
        <w:trPr>
          <w:trHeight w:val="283"/>
        </w:trPr>
        <w:tc>
          <w:tcPr>
            <w:tcW w:w="3745" w:type="pct"/>
            <w:tcBorders>
              <w:top w:val="nil"/>
              <w:left w:val="nil"/>
              <w:bottom w:val="nil"/>
              <w:right w:val="nil"/>
            </w:tcBorders>
            <w:shd w:val="clear" w:color="auto" w:fill="auto"/>
            <w:hideMark/>
          </w:tcPr>
          <w:p w14:paraId="73B13FC1" w14:textId="3E738819" w:rsidR="00EF2AE7" w:rsidRPr="0013648A" w:rsidRDefault="00EF2AE7" w:rsidP="00EF2AE7">
            <w:pPr>
              <w:rPr>
                <w:color w:val="000000"/>
                <w:sz w:val="16"/>
                <w:szCs w:val="16"/>
              </w:rPr>
            </w:pPr>
            <w:r w:rsidRPr="0013648A">
              <w:rPr>
                <w:color w:val="000000"/>
                <w:sz w:val="16"/>
                <w:szCs w:val="16"/>
              </w:rPr>
              <w:t xml:space="preserve">Bhusal BR, Bhandari N, Chapagai M, Gavidia T. Validating the Edinburgh Postnatal Depression Scale as a screening tool for postpartum depression in Kathmandu, Nepal. </w:t>
            </w:r>
            <w:r w:rsidRPr="0013648A">
              <w:rPr>
                <w:i/>
                <w:iCs/>
                <w:color w:val="000000"/>
                <w:sz w:val="16"/>
                <w:szCs w:val="16"/>
              </w:rPr>
              <w:t>International</w:t>
            </w:r>
            <w:r w:rsidR="002D6BCE">
              <w:rPr>
                <w:i/>
                <w:iCs/>
                <w:color w:val="000000"/>
                <w:sz w:val="16"/>
                <w:szCs w:val="16"/>
              </w:rPr>
              <w:t xml:space="preserve"> </w:t>
            </w:r>
            <w:r w:rsidR="001D1558">
              <w:rPr>
                <w:i/>
                <w:iCs/>
                <w:color w:val="000000"/>
                <w:sz w:val="16"/>
                <w:szCs w:val="16"/>
              </w:rPr>
              <w:t>J</w:t>
            </w:r>
            <w:r w:rsidRPr="0013648A">
              <w:rPr>
                <w:i/>
                <w:iCs/>
                <w:color w:val="000000"/>
                <w:sz w:val="16"/>
                <w:szCs w:val="16"/>
              </w:rPr>
              <w:t xml:space="preserve">ournal of </w:t>
            </w:r>
            <w:r w:rsidR="001D1558">
              <w:rPr>
                <w:i/>
                <w:iCs/>
                <w:color w:val="000000"/>
                <w:sz w:val="16"/>
                <w:szCs w:val="16"/>
              </w:rPr>
              <w:t>M</w:t>
            </w:r>
            <w:r w:rsidRPr="0013648A">
              <w:rPr>
                <w:i/>
                <w:iCs/>
                <w:color w:val="000000"/>
                <w:sz w:val="16"/>
                <w:szCs w:val="16"/>
              </w:rPr>
              <w:t xml:space="preserve">ental </w:t>
            </w:r>
            <w:r w:rsidR="001D1558">
              <w:rPr>
                <w:i/>
                <w:iCs/>
                <w:color w:val="000000"/>
                <w:sz w:val="16"/>
                <w:szCs w:val="16"/>
              </w:rPr>
              <w:t>H</w:t>
            </w:r>
            <w:r w:rsidRPr="0013648A">
              <w:rPr>
                <w:i/>
                <w:iCs/>
                <w:color w:val="000000"/>
                <w:sz w:val="16"/>
                <w:szCs w:val="16"/>
              </w:rPr>
              <w:t xml:space="preserve">ealth </w:t>
            </w:r>
            <w:r w:rsidR="001D1558">
              <w:rPr>
                <w:i/>
                <w:iCs/>
                <w:color w:val="000000"/>
                <w:sz w:val="16"/>
                <w:szCs w:val="16"/>
              </w:rPr>
              <w:t>S</w:t>
            </w:r>
            <w:r w:rsidRPr="0013648A">
              <w:rPr>
                <w:i/>
                <w:iCs/>
                <w:color w:val="000000"/>
                <w:sz w:val="16"/>
                <w:szCs w:val="16"/>
              </w:rPr>
              <w:t>ystems</w:t>
            </w:r>
            <w:r w:rsidRPr="0013648A">
              <w:rPr>
                <w:color w:val="000000"/>
                <w:sz w:val="16"/>
                <w:szCs w:val="16"/>
              </w:rPr>
              <w:t>. 2016;</w:t>
            </w:r>
            <w:r w:rsidRPr="0013648A">
              <w:rPr>
                <w:bCs/>
                <w:color w:val="000000"/>
                <w:sz w:val="16"/>
                <w:szCs w:val="16"/>
              </w:rPr>
              <w:t>10</w:t>
            </w:r>
            <w:r w:rsidRPr="0013648A">
              <w:rPr>
                <w:color w:val="000000"/>
                <w:sz w:val="16"/>
                <w:szCs w:val="16"/>
              </w:rPr>
              <w:t>:71.</w:t>
            </w:r>
          </w:p>
        </w:tc>
        <w:tc>
          <w:tcPr>
            <w:tcW w:w="1255" w:type="pct"/>
            <w:tcBorders>
              <w:top w:val="nil"/>
              <w:left w:val="nil"/>
              <w:bottom w:val="nil"/>
              <w:right w:val="nil"/>
            </w:tcBorders>
            <w:shd w:val="clear" w:color="auto" w:fill="auto"/>
            <w:hideMark/>
          </w:tcPr>
          <w:p w14:paraId="71E7B889"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203120BF" w14:textId="77777777" w:rsidTr="004441E0">
        <w:trPr>
          <w:trHeight w:val="283"/>
        </w:trPr>
        <w:tc>
          <w:tcPr>
            <w:tcW w:w="3745" w:type="pct"/>
            <w:tcBorders>
              <w:top w:val="nil"/>
              <w:left w:val="nil"/>
              <w:bottom w:val="nil"/>
              <w:right w:val="nil"/>
            </w:tcBorders>
            <w:shd w:val="clear" w:color="auto" w:fill="auto"/>
            <w:hideMark/>
          </w:tcPr>
          <w:p w14:paraId="37B941A8" w14:textId="1AC32200" w:rsidR="00EF2AE7" w:rsidRPr="0013648A" w:rsidRDefault="00EF2AE7" w:rsidP="00EF2AE7">
            <w:pPr>
              <w:rPr>
                <w:color w:val="000000"/>
                <w:sz w:val="16"/>
                <w:szCs w:val="16"/>
              </w:rPr>
            </w:pPr>
            <w:r w:rsidRPr="0013648A">
              <w:rPr>
                <w:color w:val="000000"/>
                <w:sz w:val="16"/>
                <w:szCs w:val="16"/>
                <w:lang w:val="fr-CA"/>
              </w:rPr>
              <w:t xml:space="preserve">Bick DE, MacArthur C, Lancashire RJ. </w:t>
            </w:r>
            <w:r w:rsidRPr="0013648A">
              <w:rPr>
                <w:color w:val="000000"/>
                <w:sz w:val="16"/>
                <w:szCs w:val="16"/>
              </w:rPr>
              <w:t xml:space="preserve">What influences the uptake and early cessation of breast feeding? </w:t>
            </w:r>
            <w:r w:rsidRPr="0013648A">
              <w:rPr>
                <w:i/>
                <w:iCs/>
                <w:color w:val="000000"/>
                <w:sz w:val="16"/>
                <w:szCs w:val="16"/>
              </w:rPr>
              <w:t>Midwifery</w:t>
            </w:r>
            <w:r w:rsidRPr="0013648A">
              <w:rPr>
                <w:color w:val="000000"/>
                <w:sz w:val="16"/>
                <w:szCs w:val="16"/>
              </w:rPr>
              <w:t>. 1998;</w:t>
            </w:r>
            <w:r w:rsidRPr="0013648A">
              <w:rPr>
                <w:bCs/>
                <w:color w:val="000000"/>
                <w:sz w:val="16"/>
                <w:szCs w:val="16"/>
              </w:rPr>
              <w:t>14</w:t>
            </w:r>
            <w:r w:rsidRPr="0013648A">
              <w:rPr>
                <w:color w:val="000000"/>
                <w:sz w:val="16"/>
                <w:szCs w:val="16"/>
              </w:rPr>
              <w:t>:242.</w:t>
            </w:r>
          </w:p>
        </w:tc>
        <w:tc>
          <w:tcPr>
            <w:tcW w:w="1255" w:type="pct"/>
            <w:tcBorders>
              <w:top w:val="nil"/>
              <w:left w:val="nil"/>
              <w:bottom w:val="nil"/>
              <w:right w:val="nil"/>
            </w:tcBorders>
            <w:shd w:val="clear" w:color="auto" w:fill="auto"/>
            <w:hideMark/>
          </w:tcPr>
          <w:p w14:paraId="59189C4D"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7D4BD87C" w14:textId="77777777" w:rsidTr="004441E0">
        <w:trPr>
          <w:trHeight w:val="283"/>
        </w:trPr>
        <w:tc>
          <w:tcPr>
            <w:tcW w:w="3745" w:type="pct"/>
            <w:tcBorders>
              <w:top w:val="nil"/>
              <w:left w:val="nil"/>
              <w:bottom w:val="nil"/>
              <w:right w:val="nil"/>
            </w:tcBorders>
            <w:shd w:val="clear" w:color="auto" w:fill="auto"/>
            <w:hideMark/>
          </w:tcPr>
          <w:p w14:paraId="17C21302" w14:textId="4CD5D315" w:rsidR="00EF2AE7" w:rsidRPr="0013648A" w:rsidRDefault="00EF2AE7" w:rsidP="00EF2AE7">
            <w:pPr>
              <w:rPr>
                <w:color w:val="000000"/>
                <w:sz w:val="16"/>
                <w:szCs w:val="16"/>
              </w:rPr>
            </w:pPr>
            <w:r w:rsidRPr="0013648A">
              <w:rPr>
                <w:color w:val="000000"/>
                <w:sz w:val="16"/>
                <w:szCs w:val="16"/>
              </w:rPr>
              <w:t xml:space="preserve">Bloch M, Rotenberg N, Koren D, Klein E. Risk factors associated with the development of postpartum mood disorders. </w:t>
            </w:r>
            <w:r w:rsidRPr="0013648A">
              <w:rPr>
                <w:i/>
                <w:iCs/>
                <w:color w:val="000000"/>
                <w:sz w:val="16"/>
                <w:szCs w:val="16"/>
              </w:rPr>
              <w:t xml:space="preserve">Journal of </w:t>
            </w:r>
            <w:r w:rsidR="001D1558">
              <w:rPr>
                <w:i/>
                <w:iCs/>
                <w:color w:val="000000"/>
                <w:sz w:val="16"/>
                <w:szCs w:val="16"/>
              </w:rPr>
              <w:t>A</w:t>
            </w:r>
            <w:r w:rsidRPr="0013648A">
              <w:rPr>
                <w:i/>
                <w:iCs/>
                <w:color w:val="000000"/>
                <w:sz w:val="16"/>
                <w:szCs w:val="16"/>
              </w:rPr>
              <w:t xml:space="preserve">ffective </w:t>
            </w:r>
            <w:r w:rsidR="001D1558">
              <w:rPr>
                <w:i/>
                <w:iCs/>
                <w:color w:val="000000"/>
                <w:sz w:val="16"/>
                <w:szCs w:val="16"/>
              </w:rPr>
              <w:t>D</w:t>
            </w:r>
            <w:r w:rsidRPr="0013648A">
              <w:rPr>
                <w:i/>
                <w:iCs/>
                <w:color w:val="000000"/>
                <w:sz w:val="16"/>
                <w:szCs w:val="16"/>
              </w:rPr>
              <w:t>isorders</w:t>
            </w:r>
            <w:r w:rsidRPr="0013648A">
              <w:rPr>
                <w:color w:val="000000"/>
                <w:sz w:val="16"/>
                <w:szCs w:val="16"/>
              </w:rPr>
              <w:t>. 2005;</w:t>
            </w:r>
            <w:r w:rsidRPr="0013648A">
              <w:rPr>
                <w:bCs/>
                <w:color w:val="000000"/>
                <w:sz w:val="16"/>
                <w:szCs w:val="16"/>
              </w:rPr>
              <w:t>88</w:t>
            </w:r>
            <w:r w:rsidRPr="0013648A">
              <w:rPr>
                <w:color w:val="000000"/>
                <w:sz w:val="16"/>
                <w:szCs w:val="16"/>
              </w:rPr>
              <w:t>:9.</w:t>
            </w:r>
          </w:p>
        </w:tc>
        <w:tc>
          <w:tcPr>
            <w:tcW w:w="1255" w:type="pct"/>
            <w:tcBorders>
              <w:top w:val="nil"/>
              <w:left w:val="nil"/>
              <w:bottom w:val="nil"/>
              <w:right w:val="nil"/>
            </w:tcBorders>
            <w:shd w:val="clear" w:color="auto" w:fill="auto"/>
            <w:hideMark/>
          </w:tcPr>
          <w:p w14:paraId="0B60027B" w14:textId="77777777" w:rsidR="00EF2AE7" w:rsidRPr="00EF2AE7" w:rsidRDefault="00EF2AE7" w:rsidP="00EF2AE7">
            <w:pPr>
              <w:rPr>
                <w:color w:val="000000"/>
                <w:sz w:val="16"/>
                <w:szCs w:val="16"/>
              </w:rPr>
            </w:pPr>
            <w:r w:rsidRPr="00EF2AE7">
              <w:rPr>
                <w:color w:val="000000"/>
                <w:sz w:val="16"/>
                <w:szCs w:val="16"/>
              </w:rPr>
              <w:t>&gt; 2 weeks between EPDS and diagnostic interview</w:t>
            </w:r>
          </w:p>
        </w:tc>
      </w:tr>
      <w:tr w:rsidR="00EF2AE7" w:rsidRPr="00EF2AE7" w14:paraId="4CDB1656" w14:textId="77777777" w:rsidTr="004441E0">
        <w:trPr>
          <w:trHeight w:val="283"/>
        </w:trPr>
        <w:tc>
          <w:tcPr>
            <w:tcW w:w="3745" w:type="pct"/>
            <w:tcBorders>
              <w:top w:val="nil"/>
              <w:left w:val="nil"/>
              <w:bottom w:val="nil"/>
              <w:right w:val="nil"/>
            </w:tcBorders>
            <w:shd w:val="clear" w:color="auto" w:fill="auto"/>
            <w:hideMark/>
          </w:tcPr>
          <w:p w14:paraId="61BD08E7" w14:textId="35765551" w:rsidR="00EF2AE7" w:rsidRPr="0013648A" w:rsidRDefault="00EF2AE7" w:rsidP="00EF2AE7">
            <w:pPr>
              <w:rPr>
                <w:color w:val="000000"/>
                <w:sz w:val="16"/>
                <w:szCs w:val="16"/>
              </w:rPr>
            </w:pPr>
            <w:r w:rsidRPr="0013648A">
              <w:rPr>
                <w:color w:val="000000"/>
                <w:sz w:val="16"/>
                <w:szCs w:val="16"/>
              </w:rPr>
              <w:t xml:space="preserve">Boath E, Cox J, Lewis M, Jones P, Pryce A. When the cradle falls: the treatment of postnatal depression in a psychiatric day hospital compared with routine primary care. </w:t>
            </w:r>
            <w:r w:rsidRPr="0013648A">
              <w:rPr>
                <w:i/>
                <w:iCs/>
                <w:color w:val="000000"/>
                <w:sz w:val="16"/>
                <w:szCs w:val="16"/>
              </w:rPr>
              <w:t xml:space="preserve">Journal of </w:t>
            </w:r>
            <w:r w:rsidR="001D1558">
              <w:rPr>
                <w:i/>
                <w:iCs/>
                <w:color w:val="000000"/>
                <w:sz w:val="16"/>
                <w:szCs w:val="16"/>
              </w:rPr>
              <w:t>A</w:t>
            </w:r>
            <w:r w:rsidRPr="0013648A">
              <w:rPr>
                <w:i/>
                <w:iCs/>
                <w:color w:val="000000"/>
                <w:sz w:val="16"/>
                <w:szCs w:val="16"/>
              </w:rPr>
              <w:t xml:space="preserve">ffective </w:t>
            </w:r>
            <w:r w:rsidR="001D1558">
              <w:rPr>
                <w:i/>
                <w:iCs/>
                <w:color w:val="000000"/>
                <w:sz w:val="16"/>
                <w:szCs w:val="16"/>
              </w:rPr>
              <w:t>D</w:t>
            </w:r>
            <w:r w:rsidRPr="0013648A">
              <w:rPr>
                <w:i/>
                <w:iCs/>
                <w:color w:val="000000"/>
                <w:sz w:val="16"/>
                <w:szCs w:val="16"/>
              </w:rPr>
              <w:t>isorders</w:t>
            </w:r>
            <w:r w:rsidRPr="0013648A">
              <w:rPr>
                <w:color w:val="000000"/>
                <w:sz w:val="16"/>
                <w:szCs w:val="16"/>
              </w:rPr>
              <w:t>. 1999;</w:t>
            </w:r>
            <w:r w:rsidRPr="0013648A">
              <w:rPr>
                <w:bCs/>
                <w:color w:val="000000"/>
                <w:sz w:val="16"/>
                <w:szCs w:val="16"/>
              </w:rPr>
              <w:t>53</w:t>
            </w:r>
            <w:r w:rsidRPr="0013648A">
              <w:rPr>
                <w:color w:val="000000"/>
                <w:sz w:val="16"/>
                <w:szCs w:val="16"/>
              </w:rPr>
              <w:t>:143.</w:t>
            </w:r>
          </w:p>
        </w:tc>
        <w:tc>
          <w:tcPr>
            <w:tcW w:w="1255" w:type="pct"/>
            <w:tcBorders>
              <w:top w:val="nil"/>
              <w:left w:val="nil"/>
              <w:bottom w:val="nil"/>
              <w:right w:val="nil"/>
            </w:tcBorders>
            <w:shd w:val="clear" w:color="auto" w:fill="auto"/>
            <w:hideMark/>
          </w:tcPr>
          <w:p w14:paraId="2C0B6980"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1011E80E" w14:textId="77777777" w:rsidTr="004441E0">
        <w:trPr>
          <w:trHeight w:val="283"/>
        </w:trPr>
        <w:tc>
          <w:tcPr>
            <w:tcW w:w="3745" w:type="pct"/>
            <w:tcBorders>
              <w:top w:val="nil"/>
              <w:left w:val="nil"/>
              <w:bottom w:val="nil"/>
              <w:right w:val="nil"/>
            </w:tcBorders>
            <w:shd w:val="clear" w:color="auto" w:fill="auto"/>
            <w:hideMark/>
          </w:tcPr>
          <w:p w14:paraId="0BF4BBFC" w14:textId="77777777" w:rsidR="00EF2AE7" w:rsidRPr="0013648A" w:rsidRDefault="00EF2AE7" w:rsidP="00EF2AE7">
            <w:pPr>
              <w:rPr>
                <w:color w:val="000000"/>
                <w:sz w:val="16"/>
                <w:szCs w:val="16"/>
              </w:rPr>
            </w:pPr>
            <w:r w:rsidRPr="0013648A">
              <w:rPr>
                <w:color w:val="000000"/>
                <w:sz w:val="16"/>
                <w:szCs w:val="16"/>
                <w:lang w:val="nb-NO"/>
              </w:rPr>
              <w:t xml:space="preserve">Bodenlos KL, Maranda L, Deligiannidis KM. </w:t>
            </w:r>
            <w:r w:rsidRPr="0013648A">
              <w:rPr>
                <w:color w:val="000000"/>
                <w:sz w:val="16"/>
                <w:szCs w:val="16"/>
              </w:rPr>
              <w:t xml:space="preserve">Comparison of the use of the EPDS-3 vs. EPDS-10 to identify women at risk for peripartum depression. </w:t>
            </w:r>
            <w:r w:rsidRPr="0013648A">
              <w:rPr>
                <w:i/>
                <w:iCs/>
                <w:color w:val="000000"/>
                <w:sz w:val="16"/>
                <w:szCs w:val="16"/>
              </w:rPr>
              <w:t>Obstetrics &amp; Gynecology</w:t>
            </w:r>
            <w:r w:rsidRPr="0013648A">
              <w:rPr>
                <w:color w:val="000000"/>
                <w:sz w:val="16"/>
                <w:szCs w:val="16"/>
              </w:rPr>
              <w:t>. 2016;</w:t>
            </w:r>
            <w:r w:rsidRPr="0013648A">
              <w:rPr>
                <w:bCs/>
                <w:color w:val="000000"/>
                <w:sz w:val="16"/>
                <w:szCs w:val="16"/>
              </w:rPr>
              <w:t>127</w:t>
            </w:r>
            <w:r w:rsidRPr="0013648A">
              <w:rPr>
                <w:color w:val="000000"/>
                <w:sz w:val="16"/>
                <w:szCs w:val="16"/>
              </w:rPr>
              <w:t>:89S-90S.</w:t>
            </w:r>
          </w:p>
        </w:tc>
        <w:tc>
          <w:tcPr>
            <w:tcW w:w="1255" w:type="pct"/>
            <w:tcBorders>
              <w:top w:val="nil"/>
              <w:left w:val="nil"/>
              <w:bottom w:val="nil"/>
              <w:right w:val="nil"/>
            </w:tcBorders>
            <w:shd w:val="clear" w:color="auto" w:fill="auto"/>
            <w:hideMark/>
          </w:tcPr>
          <w:p w14:paraId="46DC64C0"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0A61B654" w14:textId="77777777" w:rsidTr="004441E0">
        <w:trPr>
          <w:trHeight w:val="283"/>
        </w:trPr>
        <w:tc>
          <w:tcPr>
            <w:tcW w:w="3745" w:type="pct"/>
            <w:tcBorders>
              <w:top w:val="nil"/>
              <w:left w:val="nil"/>
              <w:bottom w:val="nil"/>
              <w:right w:val="nil"/>
            </w:tcBorders>
            <w:shd w:val="clear" w:color="auto" w:fill="auto"/>
            <w:hideMark/>
          </w:tcPr>
          <w:p w14:paraId="1A000D72" w14:textId="6C41AA50" w:rsidR="00EF2AE7" w:rsidRPr="0013648A" w:rsidRDefault="00EF2AE7" w:rsidP="00EF2AE7">
            <w:pPr>
              <w:rPr>
                <w:color w:val="000000"/>
                <w:sz w:val="16"/>
                <w:szCs w:val="16"/>
              </w:rPr>
            </w:pPr>
            <w:r w:rsidRPr="0013648A">
              <w:rPr>
                <w:color w:val="000000"/>
                <w:sz w:val="16"/>
                <w:szCs w:val="16"/>
              </w:rPr>
              <w:t xml:space="preserve">Boyce P, Hickey A. Psychosocial risk factors to major depression after childbirth. </w:t>
            </w:r>
            <w:r w:rsidRPr="0013648A">
              <w:rPr>
                <w:i/>
                <w:iCs/>
                <w:color w:val="000000"/>
                <w:sz w:val="16"/>
                <w:szCs w:val="16"/>
              </w:rPr>
              <w:t>Social Psychiatry &amp; Psychiatric Epidemiology</w:t>
            </w:r>
            <w:r w:rsidRPr="0013648A">
              <w:rPr>
                <w:color w:val="000000"/>
                <w:sz w:val="16"/>
                <w:szCs w:val="16"/>
              </w:rPr>
              <w:t>. 2005;</w:t>
            </w:r>
            <w:r w:rsidRPr="0013648A">
              <w:rPr>
                <w:bCs/>
                <w:color w:val="000000"/>
                <w:sz w:val="16"/>
                <w:szCs w:val="16"/>
              </w:rPr>
              <w:t>40</w:t>
            </w:r>
            <w:r w:rsidRPr="0013648A">
              <w:rPr>
                <w:color w:val="000000"/>
                <w:sz w:val="16"/>
                <w:szCs w:val="16"/>
              </w:rPr>
              <w:t>:605.</w:t>
            </w:r>
          </w:p>
        </w:tc>
        <w:tc>
          <w:tcPr>
            <w:tcW w:w="1255" w:type="pct"/>
            <w:tcBorders>
              <w:top w:val="nil"/>
              <w:left w:val="nil"/>
              <w:bottom w:val="nil"/>
              <w:right w:val="nil"/>
            </w:tcBorders>
            <w:shd w:val="clear" w:color="auto" w:fill="auto"/>
            <w:hideMark/>
          </w:tcPr>
          <w:p w14:paraId="0F109646"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2A75EA35" w14:textId="77777777" w:rsidTr="004441E0">
        <w:trPr>
          <w:trHeight w:val="283"/>
        </w:trPr>
        <w:tc>
          <w:tcPr>
            <w:tcW w:w="3745" w:type="pct"/>
            <w:tcBorders>
              <w:top w:val="nil"/>
              <w:left w:val="nil"/>
              <w:bottom w:val="nil"/>
              <w:right w:val="nil"/>
            </w:tcBorders>
            <w:shd w:val="clear" w:color="auto" w:fill="auto"/>
            <w:hideMark/>
          </w:tcPr>
          <w:p w14:paraId="619C5F26" w14:textId="75318ED5" w:rsidR="00EF2AE7" w:rsidRPr="0013648A" w:rsidRDefault="00EF2AE7" w:rsidP="00EF2AE7">
            <w:pPr>
              <w:rPr>
                <w:color w:val="000000"/>
                <w:sz w:val="16"/>
                <w:szCs w:val="16"/>
              </w:rPr>
            </w:pPr>
            <w:r w:rsidRPr="0013648A">
              <w:rPr>
                <w:color w:val="000000"/>
                <w:sz w:val="16"/>
                <w:szCs w:val="16"/>
              </w:rPr>
              <w:t xml:space="preserve">Boyce P, Stubbs J, Todd A. The Edinburgh Postnatal Depression Scale: validation for an Australian sample. </w:t>
            </w:r>
            <w:r w:rsidRPr="0013648A">
              <w:rPr>
                <w:i/>
                <w:iCs/>
                <w:color w:val="000000"/>
                <w:sz w:val="16"/>
                <w:szCs w:val="16"/>
              </w:rPr>
              <w:t>Australian &amp; New Zealand Journal of Psychiatry</w:t>
            </w:r>
            <w:r w:rsidRPr="0013648A">
              <w:rPr>
                <w:color w:val="000000"/>
                <w:sz w:val="16"/>
                <w:szCs w:val="16"/>
              </w:rPr>
              <w:t>. 1993;</w:t>
            </w:r>
            <w:r w:rsidRPr="0013648A">
              <w:rPr>
                <w:bCs/>
                <w:color w:val="000000"/>
                <w:sz w:val="16"/>
                <w:szCs w:val="16"/>
              </w:rPr>
              <w:t>27</w:t>
            </w:r>
            <w:r w:rsidRPr="0013648A">
              <w:rPr>
                <w:color w:val="000000"/>
                <w:sz w:val="16"/>
                <w:szCs w:val="16"/>
              </w:rPr>
              <w:t>:472.</w:t>
            </w:r>
          </w:p>
        </w:tc>
        <w:tc>
          <w:tcPr>
            <w:tcW w:w="1255" w:type="pct"/>
            <w:tcBorders>
              <w:top w:val="nil"/>
              <w:left w:val="nil"/>
              <w:bottom w:val="nil"/>
              <w:right w:val="nil"/>
            </w:tcBorders>
            <w:shd w:val="clear" w:color="auto" w:fill="auto"/>
            <w:hideMark/>
          </w:tcPr>
          <w:p w14:paraId="46FB1C35"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6507EC31" w14:textId="77777777" w:rsidTr="004441E0">
        <w:trPr>
          <w:trHeight w:val="283"/>
        </w:trPr>
        <w:tc>
          <w:tcPr>
            <w:tcW w:w="3745" w:type="pct"/>
            <w:tcBorders>
              <w:top w:val="nil"/>
              <w:left w:val="nil"/>
              <w:bottom w:val="nil"/>
              <w:right w:val="nil"/>
            </w:tcBorders>
            <w:shd w:val="clear" w:color="auto" w:fill="auto"/>
            <w:hideMark/>
          </w:tcPr>
          <w:p w14:paraId="08A6BBA3" w14:textId="77777777" w:rsidR="00EF2AE7" w:rsidRPr="0013648A" w:rsidRDefault="00EF2AE7" w:rsidP="00EF2AE7">
            <w:pPr>
              <w:rPr>
                <w:color w:val="000000"/>
                <w:sz w:val="16"/>
                <w:szCs w:val="16"/>
              </w:rPr>
            </w:pPr>
            <w:r w:rsidRPr="0013648A">
              <w:rPr>
                <w:color w:val="000000"/>
                <w:sz w:val="16"/>
                <w:szCs w:val="16"/>
              </w:rPr>
              <w:t xml:space="preserve">Bränn E, Papadopoulos F, Fransson E, White R, Edvinsson Å, Hellgren C, Kamali-Moghaddam M, Boström A, Schiöth HB, Sundström-Poromaa I, Skalkidou A. Inflammatory markers in late pregnancy in association with postpartum depression—A nested case-control study. </w:t>
            </w:r>
            <w:r w:rsidRPr="0013648A">
              <w:rPr>
                <w:i/>
                <w:iCs/>
                <w:color w:val="000000"/>
                <w:sz w:val="16"/>
                <w:szCs w:val="16"/>
              </w:rPr>
              <w:t>Psychoneuroendocrinology</w:t>
            </w:r>
            <w:r w:rsidRPr="0013648A">
              <w:rPr>
                <w:color w:val="000000"/>
                <w:sz w:val="16"/>
                <w:szCs w:val="16"/>
              </w:rPr>
              <w:t>. 2017;</w:t>
            </w:r>
            <w:r w:rsidRPr="0013648A">
              <w:rPr>
                <w:bCs/>
                <w:color w:val="000000"/>
                <w:sz w:val="16"/>
                <w:szCs w:val="16"/>
              </w:rPr>
              <w:t>79</w:t>
            </w:r>
            <w:r w:rsidRPr="0013648A">
              <w:rPr>
                <w:color w:val="000000"/>
                <w:sz w:val="16"/>
                <w:szCs w:val="16"/>
              </w:rPr>
              <w:t>:146-59.</w:t>
            </w:r>
          </w:p>
        </w:tc>
        <w:tc>
          <w:tcPr>
            <w:tcW w:w="1255" w:type="pct"/>
            <w:tcBorders>
              <w:top w:val="nil"/>
              <w:left w:val="nil"/>
              <w:bottom w:val="nil"/>
              <w:right w:val="nil"/>
            </w:tcBorders>
            <w:shd w:val="clear" w:color="auto" w:fill="auto"/>
            <w:hideMark/>
          </w:tcPr>
          <w:p w14:paraId="7F792185"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77A28F2B" w14:textId="77777777" w:rsidTr="004441E0">
        <w:trPr>
          <w:trHeight w:val="283"/>
        </w:trPr>
        <w:tc>
          <w:tcPr>
            <w:tcW w:w="3745" w:type="pct"/>
            <w:tcBorders>
              <w:top w:val="nil"/>
              <w:left w:val="nil"/>
              <w:bottom w:val="nil"/>
              <w:right w:val="nil"/>
            </w:tcBorders>
            <w:shd w:val="clear" w:color="auto" w:fill="auto"/>
            <w:hideMark/>
          </w:tcPr>
          <w:p w14:paraId="7BFCFDD2" w14:textId="133352F2" w:rsidR="00EF2AE7" w:rsidRPr="0013648A" w:rsidRDefault="00EF2AE7" w:rsidP="00EF2AE7">
            <w:pPr>
              <w:rPr>
                <w:color w:val="000000"/>
                <w:sz w:val="16"/>
                <w:szCs w:val="16"/>
              </w:rPr>
            </w:pPr>
            <w:r w:rsidRPr="0013648A">
              <w:rPr>
                <w:color w:val="000000"/>
                <w:sz w:val="16"/>
                <w:szCs w:val="16"/>
              </w:rPr>
              <w:t xml:space="preserve">Browne JC, Scott KM, Silvers KM. Fish consumption in pregnancy and omega-3 status after birth are not associated with postnatal depression. </w:t>
            </w:r>
            <w:r w:rsidRPr="0013648A">
              <w:rPr>
                <w:i/>
                <w:iCs/>
                <w:color w:val="000000"/>
                <w:sz w:val="16"/>
                <w:szCs w:val="16"/>
              </w:rPr>
              <w:t xml:space="preserve">Journal of </w:t>
            </w:r>
            <w:r w:rsidR="001D1558">
              <w:rPr>
                <w:i/>
                <w:iCs/>
                <w:color w:val="000000"/>
                <w:sz w:val="16"/>
                <w:szCs w:val="16"/>
              </w:rPr>
              <w:t>A</w:t>
            </w:r>
            <w:r w:rsidRPr="0013648A">
              <w:rPr>
                <w:i/>
                <w:iCs/>
                <w:color w:val="000000"/>
                <w:sz w:val="16"/>
                <w:szCs w:val="16"/>
              </w:rPr>
              <w:t xml:space="preserve">ffective </w:t>
            </w:r>
            <w:r w:rsidR="001D1558">
              <w:rPr>
                <w:i/>
                <w:iCs/>
                <w:color w:val="000000"/>
                <w:sz w:val="16"/>
                <w:szCs w:val="16"/>
              </w:rPr>
              <w:t>D</w:t>
            </w:r>
            <w:r w:rsidRPr="0013648A">
              <w:rPr>
                <w:i/>
                <w:iCs/>
                <w:color w:val="000000"/>
                <w:sz w:val="16"/>
                <w:szCs w:val="16"/>
              </w:rPr>
              <w:t>isorders</w:t>
            </w:r>
            <w:r w:rsidRPr="0013648A">
              <w:rPr>
                <w:color w:val="000000"/>
                <w:sz w:val="16"/>
                <w:szCs w:val="16"/>
              </w:rPr>
              <w:t>. 2006;</w:t>
            </w:r>
            <w:r w:rsidRPr="0013648A">
              <w:rPr>
                <w:bCs/>
                <w:color w:val="000000"/>
                <w:sz w:val="16"/>
                <w:szCs w:val="16"/>
              </w:rPr>
              <w:t>90</w:t>
            </w:r>
            <w:r w:rsidRPr="0013648A">
              <w:rPr>
                <w:color w:val="000000"/>
                <w:sz w:val="16"/>
                <w:szCs w:val="16"/>
              </w:rPr>
              <w:t>:131.</w:t>
            </w:r>
          </w:p>
        </w:tc>
        <w:tc>
          <w:tcPr>
            <w:tcW w:w="1255" w:type="pct"/>
            <w:tcBorders>
              <w:top w:val="nil"/>
              <w:left w:val="nil"/>
              <w:bottom w:val="nil"/>
              <w:right w:val="nil"/>
            </w:tcBorders>
            <w:shd w:val="clear" w:color="auto" w:fill="auto"/>
            <w:hideMark/>
          </w:tcPr>
          <w:p w14:paraId="33A26251"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2B6739C6" w14:textId="77777777" w:rsidTr="004441E0">
        <w:trPr>
          <w:trHeight w:val="283"/>
        </w:trPr>
        <w:tc>
          <w:tcPr>
            <w:tcW w:w="3745" w:type="pct"/>
            <w:tcBorders>
              <w:top w:val="nil"/>
              <w:left w:val="nil"/>
              <w:bottom w:val="nil"/>
              <w:right w:val="nil"/>
            </w:tcBorders>
            <w:shd w:val="clear" w:color="auto" w:fill="auto"/>
            <w:hideMark/>
          </w:tcPr>
          <w:p w14:paraId="325B6B58" w14:textId="7B1A7A01" w:rsidR="00EF2AE7" w:rsidRPr="0013648A" w:rsidRDefault="00EF2AE7" w:rsidP="00EF2AE7">
            <w:pPr>
              <w:rPr>
                <w:color w:val="000000"/>
                <w:sz w:val="16"/>
                <w:szCs w:val="16"/>
              </w:rPr>
            </w:pPr>
            <w:r w:rsidRPr="0013648A">
              <w:rPr>
                <w:color w:val="000000"/>
                <w:sz w:val="16"/>
                <w:szCs w:val="16"/>
              </w:rPr>
              <w:t xml:space="preserve">Brugha TS, Wheatley S, Taub NA, Culverwell A, Friedman T, Kirwan P, Jones DR, Shapiro DA. Pragmatic randomized trial of antenatal intervention to prevent post-natal depression by reducing psychosocial risk factors. </w:t>
            </w:r>
            <w:r w:rsidRPr="0013648A">
              <w:rPr>
                <w:i/>
                <w:iCs/>
                <w:color w:val="000000"/>
                <w:sz w:val="16"/>
                <w:szCs w:val="16"/>
              </w:rPr>
              <w:t xml:space="preserve">Psychological </w:t>
            </w:r>
            <w:r w:rsidR="001D1558">
              <w:rPr>
                <w:i/>
                <w:iCs/>
                <w:color w:val="000000"/>
                <w:sz w:val="16"/>
                <w:szCs w:val="16"/>
              </w:rPr>
              <w:t>M</w:t>
            </w:r>
            <w:r w:rsidRPr="0013648A">
              <w:rPr>
                <w:i/>
                <w:iCs/>
                <w:color w:val="000000"/>
                <w:sz w:val="16"/>
                <w:szCs w:val="16"/>
              </w:rPr>
              <w:t>edicine</w:t>
            </w:r>
            <w:r w:rsidRPr="0013648A">
              <w:rPr>
                <w:color w:val="000000"/>
                <w:sz w:val="16"/>
                <w:szCs w:val="16"/>
              </w:rPr>
              <w:t>. 2000;</w:t>
            </w:r>
            <w:r w:rsidRPr="0013648A">
              <w:rPr>
                <w:bCs/>
                <w:color w:val="000000"/>
                <w:sz w:val="16"/>
                <w:szCs w:val="16"/>
              </w:rPr>
              <w:t>30</w:t>
            </w:r>
            <w:r w:rsidRPr="0013648A">
              <w:rPr>
                <w:color w:val="000000"/>
                <w:sz w:val="16"/>
                <w:szCs w:val="16"/>
              </w:rPr>
              <w:t>:1273.</w:t>
            </w:r>
          </w:p>
        </w:tc>
        <w:tc>
          <w:tcPr>
            <w:tcW w:w="1255" w:type="pct"/>
            <w:tcBorders>
              <w:top w:val="nil"/>
              <w:left w:val="nil"/>
              <w:bottom w:val="nil"/>
              <w:right w:val="nil"/>
            </w:tcBorders>
            <w:shd w:val="clear" w:color="auto" w:fill="auto"/>
            <w:hideMark/>
          </w:tcPr>
          <w:p w14:paraId="7831D938"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38FC7FBA" w14:textId="77777777" w:rsidTr="004441E0">
        <w:trPr>
          <w:trHeight w:val="283"/>
        </w:trPr>
        <w:tc>
          <w:tcPr>
            <w:tcW w:w="3745" w:type="pct"/>
            <w:tcBorders>
              <w:top w:val="nil"/>
              <w:left w:val="nil"/>
              <w:bottom w:val="nil"/>
              <w:right w:val="nil"/>
            </w:tcBorders>
            <w:shd w:val="clear" w:color="auto" w:fill="auto"/>
            <w:hideMark/>
          </w:tcPr>
          <w:p w14:paraId="3220214B" w14:textId="6A964DD6" w:rsidR="00EF2AE7" w:rsidRPr="0013648A" w:rsidRDefault="00EF2AE7" w:rsidP="00EF2AE7">
            <w:pPr>
              <w:rPr>
                <w:color w:val="000000"/>
                <w:sz w:val="16"/>
                <w:szCs w:val="16"/>
              </w:rPr>
            </w:pPr>
            <w:r w:rsidRPr="0013648A">
              <w:rPr>
                <w:color w:val="000000"/>
                <w:sz w:val="16"/>
                <w:szCs w:val="16"/>
              </w:rPr>
              <w:t xml:space="preserve">Bunevicius A, Kusminskas L, Bunevicius R. Validation of the Lithuanian version of the Edinburgh Postnatal Depression Scale. </w:t>
            </w:r>
            <w:r w:rsidRPr="0013648A">
              <w:rPr>
                <w:i/>
                <w:iCs/>
                <w:color w:val="000000"/>
                <w:sz w:val="16"/>
                <w:szCs w:val="16"/>
              </w:rPr>
              <w:t>Medicina</w:t>
            </w:r>
            <w:r w:rsidRPr="0013648A">
              <w:rPr>
                <w:color w:val="000000"/>
                <w:sz w:val="16"/>
                <w:szCs w:val="16"/>
              </w:rPr>
              <w:t>. 2009;</w:t>
            </w:r>
            <w:r w:rsidRPr="0013648A">
              <w:rPr>
                <w:bCs/>
                <w:color w:val="000000"/>
                <w:sz w:val="16"/>
                <w:szCs w:val="16"/>
              </w:rPr>
              <w:t>45</w:t>
            </w:r>
            <w:r w:rsidRPr="0013648A">
              <w:rPr>
                <w:color w:val="000000"/>
                <w:sz w:val="16"/>
                <w:szCs w:val="16"/>
              </w:rPr>
              <w:t>:544.</w:t>
            </w:r>
          </w:p>
        </w:tc>
        <w:tc>
          <w:tcPr>
            <w:tcW w:w="1255" w:type="pct"/>
            <w:tcBorders>
              <w:top w:val="nil"/>
              <w:left w:val="nil"/>
              <w:bottom w:val="nil"/>
              <w:right w:val="nil"/>
            </w:tcBorders>
            <w:shd w:val="clear" w:color="auto" w:fill="auto"/>
            <w:hideMark/>
          </w:tcPr>
          <w:p w14:paraId="15AA1536"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3F702D32" w14:textId="77777777" w:rsidTr="004441E0">
        <w:trPr>
          <w:trHeight w:val="283"/>
        </w:trPr>
        <w:tc>
          <w:tcPr>
            <w:tcW w:w="3745" w:type="pct"/>
            <w:tcBorders>
              <w:top w:val="nil"/>
              <w:left w:val="nil"/>
              <w:bottom w:val="nil"/>
              <w:right w:val="nil"/>
            </w:tcBorders>
            <w:shd w:val="clear" w:color="auto" w:fill="auto"/>
            <w:hideMark/>
          </w:tcPr>
          <w:p w14:paraId="49BCC482" w14:textId="7B9162E6" w:rsidR="00EF2AE7" w:rsidRPr="0013648A" w:rsidRDefault="00EF2AE7" w:rsidP="00EF2AE7">
            <w:pPr>
              <w:rPr>
                <w:color w:val="000000"/>
                <w:sz w:val="16"/>
                <w:szCs w:val="16"/>
              </w:rPr>
            </w:pPr>
            <w:r w:rsidRPr="0013648A">
              <w:rPr>
                <w:color w:val="000000"/>
                <w:sz w:val="16"/>
                <w:szCs w:val="16"/>
              </w:rPr>
              <w:t>Bunevicius A, Kusminskas L, Bunevicius R. Validity of the Edinburgh Postnatal Depression Scale</w:t>
            </w:r>
            <w:r w:rsidR="006659EC">
              <w:rPr>
                <w:color w:val="000000"/>
                <w:sz w:val="16"/>
                <w:szCs w:val="16"/>
              </w:rPr>
              <w:t>.</w:t>
            </w:r>
            <w:r w:rsidRPr="0013648A">
              <w:rPr>
                <w:color w:val="000000"/>
                <w:sz w:val="16"/>
                <w:szCs w:val="16"/>
              </w:rPr>
              <w:t xml:space="preserve"> </w:t>
            </w:r>
            <w:r w:rsidRPr="0013648A">
              <w:rPr>
                <w:i/>
                <w:iCs/>
                <w:color w:val="000000"/>
                <w:sz w:val="16"/>
                <w:szCs w:val="16"/>
              </w:rPr>
              <w:t>European Psychiatry</w:t>
            </w:r>
            <w:r w:rsidRPr="0013648A">
              <w:rPr>
                <w:color w:val="000000"/>
                <w:sz w:val="16"/>
                <w:szCs w:val="16"/>
              </w:rPr>
              <w:t>. 2009;</w:t>
            </w:r>
            <w:r w:rsidRPr="0013648A">
              <w:rPr>
                <w:bCs/>
                <w:color w:val="000000"/>
                <w:sz w:val="16"/>
                <w:szCs w:val="16"/>
              </w:rPr>
              <w:t>24</w:t>
            </w:r>
            <w:r w:rsidRPr="0013648A">
              <w:rPr>
                <w:color w:val="000000"/>
                <w:sz w:val="16"/>
                <w:szCs w:val="16"/>
              </w:rPr>
              <w:t>.</w:t>
            </w:r>
          </w:p>
        </w:tc>
        <w:tc>
          <w:tcPr>
            <w:tcW w:w="1255" w:type="pct"/>
            <w:tcBorders>
              <w:top w:val="nil"/>
              <w:left w:val="nil"/>
              <w:bottom w:val="nil"/>
              <w:right w:val="nil"/>
            </w:tcBorders>
            <w:shd w:val="clear" w:color="auto" w:fill="auto"/>
            <w:hideMark/>
          </w:tcPr>
          <w:p w14:paraId="69CB8312"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1401BF0F" w14:textId="77777777" w:rsidTr="004441E0">
        <w:trPr>
          <w:trHeight w:val="283"/>
        </w:trPr>
        <w:tc>
          <w:tcPr>
            <w:tcW w:w="3745" w:type="pct"/>
            <w:tcBorders>
              <w:top w:val="nil"/>
              <w:left w:val="nil"/>
              <w:bottom w:val="nil"/>
              <w:right w:val="nil"/>
            </w:tcBorders>
            <w:shd w:val="clear" w:color="auto" w:fill="auto"/>
            <w:hideMark/>
          </w:tcPr>
          <w:p w14:paraId="4D82A0F8" w14:textId="5631DA3F" w:rsidR="00EF2AE7" w:rsidRPr="0013648A" w:rsidRDefault="00EF2AE7" w:rsidP="00EF2AE7">
            <w:pPr>
              <w:rPr>
                <w:color w:val="000000"/>
                <w:sz w:val="16"/>
                <w:szCs w:val="16"/>
              </w:rPr>
            </w:pPr>
            <w:r w:rsidRPr="0013648A">
              <w:rPr>
                <w:color w:val="000000"/>
                <w:sz w:val="16"/>
                <w:szCs w:val="16"/>
              </w:rPr>
              <w:t xml:space="preserve">Burns A, O'Mahen H, Baxter H, Bennert K, Wiles N, Ramchandani P, Turner K, Sharp D, Thorn J, Noble S, Evans J. A pilot randomised controlled trial of cognitive behavioural therapy for antenatal depression. </w:t>
            </w:r>
            <w:r w:rsidRPr="0013648A">
              <w:rPr>
                <w:i/>
                <w:iCs/>
                <w:color w:val="000000"/>
                <w:sz w:val="16"/>
                <w:szCs w:val="16"/>
              </w:rPr>
              <w:t>BMC Psychiatry</w:t>
            </w:r>
            <w:r w:rsidRPr="0013648A">
              <w:rPr>
                <w:color w:val="000000"/>
                <w:sz w:val="16"/>
                <w:szCs w:val="16"/>
              </w:rPr>
              <w:t>. 2013;</w:t>
            </w:r>
            <w:r w:rsidRPr="0013648A">
              <w:rPr>
                <w:bCs/>
                <w:color w:val="000000"/>
                <w:sz w:val="16"/>
                <w:szCs w:val="16"/>
              </w:rPr>
              <w:t>13</w:t>
            </w:r>
            <w:r w:rsidRPr="0013648A">
              <w:rPr>
                <w:color w:val="000000"/>
                <w:sz w:val="16"/>
                <w:szCs w:val="16"/>
              </w:rPr>
              <w:t>:Art 33.</w:t>
            </w:r>
          </w:p>
        </w:tc>
        <w:tc>
          <w:tcPr>
            <w:tcW w:w="1255" w:type="pct"/>
            <w:tcBorders>
              <w:top w:val="nil"/>
              <w:left w:val="nil"/>
              <w:bottom w:val="nil"/>
              <w:right w:val="nil"/>
            </w:tcBorders>
            <w:shd w:val="clear" w:color="auto" w:fill="auto"/>
            <w:hideMark/>
          </w:tcPr>
          <w:p w14:paraId="276620B6"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2388A0F4" w14:textId="77777777" w:rsidTr="004441E0">
        <w:trPr>
          <w:trHeight w:val="283"/>
        </w:trPr>
        <w:tc>
          <w:tcPr>
            <w:tcW w:w="3745" w:type="pct"/>
            <w:tcBorders>
              <w:top w:val="nil"/>
              <w:left w:val="nil"/>
              <w:bottom w:val="nil"/>
              <w:right w:val="nil"/>
            </w:tcBorders>
            <w:shd w:val="clear" w:color="auto" w:fill="auto"/>
            <w:hideMark/>
          </w:tcPr>
          <w:p w14:paraId="220B6D3B" w14:textId="122740CC" w:rsidR="00EF2AE7" w:rsidRPr="0013648A" w:rsidRDefault="00EF2AE7" w:rsidP="00EF2AE7">
            <w:pPr>
              <w:rPr>
                <w:color w:val="000000"/>
                <w:sz w:val="16"/>
                <w:szCs w:val="16"/>
              </w:rPr>
            </w:pPr>
            <w:r w:rsidRPr="0013648A">
              <w:rPr>
                <w:color w:val="000000"/>
                <w:sz w:val="16"/>
                <w:szCs w:val="16"/>
              </w:rPr>
              <w:t xml:space="preserve">Byatt N, Biebel K, Simas TAM, Sarvet B, Ravech M, Allison J, Straus J. Improving perinatal depression care: The Massachusetts Child Psychiatry Access Project for Moms. </w:t>
            </w:r>
            <w:r w:rsidRPr="0013648A">
              <w:rPr>
                <w:i/>
                <w:iCs/>
                <w:color w:val="000000"/>
                <w:sz w:val="16"/>
                <w:szCs w:val="16"/>
              </w:rPr>
              <w:t xml:space="preserve">General </w:t>
            </w:r>
            <w:r w:rsidR="001D1558">
              <w:rPr>
                <w:i/>
                <w:iCs/>
                <w:color w:val="000000"/>
                <w:sz w:val="16"/>
                <w:szCs w:val="16"/>
              </w:rPr>
              <w:t>H</w:t>
            </w:r>
            <w:r w:rsidRPr="0013648A">
              <w:rPr>
                <w:i/>
                <w:iCs/>
                <w:color w:val="000000"/>
                <w:sz w:val="16"/>
                <w:szCs w:val="16"/>
              </w:rPr>
              <w:t xml:space="preserve">ospital </w:t>
            </w:r>
            <w:r w:rsidR="001D1558">
              <w:rPr>
                <w:i/>
                <w:iCs/>
                <w:color w:val="000000"/>
                <w:sz w:val="16"/>
                <w:szCs w:val="16"/>
              </w:rPr>
              <w:t>P</w:t>
            </w:r>
            <w:r w:rsidRPr="0013648A">
              <w:rPr>
                <w:i/>
                <w:iCs/>
                <w:color w:val="000000"/>
                <w:sz w:val="16"/>
                <w:szCs w:val="16"/>
              </w:rPr>
              <w:t>sychiatry</w:t>
            </w:r>
            <w:r w:rsidRPr="0013648A">
              <w:rPr>
                <w:color w:val="000000"/>
                <w:sz w:val="16"/>
                <w:szCs w:val="16"/>
              </w:rPr>
              <w:t>. 2016;</w:t>
            </w:r>
            <w:r w:rsidRPr="0013648A">
              <w:rPr>
                <w:bCs/>
                <w:color w:val="000000"/>
                <w:sz w:val="16"/>
                <w:szCs w:val="16"/>
              </w:rPr>
              <w:t>40</w:t>
            </w:r>
            <w:r w:rsidRPr="0013648A">
              <w:rPr>
                <w:color w:val="000000"/>
                <w:sz w:val="16"/>
                <w:szCs w:val="16"/>
              </w:rPr>
              <w:t>:12.</w:t>
            </w:r>
          </w:p>
        </w:tc>
        <w:tc>
          <w:tcPr>
            <w:tcW w:w="1255" w:type="pct"/>
            <w:tcBorders>
              <w:top w:val="nil"/>
              <w:left w:val="nil"/>
              <w:bottom w:val="nil"/>
              <w:right w:val="nil"/>
            </w:tcBorders>
            <w:shd w:val="clear" w:color="auto" w:fill="auto"/>
            <w:hideMark/>
          </w:tcPr>
          <w:p w14:paraId="2B6A2E8D"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3D45D551" w14:textId="77777777" w:rsidTr="004441E0">
        <w:trPr>
          <w:trHeight w:val="283"/>
        </w:trPr>
        <w:tc>
          <w:tcPr>
            <w:tcW w:w="3745" w:type="pct"/>
            <w:tcBorders>
              <w:top w:val="nil"/>
              <w:left w:val="nil"/>
              <w:bottom w:val="nil"/>
              <w:right w:val="nil"/>
            </w:tcBorders>
            <w:shd w:val="clear" w:color="auto" w:fill="auto"/>
            <w:hideMark/>
          </w:tcPr>
          <w:p w14:paraId="4B93804A" w14:textId="77777777" w:rsidR="00EF2AE7" w:rsidRPr="0013648A" w:rsidRDefault="00EF2AE7" w:rsidP="00EF2AE7">
            <w:pPr>
              <w:rPr>
                <w:color w:val="000000"/>
                <w:sz w:val="16"/>
                <w:szCs w:val="16"/>
              </w:rPr>
            </w:pPr>
            <w:r w:rsidRPr="0013648A">
              <w:rPr>
                <w:color w:val="000000"/>
                <w:sz w:val="16"/>
                <w:szCs w:val="16"/>
              </w:rPr>
              <w:t xml:space="preserve">Byatt N, Cox L, Simas TA, Biebel K, Sankaran P, Swartz HA, Weinreb L. Access to pharmacotherapy amongst women with bipolar disorder during pregnancy: a preliminary study. </w:t>
            </w:r>
            <w:r w:rsidRPr="0013648A">
              <w:rPr>
                <w:i/>
                <w:iCs/>
                <w:color w:val="000000"/>
                <w:sz w:val="16"/>
                <w:szCs w:val="16"/>
              </w:rPr>
              <w:t>Psychiatric Quarterly</w:t>
            </w:r>
            <w:r w:rsidRPr="0013648A">
              <w:rPr>
                <w:color w:val="000000"/>
                <w:sz w:val="16"/>
                <w:szCs w:val="16"/>
              </w:rPr>
              <w:t>. 2018;</w:t>
            </w:r>
            <w:r w:rsidRPr="0013648A">
              <w:rPr>
                <w:bCs/>
                <w:color w:val="000000"/>
                <w:sz w:val="16"/>
                <w:szCs w:val="16"/>
              </w:rPr>
              <w:t>89</w:t>
            </w:r>
            <w:r w:rsidRPr="0013648A">
              <w:rPr>
                <w:color w:val="000000"/>
                <w:sz w:val="16"/>
                <w:szCs w:val="16"/>
              </w:rPr>
              <w:t>:183-90.</w:t>
            </w:r>
          </w:p>
        </w:tc>
        <w:tc>
          <w:tcPr>
            <w:tcW w:w="1255" w:type="pct"/>
            <w:tcBorders>
              <w:top w:val="nil"/>
              <w:left w:val="nil"/>
              <w:bottom w:val="nil"/>
              <w:right w:val="nil"/>
            </w:tcBorders>
            <w:shd w:val="clear" w:color="auto" w:fill="auto"/>
            <w:hideMark/>
          </w:tcPr>
          <w:p w14:paraId="74AD73F1"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01325B7F" w14:textId="77777777" w:rsidTr="004441E0">
        <w:trPr>
          <w:trHeight w:val="283"/>
        </w:trPr>
        <w:tc>
          <w:tcPr>
            <w:tcW w:w="3745" w:type="pct"/>
            <w:tcBorders>
              <w:top w:val="nil"/>
              <w:left w:val="nil"/>
              <w:bottom w:val="nil"/>
              <w:right w:val="nil"/>
            </w:tcBorders>
            <w:shd w:val="clear" w:color="auto" w:fill="auto"/>
            <w:hideMark/>
          </w:tcPr>
          <w:p w14:paraId="3B156C80" w14:textId="77777777" w:rsidR="00EF2AE7" w:rsidRPr="0013648A" w:rsidRDefault="00EF2AE7" w:rsidP="00EF2AE7">
            <w:pPr>
              <w:rPr>
                <w:color w:val="000000"/>
                <w:sz w:val="16"/>
                <w:szCs w:val="16"/>
              </w:rPr>
            </w:pPr>
            <w:r w:rsidRPr="0013648A">
              <w:rPr>
                <w:color w:val="000000"/>
                <w:sz w:val="16"/>
                <w:szCs w:val="16"/>
              </w:rPr>
              <w:t xml:space="preserve">Byatt N, Moore Simas TA, Biebel K, Sankaran P, Pbert L, Weinreb L, Ziedonis D, Allison J. PRogram In Support of Moms (PRISM): a pilot group randomized controlled trial of two approaches to improving depression among perinatal women. </w:t>
            </w:r>
            <w:r w:rsidRPr="0013648A">
              <w:rPr>
                <w:i/>
                <w:iCs/>
                <w:color w:val="000000"/>
                <w:sz w:val="16"/>
                <w:szCs w:val="16"/>
              </w:rPr>
              <w:t>Journal of Psychosomatic Obstetrics &amp; Gynecology</w:t>
            </w:r>
            <w:r w:rsidRPr="0013648A">
              <w:rPr>
                <w:color w:val="000000"/>
                <w:sz w:val="16"/>
                <w:szCs w:val="16"/>
              </w:rPr>
              <w:t>. 2018;</w:t>
            </w:r>
            <w:r w:rsidRPr="0013648A">
              <w:rPr>
                <w:bCs/>
                <w:color w:val="000000"/>
                <w:sz w:val="16"/>
                <w:szCs w:val="16"/>
              </w:rPr>
              <w:t>39</w:t>
            </w:r>
            <w:r w:rsidRPr="0013648A">
              <w:rPr>
                <w:color w:val="000000"/>
                <w:sz w:val="16"/>
                <w:szCs w:val="16"/>
              </w:rPr>
              <w:t>:297-306.</w:t>
            </w:r>
          </w:p>
        </w:tc>
        <w:tc>
          <w:tcPr>
            <w:tcW w:w="1255" w:type="pct"/>
            <w:tcBorders>
              <w:top w:val="nil"/>
              <w:left w:val="nil"/>
              <w:bottom w:val="nil"/>
              <w:right w:val="nil"/>
            </w:tcBorders>
            <w:shd w:val="clear" w:color="auto" w:fill="auto"/>
            <w:hideMark/>
          </w:tcPr>
          <w:p w14:paraId="3FF04FCE"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537BDDAD" w14:textId="77777777" w:rsidTr="004441E0">
        <w:trPr>
          <w:trHeight w:val="283"/>
        </w:trPr>
        <w:tc>
          <w:tcPr>
            <w:tcW w:w="3745" w:type="pct"/>
            <w:tcBorders>
              <w:top w:val="nil"/>
              <w:left w:val="nil"/>
              <w:bottom w:val="nil"/>
              <w:right w:val="nil"/>
            </w:tcBorders>
            <w:shd w:val="clear" w:color="auto" w:fill="auto"/>
            <w:hideMark/>
          </w:tcPr>
          <w:p w14:paraId="03ECB975" w14:textId="744AC20C" w:rsidR="00EF2AE7" w:rsidRPr="0013648A" w:rsidRDefault="00EF2AE7" w:rsidP="00EF2AE7">
            <w:pPr>
              <w:rPr>
                <w:color w:val="000000"/>
                <w:sz w:val="16"/>
                <w:szCs w:val="16"/>
              </w:rPr>
            </w:pPr>
            <w:r w:rsidRPr="0013648A">
              <w:rPr>
                <w:color w:val="000000"/>
                <w:sz w:val="16"/>
                <w:szCs w:val="16"/>
              </w:rPr>
              <w:t xml:space="preserve">Caramlau I, Barlow J, Sembi S, McKenzie-McHarg K, McCabe C. Mums 4 Mums: structured telephone peer-support for women experiencing postnatal depression. Pilot and exploratory RCT of its clinical and cost effectiveness. </w:t>
            </w:r>
            <w:r w:rsidRPr="0013648A">
              <w:rPr>
                <w:i/>
                <w:iCs/>
                <w:color w:val="000000"/>
                <w:sz w:val="16"/>
                <w:szCs w:val="16"/>
              </w:rPr>
              <w:t>Trials</w:t>
            </w:r>
            <w:r w:rsidRPr="0013648A">
              <w:rPr>
                <w:color w:val="000000"/>
                <w:sz w:val="16"/>
                <w:szCs w:val="16"/>
              </w:rPr>
              <w:t>. 2011;</w:t>
            </w:r>
            <w:r w:rsidRPr="0013648A">
              <w:rPr>
                <w:bCs/>
                <w:color w:val="000000"/>
                <w:sz w:val="16"/>
                <w:szCs w:val="16"/>
              </w:rPr>
              <w:t>12</w:t>
            </w:r>
            <w:r w:rsidRPr="0013648A">
              <w:rPr>
                <w:color w:val="000000"/>
                <w:sz w:val="16"/>
                <w:szCs w:val="16"/>
              </w:rPr>
              <w:t>:88.</w:t>
            </w:r>
          </w:p>
        </w:tc>
        <w:tc>
          <w:tcPr>
            <w:tcW w:w="1255" w:type="pct"/>
            <w:tcBorders>
              <w:top w:val="nil"/>
              <w:left w:val="nil"/>
              <w:bottom w:val="nil"/>
              <w:right w:val="nil"/>
            </w:tcBorders>
            <w:shd w:val="clear" w:color="auto" w:fill="auto"/>
            <w:hideMark/>
          </w:tcPr>
          <w:p w14:paraId="2B937853" w14:textId="77777777" w:rsidR="00EF2AE7" w:rsidRPr="00EF2AE7" w:rsidRDefault="00EF2AE7" w:rsidP="00EF2AE7">
            <w:pPr>
              <w:rPr>
                <w:color w:val="000000"/>
                <w:sz w:val="16"/>
                <w:szCs w:val="16"/>
              </w:rPr>
            </w:pPr>
            <w:r w:rsidRPr="00EF2AE7">
              <w:rPr>
                <w:color w:val="000000"/>
                <w:sz w:val="16"/>
                <w:szCs w:val="16"/>
              </w:rPr>
              <w:t>No original data</w:t>
            </w:r>
          </w:p>
        </w:tc>
      </w:tr>
      <w:tr w:rsidR="00EF2AE7" w:rsidRPr="00EF2AE7" w14:paraId="71FC88F8" w14:textId="77777777" w:rsidTr="004441E0">
        <w:trPr>
          <w:trHeight w:val="283"/>
        </w:trPr>
        <w:tc>
          <w:tcPr>
            <w:tcW w:w="3745" w:type="pct"/>
            <w:tcBorders>
              <w:top w:val="nil"/>
              <w:left w:val="nil"/>
              <w:bottom w:val="nil"/>
              <w:right w:val="nil"/>
            </w:tcBorders>
            <w:shd w:val="clear" w:color="auto" w:fill="auto"/>
            <w:hideMark/>
          </w:tcPr>
          <w:p w14:paraId="51F42860" w14:textId="7E15F234" w:rsidR="00EF2AE7" w:rsidRPr="0013648A" w:rsidRDefault="00EF2AE7" w:rsidP="00EF2AE7">
            <w:pPr>
              <w:rPr>
                <w:color w:val="000000"/>
                <w:sz w:val="16"/>
                <w:szCs w:val="16"/>
              </w:rPr>
            </w:pPr>
            <w:r w:rsidRPr="0013648A">
              <w:rPr>
                <w:color w:val="000000"/>
                <w:sz w:val="16"/>
                <w:szCs w:val="16"/>
              </w:rPr>
              <w:t xml:space="preserve">Carothers AD, Murray L. Estimating psychiatric morbidity by logistic regression: application to post-natal depression in a community sample. </w:t>
            </w:r>
            <w:r w:rsidRPr="0013648A">
              <w:rPr>
                <w:i/>
                <w:iCs/>
                <w:color w:val="000000"/>
                <w:sz w:val="16"/>
                <w:szCs w:val="16"/>
              </w:rPr>
              <w:t xml:space="preserve">Psychological </w:t>
            </w:r>
            <w:r w:rsidR="001D1558">
              <w:rPr>
                <w:i/>
                <w:iCs/>
                <w:color w:val="000000"/>
                <w:sz w:val="16"/>
                <w:szCs w:val="16"/>
              </w:rPr>
              <w:t>M</w:t>
            </w:r>
            <w:r w:rsidRPr="0013648A">
              <w:rPr>
                <w:i/>
                <w:iCs/>
                <w:color w:val="000000"/>
                <w:sz w:val="16"/>
                <w:szCs w:val="16"/>
              </w:rPr>
              <w:t>edicine</w:t>
            </w:r>
            <w:r w:rsidRPr="0013648A">
              <w:rPr>
                <w:color w:val="000000"/>
                <w:sz w:val="16"/>
                <w:szCs w:val="16"/>
              </w:rPr>
              <w:t>. 1990;</w:t>
            </w:r>
            <w:r w:rsidRPr="0013648A">
              <w:rPr>
                <w:bCs/>
                <w:color w:val="000000"/>
                <w:sz w:val="16"/>
                <w:szCs w:val="16"/>
              </w:rPr>
              <w:t>20</w:t>
            </w:r>
            <w:r w:rsidRPr="0013648A">
              <w:rPr>
                <w:color w:val="000000"/>
                <w:sz w:val="16"/>
                <w:szCs w:val="16"/>
              </w:rPr>
              <w:t>:695.</w:t>
            </w:r>
          </w:p>
        </w:tc>
        <w:tc>
          <w:tcPr>
            <w:tcW w:w="1255" w:type="pct"/>
            <w:tcBorders>
              <w:top w:val="nil"/>
              <w:left w:val="nil"/>
              <w:bottom w:val="nil"/>
              <w:right w:val="nil"/>
            </w:tcBorders>
            <w:shd w:val="clear" w:color="auto" w:fill="auto"/>
            <w:hideMark/>
          </w:tcPr>
          <w:p w14:paraId="1EBDCA09"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0463444E" w14:textId="77777777" w:rsidTr="004441E0">
        <w:trPr>
          <w:trHeight w:val="283"/>
        </w:trPr>
        <w:tc>
          <w:tcPr>
            <w:tcW w:w="3745" w:type="pct"/>
            <w:tcBorders>
              <w:top w:val="nil"/>
              <w:left w:val="nil"/>
              <w:bottom w:val="nil"/>
              <w:right w:val="nil"/>
            </w:tcBorders>
            <w:shd w:val="clear" w:color="auto" w:fill="auto"/>
            <w:hideMark/>
          </w:tcPr>
          <w:p w14:paraId="001F79CC" w14:textId="42170BAE" w:rsidR="00EF2AE7" w:rsidRPr="0013648A" w:rsidRDefault="00EF2AE7" w:rsidP="00EF2AE7">
            <w:pPr>
              <w:rPr>
                <w:color w:val="000000"/>
                <w:sz w:val="16"/>
                <w:szCs w:val="16"/>
              </w:rPr>
            </w:pPr>
            <w:r w:rsidRPr="0013648A">
              <w:rPr>
                <w:color w:val="000000"/>
                <w:sz w:val="16"/>
                <w:szCs w:val="16"/>
              </w:rPr>
              <w:t xml:space="preserve">Carpiniello B, Pariante CM, Serri F, Costa G, Carta MG. Validation of the Edinburgh Postnatal Depression Scale in Italy. </w:t>
            </w:r>
            <w:r w:rsidRPr="0013648A">
              <w:rPr>
                <w:i/>
                <w:iCs/>
                <w:color w:val="000000"/>
                <w:sz w:val="16"/>
                <w:szCs w:val="16"/>
              </w:rPr>
              <w:t>Journal of Psychosomatic Obstetrics &amp; Gynecology</w:t>
            </w:r>
            <w:r w:rsidRPr="0013648A">
              <w:rPr>
                <w:color w:val="000000"/>
                <w:sz w:val="16"/>
                <w:szCs w:val="16"/>
              </w:rPr>
              <w:t>. 1997;</w:t>
            </w:r>
            <w:r w:rsidRPr="0013648A">
              <w:rPr>
                <w:bCs/>
                <w:color w:val="000000"/>
                <w:sz w:val="16"/>
                <w:szCs w:val="16"/>
              </w:rPr>
              <w:t>18</w:t>
            </w:r>
            <w:r w:rsidRPr="0013648A">
              <w:rPr>
                <w:color w:val="000000"/>
                <w:sz w:val="16"/>
                <w:szCs w:val="16"/>
              </w:rPr>
              <w:t>:280.</w:t>
            </w:r>
          </w:p>
        </w:tc>
        <w:tc>
          <w:tcPr>
            <w:tcW w:w="1255" w:type="pct"/>
            <w:tcBorders>
              <w:top w:val="nil"/>
              <w:left w:val="nil"/>
              <w:bottom w:val="nil"/>
              <w:right w:val="nil"/>
            </w:tcBorders>
            <w:shd w:val="clear" w:color="auto" w:fill="auto"/>
            <w:hideMark/>
          </w:tcPr>
          <w:p w14:paraId="52904992"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1FDE29F8" w14:textId="77777777" w:rsidTr="004441E0">
        <w:trPr>
          <w:trHeight w:val="283"/>
        </w:trPr>
        <w:tc>
          <w:tcPr>
            <w:tcW w:w="3745" w:type="pct"/>
            <w:tcBorders>
              <w:top w:val="nil"/>
              <w:left w:val="nil"/>
              <w:bottom w:val="nil"/>
              <w:right w:val="nil"/>
            </w:tcBorders>
            <w:shd w:val="clear" w:color="auto" w:fill="auto"/>
            <w:hideMark/>
          </w:tcPr>
          <w:p w14:paraId="6F40132A" w14:textId="2AF9A3B6" w:rsidR="00EF2AE7" w:rsidRPr="0013648A" w:rsidRDefault="00EF2AE7" w:rsidP="00EF2AE7">
            <w:pPr>
              <w:rPr>
                <w:color w:val="000000"/>
                <w:sz w:val="16"/>
                <w:szCs w:val="16"/>
              </w:rPr>
            </w:pPr>
            <w:r w:rsidRPr="0013648A">
              <w:rPr>
                <w:color w:val="000000"/>
                <w:sz w:val="16"/>
                <w:szCs w:val="16"/>
              </w:rPr>
              <w:t xml:space="preserve">Castanon SC, Pinto LJ. Use of the Edinburgh Postnatal Depression Scale to detect postpartum depression </w:t>
            </w:r>
            <w:r w:rsidRPr="0013648A">
              <w:rPr>
                <w:i/>
                <w:iCs/>
                <w:color w:val="000000"/>
                <w:sz w:val="16"/>
                <w:szCs w:val="16"/>
              </w:rPr>
              <w:t xml:space="preserve">Revista </w:t>
            </w:r>
            <w:r w:rsidR="001D1558">
              <w:rPr>
                <w:i/>
                <w:iCs/>
                <w:color w:val="000000"/>
                <w:sz w:val="16"/>
                <w:szCs w:val="16"/>
              </w:rPr>
              <w:t>M</w:t>
            </w:r>
            <w:r w:rsidRPr="0013648A">
              <w:rPr>
                <w:i/>
                <w:iCs/>
                <w:color w:val="000000"/>
                <w:sz w:val="16"/>
                <w:szCs w:val="16"/>
              </w:rPr>
              <w:t>edica de Chile</w:t>
            </w:r>
            <w:r w:rsidRPr="0013648A">
              <w:rPr>
                <w:color w:val="000000"/>
                <w:sz w:val="16"/>
                <w:szCs w:val="16"/>
              </w:rPr>
              <w:t>. 2008;</w:t>
            </w:r>
            <w:r w:rsidRPr="0013648A">
              <w:rPr>
                <w:bCs/>
                <w:color w:val="000000"/>
                <w:sz w:val="16"/>
                <w:szCs w:val="16"/>
              </w:rPr>
              <w:t>136</w:t>
            </w:r>
            <w:r w:rsidRPr="0013648A">
              <w:rPr>
                <w:color w:val="000000"/>
                <w:sz w:val="16"/>
                <w:szCs w:val="16"/>
              </w:rPr>
              <w:t>:851.</w:t>
            </w:r>
          </w:p>
        </w:tc>
        <w:tc>
          <w:tcPr>
            <w:tcW w:w="1255" w:type="pct"/>
            <w:tcBorders>
              <w:top w:val="nil"/>
              <w:left w:val="nil"/>
              <w:bottom w:val="nil"/>
              <w:right w:val="nil"/>
            </w:tcBorders>
            <w:shd w:val="clear" w:color="auto" w:fill="auto"/>
            <w:hideMark/>
          </w:tcPr>
          <w:p w14:paraId="082C2042"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63CA8C5E" w14:textId="77777777" w:rsidTr="004441E0">
        <w:trPr>
          <w:trHeight w:val="283"/>
        </w:trPr>
        <w:tc>
          <w:tcPr>
            <w:tcW w:w="3745" w:type="pct"/>
            <w:tcBorders>
              <w:top w:val="nil"/>
              <w:left w:val="nil"/>
              <w:bottom w:val="nil"/>
              <w:right w:val="nil"/>
            </w:tcBorders>
            <w:shd w:val="clear" w:color="auto" w:fill="auto"/>
            <w:hideMark/>
          </w:tcPr>
          <w:p w14:paraId="28FCC618" w14:textId="5DE4C5E2" w:rsidR="00EF2AE7" w:rsidRPr="0013648A" w:rsidRDefault="00EF2AE7" w:rsidP="00EF2AE7">
            <w:pPr>
              <w:rPr>
                <w:color w:val="000000"/>
                <w:sz w:val="16"/>
                <w:szCs w:val="16"/>
              </w:rPr>
            </w:pPr>
            <w:r w:rsidRPr="0013648A">
              <w:rPr>
                <w:color w:val="000000"/>
                <w:sz w:val="16"/>
                <w:szCs w:val="16"/>
              </w:rPr>
              <w:t xml:space="preserve">Chaudron LH, Nirodi N. The obsessive-compulsive spectrum in the perinatal period: a prospective pilot study. </w:t>
            </w:r>
            <w:r w:rsidRPr="0013648A">
              <w:rPr>
                <w:i/>
                <w:iCs/>
                <w:color w:val="000000"/>
                <w:sz w:val="16"/>
                <w:szCs w:val="16"/>
              </w:rPr>
              <w:t>Archives of Women's Mental Health</w:t>
            </w:r>
            <w:r w:rsidRPr="0013648A">
              <w:rPr>
                <w:color w:val="000000"/>
                <w:sz w:val="16"/>
                <w:szCs w:val="16"/>
              </w:rPr>
              <w:t>. 2010;</w:t>
            </w:r>
            <w:r w:rsidRPr="0013648A">
              <w:rPr>
                <w:bCs/>
                <w:color w:val="000000"/>
                <w:sz w:val="16"/>
                <w:szCs w:val="16"/>
              </w:rPr>
              <w:t>13</w:t>
            </w:r>
            <w:r w:rsidRPr="0013648A">
              <w:rPr>
                <w:color w:val="000000"/>
                <w:sz w:val="16"/>
                <w:szCs w:val="16"/>
              </w:rPr>
              <w:t>:403.</w:t>
            </w:r>
          </w:p>
        </w:tc>
        <w:tc>
          <w:tcPr>
            <w:tcW w:w="1255" w:type="pct"/>
            <w:tcBorders>
              <w:top w:val="nil"/>
              <w:left w:val="nil"/>
              <w:bottom w:val="nil"/>
              <w:right w:val="nil"/>
            </w:tcBorders>
            <w:shd w:val="clear" w:color="auto" w:fill="auto"/>
            <w:hideMark/>
          </w:tcPr>
          <w:p w14:paraId="044846A3" w14:textId="77777777" w:rsidR="00EF2AE7" w:rsidRPr="00EF2AE7" w:rsidRDefault="00EF2AE7" w:rsidP="00EF2AE7">
            <w:pPr>
              <w:rPr>
                <w:color w:val="000000"/>
                <w:sz w:val="16"/>
                <w:szCs w:val="16"/>
              </w:rPr>
            </w:pPr>
            <w:r w:rsidRPr="00EF2AE7">
              <w:rPr>
                <w:color w:val="000000"/>
                <w:sz w:val="16"/>
                <w:szCs w:val="16"/>
              </w:rPr>
              <w:t>&gt; 2 weeks between EPDS and diagnostic interview</w:t>
            </w:r>
          </w:p>
        </w:tc>
      </w:tr>
      <w:tr w:rsidR="00EF2AE7" w:rsidRPr="00EF2AE7" w14:paraId="0A4196ED" w14:textId="77777777" w:rsidTr="004441E0">
        <w:trPr>
          <w:trHeight w:val="283"/>
        </w:trPr>
        <w:tc>
          <w:tcPr>
            <w:tcW w:w="3745" w:type="pct"/>
            <w:tcBorders>
              <w:top w:val="nil"/>
              <w:left w:val="nil"/>
              <w:bottom w:val="nil"/>
              <w:right w:val="nil"/>
            </w:tcBorders>
            <w:shd w:val="clear" w:color="auto" w:fill="auto"/>
            <w:hideMark/>
          </w:tcPr>
          <w:p w14:paraId="6C77D1FB" w14:textId="1AEB0250" w:rsidR="00EF2AE7" w:rsidRPr="0013648A" w:rsidRDefault="00EF2AE7" w:rsidP="00EF2AE7">
            <w:pPr>
              <w:rPr>
                <w:color w:val="000000"/>
                <w:sz w:val="16"/>
                <w:szCs w:val="16"/>
              </w:rPr>
            </w:pPr>
            <w:r w:rsidRPr="0013648A">
              <w:rPr>
                <w:color w:val="000000"/>
                <w:sz w:val="16"/>
                <w:szCs w:val="16"/>
              </w:rPr>
              <w:lastRenderedPageBreak/>
              <w:t xml:space="preserve">Chee CY, Chong YS, Ng TP, Lee DT, Tan LK, Fones CS. The association between maternal depression and frequent non-routine visits to the infant's doctor--a cohort study. </w:t>
            </w:r>
            <w:r w:rsidRPr="0013648A">
              <w:rPr>
                <w:i/>
                <w:iCs/>
                <w:color w:val="000000"/>
                <w:sz w:val="16"/>
                <w:szCs w:val="16"/>
              </w:rPr>
              <w:t xml:space="preserve">Journal of </w:t>
            </w:r>
            <w:r w:rsidR="001D1558">
              <w:rPr>
                <w:i/>
                <w:iCs/>
                <w:color w:val="000000"/>
                <w:sz w:val="16"/>
                <w:szCs w:val="16"/>
              </w:rPr>
              <w:t>A</w:t>
            </w:r>
            <w:r w:rsidRPr="0013648A">
              <w:rPr>
                <w:i/>
                <w:iCs/>
                <w:color w:val="000000"/>
                <w:sz w:val="16"/>
                <w:szCs w:val="16"/>
              </w:rPr>
              <w:t xml:space="preserve">ffective </w:t>
            </w:r>
            <w:r w:rsidR="001D1558">
              <w:rPr>
                <w:i/>
                <w:iCs/>
                <w:color w:val="000000"/>
                <w:sz w:val="16"/>
                <w:szCs w:val="16"/>
              </w:rPr>
              <w:t>D</w:t>
            </w:r>
            <w:r w:rsidRPr="0013648A">
              <w:rPr>
                <w:i/>
                <w:iCs/>
                <w:color w:val="000000"/>
                <w:sz w:val="16"/>
                <w:szCs w:val="16"/>
              </w:rPr>
              <w:t>isorders</w:t>
            </w:r>
            <w:r w:rsidRPr="0013648A">
              <w:rPr>
                <w:color w:val="000000"/>
                <w:sz w:val="16"/>
                <w:szCs w:val="16"/>
              </w:rPr>
              <w:t>. 2008;</w:t>
            </w:r>
            <w:r w:rsidRPr="0013648A">
              <w:rPr>
                <w:bCs/>
                <w:color w:val="000000"/>
                <w:sz w:val="16"/>
                <w:szCs w:val="16"/>
              </w:rPr>
              <w:t>107</w:t>
            </w:r>
            <w:r w:rsidRPr="0013648A">
              <w:rPr>
                <w:color w:val="000000"/>
                <w:sz w:val="16"/>
                <w:szCs w:val="16"/>
              </w:rPr>
              <w:t>:247.</w:t>
            </w:r>
          </w:p>
        </w:tc>
        <w:tc>
          <w:tcPr>
            <w:tcW w:w="1255" w:type="pct"/>
            <w:tcBorders>
              <w:top w:val="nil"/>
              <w:left w:val="nil"/>
              <w:bottom w:val="nil"/>
              <w:right w:val="nil"/>
            </w:tcBorders>
            <w:shd w:val="clear" w:color="auto" w:fill="auto"/>
            <w:hideMark/>
          </w:tcPr>
          <w:p w14:paraId="4BBF703C"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4B952326" w14:textId="77777777" w:rsidTr="004441E0">
        <w:trPr>
          <w:trHeight w:val="283"/>
        </w:trPr>
        <w:tc>
          <w:tcPr>
            <w:tcW w:w="3745" w:type="pct"/>
            <w:tcBorders>
              <w:top w:val="nil"/>
              <w:left w:val="nil"/>
              <w:bottom w:val="nil"/>
              <w:right w:val="nil"/>
            </w:tcBorders>
            <w:shd w:val="clear" w:color="auto" w:fill="auto"/>
            <w:hideMark/>
          </w:tcPr>
          <w:p w14:paraId="1147AF82" w14:textId="365E5636" w:rsidR="00EF2AE7" w:rsidRPr="0013648A" w:rsidRDefault="00EF2AE7" w:rsidP="00EF2AE7">
            <w:pPr>
              <w:rPr>
                <w:color w:val="000000"/>
                <w:sz w:val="16"/>
                <w:szCs w:val="16"/>
              </w:rPr>
            </w:pPr>
            <w:r w:rsidRPr="0013648A">
              <w:rPr>
                <w:color w:val="000000"/>
                <w:sz w:val="16"/>
                <w:szCs w:val="16"/>
              </w:rPr>
              <w:t xml:space="preserve">Chee CYI, Lee DTS, Chong YS, Tan LK, Ng TR, Fones CSL. Confinement and other psychosocial factors in perinatal depression: A transcultural study in Singapore. </w:t>
            </w:r>
            <w:r w:rsidRPr="0013648A">
              <w:rPr>
                <w:i/>
                <w:iCs/>
                <w:color w:val="000000"/>
                <w:sz w:val="16"/>
                <w:szCs w:val="16"/>
              </w:rPr>
              <w:t xml:space="preserve">Journal of </w:t>
            </w:r>
            <w:r w:rsidR="001D1558">
              <w:rPr>
                <w:i/>
                <w:iCs/>
                <w:color w:val="000000"/>
                <w:sz w:val="16"/>
                <w:szCs w:val="16"/>
              </w:rPr>
              <w:t>A</w:t>
            </w:r>
            <w:r w:rsidRPr="0013648A">
              <w:rPr>
                <w:i/>
                <w:iCs/>
                <w:color w:val="000000"/>
                <w:sz w:val="16"/>
                <w:szCs w:val="16"/>
              </w:rPr>
              <w:t xml:space="preserve">ffective </w:t>
            </w:r>
            <w:r w:rsidR="001D1558">
              <w:rPr>
                <w:i/>
                <w:iCs/>
                <w:color w:val="000000"/>
                <w:sz w:val="16"/>
                <w:szCs w:val="16"/>
              </w:rPr>
              <w:t>D</w:t>
            </w:r>
            <w:r w:rsidRPr="0013648A">
              <w:rPr>
                <w:i/>
                <w:iCs/>
                <w:color w:val="000000"/>
                <w:sz w:val="16"/>
                <w:szCs w:val="16"/>
              </w:rPr>
              <w:t>isorders</w:t>
            </w:r>
            <w:r w:rsidRPr="0013648A">
              <w:rPr>
                <w:color w:val="000000"/>
                <w:sz w:val="16"/>
                <w:szCs w:val="16"/>
              </w:rPr>
              <w:t>. 2005;</w:t>
            </w:r>
            <w:r w:rsidRPr="0013648A">
              <w:rPr>
                <w:bCs/>
                <w:color w:val="000000"/>
                <w:sz w:val="16"/>
                <w:szCs w:val="16"/>
              </w:rPr>
              <w:t>89</w:t>
            </w:r>
            <w:r w:rsidRPr="0013648A">
              <w:rPr>
                <w:color w:val="000000"/>
                <w:sz w:val="16"/>
                <w:szCs w:val="16"/>
              </w:rPr>
              <w:t>:157.</w:t>
            </w:r>
          </w:p>
        </w:tc>
        <w:tc>
          <w:tcPr>
            <w:tcW w:w="1255" w:type="pct"/>
            <w:tcBorders>
              <w:top w:val="nil"/>
              <w:left w:val="nil"/>
              <w:bottom w:val="nil"/>
              <w:right w:val="nil"/>
            </w:tcBorders>
            <w:shd w:val="clear" w:color="auto" w:fill="auto"/>
            <w:hideMark/>
          </w:tcPr>
          <w:p w14:paraId="0624C48E"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5AA5D6AC" w14:textId="77777777" w:rsidTr="004441E0">
        <w:trPr>
          <w:trHeight w:val="283"/>
        </w:trPr>
        <w:tc>
          <w:tcPr>
            <w:tcW w:w="3745" w:type="pct"/>
            <w:tcBorders>
              <w:top w:val="nil"/>
              <w:left w:val="nil"/>
              <w:bottom w:val="nil"/>
              <w:right w:val="nil"/>
            </w:tcBorders>
            <w:shd w:val="clear" w:color="auto" w:fill="auto"/>
            <w:hideMark/>
          </w:tcPr>
          <w:p w14:paraId="33723F0C" w14:textId="6AED1EF0" w:rsidR="00EF2AE7" w:rsidRPr="0013648A" w:rsidRDefault="00EF2AE7" w:rsidP="00EF2AE7">
            <w:pPr>
              <w:rPr>
                <w:color w:val="000000"/>
                <w:sz w:val="16"/>
                <w:szCs w:val="16"/>
              </w:rPr>
            </w:pPr>
            <w:r w:rsidRPr="0013648A">
              <w:rPr>
                <w:color w:val="000000"/>
                <w:sz w:val="16"/>
                <w:szCs w:val="16"/>
              </w:rPr>
              <w:t xml:space="preserve">Chen H, Bautista D, Ch'ng YC, Li W, Chan E, Rush AJ. Screening for postnatal depression in Chinese-speaking women using the Hong Kong translated version of the Edinburgh Postnatal Depression Scale. </w:t>
            </w:r>
            <w:r w:rsidRPr="0013648A">
              <w:rPr>
                <w:i/>
                <w:iCs/>
                <w:color w:val="000000"/>
                <w:sz w:val="16"/>
                <w:szCs w:val="16"/>
              </w:rPr>
              <w:t>Asia-Pacific psychiatry: Official Journal of the Pacific Rim College of Psychiatrists</w:t>
            </w:r>
            <w:r w:rsidRPr="0013648A">
              <w:rPr>
                <w:color w:val="000000"/>
                <w:sz w:val="16"/>
                <w:szCs w:val="16"/>
              </w:rPr>
              <w:t>. 2013;</w:t>
            </w:r>
            <w:r w:rsidRPr="0013648A">
              <w:rPr>
                <w:bCs/>
                <w:color w:val="000000"/>
                <w:sz w:val="16"/>
                <w:szCs w:val="16"/>
              </w:rPr>
              <w:t>5</w:t>
            </w:r>
            <w:r w:rsidRPr="0013648A">
              <w:rPr>
                <w:color w:val="000000"/>
                <w:sz w:val="16"/>
                <w:szCs w:val="16"/>
              </w:rPr>
              <w:t>:E64.</w:t>
            </w:r>
          </w:p>
        </w:tc>
        <w:tc>
          <w:tcPr>
            <w:tcW w:w="1255" w:type="pct"/>
            <w:tcBorders>
              <w:top w:val="nil"/>
              <w:left w:val="nil"/>
              <w:bottom w:val="nil"/>
              <w:right w:val="nil"/>
            </w:tcBorders>
            <w:shd w:val="clear" w:color="auto" w:fill="auto"/>
            <w:hideMark/>
          </w:tcPr>
          <w:p w14:paraId="40E98BD2"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050E4841" w14:textId="77777777" w:rsidTr="004441E0">
        <w:trPr>
          <w:trHeight w:val="283"/>
        </w:trPr>
        <w:tc>
          <w:tcPr>
            <w:tcW w:w="3745" w:type="pct"/>
            <w:tcBorders>
              <w:top w:val="nil"/>
              <w:left w:val="nil"/>
              <w:bottom w:val="nil"/>
              <w:right w:val="nil"/>
            </w:tcBorders>
            <w:shd w:val="clear" w:color="auto" w:fill="auto"/>
            <w:hideMark/>
          </w:tcPr>
          <w:p w14:paraId="27296718" w14:textId="4EA09FAA" w:rsidR="00EF2AE7" w:rsidRPr="0013648A" w:rsidRDefault="00EF2AE7" w:rsidP="00EF2AE7">
            <w:pPr>
              <w:rPr>
                <w:color w:val="000000"/>
                <w:sz w:val="16"/>
                <w:szCs w:val="16"/>
              </w:rPr>
            </w:pPr>
            <w:r w:rsidRPr="0013648A">
              <w:rPr>
                <w:color w:val="000000"/>
                <w:sz w:val="16"/>
                <w:szCs w:val="16"/>
              </w:rPr>
              <w:t xml:space="preserve">Chibanda D, Verhey R, Gibson LJ, Munetsi E, Machando D, Rusakaniko S, Munjoma R, Araya R, Weiss HA, Abas M. Validation of screening tools for depression and anxiety disorders in a primary care population with high HIV prevalence in Zimbabwe. </w:t>
            </w:r>
            <w:r w:rsidRPr="0013648A">
              <w:rPr>
                <w:i/>
                <w:iCs/>
                <w:color w:val="000000"/>
                <w:sz w:val="16"/>
                <w:szCs w:val="16"/>
              </w:rPr>
              <w:t xml:space="preserve">Journal of </w:t>
            </w:r>
            <w:r w:rsidR="001D1558">
              <w:rPr>
                <w:i/>
                <w:iCs/>
                <w:color w:val="000000"/>
                <w:sz w:val="16"/>
                <w:szCs w:val="16"/>
              </w:rPr>
              <w:t>A</w:t>
            </w:r>
            <w:r w:rsidRPr="0013648A">
              <w:rPr>
                <w:i/>
                <w:iCs/>
                <w:color w:val="000000"/>
                <w:sz w:val="16"/>
                <w:szCs w:val="16"/>
              </w:rPr>
              <w:t xml:space="preserve">ffective </w:t>
            </w:r>
            <w:r w:rsidR="001D1558">
              <w:rPr>
                <w:i/>
                <w:iCs/>
                <w:color w:val="000000"/>
                <w:sz w:val="16"/>
                <w:szCs w:val="16"/>
              </w:rPr>
              <w:t>D</w:t>
            </w:r>
            <w:r w:rsidRPr="0013648A">
              <w:rPr>
                <w:i/>
                <w:iCs/>
                <w:color w:val="000000"/>
                <w:sz w:val="16"/>
                <w:szCs w:val="16"/>
              </w:rPr>
              <w:t>isorders</w:t>
            </w:r>
            <w:r w:rsidRPr="0013648A">
              <w:rPr>
                <w:color w:val="000000"/>
                <w:sz w:val="16"/>
                <w:szCs w:val="16"/>
              </w:rPr>
              <w:t>. 2016;</w:t>
            </w:r>
            <w:r w:rsidRPr="0013648A">
              <w:rPr>
                <w:bCs/>
                <w:color w:val="000000"/>
                <w:sz w:val="16"/>
                <w:szCs w:val="16"/>
              </w:rPr>
              <w:t>198</w:t>
            </w:r>
            <w:r w:rsidRPr="0013648A">
              <w:rPr>
                <w:color w:val="000000"/>
                <w:sz w:val="16"/>
                <w:szCs w:val="16"/>
              </w:rPr>
              <w:t>:50.</w:t>
            </w:r>
          </w:p>
        </w:tc>
        <w:tc>
          <w:tcPr>
            <w:tcW w:w="1255" w:type="pct"/>
            <w:tcBorders>
              <w:top w:val="nil"/>
              <w:left w:val="nil"/>
              <w:bottom w:val="nil"/>
              <w:right w:val="nil"/>
            </w:tcBorders>
            <w:shd w:val="clear" w:color="auto" w:fill="auto"/>
            <w:hideMark/>
          </w:tcPr>
          <w:p w14:paraId="7A64B8B1" w14:textId="77777777" w:rsidR="00EF2AE7" w:rsidRPr="00EF2AE7" w:rsidRDefault="00EF2AE7" w:rsidP="00EF2AE7">
            <w:pPr>
              <w:rPr>
                <w:color w:val="000000"/>
                <w:sz w:val="16"/>
                <w:szCs w:val="16"/>
              </w:rPr>
            </w:pPr>
            <w:r w:rsidRPr="00EF2AE7">
              <w:rPr>
                <w:color w:val="000000"/>
                <w:sz w:val="16"/>
                <w:szCs w:val="16"/>
              </w:rPr>
              <w:t>No EPDS</w:t>
            </w:r>
          </w:p>
        </w:tc>
      </w:tr>
      <w:tr w:rsidR="00EF2AE7" w:rsidRPr="00EF2AE7" w14:paraId="22A0A3AE" w14:textId="77777777" w:rsidTr="004441E0">
        <w:trPr>
          <w:trHeight w:val="283"/>
        </w:trPr>
        <w:tc>
          <w:tcPr>
            <w:tcW w:w="3745" w:type="pct"/>
            <w:tcBorders>
              <w:top w:val="nil"/>
              <w:left w:val="nil"/>
              <w:bottom w:val="nil"/>
              <w:right w:val="nil"/>
            </w:tcBorders>
            <w:shd w:val="clear" w:color="auto" w:fill="auto"/>
            <w:hideMark/>
          </w:tcPr>
          <w:p w14:paraId="0FF69319" w14:textId="77777777" w:rsidR="00EF2AE7" w:rsidRPr="0013648A" w:rsidRDefault="00EF2AE7" w:rsidP="00EF2AE7">
            <w:pPr>
              <w:rPr>
                <w:color w:val="000000"/>
                <w:sz w:val="16"/>
                <w:szCs w:val="16"/>
              </w:rPr>
            </w:pPr>
            <w:r w:rsidRPr="0013648A">
              <w:rPr>
                <w:color w:val="000000"/>
                <w:sz w:val="16"/>
                <w:szCs w:val="16"/>
              </w:rPr>
              <w:t xml:space="preserve">Clarke PJ. Validation of two postpartum depression screening scales with a sample of First Nations and Metis women. </w:t>
            </w:r>
            <w:r w:rsidRPr="0013648A">
              <w:rPr>
                <w:i/>
                <w:iCs/>
                <w:color w:val="000000"/>
                <w:sz w:val="16"/>
                <w:szCs w:val="16"/>
              </w:rPr>
              <w:t>Canadian Journal of Nursing Research</w:t>
            </w:r>
            <w:r w:rsidRPr="0013648A">
              <w:rPr>
                <w:color w:val="000000"/>
                <w:sz w:val="16"/>
                <w:szCs w:val="16"/>
              </w:rPr>
              <w:t>. 2008;</w:t>
            </w:r>
            <w:r w:rsidRPr="0013648A">
              <w:rPr>
                <w:bCs/>
                <w:color w:val="000000"/>
                <w:sz w:val="16"/>
                <w:szCs w:val="16"/>
              </w:rPr>
              <w:t>40</w:t>
            </w:r>
            <w:r w:rsidRPr="0013648A">
              <w:rPr>
                <w:color w:val="000000"/>
                <w:sz w:val="16"/>
                <w:szCs w:val="16"/>
              </w:rPr>
              <w:t>:113.</w:t>
            </w:r>
          </w:p>
        </w:tc>
        <w:tc>
          <w:tcPr>
            <w:tcW w:w="1255" w:type="pct"/>
            <w:tcBorders>
              <w:top w:val="nil"/>
              <w:left w:val="nil"/>
              <w:bottom w:val="nil"/>
              <w:right w:val="nil"/>
            </w:tcBorders>
            <w:shd w:val="clear" w:color="auto" w:fill="auto"/>
            <w:hideMark/>
          </w:tcPr>
          <w:p w14:paraId="0175E361"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037AE6EF" w14:textId="77777777" w:rsidTr="004441E0">
        <w:trPr>
          <w:trHeight w:val="283"/>
        </w:trPr>
        <w:tc>
          <w:tcPr>
            <w:tcW w:w="3745" w:type="pct"/>
            <w:tcBorders>
              <w:top w:val="nil"/>
              <w:left w:val="nil"/>
              <w:bottom w:val="nil"/>
              <w:right w:val="nil"/>
            </w:tcBorders>
            <w:shd w:val="clear" w:color="auto" w:fill="auto"/>
            <w:hideMark/>
          </w:tcPr>
          <w:p w14:paraId="07B420D5" w14:textId="4829534F" w:rsidR="00EF2AE7" w:rsidRPr="0013648A" w:rsidRDefault="00EF2AE7" w:rsidP="00EF2AE7">
            <w:pPr>
              <w:rPr>
                <w:color w:val="000000"/>
                <w:sz w:val="16"/>
                <w:szCs w:val="16"/>
              </w:rPr>
            </w:pPr>
            <w:r w:rsidRPr="0013648A">
              <w:rPr>
                <w:color w:val="000000"/>
                <w:sz w:val="16"/>
                <w:szCs w:val="16"/>
              </w:rPr>
              <w:t xml:space="preserve">Class QA, Verhulst J, Heiman JR. Exploring the heterogeneity in clinical presentation and functional impairment of postpartum depression. </w:t>
            </w:r>
            <w:r w:rsidRPr="0013648A">
              <w:rPr>
                <w:i/>
                <w:iCs/>
                <w:color w:val="000000"/>
                <w:sz w:val="16"/>
                <w:szCs w:val="16"/>
              </w:rPr>
              <w:t>Journal of Reproductive and Infant Psychology</w:t>
            </w:r>
            <w:r w:rsidRPr="0013648A">
              <w:rPr>
                <w:color w:val="000000"/>
                <w:sz w:val="16"/>
                <w:szCs w:val="16"/>
              </w:rPr>
              <w:t>. 2013;</w:t>
            </w:r>
            <w:r w:rsidRPr="0013648A">
              <w:rPr>
                <w:bCs/>
                <w:color w:val="000000"/>
                <w:sz w:val="16"/>
                <w:szCs w:val="16"/>
              </w:rPr>
              <w:t>31</w:t>
            </w:r>
            <w:r w:rsidRPr="0013648A">
              <w:rPr>
                <w:color w:val="000000"/>
                <w:sz w:val="16"/>
                <w:szCs w:val="16"/>
              </w:rPr>
              <w:t>:183.</w:t>
            </w:r>
          </w:p>
        </w:tc>
        <w:tc>
          <w:tcPr>
            <w:tcW w:w="1255" w:type="pct"/>
            <w:tcBorders>
              <w:top w:val="nil"/>
              <w:left w:val="nil"/>
              <w:bottom w:val="nil"/>
              <w:right w:val="nil"/>
            </w:tcBorders>
            <w:shd w:val="clear" w:color="auto" w:fill="auto"/>
            <w:hideMark/>
          </w:tcPr>
          <w:p w14:paraId="245C4976"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67B4C734" w14:textId="77777777" w:rsidTr="004441E0">
        <w:trPr>
          <w:trHeight w:val="283"/>
        </w:trPr>
        <w:tc>
          <w:tcPr>
            <w:tcW w:w="3745" w:type="pct"/>
            <w:tcBorders>
              <w:top w:val="nil"/>
              <w:left w:val="nil"/>
              <w:bottom w:val="nil"/>
              <w:right w:val="nil"/>
            </w:tcBorders>
            <w:shd w:val="clear" w:color="auto" w:fill="auto"/>
            <w:hideMark/>
          </w:tcPr>
          <w:p w14:paraId="1CFA1D5B" w14:textId="5698248A" w:rsidR="00EF2AE7" w:rsidRPr="0013648A" w:rsidRDefault="00EF2AE7" w:rsidP="00EF2AE7">
            <w:pPr>
              <w:rPr>
                <w:color w:val="000000"/>
                <w:sz w:val="16"/>
                <w:szCs w:val="16"/>
              </w:rPr>
            </w:pPr>
            <w:r w:rsidRPr="0013648A">
              <w:rPr>
                <w:color w:val="000000"/>
                <w:sz w:val="16"/>
                <w:szCs w:val="16"/>
              </w:rPr>
              <w:t xml:space="preserve">Clifford C, Day A, Cox J, Werrett J. A cross-cultural analysis of the use of the Edinburgh Post-Natal Depression Scale (EPDS) in health visiting practice. </w:t>
            </w:r>
            <w:r w:rsidRPr="0013648A">
              <w:rPr>
                <w:i/>
                <w:iCs/>
                <w:color w:val="000000"/>
                <w:sz w:val="16"/>
                <w:szCs w:val="16"/>
              </w:rPr>
              <w:t xml:space="preserve">Journal of </w:t>
            </w:r>
            <w:r w:rsidR="001D1558">
              <w:rPr>
                <w:i/>
                <w:iCs/>
                <w:color w:val="000000"/>
                <w:sz w:val="16"/>
                <w:szCs w:val="16"/>
              </w:rPr>
              <w:t>A</w:t>
            </w:r>
            <w:r w:rsidRPr="0013648A">
              <w:rPr>
                <w:i/>
                <w:iCs/>
                <w:color w:val="000000"/>
                <w:sz w:val="16"/>
                <w:szCs w:val="16"/>
              </w:rPr>
              <w:t xml:space="preserve">dvanced </w:t>
            </w:r>
            <w:r w:rsidR="001D1558">
              <w:rPr>
                <w:i/>
                <w:iCs/>
                <w:color w:val="000000"/>
                <w:sz w:val="16"/>
                <w:szCs w:val="16"/>
              </w:rPr>
              <w:t>N</w:t>
            </w:r>
            <w:r w:rsidRPr="0013648A">
              <w:rPr>
                <w:i/>
                <w:iCs/>
                <w:color w:val="000000"/>
                <w:sz w:val="16"/>
                <w:szCs w:val="16"/>
              </w:rPr>
              <w:t>ursing</w:t>
            </w:r>
            <w:r w:rsidRPr="0013648A">
              <w:rPr>
                <w:color w:val="000000"/>
                <w:sz w:val="16"/>
                <w:szCs w:val="16"/>
              </w:rPr>
              <w:t>. 1999;</w:t>
            </w:r>
            <w:r w:rsidRPr="0013648A">
              <w:rPr>
                <w:bCs/>
                <w:color w:val="000000"/>
                <w:sz w:val="16"/>
                <w:szCs w:val="16"/>
              </w:rPr>
              <w:t>30</w:t>
            </w:r>
            <w:r w:rsidRPr="0013648A">
              <w:rPr>
                <w:color w:val="000000"/>
                <w:sz w:val="16"/>
                <w:szCs w:val="16"/>
              </w:rPr>
              <w:t>:655.</w:t>
            </w:r>
          </w:p>
        </w:tc>
        <w:tc>
          <w:tcPr>
            <w:tcW w:w="1255" w:type="pct"/>
            <w:tcBorders>
              <w:top w:val="nil"/>
              <w:left w:val="nil"/>
              <w:bottom w:val="nil"/>
              <w:right w:val="nil"/>
            </w:tcBorders>
            <w:shd w:val="clear" w:color="auto" w:fill="auto"/>
            <w:hideMark/>
          </w:tcPr>
          <w:p w14:paraId="4244E292"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41B433EF" w14:textId="77777777" w:rsidTr="004441E0">
        <w:trPr>
          <w:trHeight w:val="283"/>
        </w:trPr>
        <w:tc>
          <w:tcPr>
            <w:tcW w:w="3745" w:type="pct"/>
            <w:tcBorders>
              <w:top w:val="nil"/>
              <w:left w:val="nil"/>
              <w:bottom w:val="nil"/>
              <w:right w:val="nil"/>
            </w:tcBorders>
            <w:shd w:val="clear" w:color="auto" w:fill="auto"/>
            <w:hideMark/>
          </w:tcPr>
          <w:p w14:paraId="1D4AF50D" w14:textId="7857BC75" w:rsidR="00EF2AE7" w:rsidRPr="0013648A" w:rsidRDefault="00EF2AE7" w:rsidP="00EF2AE7">
            <w:pPr>
              <w:rPr>
                <w:color w:val="000000"/>
                <w:sz w:val="16"/>
                <w:szCs w:val="16"/>
              </w:rPr>
            </w:pPr>
            <w:r w:rsidRPr="0013648A">
              <w:rPr>
                <w:color w:val="000000"/>
                <w:sz w:val="16"/>
                <w:szCs w:val="16"/>
              </w:rPr>
              <w:t xml:space="preserve">Coleman R, Morison L, Paine K, Powell RA, Walraven G. Women's reproductive health and depression: a community survey in the Gambia, West Africa. </w:t>
            </w:r>
            <w:r w:rsidRPr="0013648A">
              <w:rPr>
                <w:i/>
                <w:iCs/>
                <w:color w:val="000000"/>
                <w:sz w:val="16"/>
                <w:szCs w:val="16"/>
              </w:rPr>
              <w:t>Social Psychiatry &amp; Psychiatric Epidemiology</w:t>
            </w:r>
            <w:r w:rsidRPr="0013648A">
              <w:rPr>
                <w:color w:val="000000"/>
                <w:sz w:val="16"/>
                <w:szCs w:val="16"/>
              </w:rPr>
              <w:t>. 2006;</w:t>
            </w:r>
            <w:r w:rsidRPr="0013648A">
              <w:rPr>
                <w:bCs/>
                <w:color w:val="000000"/>
                <w:sz w:val="16"/>
                <w:szCs w:val="16"/>
              </w:rPr>
              <w:t>41</w:t>
            </w:r>
            <w:r w:rsidRPr="0013648A">
              <w:rPr>
                <w:color w:val="000000"/>
                <w:sz w:val="16"/>
                <w:szCs w:val="16"/>
              </w:rPr>
              <w:t>:720.</w:t>
            </w:r>
          </w:p>
        </w:tc>
        <w:tc>
          <w:tcPr>
            <w:tcW w:w="1255" w:type="pct"/>
            <w:tcBorders>
              <w:top w:val="nil"/>
              <w:left w:val="nil"/>
              <w:bottom w:val="nil"/>
              <w:right w:val="nil"/>
            </w:tcBorders>
            <w:shd w:val="clear" w:color="auto" w:fill="auto"/>
            <w:hideMark/>
          </w:tcPr>
          <w:p w14:paraId="5FA7C16C"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043FC77D" w14:textId="77777777" w:rsidTr="004441E0">
        <w:trPr>
          <w:trHeight w:val="283"/>
        </w:trPr>
        <w:tc>
          <w:tcPr>
            <w:tcW w:w="3745" w:type="pct"/>
            <w:tcBorders>
              <w:top w:val="nil"/>
              <w:left w:val="nil"/>
              <w:bottom w:val="nil"/>
              <w:right w:val="nil"/>
            </w:tcBorders>
            <w:shd w:val="clear" w:color="auto" w:fill="auto"/>
            <w:hideMark/>
          </w:tcPr>
          <w:p w14:paraId="393940A6" w14:textId="71574D75" w:rsidR="00EF2AE7" w:rsidRPr="0013648A" w:rsidRDefault="00EF2AE7" w:rsidP="00EF2AE7">
            <w:pPr>
              <w:rPr>
                <w:color w:val="000000"/>
                <w:sz w:val="16"/>
                <w:szCs w:val="16"/>
              </w:rPr>
            </w:pPr>
            <w:r w:rsidRPr="0013648A">
              <w:rPr>
                <w:color w:val="000000"/>
                <w:sz w:val="16"/>
                <w:szCs w:val="16"/>
              </w:rPr>
              <w:t xml:space="preserve">Cooper PJ, Murray L, Wilson A, Romaniuk H. Controlled trial of the short- and long-term effect of psychological treatment of post-partum depression. I. Impact on maternal mood. </w:t>
            </w:r>
            <w:r w:rsidR="00B22903" w:rsidRPr="000A1FD4">
              <w:rPr>
                <w:i/>
                <w:color w:val="000000"/>
                <w:sz w:val="16"/>
                <w:szCs w:val="16"/>
              </w:rPr>
              <w:t>The</w:t>
            </w:r>
            <w:r w:rsidR="00B22903">
              <w:rPr>
                <w:color w:val="000000"/>
                <w:sz w:val="16"/>
                <w:szCs w:val="16"/>
              </w:rPr>
              <w:t xml:space="preserve"> </w:t>
            </w:r>
            <w:r w:rsidRPr="0013648A">
              <w:rPr>
                <w:i/>
                <w:iCs/>
                <w:color w:val="000000"/>
                <w:sz w:val="16"/>
                <w:szCs w:val="16"/>
              </w:rPr>
              <w:t>British Journal of Psychiatry</w:t>
            </w:r>
            <w:r w:rsidRPr="0013648A">
              <w:rPr>
                <w:color w:val="000000"/>
                <w:sz w:val="16"/>
                <w:szCs w:val="16"/>
              </w:rPr>
              <w:t>. 2003;</w:t>
            </w:r>
            <w:r w:rsidRPr="0013648A">
              <w:rPr>
                <w:bCs/>
                <w:color w:val="000000"/>
                <w:sz w:val="16"/>
                <w:szCs w:val="16"/>
              </w:rPr>
              <w:t>182</w:t>
            </w:r>
            <w:r w:rsidRPr="0013648A">
              <w:rPr>
                <w:color w:val="000000"/>
                <w:sz w:val="16"/>
                <w:szCs w:val="16"/>
              </w:rPr>
              <w:t>:412.</w:t>
            </w:r>
          </w:p>
        </w:tc>
        <w:tc>
          <w:tcPr>
            <w:tcW w:w="1255" w:type="pct"/>
            <w:tcBorders>
              <w:top w:val="nil"/>
              <w:left w:val="nil"/>
              <w:bottom w:val="nil"/>
              <w:right w:val="nil"/>
            </w:tcBorders>
            <w:shd w:val="clear" w:color="auto" w:fill="auto"/>
            <w:hideMark/>
          </w:tcPr>
          <w:p w14:paraId="6471FE90"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53380CAD" w14:textId="77777777" w:rsidTr="004441E0">
        <w:trPr>
          <w:trHeight w:val="283"/>
        </w:trPr>
        <w:tc>
          <w:tcPr>
            <w:tcW w:w="3745" w:type="pct"/>
            <w:tcBorders>
              <w:top w:val="nil"/>
              <w:left w:val="nil"/>
              <w:bottom w:val="nil"/>
              <w:right w:val="nil"/>
            </w:tcBorders>
            <w:shd w:val="clear" w:color="auto" w:fill="auto"/>
            <w:hideMark/>
          </w:tcPr>
          <w:p w14:paraId="1DD4AC7A" w14:textId="714BAD41" w:rsidR="00EF2AE7" w:rsidRPr="0013648A" w:rsidRDefault="00EF2AE7" w:rsidP="00EF2AE7">
            <w:pPr>
              <w:rPr>
                <w:color w:val="000000"/>
                <w:sz w:val="16"/>
                <w:szCs w:val="16"/>
              </w:rPr>
            </w:pPr>
            <w:r w:rsidRPr="0013648A">
              <w:rPr>
                <w:color w:val="000000"/>
                <w:sz w:val="16"/>
                <w:szCs w:val="16"/>
              </w:rPr>
              <w:t xml:space="preserve">Costas J, Gratacos M, Escaramis G, Martin-Santos R, de Diego Y, Baca-Garcia E, Canellas F, Estivill X, Guillamat R, Guitart M,Gutierrez-Zotes A, Garcia-Esteve L, Mayoral F, Molto MD, Phillips C, Roca M, Carracedo A, Vilella E, Sanjuan J. Association study of 44 candidate genes with depressive and anxiety symptoms in post-partum women. </w:t>
            </w:r>
            <w:r w:rsidRPr="0013648A">
              <w:rPr>
                <w:i/>
                <w:iCs/>
                <w:color w:val="000000"/>
                <w:sz w:val="16"/>
                <w:szCs w:val="16"/>
              </w:rPr>
              <w:t xml:space="preserve">Journal of </w:t>
            </w:r>
            <w:r w:rsidR="001D1558">
              <w:rPr>
                <w:i/>
                <w:iCs/>
                <w:color w:val="000000"/>
                <w:sz w:val="16"/>
                <w:szCs w:val="16"/>
              </w:rPr>
              <w:t>P</w:t>
            </w:r>
            <w:r w:rsidRPr="0013648A">
              <w:rPr>
                <w:i/>
                <w:iCs/>
                <w:color w:val="000000"/>
                <w:sz w:val="16"/>
                <w:szCs w:val="16"/>
              </w:rPr>
              <w:t xml:space="preserve">sychiatric </w:t>
            </w:r>
            <w:r w:rsidR="001D1558">
              <w:rPr>
                <w:i/>
                <w:iCs/>
                <w:color w:val="000000"/>
                <w:sz w:val="16"/>
                <w:szCs w:val="16"/>
              </w:rPr>
              <w:t>R</w:t>
            </w:r>
            <w:r w:rsidRPr="0013648A">
              <w:rPr>
                <w:i/>
                <w:iCs/>
                <w:color w:val="000000"/>
                <w:sz w:val="16"/>
                <w:szCs w:val="16"/>
              </w:rPr>
              <w:t>esearch</w:t>
            </w:r>
            <w:r w:rsidRPr="0013648A">
              <w:rPr>
                <w:color w:val="000000"/>
                <w:sz w:val="16"/>
                <w:szCs w:val="16"/>
              </w:rPr>
              <w:t>. 2010;</w:t>
            </w:r>
            <w:r w:rsidRPr="0013648A">
              <w:rPr>
                <w:bCs/>
                <w:color w:val="000000"/>
                <w:sz w:val="16"/>
                <w:szCs w:val="16"/>
              </w:rPr>
              <w:t>44</w:t>
            </w:r>
            <w:r w:rsidRPr="0013648A">
              <w:rPr>
                <w:color w:val="000000"/>
                <w:sz w:val="16"/>
                <w:szCs w:val="16"/>
              </w:rPr>
              <w:t>:717.</w:t>
            </w:r>
          </w:p>
        </w:tc>
        <w:tc>
          <w:tcPr>
            <w:tcW w:w="1255" w:type="pct"/>
            <w:tcBorders>
              <w:top w:val="nil"/>
              <w:left w:val="nil"/>
              <w:bottom w:val="nil"/>
              <w:right w:val="nil"/>
            </w:tcBorders>
            <w:shd w:val="clear" w:color="auto" w:fill="auto"/>
            <w:hideMark/>
          </w:tcPr>
          <w:p w14:paraId="02E9824A"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130A7034" w14:textId="77777777" w:rsidTr="004441E0">
        <w:trPr>
          <w:trHeight w:val="283"/>
        </w:trPr>
        <w:tc>
          <w:tcPr>
            <w:tcW w:w="3745" w:type="pct"/>
            <w:tcBorders>
              <w:top w:val="nil"/>
              <w:left w:val="nil"/>
              <w:bottom w:val="nil"/>
              <w:right w:val="nil"/>
            </w:tcBorders>
            <w:shd w:val="clear" w:color="auto" w:fill="auto"/>
            <w:hideMark/>
          </w:tcPr>
          <w:p w14:paraId="284B20BE" w14:textId="77777777" w:rsidR="00EF2AE7" w:rsidRPr="0013648A" w:rsidRDefault="00EF2AE7" w:rsidP="00EF2AE7">
            <w:pPr>
              <w:rPr>
                <w:color w:val="000000"/>
                <w:sz w:val="16"/>
                <w:szCs w:val="16"/>
              </w:rPr>
            </w:pPr>
            <w:r w:rsidRPr="0013648A">
              <w:rPr>
                <w:color w:val="000000"/>
                <w:sz w:val="16"/>
                <w:szCs w:val="16"/>
              </w:rPr>
              <w:t xml:space="preserve">Cox J. Use and misuse of the Edinburgh Postnatal Depression Scale (EPDS): a ten point 'survival analysis'. </w:t>
            </w:r>
            <w:r w:rsidRPr="0013648A">
              <w:rPr>
                <w:i/>
                <w:iCs/>
                <w:color w:val="000000"/>
                <w:sz w:val="16"/>
                <w:szCs w:val="16"/>
              </w:rPr>
              <w:t>Archives of Women's Mental Health</w:t>
            </w:r>
            <w:r w:rsidRPr="0013648A">
              <w:rPr>
                <w:color w:val="000000"/>
                <w:sz w:val="16"/>
                <w:szCs w:val="16"/>
              </w:rPr>
              <w:t>. 2017;</w:t>
            </w:r>
            <w:r w:rsidRPr="0013648A">
              <w:rPr>
                <w:bCs/>
                <w:color w:val="000000"/>
                <w:sz w:val="16"/>
                <w:szCs w:val="16"/>
              </w:rPr>
              <w:t>20</w:t>
            </w:r>
            <w:r w:rsidRPr="0013648A">
              <w:rPr>
                <w:color w:val="000000"/>
                <w:sz w:val="16"/>
                <w:szCs w:val="16"/>
              </w:rPr>
              <w:t>:789.</w:t>
            </w:r>
          </w:p>
        </w:tc>
        <w:tc>
          <w:tcPr>
            <w:tcW w:w="1255" w:type="pct"/>
            <w:tcBorders>
              <w:top w:val="nil"/>
              <w:left w:val="nil"/>
              <w:bottom w:val="nil"/>
              <w:right w:val="nil"/>
            </w:tcBorders>
            <w:shd w:val="clear" w:color="auto" w:fill="auto"/>
            <w:hideMark/>
          </w:tcPr>
          <w:p w14:paraId="6533E5F9" w14:textId="77777777" w:rsidR="00EF2AE7" w:rsidRPr="00EF2AE7" w:rsidRDefault="00EF2AE7" w:rsidP="00EF2AE7">
            <w:pPr>
              <w:rPr>
                <w:color w:val="000000"/>
                <w:sz w:val="16"/>
                <w:szCs w:val="16"/>
              </w:rPr>
            </w:pPr>
            <w:r w:rsidRPr="00EF2AE7">
              <w:rPr>
                <w:color w:val="000000"/>
                <w:sz w:val="16"/>
                <w:szCs w:val="16"/>
              </w:rPr>
              <w:t>No original data</w:t>
            </w:r>
          </w:p>
        </w:tc>
      </w:tr>
      <w:tr w:rsidR="00EF2AE7" w:rsidRPr="00EF2AE7" w14:paraId="3483CCA8" w14:textId="77777777" w:rsidTr="004441E0">
        <w:trPr>
          <w:trHeight w:val="283"/>
        </w:trPr>
        <w:tc>
          <w:tcPr>
            <w:tcW w:w="3745" w:type="pct"/>
            <w:tcBorders>
              <w:top w:val="nil"/>
              <w:left w:val="nil"/>
              <w:bottom w:val="nil"/>
              <w:right w:val="nil"/>
            </w:tcBorders>
            <w:shd w:val="clear" w:color="auto" w:fill="auto"/>
            <w:hideMark/>
          </w:tcPr>
          <w:p w14:paraId="127F4034" w14:textId="5B843EAA" w:rsidR="00EF2AE7" w:rsidRPr="0013648A" w:rsidRDefault="00EF2AE7" w:rsidP="00EF2AE7">
            <w:pPr>
              <w:rPr>
                <w:color w:val="000000"/>
                <w:sz w:val="16"/>
                <w:szCs w:val="16"/>
              </w:rPr>
            </w:pPr>
            <w:r w:rsidRPr="0013648A">
              <w:rPr>
                <w:color w:val="000000"/>
                <w:sz w:val="16"/>
                <w:szCs w:val="16"/>
              </w:rPr>
              <w:t xml:space="preserve">Cox JL, Chapman G, Murray D, Jones P. Validation of the Edinburgh Postnatal Depression Scale (EPDS) in non-postnatal women. </w:t>
            </w:r>
            <w:r w:rsidRPr="0013648A">
              <w:rPr>
                <w:i/>
                <w:iCs/>
                <w:color w:val="000000"/>
                <w:sz w:val="16"/>
                <w:szCs w:val="16"/>
              </w:rPr>
              <w:t xml:space="preserve">Journal of </w:t>
            </w:r>
            <w:r w:rsidR="001D1558">
              <w:rPr>
                <w:i/>
                <w:iCs/>
                <w:color w:val="000000"/>
                <w:sz w:val="16"/>
                <w:szCs w:val="16"/>
              </w:rPr>
              <w:t>A</w:t>
            </w:r>
            <w:r w:rsidRPr="0013648A">
              <w:rPr>
                <w:i/>
                <w:iCs/>
                <w:color w:val="000000"/>
                <w:sz w:val="16"/>
                <w:szCs w:val="16"/>
              </w:rPr>
              <w:t xml:space="preserve">ffective </w:t>
            </w:r>
            <w:r w:rsidR="001D1558">
              <w:rPr>
                <w:i/>
                <w:iCs/>
                <w:color w:val="000000"/>
                <w:sz w:val="16"/>
                <w:szCs w:val="16"/>
              </w:rPr>
              <w:t>D</w:t>
            </w:r>
            <w:r w:rsidRPr="0013648A">
              <w:rPr>
                <w:i/>
                <w:iCs/>
                <w:color w:val="000000"/>
                <w:sz w:val="16"/>
                <w:szCs w:val="16"/>
              </w:rPr>
              <w:t>isorders</w:t>
            </w:r>
            <w:r w:rsidRPr="0013648A">
              <w:rPr>
                <w:color w:val="000000"/>
                <w:sz w:val="16"/>
                <w:szCs w:val="16"/>
              </w:rPr>
              <w:t>. 1996;</w:t>
            </w:r>
            <w:r w:rsidRPr="0013648A">
              <w:rPr>
                <w:bCs/>
                <w:color w:val="000000"/>
                <w:sz w:val="16"/>
                <w:szCs w:val="16"/>
              </w:rPr>
              <w:t>39</w:t>
            </w:r>
            <w:r w:rsidRPr="0013648A">
              <w:rPr>
                <w:color w:val="000000"/>
                <w:sz w:val="16"/>
                <w:szCs w:val="16"/>
              </w:rPr>
              <w:t>:185.</w:t>
            </w:r>
          </w:p>
        </w:tc>
        <w:tc>
          <w:tcPr>
            <w:tcW w:w="1255" w:type="pct"/>
            <w:tcBorders>
              <w:top w:val="nil"/>
              <w:left w:val="nil"/>
              <w:bottom w:val="nil"/>
              <w:right w:val="nil"/>
            </w:tcBorders>
            <w:shd w:val="clear" w:color="auto" w:fill="auto"/>
            <w:hideMark/>
          </w:tcPr>
          <w:p w14:paraId="36CEBF0B"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141D1DC4" w14:textId="77777777" w:rsidTr="004441E0">
        <w:trPr>
          <w:trHeight w:val="283"/>
        </w:trPr>
        <w:tc>
          <w:tcPr>
            <w:tcW w:w="3745" w:type="pct"/>
            <w:tcBorders>
              <w:top w:val="nil"/>
              <w:left w:val="nil"/>
              <w:bottom w:val="nil"/>
              <w:right w:val="nil"/>
            </w:tcBorders>
            <w:shd w:val="clear" w:color="auto" w:fill="auto"/>
            <w:hideMark/>
          </w:tcPr>
          <w:p w14:paraId="3F4F23B2" w14:textId="02AFAA1C" w:rsidR="00EF2AE7" w:rsidRPr="0013648A" w:rsidRDefault="00EF2AE7" w:rsidP="00EF2AE7">
            <w:pPr>
              <w:rPr>
                <w:color w:val="000000"/>
                <w:sz w:val="16"/>
                <w:szCs w:val="16"/>
              </w:rPr>
            </w:pPr>
            <w:r w:rsidRPr="0013648A">
              <w:rPr>
                <w:color w:val="000000"/>
                <w:sz w:val="16"/>
                <w:szCs w:val="16"/>
              </w:rPr>
              <w:t xml:space="preserve">Cox JL, Holden JM, Sagovsky R. Detection of postnatal depression. Development of the 10-item Edinburgh Postnatal Depression Scale. </w:t>
            </w:r>
            <w:r w:rsidR="00B22903" w:rsidRPr="000A1FD4">
              <w:rPr>
                <w:i/>
                <w:color w:val="000000"/>
                <w:sz w:val="16"/>
                <w:szCs w:val="16"/>
              </w:rPr>
              <w:t>The</w:t>
            </w:r>
            <w:r w:rsidR="00B22903">
              <w:rPr>
                <w:color w:val="000000"/>
                <w:sz w:val="16"/>
                <w:szCs w:val="16"/>
              </w:rPr>
              <w:t xml:space="preserve"> </w:t>
            </w:r>
            <w:r w:rsidRPr="0013648A">
              <w:rPr>
                <w:i/>
                <w:iCs/>
                <w:color w:val="000000"/>
                <w:sz w:val="16"/>
                <w:szCs w:val="16"/>
              </w:rPr>
              <w:t>British Journal of Psychiatry</w:t>
            </w:r>
            <w:r w:rsidRPr="0013648A">
              <w:rPr>
                <w:color w:val="000000"/>
                <w:sz w:val="16"/>
                <w:szCs w:val="16"/>
              </w:rPr>
              <w:t>. 1987;</w:t>
            </w:r>
            <w:r w:rsidRPr="0013648A">
              <w:rPr>
                <w:bCs/>
                <w:color w:val="000000"/>
                <w:sz w:val="16"/>
                <w:szCs w:val="16"/>
              </w:rPr>
              <w:t>150</w:t>
            </w:r>
            <w:r w:rsidRPr="0013648A">
              <w:rPr>
                <w:color w:val="000000"/>
                <w:sz w:val="16"/>
                <w:szCs w:val="16"/>
              </w:rPr>
              <w:t>:782.</w:t>
            </w:r>
          </w:p>
        </w:tc>
        <w:tc>
          <w:tcPr>
            <w:tcW w:w="1255" w:type="pct"/>
            <w:tcBorders>
              <w:top w:val="nil"/>
              <w:left w:val="nil"/>
              <w:bottom w:val="nil"/>
              <w:right w:val="nil"/>
            </w:tcBorders>
            <w:shd w:val="clear" w:color="auto" w:fill="auto"/>
            <w:hideMark/>
          </w:tcPr>
          <w:p w14:paraId="5A193542"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0631E16E" w14:textId="77777777" w:rsidTr="004441E0">
        <w:trPr>
          <w:trHeight w:val="283"/>
        </w:trPr>
        <w:tc>
          <w:tcPr>
            <w:tcW w:w="3745" w:type="pct"/>
            <w:tcBorders>
              <w:top w:val="nil"/>
              <w:left w:val="nil"/>
              <w:bottom w:val="nil"/>
              <w:right w:val="nil"/>
            </w:tcBorders>
            <w:shd w:val="clear" w:color="auto" w:fill="auto"/>
            <w:hideMark/>
          </w:tcPr>
          <w:p w14:paraId="3C0B9430" w14:textId="48DE0B1D" w:rsidR="00EF2AE7" w:rsidRPr="0013648A" w:rsidRDefault="00EF2AE7" w:rsidP="00EF2AE7">
            <w:pPr>
              <w:rPr>
                <w:color w:val="000000"/>
                <w:sz w:val="16"/>
                <w:szCs w:val="16"/>
              </w:rPr>
            </w:pPr>
            <w:r w:rsidRPr="0013648A">
              <w:rPr>
                <w:color w:val="000000"/>
                <w:sz w:val="16"/>
                <w:szCs w:val="16"/>
              </w:rPr>
              <w:t xml:space="preserve">Cox JL, Murray D, Chapman G. A controlled study of the onset, duration and prevalence of postnatal depression. </w:t>
            </w:r>
            <w:r w:rsidR="00B22903" w:rsidRPr="000A1FD4">
              <w:rPr>
                <w:i/>
                <w:color w:val="000000"/>
                <w:sz w:val="16"/>
                <w:szCs w:val="16"/>
              </w:rPr>
              <w:t>The</w:t>
            </w:r>
            <w:r w:rsidR="00B22903">
              <w:rPr>
                <w:color w:val="000000"/>
                <w:sz w:val="16"/>
                <w:szCs w:val="16"/>
              </w:rPr>
              <w:t xml:space="preserve"> </w:t>
            </w:r>
            <w:r w:rsidRPr="0013648A">
              <w:rPr>
                <w:i/>
                <w:iCs/>
                <w:color w:val="000000"/>
                <w:sz w:val="16"/>
                <w:szCs w:val="16"/>
              </w:rPr>
              <w:t>British Journal of Psychiatry</w:t>
            </w:r>
            <w:r w:rsidRPr="0013648A">
              <w:rPr>
                <w:color w:val="000000"/>
                <w:sz w:val="16"/>
                <w:szCs w:val="16"/>
              </w:rPr>
              <w:t>. 1993;</w:t>
            </w:r>
            <w:r w:rsidRPr="0013648A">
              <w:rPr>
                <w:bCs/>
                <w:color w:val="000000"/>
                <w:sz w:val="16"/>
                <w:szCs w:val="16"/>
              </w:rPr>
              <w:t>163</w:t>
            </w:r>
            <w:r w:rsidRPr="0013648A">
              <w:rPr>
                <w:color w:val="000000"/>
                <w:sz w:val="16"/>
                <w:szCs w:val="16"/>
              </w:rPr>
              <w:t>:27.</w:t>
            </w:r>
          </w:p>
        </w:tc>
        <w:tc>
          <w:tcPr>
            <w:tcW w:w="1255" w:type="pct"/>
            <w:tcBorders>
              <w:top w:val="nil"/>
              <w:left w:val="nil"/>
              <w:bottom w:val="nil"/>
              <w:right w:val="nil"/>
            </w:tcBorders>
            <w:shd w:val="clear" w:color="auto" w:fill="auto"/>
            <w:hideMark/>
          </w:tcPr>
          <w:p w14:paraId="2340C0D1"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30C0BA73" w14:textId="77777777" w:rsidTr="004441E0">
        <w:trPr>
          <w:trHeight w:val="283"/>
        </w:trPr>
        <w:tc>
          <w:tcPr>
            <w:tcW w:w="3745" w:type="pct"/>
            <w:tcBorders>
              <w:top w:val="nil"/>
              <w:left w:val="nil"/>
              <w:bottom w:val="nil"/>
              <w:right w:val="nil"/>
            </w:tcBorders>
            <w:shd w:val="clear" w:color="auto" w:fill="auto"/>
            <w:hideMark/>
          </w:tcPr>
          <w:p w14:paraId="42A1E1B9" w14:textId="6EEF21B4" w:rsidR="00EF2AE7" w:rsidRPr="0013648A" w:rsidRDefault="00EF2AE7" w:rsidP="00EF2AE7">
            <w:pPr>
              <w:rPr>
                <w:color w:val="000000"/>
                <w:sz w:val="16"/>
                <w:szCs w:val="16"/>
              </w:rPr>
            </w:pPr>
            <w:r w:rsidRPr="0013648A">
              <w:rPr>
                <w:color w:val="000000"/>
                <w:sz w:val="16"/>
                <w:szCs w:val="16"/>
                <w:lang w:val="pt-BR"/>
              </w:rPr>
              <w:t xml:space="preserve">de Souza Ribeiro Martins C, dos Santos Motta JV, Quevedo LA, de Matos MB, Pinheiro KAT, de Mattos Souza LD, da Silva RA, Pinheiro RT, da Cunha Coelho FM. </w:t>
            </w:r>
            <w:r w:rsidRPr="0013648A">
              <w:rPr>
                <w:color w:val="000000"/>
                <w:sz w:val="16"/>
                <w:szCs w:val="16"/>
              </w:rPr>
              <w:t xml:space="preserve">Comparison of two instruments to track depression symptoms during pregnancy in a sample of pregnant teenagers in Southern Brazil. </w:t>
            </w:r>
            <w:r w:rsidRPr="0013648A">
              <w:rPr>
                <w:i/>
                <w:iCs/>
                <w:color w:val="000000"/>
                <w:sz w:val="16"/>
                <w:szCs w:val="16"/>
              </w:rPr>
              <w:t xml:space="preserve">Journal of </w:t>
            </w:r>
            <w:r w:rsidR="001D1558">
              <w:rPr>
                <w:i/>
                <w:iCs/>
                <w:color w:val="000000"/>
                <w:sz w:val="16"/>
                <w:szCs w:val="16"/>
              </w:rPr>
              <w:t>A</w:t>
            </w:r>
            <w:r w:rsidRPr="0013648A">
              <w:rPr>
                <w:i/>
                <w:iCs/>
                <w:color w:val="000000"/>
                <w:sz w:val="16"/>
                <w:szCs w:val="16"/>
              </w:rPr>
              <w:t xml:space="preserve">ffective </w:t>
            </w:r>
            <w:r w:rsidR="001D1558">
              <w:rPr>
                <w:i/>
                <w:iCs/>
                <w:color w:val="000000"/>
                <w:sz w:val="16"/>
                <w:szCs w:val="16"/>
              </w:rPr>
              <w:t>D</w:t>
            </w:r>
            <w:r w:rsidRPr="0013648A">
              <w:rPr>
                <w:i/>
                <w:iCs/>
                <w:color w:val="000000"/>
                <w:sz w:val="16"/>
                <w:szCs w:val="16"/>
              </w:rPr>
              <w:t>isorders</w:t>
            </w:r>
            <w:r w:rsidRPr="0013648A">
              <w:rPr>
                <w:color w:val="000000"/>
                <w:sz w:val="16"/>
                <w:szCs w:val="16"/>
              </w:rPr>
              <w:t>. 2015;</w:t>
            </w:r>
            <w:r w:rsidRPr="0013648A">
              <w:rPr>
                <w:bCs/>
                <w:color w:val="000000"/>
                <w:sz w:val="16"/>
                <w:szCs w:val="16"/>
              </w:rPr>
              <w:t>177</w:t>
            </w:r>
            <w:r w:rsidRPr="0013648A">
              <w:rPr>
                <w:color w:val="000000"/>
                <w:sz w:val="16"/>
                <w:szCs w:val="16"/>
              </w:rPr>
              <w:t>:95.</w:t>
            </w:r>
          </w:p>
        </w:tc>
        <w:tc>
          <w:tcPr>
            <w:tcW w:w="1255" w:type="pct"/>
            <w:tcBorders>
              <w:top w:val="nil"/>
              <w:left w:val="nil"/>
              <w:bottom w:val="nil"/>
              <w:right w:val="nil"/>
            </w:tcBorders>
            <w:shd w:val="clear" w:color="auto" w:fill="auto"/>
            <w:hideMark/>
          </w:tcPr>
          <w:p w14:paraId="575D48DA" w14:textId="489D6361" w:rsidR="00EF2AE7" w:rsidRPr="00EF2AE7" w:rsidRDefault="00EF2AE7" w:rsidP="00EF2AE7">
            <w:pPr>
              <w:rPr>
                <w:color w:val="000000"/>
                <w:sz w:val="16"/>
                <w:szCs w:val="16"/>
              </w:rPr>
            </w:pPr>
            <w:r w:rsidRPr="00EF2AE7">
              <w:rPr>
                <w:color w:val="000000"/>
                <w:sz w:val="16"/>
                <w:szCs w:val="16"/>
              </w:rPr>
              <w:t xml:space="preserve">No </w:t>
            </w:r>
            <w:r w:rsidR="00BE0F31">
              <w:rPr>
                <w:color w:val="000000"/>
                <w:sz w:val="16"/>
                <w:szCs w:val="16"/>
              </w:rPr>
              <w:t>a</w:t>
            </w:r>
            <w:r w:rsidR="00BE0F31" w:rsidRPr="00EF2AE7">
              <w:rPr>
                <w:color w:val="000000"/>
                <w:sz w:val="16"/>
                <w:szCs w:val="16"/>
              </w:rPr>
              <w:t>dults</w:t>
            </w:r>
          </w:p>
        </w:tc>
      </w:tr>
      <w:tr w:rsidR="00EF2AE7" w:rsidRPr="00EF2AE7" w14:paraId="29E6B913" w14:textId="77777777" w:rsidTr="004441E0">
        <w:trPr>
          <w:trHeight w:val="283"/>
        </w:trPr>
        <w:tc>
          <w:tcPr>
            <w:tcW w:w="3745" w:type="pct"/>
            <w:tcBorders>
              <w:top w:val="nil"/>
              <w:left w:val="nil"/>
              <w:bottom w:val="nil"/>
              <w:right w:val="nil"/>
            </w:tcBorders>
            <w:shd w:val="clear" w:color="auto" w:fill="auto"/>
            <w:hideMark/>
          </w:tcPr>
          <w:p w14:paraId="6CBD8CCA" w14:textId="2674150C" w:rsidR="00EF2AE7" w:rsidRPr="0013648A" w:rsidRDefault="00EF2AE7" w:rsidP="00EF2AE7">
            <w:pPr>
              <w:rPr>
                <w:color w:val="000000"/>
                <w:sz w:val="16"/>
                <w:szCs w:val="16"/>
              </w:rPr>
            </w:pPr>
            <w:r w:rsidRPr="0013648A">
              <w:rPr>
                <w:color w:val="000000"/>
                <w:sz w:val="16"/>
                <w:szCs w:val="16"/>
              </w:rPr>
              <w:t xml:space="preserve">Dennis CL, Hodnett E, Kenton L, Weston J, Zupancic J, Stewart DE, Kiss A. Effect of peer support on prevention of postnatal depression among high risk women: multisite randomised controlled trial. </w:t>
            </w:r>
            <w:r w:rsidRPr="0013648A">
              <w:rPr>
                <w:i/>
                <w:iCs/>
                <w:color w:val="000000"/>
                <w:sz w:val="16"/>
                <w:szCs w:val="16"/>
              </w:rPr>
              <w:t>BMJ</w:t>
            </w:r>
            <w:r w:rsidRPr="0013648A">
              <w:rPr>
                <w:color w:val="000000"/>
                <w:sz w:val="16"/>
                <w:szCs w:val="16"/>
              </w:rPr>
              <w:t>. 2009;</w:t>
            </w:r>
            <w:r w:rsidRPr="0013648A">
              <w:rPr>
                <w:bCs/>
                <w:color w:val="000000"/>
                <w:sz w:val="16"/>
                <w:szCs w:val="16"/>
              </w:rPr>
              <w:t>338</w:t>
            </w:r>
            <w:r w:rsidRPr="0013648A">
              <w:rPr>
                <w:color w:val="000000"/>
                <w:sz w:val="16"/>
                <w:szCs w:val="16"/>
              </w:rPr>
              <w:t>:a3064.</w:t>
            </w:r>
          </w:p>
        </w:tc>
        <w:tc>
          <w:tcPr>
            <w:tcW w:w="1255" w:type="pct"/>
            <w:tcBorders>
              <w:top w:val="nil"/>
              <w:left w:val="nil"/>
              <w:bottom w:val="nil"/>
              <w:right w:val="nil"/>
            </w:tcBorders>
            <w:shd w:val="clear" w:color="auto" w:fill="auto"/>
            <w:hideMark/>
          </w:tcPr>
          <w:p w14:paraId="3ECF185F"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1C6A99C6" w14:textId="77777777" w:rsidTr="004441E0">
        <w:trPr>
          <w:trHeight w:val="283"/>
        </w:trPr>
        <w:tc>
          <w:tcPr>
            <w:tcW w:w="3745" w:type="pct"/>
            <w:tcBorders>
              <w:top w:val="nil"/>
              <w:left w:val="nil"/>
              <w:bottom w:val="nil"/>
              <w:right w:val="nil"/>
            </w:tcBorders>
            <w:shd w:val="clear" w:color="auto" w:fill="auto"/>
            <w:hideMark/>
          </w:tcPr>
          <w:p w14:paraId="1356C919" w14:textId="142B1975" w:rsidR="00EF2AE7" w:rsidRPr="0013648A" w:rsidRDefault="00EF2AE7" w:rsidP="00EF2AE7">
            <w:pPr>
              <w:rPr>
                <w:color w:val="000000"/>
                <w:sz w:val="16"/>
                <w:szCs w:val="16"/>
              </w:rPr>
            </w:pPr>
            <w:r w:rsidRPr="0013648A">
              <w:rPr>
                <w:color w:val="000000"/>
                <w:sz w:val="16"/>
                <w:szCs w:val="16"/>
              </w:rPr>
              <w:t xml:space="preserve">di Giacomo E, Colmegna F, Pescatore F, Aspesi F, Fotiadou M, Clerici M. The burden of personality disorders on the DSM 5 addiction to tobacco during pregnancy. </w:t>
            </w:r>
            <w:r w:rsidRPr="0013648A">
              <w:rPr>
                <w:i/>
                <w:iCs/>
                <w:color w:val="000000"/>
                <w:sz w:val="16"/>
                <w:szCs w:val="16"/>
              </w:rPr>
              <w:t xml:space="preserve">Comprehensive </w:t>
            </w:r>
            <w:r w:rsidR="001D1558">
              <w:rPr>
                <w:i/>
                <w:iCs/>
                <w:color w:val="000000"/>
                <w:sz w:val="16"/>
                <w:szCs w:val="16"/>
              </w:rPr>
              <w:t>P</w:t>
            </w:r>
            <w:r w:rsidRPr="0013648A">
              <w:rPr>
                <w:i/>
                <w:iCs/>
                <w:color w:val="000000"/>
                <w:sz w:val="16"/>
                <w:szCs w:val="16"/>
              </w:rPr>
              <w:t>sychiatry</w:t>
            </w:r>
            <w:r w:rsidRPr="0013648A">
              <w:rPr>
                <w:color w:val="000000"/>
                <w:sz w:val="16"/>
                <w:szCs w:val="16"/>
              </w:rPr>
              <w:t>. 2018;</w:t>
            </w:r>
            <w:r w:rsidRPr="0013648A">
              <w:rPr>
                <w:bCs/>
                <w:color w:val="000000"/>
                <w:sz w:val="16"/>
                <w:szCs w:val="16"/>
              </w:rPr>
              <w:t>84</w:t>
            </w:r>
            <w:r w:rsidRPr="0013648A">
              <w:rPr>
                <w:color w:val="000000"/>
                <w:sz w:val="16"/>
                <w:szCs w:val="16"/>
              </w:rPr>
              <w:t>:101-5.</w:t>
            </w:r>
          </w:p>
        </w:tc>
        <w:tc>
          <w:tcPr>
            <w:tcW w:w="1255" w:type="pct"/>
            <w:tcBorders>
              <w:top w:val="nil"/>
              <w:left w:val="nil"/>
              <w:bottom w:val="nil"/>
              <w:right w:val="nil"/>
            </w:tcBorders>
            <w:shd w:val="clear" w:color="auto" w:fill="auto"/>
            <w:hideMark/>
          </w:tcPr>
          <w:p w14:paraId="036D8A98"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2CC3232C" w14:textId="77777777" w:rsidTr="004441E0">
        <w:trPr>
          <w:trHeight w:val="283"/>
        </w:trPr>
        <w:tc>
          <w:tcPr>
            <w:tcW w:w="3745" w:type="pct"/>
            <w:tcBorders>
              <w:top w:val="nil"/>
              <w:left w:val="nil"/>
              <w:bottom w:val="nil"/>
              <w:right w:val="nil"/>
            </w:tcBorders>
            <w:shd w:val="clear" w:color="auto" w:fill="auto"/>
            <w:hideMark/>
          </w:tcPr>
          <w:p w14:paraId="409A0F61" w14:textId="77777777" w:rsidR="00EF2AE7" w:rsidRPr="0013648A" w:rsidRDefault="00EF2AE7" w:rsidP="00EF2AE7">
            <w:pPr>
              <w:rPr>
                <w:color w:val="000000"/>
                <w:sz w:val="16"/>
                <w:szCs w:val="16"/>
              </w:rPr>
            </w:pPr>
            <w:r w:rsidRPr="0013648A">
              <w:rPr>
                <w:color w:val="000000"/>
                <w:sz w:val="16"/>
                <w:szCs w:val="16"/>
              </w:rPr>
              <w:t xml:space="preserve">Drozd F, Andersen CE, Haga SM, Slinning K, Bjørkli CA. User experiences and perceptions of internet interventions for depression. InInnovations in Global Maternal Health: Improving Prenatal and Postnatal Care Practices 2020. </w:t>
            </w:r>
            <w:r w:rsidRPr="0013648A">
              <w:rPr>
                <w:i/>
                <w:iCs/>
                <w:color w:val="000000"/>
                <w:sz w:val="16"/>
                <w:szCs w:val="16"/>
              </w:rPr>
              <w:t xml:space="preserve">IGI Global . </w:t>
            </w:r>
            <w:r w:rsidRPr="0013648A">
              <w:rPr>
                <w:color w:val="000000"/>
                <w:sz w:val="16"/>
                <w:szCs w:val="16"/>
              </w:rPr>
              <w:t>2018;</w:t>
            </w:r>
            <w:r w:rsidRPr="0013648A">
              <w:rPr>
                <w:bCs/>
                <w:color w:val="000000"/>
                <w:sz w:val="16"/>
                <w:szCs w:val="16"/>
              </w:rPr>
              <w:t>27</w:t>
            </w:r>
            <w:r w:rsidRPr="0013648A">
              <w:rPr>
                <w:color w:val="000000"/>
                <w:sz w:val="16"/>
                <w:szCs w:val="16"/>
              </w:rPr>
              <w:t>:369-94.</w:t>
            </w:r>
          </w:p>
        </w:tc>
        <w:tc>
          <w:tcPr>
            <w:tcW w:w="1255" w:type="pct"/>
            <w:tcBorders>
              <w:top w:val="nil"/>
              <w:left w:val="nil"/>
              <w:bottom w:val="nil"/>
              <w:right w:val="nil"/>
            </w:tcBorders>
            <w:shd w:val="clear" w:color="auto" w:fill="auto"/>
            <w:hideMark/>
          </w:tcPr>
          <w:p w14:paraId="714CDCE5" w14:textId="77777777" w:rsidR="00EF2AE7" w:rsidRPr="00EF2AE7" w:rsidRDefault="00EF2AE7" w:rsidP="00EF2AE7">
            <w:pPr>
              <w:rPr>
                <w:color w:val="000000"/>
                <w:sz w:val="16"/>
                <w:szCs w:val="16"/>
              </w:rPr>
            </w:pPr>
            <w:r w:rsidRPr="00EF2AE7">
              <w:rPr>
                <w:color w:val="000000"/>
                <w:sz w:val="16"/>
                <w:szCs w:val="16"/>
              </w:rPr>
              <w:t>No original data</w:t>
            </w:r>
          </w:p>
        </w:tc>
      </w:tr>
      <w:tr w:rsidR="00EF2AE7" w:rsidRPr="00EF2AE7" w14:paraId="00241980" w14:textId="77777777" w:rsidTr="004441E0">
        <w:trPr>
          <w:trHeight w:val="283"/>
        </w:trPr>
        <w:tc>
          <w:tcPr>
            <w:tcW w:w="3745" w:type="pct"/>
            <w:tcBorders>
              <w:top w:val="nil"/>
              <w:left w:val="nil"/>
              <w:bottom w:val="nil"/>
              <w:right w:val="nil"/>
            </w:tcBorders>
            <w:shd w:val="clear" w:color="auto" w:fill="auto"/>
            <w:hideMark/>
          </w:tcPr>
          <w:p w14:paraId="55290AB4" w14:textId="48E37A7D" w:rsidR="00EF2AE7" w:rsidRPr="0013648A" w:rsidRDefault="00EF2AE7" w:rsidP="00EF2AE7">
            <w:pPr>
              <w:rPr>
                <w:color w:val="000000"/>
                <w:sz w:val="16"/>
                <w:szCs w:val="16"/>
              </w:rPr>
            </w:pPr>
            <w:r w:rsidRPr="0013648A">
              <w:rPr>
                <w:color w:val="000000"/>
                <w:sz w:val="16"/>
                <w:szCs w:val="16"/>
              </w:rPr>
              <w:t xml:space="preserve">e Couto TC, Brancaglion MY, Cardoso MN, Faria GC, Garcia FD, Nicolato R, Aguiar RA, Leite HV, Corrêa H. Suicidality among pregnant women in Brazil: prevalence and risk factors. </w:t>
            </w:r>
            <w:r w:rsidRPr="0013648A">
              <w:rPr>
                <w:i/>
                <w:iCs/>
                <w:color w:val="000000"/>
                <w:sz w:val="16"/>
                <w:szCs w:val="16"/>
              </w:rPr>
              <w:t xml:space="preserve">Archives of </w:t>
            </w:r>
            <w:r w:rsidR="001D1558">
              <w:rPr>
                <w:i/>
                <w:iCs/>
                <w:color w:val="000000"/>
                <w:sz w:val="16"/>
                <w:szCs w:val="16"/>
              </w:rPr>
              <w:t>W</w:t>
            </w:r>
            <w:r w:rsidRPr="0013648A">
              <w:rPr>
                <w:i/>
                <w:iCs/>
                <w:color w:val="000000"/>
                <w:sz w:val="16"/>
                <w:szCs w:val="16"/>
              </w:rPr>
              <w:t xml:space="preserve">omen's </w:t>
            </w:r>
            <w:r w:rsidR="001D1558">
              <w:rPr>
                <w:i/>
                <w:iCs/>
                <w:color w:val="000000"/>
                <w:sz w:val="16"/>
                <w:szCs w:val="16"/>
              </w:rPr>
              <w:t>M</w:t>
            </w:r>
            <w:r w:rsidRPr="0013648A">
              <w:rPr>
                <w:i/>
                <w:iCs/>
                <w:color w:val="000000"/>
                <w:sz w:val="16"/>
                <w:szCs w:val="16"/>
              </w:rPr>
              <w:t xml:space="preserve">ental </w:t>
            </w:r>
            <w:r w:rsidR="001D1558">
              <w:rPr>
                <w:i/>
                <w:iCs/>
                <w:color w:val="000000"/>
                <w:sz w:val="16"/>
                <w:szCs w:val="16"/>
              </w:rPr>
              <w:t>H</w:t>
            </w:r>
            <w:r w:rsidRPr="0013648A">
              <w:rPr>
                <w:i/>
                <w:iCs/>
                <w:color w:val="000000"/>
                <w:sz w:val="16"/>
                <w:szCs w:val="16"/>
              </w:rPr>
              <w:t>ealth</w:t>
            </w:r>
            <w:r w:rsidRPr="0013648A">
              <w:rPr>
                <w:color w:val="000000"/>
                <w:sz w:val="16"/>
                <w:szCs w:val="16"/>
              </w:rPr>
              <w:t>. 2016;</w:t>
            </w:r>
            <w:r w:rsidRPr="0013648A">
              <w:rPr>
                <w:bCs/>
                <w:color w:val="000000"/>
                <w:sz w:val="16"/>
                <w:szCs w:val="16"/>
              </w:rPr>
              <w:t>19</w:t>
            </w:r>
            <w:r w:rsidRPr="0013648A">
              <w:rPr>
                <w:color w:val="000000"/>
                <w:sz w:val="16"/>
                <w:szCs w:val="16"/>
              </w:rPr>
              <w:t>:343-8.</w:t>
            </w:r>
          </w:p>
        </w:tc>
        <w:tc>
          <w:tcPr>
            <w:tcW w:w="1255" w:type="pct"/>
            <w:tcBorders>
              <w:top w:val="nil"/>
              <w:left w:val="nil"/>
              <w:bottom w:val="nil"/>
              <w:right w:val="nil"/>
            </w:tcBorders>
            <w:shd w:val="clear" w:color="auto" w:fill="auto"/>
            <w:hideMark/>
          </w:tcPr>
          <w:p w14:paraId="228C6C51"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1046B255" w14:textId="77777777" w:rsidTr="004441E0">
        <w:trPr>
          <w:trHeight w:val="283"/>
        </w:trPr>
        <w:tc>
          <w:tcPr>
            <w:tcW w:w="3745" w:type="pct"/>
            <w:tcBorders>
              <w:top w:val="nil"/>
              <w:left w:val="nil"/>
              <w:bottom w:val="nil"/>
              <w:right w:val="nil"/>
            </w:tcBorders>
            <w:shd w:val="clear" w:color="auto" w:fill="auto"/>
            <w:hideMark/>
          </w:tcPr>
          <w:p w14:paraId="03F2EE37" w14:textId="4E582A93" w:rsidR="00EF2AE7" w:rsidRPr="0013648A" w:rsidRDefault="00EF2AE7" w:rsidP="00EF2AE7">
            <w:pPr>
              <w:rPr>
                <w:color w:val="000000"/>
                <w:sz w:val="16"/>
                <w:szCs w:val="16"/>
              </w:rPr>
            </w:pPr>
            <w:r w:rsidRPr="0013648A">
              <w:rPr>
                <w:color w:val="000000"/>
                <w:sz w:val="16"/>
                <w:szCs w:val="16"/>
              </w:rPr>
              <w:t xml:space="preserve">Ebeigbe PN, Akhigbe KO. Incidence and associated risk factors of postpartum depression in a tertiary hospital in Nigeria. </w:t>
            </w:r>
            <w:r w:rsidRPr="0013648A">
              <w:rPr>
                <w:i/>
                <w:iCs/>
                <w:color w:val="000000"/>
                <w:sz w:val="16"/>
                <w:szCs w:val="16"/>
              </w:rPr>
              <w:t>Nigerian Postgraduate Medical Journal</w:t>
            </w:r>
            <w:r w:rsidRPr="0013648A">
              <w:rPr>
                <w:color w:val="000000"/>
                <w:sz w:val="16"/>
                <w:szCs w:val="16"/>
              </w:rPr>
              <w:t>. 2008;</w:t>
            </w:r>
            <w:r w:rsidRPr="0013648A">
              <w:rPr>
                <w:bCs/>
                <w:color w:val="000000"/>
                <w:sz w:val="16"/>
                <w:szCs w:val="16"/>
              </w:rPr>
              <w:t>15</w:t>
            </w:r>
            <w:r w:rsidRPr="0013648A">
              <w:rPr>
                <w:color w:val="000000"/>
                <w:sz w:val="16"/>
                <w:szCs w:val="16"/>
              </w:rPr>
              <w:t>:15.</w:t>
            </w:r>
          </w:p>
        </w:tc>
        <w:tc>
          <w:tcPr>
            <w:tcW w:w="1255" w:type="pct"/>
            <w:tcBorders>
              <w:top w:val="nil"/>
              <w:left w:val="nil"/>
              <w:bottom w:val="nil"/>
              <w:right w:val="nil"/>
            </w:tcBorders>
            <w:shd w:val="clear" w:color="auto" w:fill="auto"/>
            <w:hideMark/>
          </w:tcPr>
          <w:p w14:paraId="19A955A1"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6D930FAC" w14:textId="77777777" w:rsidTr="004441E0">
        <w:trPr>
          <w:trHeight w:val="283"/>
        </w:trPr>
        <w:tc>
          <w:tcPr>
            <w:tcW w:w="3745" w:type="pct"/>
            <w:tcBorders>
              <w:top w:val="nil"/>
              <w:left w:val="nil"/>
              <w:bottom w:val="nil"/>
              <w:right w:val="nil"/>
            </w:tcBorders>
            <w:shd w:val="clear" w:color="auto" w:fill="auto"/>
            <w:hideMark/>
          </w:tcPr>
          <w:p w14:paraId="033413F4" w14:textId="7EEA9560" w:rsidR="00EF2AE7" w:rsidRPr="0013648A" w:rsidRDefault="00EF2AE7" w:rsidP="00EF2AE7">
            <w:pPr>
              <w:rPr>
                <w:color w:val="000000"/>
                <w:sz w:val="16"/>
                <w:szCs w:val="16"/>
              </w:rPr>
            </w:pPr>
            <w:r w:rsidRPr="0013648A">
              <w:rPr>
                <w:color w:val="000000"/>
                <w:sz w:val="16"/>
                <w:szCs w:val="16"/>
              </w:rPr>
              <w:t xml:space="preserve">Eberhard-Gran M, Eskild A, Tambs K, Schei B, Opjordsmoen S. The Edinburgh Postnatal Depression Scale: validation in a Norwegian community sample. </w:t>
            </w:r>
            <w:r w:rsidRPr="0013648A">
              <w:rPr>
                <w:i/>
                <w:iCs/>
                <w:color w:val="000000"/>
                <w:sz w:val="16"/>
                <w:szCs w:val="16"/>
              </w:rPr>
              <w:t>Nordic Journal of Psychiatry</w:t>
            </w:r>
            <w:r w:rsidRPr="0013648A">
              <w:rPr>
                <w:color w:val="000000"/>
                <w:sz w:val="16"/>
                <w:szCs w:val="16"/>
              </w:rPr>
              <w:t>. 2001;</w:t>
            </w:r>
            <w:r w:rsidRPr="0013648A">
              <w:rPr>
                <w:bCs/>
                <w:color w:val="000000"/>
                <w:sz w:val="16"/>
                <w:szCs w:val="16"/>
              </w:rPr>
              <w:t>55</w:t>
            </w:r>
            <w:r w:rsidRPr="0013648A">
              <w:rPr>
                <w:color w:val="000000"/>
                <w:sz w:val="16"/>
                <w:szCs w:val="16"/>
              </w:rPr>
              <w:t>:113.</w:t>
            </w:r>
          </w:p>
        </w:tc>
        <w:tc>
          <w:tcPr>
            <w:tcW w:w="1255" w:type="pct"/>
            <w:tcBorders>
              <w:top w:val="nil"/>
              <w:left w:val="nil"/>
              <w:bottom w:val="nil"/>
              <w:right w:val="nil"/>
            </w:tcBorders>
            <w:shd w:val="clear" w:color="auto" w:fill="auto"/>
            <w:hideMark/>
          </w:tcPr>
          <w:p w14:paraId="7FEE21C9"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528351E4" w14:textId="77777777" w:rsidTr="004441E0">
        <w:trPr>
          <w:trHeight w:val="283"/>
        </w:trPr>
        <w:tc>
          <w:tcPr>
            <w:tcW w:w="3745" w:type="pct"/>
            <w:tcBorders>
              <w:top w:val="nil"/>
              <w:left w:val="nil"/>
              <w:bottom w:val="nil"/>
              <w:right w:val="nil"/>
            </w:tcBorders>
            <w:shd w:val="clear" w:color="auto" w:fill="auto"/>
            <w:hideMark/>
          </w:tcPr>
          <w:p w14:paraId="3DCD2528" w14:textId="561E31AF" w:rsidR="00EF2AE7" w:rsidRPr="0013648A" w:rsidRDefault="00EF2AE7" w:rsidP="00EF2AE7">
            <w:pPr>
              <w:rPr>
                <w:color w:val="000000"/>
                <w:sz w:val="16"/>
                <w:szCs w:val="16"/>
              </w:rPr>
            </w:pPr>
            <w:r w:rsidRPr="0013648A">
              <w:rPr>
                <w:color w:val="000000"/>
                <w:sz w:val="16"/>
                <w:szCs w:val="16"/>
              </w:rPr>
              <w:t xml:space="preserve">Ekeroma AJ, Ikenasio-Thorpe B, Weeks S, Kokaua J, Puniani K, Stone P, Foliaki SA. Validation of the Edinburgh Postnatal Depression Scale (EPDS) as a screening tool for postnatal depression in Samoan and Tongan women living in New Zealand. </w:t>
            </w:r>
            <w:r w:rsidRPr="0013648A">
              <w:rPr>
                <w:i/>
                <w:iCs/>
                <w:color w:val="000000"/>
                <w:sz w:val="16"/>
                <w:szCs w:val="16"/>
              </w:rPr>
              <w:t>New Zealand Medical Journal</w:t>
            </w:r>
            <w:r w:rsidRPr="0013648A">
              <w:rPr>
                <w:color w:val="000000"/>
                <w:sz w:val="16"/>
                <w:szCs w:val="16"/>
              </w:rPr>
              <w:t>. 2012;</w:t>
            </w:r>
            <w:r w:rsidRPr="0013648A">
              <w:rPr>
                <w:bCs/>
                <w:color w:val="000000"/>
                <w:sz w:val="16"/>
                <w:szCs w:val="16"/>
              </w:rPr>
              <w:t>125</w:t>
            </w:r>
            <w:r w:rsidRPr="0013648A">
              <w:rPr>
                <w:color w:val="000000"/>
                <w:sz w:val="16"/>
                <w:szCs w:val="16"/>
              </w:rPr>
              <w:t>:41.</w:t>
            </w:r>
          </w:p>
        </w:tc>
        <w:tc>
          <w:tcPr>
            <w:tcW w:w="1255" w:type="pct"/>
            <w:tcBorders>
              <w:top w:val="nil"/>
              <w:left w:val="nil"/>
              <w:bottom w:val="nil"/>
              <w:right w:val="nil"/>
            </w:tcBorders>
            <w:shd w:val="clear" w:color="auto" w:fill="auto"/>
            <w:hideMark/>
          </w:tcPr>
          <w:p w14:paraId="02174A20" w14:textId="77777777" w:rsidR="00EF2AE7" w:rsidRPr="00EF2AE7" w:rsidRDefault="00EF2AE7" w:rsidP="00EF2AE7">
            <w:pPr>
              <w:rPr>
                <w:color w:val="000000"/>
                <w:sz w:val="16"/>
                <w:szCs w:val="16"/>
              </w:rPr>
            </w:pPr>
            <w:r w:rsidRPr="00EF2AE7">
              <w:rPr>
                <w:color w:val="000000"/>
                <w:sz w:val="16"/>
                <w:szCs w:val="16"/>
              </w:rPr>
              <w:t>&gt; 2 weeks between EPDS and diagnostic interview</w:t>
            </w:r>
          </w:p>
        </w:tc>
      </w:tr>
      <w:tr w:rsidR="00EF2AE7" w:rsidRPr="00EF2AE7" w14:paraId="3CF7503E" w14:textId="77777777" w:rsidTr="004441E0">
        <w:trPr>
          <w:trHeight w:val="283"/>
        </w:trPr>
        <w:tc>
          <w:tcPr>
            <w:tcW w:w="3745" w:type="pct"/>
            <w:tcBorders>
              <w:top w:val="nil"/>
              <w:left w:val="nil"/>
              <w:bottom w:val="nil"/>
              <w:right w:val="nil"/>
            </w:tcBorders>
            <w:shd w:val="clear" w:color="auto" w:fill="auto"/>
            <w:hideMark/>
          </w:tcPr>
          <w:p w14:paraId="12E96E60" w14:textId="682F236C" w:rsidR="00EF2AE7" w:rsidRPr="0013648A" w:rsidRDefault="00EF2AE7" w:rsidP="00EF2AE7">
            <w:pPr>
              <w:rPr>
                <w:color w:val="000000"/>
                <w:sz w:val="16"/>
                <w:szCs w:val="16"/>
              </w:rPr>
            </w:pPr>
            <w:r w:rsidRPr="0013648A">
              <w:rPr>
                <w:color w:val="000000"/>
                <w:sz w:val="16"/>
                <w:szCs w:val="16"/>
              </w:rPr>
              <w:t xml:space="preserve">Ekuklu G, Tokuc B, Eskiocak M, Berberoglu U, Saltik A. Prevalence of postpartum depression in Edirne, Turkey, and related factors. </w:t>
            </w:r>
            <w:r w:rsidRPr="0013648A">
              <w:rPr>
                <w:i/>
                <w:iCs/>
                <w:color w:val="000000"/>
                <w:sz w:val="16"/>
                <w:szCs w:val="16"/>
              </w:rPr>
              <w:t>Journal of Reproductive Medicine</w:t>
            </w:r>
            <w:r w:rsidRPr="0013648A">
              <w:rPr>
                <w:color w:val="000000"/>
                <w:sz w:val="16"/>
                <w:szCs w:val="16"/>
              </w:rPr>
              <w:t>. 2004;</w:t>
            </w:r>
            <w:r w:rsidRPr="0013648A">
              <w:rPr>
                <w:bCs/>
                <w:color w:val="000000"/>
                <w:sz w:val="16"/>
                <w:szCs w:val="16"/>
              </w:rPr>
              <w:t>49</w:t>
            </w:r>
            <w:r w:rsidRPr="0013648A">
              <w:rPr>
                <w:color w:val="000000"/>
                <w:sz w:val="16"/>
                <w:szCs w:val="16"/>
              </w:rPr>
              <w:t>:908.</w:t>
            </w:r>
          </w:p>
        </w:tc>
        <w:tc>
          <w:tcPr>
            <w:tcW w:w="1255" w:type="pct"/>
            <w:tcBorders>
              <w:top w:val="nil"/>
              <w:left w:val="nil"/>
              <w:bottom w:val="nil"/>
              <w:right w:val="nil"/>
            </w:tcBorders>
            <w:shd w:val="clear" w:color="auto" w:fill="auto"/>
            <w:hideMark/>
          </w:tcPr>
          <w:p w14:paraId="203C1B7D"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7D7C8ADC" w14:textId="77777777" w:rsidTr="004441E0">
        <w:trPr>
          <w:trHeight w:val="283"/>
        </w:trPr>
        <w:tc>
          <w:tcPr>
            <w:tcW w:w="3745" w:type="pct"/>
            <w:tcBorders>
              <w:top w:val="nil"/>
              <w:left w:val="nil"/>
              <w:bottom w:val="nil"/>
              <w:right w:val="nil"/>
            </w:tcBorders>
            <w:shd w:val="clear" w:color="auto" w:fill="auto"/>
            <w:hideMark/>
          </w:tcPr>
          <w:p w14:paraId="76CE3F73" w14:textId="22125341" w:rsidR="00EF2AE7" w:rsidRPr="0013648A" w:rsidRDefault="00EF2AE7" w:rsidP="00EF2AE7">
            <w:pPr>
              <w:rPr>
                <w:color w:val="000000"/>
                <w:sz w:val="16"/>
                <w:szCs w:val="16"/>
              </w:rPr>
            </w:pPr>
            <w:r w:rsidRPr="0013648A">
              <w:rPr>
                <w:color w:val="000000"/>
                <w:sz w:val="16"/>
                <w:szCs w:val="16"/>
              </w:rPr>
              <w:t xml:space="preserve">El-Ibiary SY, Hamilton SP, Abel R, Erdman CA, Robertson PA, Finley PR. A pilot study evaluating genetic and environmental factors for postpartum depression. </w:t>
            </w:r>
            <w:r w:rsidRPr="0013648A">
              <w:rPr>
                <w:i/>
                <w:iCs/>
                <w:color w:val="000000"/>
                <w:sz w:val="16"/>
                <w:szCs w:val="16"/>
              </w:rPr>
              <w:t>Innovations in Clinical Neuroscience</w:t>
            </w:r>
            <w:r w:rsidRPr="0013648A">
              <w:rPr>
                <w:color w:val="000000"/>
                <w:sz w:val="16"/>
                <w:szCs w:val="16"/>
              </w:rPr>
              <w:t>. 2013;</w:t>
            </w:r>
            <w:r w:rsidRPr="0013648A">
              <w:rPr>
                <w:bCs/>
                <w:color w:val="000000"/>
                <w:sz w:val="16"/>
                <w:szCs w:val="16"/>
              </w:rPr>
              <w:t>10</w:t>
            </w:r>
            <w:r w:rsidRPr="0013648A">
              <w:rPr>
                <w:color w:val="000000"/>
                <w:sz w:val="16"/>
                <w:szCs w:val="16"/>
              </w:rPr>
              <w:t>:15.</w:t>
            </w:r>
          </w:p>
        </w:tc>
        <w:tc>
          <w:tcPr>
            <w:tcW w:w="1255" w:type="pct"/>
            <w:tcBorders>
              <w:top w:val="nil"/>
              <w:left w:val="nil"/>
              <w:bottom w:val="nil"/>
              <w:right w:val="nil"/>
            </w:tcBorders>
            <w:shd w:val="clear" w:color="auto" w:fill="auto"/>
            <w:hideMark/>
          </w:tcPr>
          <w:p w14:paraId="61651251"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5EA9C967" w14:textId="77777777" w:rsidTr="004441E0">
        <w:trPr>
          <w:trHeight w:val="283"/>
        </w:trPr>
        <w:tc>
          <w:tcPr>
            <w:tcW w:w="3745" w:type="pct"/>
            <w:tcBorders>
              <w:top w:val="nil"/>
              <w:left w:val="nil"/>
              <w:bottom w:val="nil"/>
              <w:right w:val="nil"/>
            </w:tcBorders>
            <w:shd w:val="clear" w:color="auto" w:fill="auto"/>
            <w:hideMark/>
          </w:tcPr>
          <w:p w14:paraId="2DE8072B" w14:textId="49F0D520" w:rsidR="00EF2AE7" w:rsidRPr="0013648A" w:rsidRDefault="00EF2AE7" w:rsidP="00EF2AE7">
            <w:pPr>
              <w:rPr>
                <w:color w:val="000000"/>
                <w:sz w:val="16"/>
                <w:szCs w:val="16"/>
              </w:rPr>
            </w:pPr>
            <w:r w:rsidRPr="0013648A">
              <w:rPr>
                <w:color w:val="000000"/>
                <w:sz w:val="16"/>
                <w:szCs w:val="16"/>
              </w:rPr>
              <w:lastRenderedPageBreak/>
              <w:t xml:space="preserve">Elliott SA, Leverton TJ, Sanjack M, Turner H, Cowmeadow P, Hopkins J, Bushnell D. Promoting mental health after childbirth: a controlled trial of primary prevention of postnatal depression. </w:t>
            </w:r>
            <w:r w:rsidRPr="0013648A">
              <w:rPr>
                <w:i/>
                <w:iCs/>
                <w:color w:val="000000"/>
                <w:sz w:val="16"/>
                <w:szCs w:val="16"/>
              </w:rPr>
              <w:t>British Journal of Clinical Psychology</w:t>
            </w:r>
            <w:r w:rsidRPr="0013648A">
              <w:rPr>
                <w:color w:val="000000"/>
                <w:sz w:val="16"/>
                <w:szCs w:val="16"/>
              </w:rPr>
              <w:t>. 2000;</w:t>
            </w:r>
            <w:r w:rsidRPr="0013648A">
              <w:rPr>
                <w:bCs/>
                <w:color w:val="000000"/>
                <w:sz w:val="16"/>
                <w:szCs w:val="16"/>
              </w:rPr>
              <w:t>39</w:t>
            </w:r>
            <w:r w:rsidRPr="0013648A">
              <w:rPr>
                <w:color w:val="000000"/>
                <w:sz w:val="16"/>
                <w:szCs w:val="16"/>
              </w:rPr>
              <w:t>:223.</w:t>
            </w:r>
          </w:p>
        </w:tc>
        <w:tc>
          <w:tcPr>
            <w:tcW w:w="1255" w:type="pct"/>
            <w:tcBorders>
              <w:top w:val="nil"/>
              <w:left w:val="nil"/>
              <w:bottom w:val="nil"/>
              <w:right w:val="nil"/>
            </w:tcBorders>
            <w:shd w:val="clear" w:color="auto" w:fill="auto"/>
            <w:hideMark/>
          </w:tcPr>
          <w:p w14:paraId="3967D02B"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325D340A" w14:textId="77777777" w:rsidTr="004441E0">
        <w:trPr>
          <w:trHeight w:val="283"/>
        </w:trPr>
        <w:tc>
          <w:tcPr>
            <w:tcW w:w="3745" w:type="pct"/>
            <w:tcBorders>
              <w:top w:val="nil"/>
              <w:left w:val="nil"/>
              <w:bottom w:val="nil"/>
              <w:right w:val="nil"/>
            </w:tcBorders>
            <w:shd w:val="clear" w:color="auto" w:fill="auto"/>
            <w:hideMark/>
          </w:tcPr>
          <w:p w14:paraId="32A04EB5" w14:textId="799E146C" w:rsidR="00EF2AE7" w:rsidRPr="0013648A" w:rsidRDefault="00EF2AE7" w:rsidP="00EF2AE7">
            <w:pPr>
              <w:rPr>
                <w:color w:val="000000"/>
                <w:sz w:val="16"/>
                <w:szCs w:val="16"/>
              </w:rPr>
            </w:pPr>
            <w:r w:rsidRPr="0013648A">
              <w:rPr>
                <w:color w:val="000000"/>
                <w:sz w:val="16"/>
                <w:szCs w:val="16"/>
              </w:rPr>
              <w:t xml:space="preserve">Esiwe C, Baillon S, Rajkonwar A, Lindesay J, Lo N, Dennis M. Screening for depression in older people on acute medical wards: the validity of the Edinburgh Depression Scale. </w:t>
            </w:r>
            <w:r w:rsidRPr="0013648A">
              <w:rPr>
                <w:i/>
                <w:iCs/>
                <w:color w:val="000000"/>
                <w:sz w:val="16"/>
                <w:szCs w:val="16"/>
              </w:rPr>
              <w:t xml:space="preserve">Age and </w:t>
            </w:r>
            <w:r w:rsidR="001D1558">
              <w:rPr>
                <w:i/>
                <w:iCs/>
                <w:color w:val="000000"/>
                <w:sz w:val="16"/>
                <w:szCs w:val="16"/>
              </w:rPr>
              <w:t>A</w:t>
            </w:r>
            <w:r w:rsidRPr="0013648A">
              <w:rPr>
                <w:i/>
                <w:iCs/>
                <w:color w:val="000000"/>
                <w:sz w:val="16"/>
                <w:szCs w:val="16"/>
              </w:rPr>
              <w:t>geing</w:t>
            </w:r>
            <w:r w:rsidRPr="0013648A">
              <w:rPr>
                <w:color w:val="000000"/>
                <w:sz w:val="16"/>
                <w:szCs w:val="16"/>
              </w:rPr>
              <w:t>. 2016;</w:t>
            </w:r>
            <w:r w:rsidRPr="0013648A">
              <w:rPr>
                <w:bCs/>
                <w:color w:val="000000"/>
                <w:sz w:val="16"/>
                <w:szCs w:val="16"/>
              </w:rPr>
              <w:t>45</w:t>
            </w:r>
            <w:r w:rsidRPr="0013648A">
              <w:rPr>
                <w:color w:val="000000"/>
                <w:sz w:val="16"/>
                <w:szCs w:val="16"/>
              </w:rPr>
              <w:t>:554-8.</w:t>
            </w:r>
          </w:p>
        </w:tc>
        <w:tc>
          <w:tcPr>
            <w:tcW w:w="1255" w:type="pct"/>
            <w:tcBorders>
              <w:top w:val="nil"/>
              <w:left w:val="nil"/>
              <w:bottom w:val="nil"/>
              <w:right w:val="nil"/>
            </w:tcBorders>
            <w:shd w:val="clear" w:color="auto" w:fill="auto"/>
            <w:hideMark/>
          </w:tcPr>
          <w:p w14:paraId="4AF84ADF" w14:textId="77777777" w:rsidR="00EF2AE7" w:rsidRPr="00EF2AE7" w:rsidRDefault="00EF2AE7" w:rsidP="00EF2AE7">
            <w:pPr>
              <w:rPr>
                <w:color w:val="000000"/>
                <w:sz w:val="16"/>
                <w:szCs w:val="16"/>
              </w:rPr>
            </w:pPr>
            <w:r w:rsidRPr="00EF2AE7">
              <w:rPr>
                <w:color w:val="000000"/>
                <w:sz w:val="16"/>
                <w:szCs w:val="16"/>
              </w:rPr>
              <w:t>No EPDS</w:t>
            </w:r>
          </w:p>
        </w:tc>
      </w:tr>
      <w:tr w:rsidR="00EF2AE7" w:rsidRPr="00EF2AE7" w14:paraId="1A7E718C" w14:textId="77777777" w:rsidTr="004441E0">
        <w:trPr>
          <w:trHeight w:val="283"/>
        </w:trPr>
        <w:tc>
          <w:tcPr>
            <w:tcW w:w="3745" w:type="pct"/>
            <w:tcBorders>
              <w:top w:val="nil"/>
              <w:left w:val="nil"/>
              <w:bottom w:val="nil"/>
              <w:right w:val="nil"/>
            </w:tcBorders>
            <w:shd w:val="clear" w:color="auto" w:fill="auto"/>
            <w:hideMark/>
          </w:tcPr>
          <w:p w14:paraId="3CA2341B" w14:textId="29E52DE6" w:rsidR="00EF2AE7" w:rsidRPr="0013648A" w:rsidRDefault="00EF2AE7" w:rsidP="00EF2AE7">
            <w:pPr>
              <w:rPr>
                <w:color w:val="000000"/>
                <w:sz w:val="16"/>
                <w:szCs w:val="16"/>
              </w:rPr>
            </w:pPr>
            <w:r w:rsidRPr="0013648A">
              <w:rPr>
                <w:color w:val="000000"/>
                <w:sz w:val="16"/>
                <w:szCs w:val="16"/>
              </w:rPr>
              <w:t xml:space="preserve">Fairbrother N, Young AH, Janssen P, Antony MM, Tucker E. Depression and anxiety during the perinatal period. </w:t>
            </w:r>
            <w:r w:rsidRPr="0013648A">
              <w:rPr>
                <w:i/>
                <w:iCs/>
                <w:color w:val="000000"/>
                <w:sz w:val="16"/>
                <w:szCs w:val="16"/>
              </w:rPr>
              <w:t>BMC Psychiatry</w:t>
            </w:r>
            <w:r w:rsidRPr="0013648A">
              <w:rPr>
                <w:color w:val="000000"/>
                <w:sz w:val="16"/>
                <w:szCs w:val="16"/>
              </w:rPr>
              <w:t>. 2015;</w:t>
            </w:r>
            <w:r w:rsidRPr="0013648A">
              <w:rPr>
                <w:bCs/>
                <w:color w:val="000000"/>
                <w:sz w:val="16"/>
                <w:szCs w:val="16"/>
              </w:rPr>
              <w:t>15</w:t>
            </w:r>
            <w:r w:rsidRPr="0013648A">
              <w:rPr>
                <w:color w:val="000000"/>
                <w:sz w:val="16"/>
                <w:szCs w:val="16"/>
              </w:rPr>
              <w:t>:Art 206.</w:t>
            </w:r>
          </w:p>
        </w:tc>
        <w:tc>
          <w:tcPr>
            <w:tcW w:w="1255" w:type="pct"/>
            <w:tcBorders>
              <w:top w:val="nil"/>
              <w:left w:val="nil"/>
              <w:bottom w:val="nil"/>
              <w:right w:val="nil"/>
            </w:tcBorders>
            <w:shd w:val="clear" w:color="auto" w:fill="auto"/>
            <w:hideMark/>
          </w:tcPr>
          <w:p w14:paraId="35B5CCCC"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4C030EDE" w14:textId="77777777" w:rsidTr="004441E0">
        <w:trPr>
          <w:trHeight w:val="283"/>
        </w:trPr>
        <w:tc>
          <w:tcPr>
            <w:tcW w:w="3745" w:type="pct"/>
            <w:tcBorders>
              <w:top w:val="nil"/>
              <w:left w:val="nil"/>
              <w:bottom w:val="nil"/>
              <w:right w:val="nil"/>
            </w:tcBorders>
            <w:shd w:val="clear" w:color="auto" w:fill="auto"/>
            <w:hideMark/>
          </w:tcPr>
          <w:p w14:paraId="7FD6CD9D" w14:textId="26AFA416" w:rsidR="00EF2AE7" w:rsidRPr="0013648A" w:rsidRDefault="00EF2AE7" w:rsidP="00EF2AE7">
            <w:pPr>
              <w:rPr>
                <w:color w:val="000000"/>
                <w:sz w:val="16"/>
                <w:szCs w:val="16"/>
              </w:rPr>
            </w:pPr>
            <w:r w:rsidRPr="0013648A">
              <w:rPr>
                <w:color w:val="000000"/>
                <w:sz w:val="16"/>
                <w:szCs w:val="16"/>
              </w:rPr>
              <w:t>Farhat A, Saeidi R, Mohammadzadeh A, Hesari H. Prevalence of Postpartum Depression; a longitudinal study Iranian</w:t>
            </w:r>
            <w:r w:rsidR="001D1558">
              <w:rPr>
                <w:color w:val="000000"/>
                <w:sz w:val="16"/>
                <w:szCs w:val="16"/>
              </w:rPr>
              <w:t>.</w:t>
            </w:r>
            <w:r w:rsidRPr="0013648A">
              <w:rPr>
                <w:color w:val="000000"/>
                <w:sz w:val="16"/>
                <w:szCs w:val="16"/>
              </w:rPr>
              <w:t xml:space="preserve"> </w:t>
            </w:r>
            <w:r w:rsidRPr="00032121">
              <w:rPr>
                <w:i/>
                <w:color w:val="000000"/>
                <w:sz w:val="16"/>
                <w:szCs w:val="16"/>
              </w:rPr>
              <w:t>Journal of Neonatology</w:t>
            </w:r>
            <w:r w:rsidRPr="0013648A">
              <w:rPr>
                <w:color w:val="000000"/>
                <w:sz w:val="16"/>
                <w:szCs w:val="16"/>
              </w:rPr>
              <w:t>. 2015;</w:t>
            </w:r>
            <w:r w:rsidRPr="0013648A">
              <w:rPr>
                <w:bCs/>
                <w:color w:val="000000"/>
                <w:sz w:val="16"/>
                <w:szCs w:val="16"/>
              </w:rPr>
              <w:t>6</w:t>
            </w:r>
            <w:r w:rsidRPr="0013648A">
              <w:rPr>
                <w:color w:val="000000"/>
                <w:sz w:val="16"/>
                <w:szCs w:val="16"/>
              </w:rPr>
              <w:t>:39.</w:t>
            </w:r>
          </w:p>
        </w:tc>
        <w:tc>
          <w:tcPr>
            <w:tcW w:w="1255" w:type="pct"/>
            <w:tcBorders>
              <w:top w:val="nil"/>
              <w:left w:val="nil"/>
              <w:bottom w:val="nil"/>
              <w:right w:val="nil"/>
            </w:tcBorders>
            <w:shd w:val="clear" w:color="auto" w:fill="auto"/>
            <w:hideMark/>
          </w:tcPr>
          <w:p w14:paraId="6E9B045B"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09855B18" w14:textId="77777777" w:rsidTr="004441E0">
        <w:trPr>
          <w:trHeight w:val="283"/>
        </w:trPr>
        <w:tc>
          <w:tcPr>
            <w:tcW w:w="3745" w:type="pct"/>
            <w:tcBorders>
              <w:top w:val="nil"/>
              <w:left w:val="nil"/>
              <w:bottom w:val="nil"/>
              <w:right w:val="nil"/>
            </w:tcBorders>
            <w:shd w:val="clear" w:color="auto" w:fill="auto"/>
            <w:hideMark/>
          </w:tcPr>
          <w:p w14:paraId="2C5E4593" w14:textId="19DFDC13" w:rsidR="00EF2AE7" w:rsidRPr="0013648A" w:rsidRDefault="00EF2AE7" w:rsidP="00EF2AE7">
            <w:pPr>
              <w:rPr>
                <w:color w:val="000000"/>
                <w:sz w:val="16"/>
                <w:szCs w:val="16"/>
              </w:rPr>
            </w:pPr>
            <w:r w:rsidRPr="0013648A">
              <w:rPr>
                <w:color w:val="000000"/>
                <w:sz w:val="16"/>
                <w:szCs w:val="16"/>
              </w:rPr>
              <w:t>Fingerhut CG. Differentiating unipolar and bipolar depression in postpartum women</w:t>
            </w:r>
            <w:r w:rsidR="003373BE">
              <w:rPr>
                <w:color w:val="000000"/>
                <w:sz w:val="16"/>
                <w:szCs w:val="16"/>
              </w:rPr>
              <w:t>.</w:t>
            </w:r>
            <w:r w:rsidRPr="0013648A">
              <w:rPr>
                <w:color w:val="000000"/>
                <w:sz w:val="16"/>
                <w:szCs w:val="16"/>
              </w:rPr>
              <w:t xml:space="preserve"> </w:t>
            </w:r>
            <w:r w:rsidRPr="000A1FD4">
              <w:rPr>
                <w:i/>
                <w:color w:val="000000"/>
                <w:sz w:val="16"/>
                <w:szCs w:val="16"/>
              </w:rPr>
              <w:t>Dissertation Abstracts International: Section B:</w:t>
            </w:r>
            <w:r w:rsidRPr="0013648A">
              <w:rPr>
                <w:color w:val="000000"/>
                <w:sz w:val="16"/>
                <w:szCs w:val="16"/>
              </w:rPr>
              <w:t xml:space="preserve"> </w:t>
            </w:r>
            <w:r w:rsidRPr="0013648A">
              <w:rPr>
                <w:i/>
                <w:iCs/>
                <w:color w:val="000000"/>
                <w:sz w:val="16"/>
                <w:szCs w:val="16"/>
              </w:rPr>
              <w:t>The Sciences and Engineering</w:t>
            </w:r>
            <w:r w:rsidRPr="0013648A">
              <w:rPr>
                <w:color w:val="000000"/>
                <w:sz w:val="16"/>
                <w:szCs w:val="16"/>
              </w:rPr>
              <w:t>. 2016;</w:t>
            </w:r>
            <w:r w:rsidRPr="0013648A">
              <w:rPr>
                <w:bCs/>
                <w:color w:val="000000"/>
                <w:sz w:val="16"/>
                <w:szCs w:val="16"/>
              </w:rPr>
              <w:t>77</w:t>
            </w:r>
            <w:r w:rsidRPr="0013648A">
              <w:rPr>
                <w:color w:val="000000"/>
                <w:sz w:val="16"/>
                <w:szCs w:val="16"/>
              </w:rPr>
              <w:t>:No Pagination Specified.</w:t>
            </w:r>
          </w:p>
        </w:tc>
        <w:tc>
          <w:tcPr>
            <w:tcW w:w="1255" w:type="pct"/>
            <w:tcBorders>
              <w:top w:val="nil"/>
              <w:left w:val="nil"/>
              <w:bottom w:val="nil"/>
              <w:right w:val="nil"/>
            </w:tcBorders>
            <w:shd w:val="clear" w:color="auto" w:fill="auto"/>
            <w:hideMark/>
          </w:tcPr>
          <w:p w14:paraId="379FD399"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0427EF66" w14:textId="77777777" w:rsidTr="004441E0">
        <w:trPr>
          <w:trHeight w:val="283"/>
        </w:trPr>
        <w:tc>
          <w:tcPr>
            <w:tcW w:w="3745" w:type="pct"/>
            <w:tcBorders>
              <w:top w:val="nil"/>
              <w:left w:val="nil"/>
              <w:bottom w:val="nil"/>
              <w:right w:val="nil"/>
            </w:tcBorders>
            <w:shd w:val="clear" w:color="auto" w:fill="auto"/>
            <w:hideMark/>
          </w:tcPr>
          <w:p w14:paraId="5C045845" w14:textId="0A6B7A88" w:rsidR="00EF2AE7" w:rsidRPr="0013648A" w:rsidRDefault="00EF2AE7" w:rsidP="00EF2AE7">
            <w:pPr>
              <w:rPr>
                <w:color w:val="000000"/>
                <w:sz w:val="16"/>
                <w:szCs w:val="16"/>
              </w:rPr>
            </w:pPr>
            <w:r w:rsidRPr="0013648A">
              <w:rPr>
                <w:color w:val="000000"/>
                <w:sz w:val="16"/>
                <w:szCs w:val="16"/>
              </w:rPr>
              <w:t xml:space="preserve">Flynn HA, Sexton M, Ratliff S, Porter K, Zivin K. Comparative performance of the Edinburgh Postnatal Depression Scale and the Patient Health Questionnaire-9 in pregnant and postpartum women seeking psychiatric services. </w:t>
            </w:r>
            <w:r w:rsidRPr="0013648A">
              <w:rPr>
                <w:i/>
                <w:iCs/>
                <w:color w:val="000000"/>
                <w:sz w:val="16"/>
                <w:szCs w:val="16"/>
              </w:rPr>
              <w:t xml:space="preserve">Psychiatry </w:t>
            </w:r>
            <w:r w:rsidR="001D1558">
              <w:rPr>
                <w:i/>
                <w:iCs/>
                <w:color w:val="000000"/>
                <w:sz w:val="16"/>
                <w:szCs w:val="16"/>
              </w:rPr>
              <w:t>R</w:t>
            </w:r>
            <w:r w:rsidRPr="0013648A">
              <w:rPr>
                <w:i/>
                <w:iCs/>
                <w:color w:val="000000"/>
                <w:sz w:val="16"/>
                <w:szCs w:val="16"/>
              </w:rPr>
              <w:t>esearch</w:t>
            </w:r>
            <w:r w:rsidRPr="0013648A">
              <w:rPr>
                <w:color w:val="000000"/>
                <w:sz w:val="16"/>
                <w:szCs w:val="16"/>
              </w:rPr>
              <w:t>. 2011;</w:t>
            </w:r>
            <w:r w:rsidRPr="0013648A">
              <w:rPr>
                <w:bCs/>
                <w:color w:val="000000"/>
                <w:sz w:val="16"/>
                <w:szCs w:val="16"/>
              </w:rPr>
              <w:t>187</w:t>
            </w:r>
            <w:r w:rsidRPr="0013648A">
              <w:rPr>
                <w:color w:val="000000"/>
                <w:sz w:val="16"/>
                <w:szCs w:val="16"/>
              </w:rPr>
              <w:t>:130.</w:t>
            </w:r>
          </w:p>
        </w:tc>
        <w:tc>
          <w:tcPr>
            <w:tcW w:w="1255" w:type="pct"/>
            <w:tcBorders>
              <w:top w:val="nil"/>
              <w:left w:val="nil"/>
              <w:bottom w:val="nil"/>
              <w:right w:val="nil"/>
            </w:tcBorders>
            <w:shd w:val="clear" w:color="auto" w:fill="auto"/>
            <w:hideMark/>
          </w:tcPr>
          <w:p w14:paraId="2DBB43E2"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66C4E8F1" w14:textId="77777777" w:rsidTr="004441E0">
        <w:trPr>
          <w:trHeight w:val="283"/>
        </w:trPr>
        <w:tc>
          <w:tcPr>
            <w:tcW w:w="3745" w:type="pct"/>
            <w:tcBorders>
              <w:top w:val="nil"/>
              <w:left w:val="nil"/>
              <w:bottom w:val="nil"/>
              <w:right w:val="nil"/>
            </w:tcBorders>
            <w:shd w:val="clear" w:color="auto" w:fill="auto"/>
            <w:hideMark/>
          </w:tcPr>
          <w:p w14:paraId="0B17DBAC" w14:textId="3C561FA1" w:rsidR="00EF2AE7" w:rsidRPr="0013648A" w:rsidRDefault="00EF2AE7" w:rsidP="00EF2AE7">
            <w:pPr>
              <w:rPr>
                <w:color w:val="000000"/>
                <w:sz w:val="16"/>
                <w:szCs w:val="16"/>
              </w:rPr>
            </w:pPr>
            <w:r w:rsidRPr="0013648A">
              <w:rPr>
                <w:color w:val="000000"/>
                <w:sz w:val="16"/>
                <w:szCs w:val="16"/>
                <w:lang w:val="fr-CA"/>
              </w:rPr>
              <w:t xml:space="preserve">Gallanti AME, Rodriguez CEAM, Rodriguez IM, Sosa MA. </w:t>
            </w:r>
            <w:r w:rsidRPr="0013648A">
              <w:rPr>
                <w:color w:val="000000"/>
                <w:sz w:val="16"/>
                <w:szCs w:val="16"/>
              </w:rPr>
              <w:t>Puerperal depression and its association with demographic and social factors, the way of resolution of pregnancy and the newborn clinical evolution</w:t>
            </w:r>
            <w:r w:rsidR="001D1558">
              <w:rPr>
                <w:color w:val="000000"/>
                <w:sz w:val="16"/>
                <w:szCs w:val="16"/>
              </w:rPr>
              <w:t>.</w:t>
            </w:r>
            <w:r w:rsidRPr="0013648A">
              <w:rPr>
                <w:color w:val="000000"/>
                <w:sz w:val="16"/>
                <w:szCs w:val="16"/>
              </w:rPr>
              <w:t xml:space="preserve"> </w:t>
            </w:r>
            <w:r w:rsidRPr="0013648A">
              <w:rPr>
                <w:i/>
                <w:iCs/>
                <w:color w:val="000000"/>
                <w:sz w:val="16"/>
                <w:szCs w:val="16"/>
              </w:rPr>
              <w:t>Medula</w:t>
            </w:r>
            <w:r w:rsidRPr="0013648A">
              <w:rPr>
                <w:color w:val="000000"/>
                <w:sz w:val="16"/>
                <w:szCs w:val="16"/>
              </w:rPr>
              <w:t>. 2015;</w:t>
            </w:r>
            <w:r w:rsidRPr="0013648A">
              <w:rPr>
                <w:bCs/>
                <w:color w:val="000000"/>
                <w:sz w:val="16"/>
                <w:szCs w:val="16"/>
              </w:rPr>
              <w:t>24</w:t>
            </w:r>
            <w:r w:rsidRPr="0013648A">
              <w:rPr>
                <w:color w:val="000000"/>
                <w:sz w:val="16"/>
                <w:szCs w:val="16"/>
              </w:rPr>
              <w:t>:25.</w:t>
            </w:r>
          </w:p>
        </w:tc>
        <w:tc>
          <w:tcPr>
            <w:tcW w:w="1255" w:type="pct"/>
            <w:tcBorders>
              <w:top w:val="nil"/>
              <w:left w:val="nil"/>
              <w:bottom w:val="nil"/>
              <w:right w:val="nil"/>
            </w:tcBorders>
            <w:shd w:val="clear" w:color="auto" w:fill="auto"/>
            <w:hideMark/>
          </w:tcPr>
          <w:p w14:paraId="2D531121"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05F54CC2" w14:textId="77777777" w:rsidTr="004441E0">
        <w:trPr>
          <w:trHeight w:val="283"/>
        </w:trPr>
        <w:tc>
          <w:tcPr>
            <w:tcW w:w="3745" w:type="pct"/>
            <w:tcBorders>
              <w:top w:val="nil"/>
              <w:left w:val="nil"/>
              <w:bottom w:val="nil"/>
              <w:right w:val="nil"/>
            </w:tcBorders>
            <w:shd w:val="clear" w:color="auto" w:fill="auto"/>
            <w:hideMark/>
          </w:tcPr>
          <w:p w14:paraId="2B294A1B" w14:textId="59DB7C6C" w:rsidR="00EF2AE7" w:rsidRPr="0013648A" w:rsidRDefault="00EF2AE7" w:rsidP="00EF2AE7">
            <w:pPr>
              <w:rPr>
                <w:color w:val="000000"/>
                <w:sz w:val="16"/>
                <w:szCs w:val="16"/>
              </w:rPr>
            </w:pPr>
            <w:r w:rsidRPr="0013648A">
              <w:rPr>
                <w:color w:val="000000"/>
                <w:sz w:val="16"/>
                <w:szCs w:val="16"/>
              </w:rPr>
              <w:t xml:space="preserve">Gelabert E, Subira S, Plaza A, Torres A, Navarro P, Imaz ML, Valdes M, Garcia-Esteve L, Martin-Santos R. The Vulnerable Personality Style Questionnaire: psychometric properties in Spanish postpartum women. </w:t>
            </w:r>
            <w:r w:rsidRPr="0013648A">
              <w:rPr>
                <w:i/>
                <w:iCs/>
                <w:color w:val="000000"/>
                <w:sz w:val="16"/>
                <w:szCs w:val="16"/>
              </w:rPr>
              <w:t>Archives of Women's Mental Health</w:t>
            </w:r>
            <w:r w:rsidRPr="0013648A">
              <w:rPr>
                <w:color w:val="000000"/>
                <w:sz w:val="16"/>
                <w:szCs w:val="16"/>
              </w:rPr>
              <w:t>. 2011;</w:t>
            </w:r>
            <w:r w:rsidRPr="0013648A">
              <w:rPr>
                <w:bCs/>
                <w:color w:val="000000"/>
                <w:sz w:val="16"/>
                <w:szCs w:val="16"/>
              </w:rPr>
              <w:t>14</w:t>
            </w:r>
            <w:r w:rsidRPr="0013648A">
              <w:rPr>
                <w:color w:val="000000"/>
                <w:sz w:val="16"/>
                <w:szCs w:val="16"/>
              </w:rPr>
              <w:t>:115.</w:t>
            </w:r>
          </w:p>
        </w:tc>
        <w:tc>
          <w:tcPr>
            <w:tcW w:w="1255" w:type="pct"/>
            <w:tcBorders>
              <w:top w:val="nil"/>
              <w:left w:val="nil"/>
              <w:bottom w:val="nil"/>
              <w:right w:val="nil"/>
            </w:tcBorders>
            <w:shd w:val="clear" w:color="auto" w:fill="auto"/>
            <w:hideMark/>
          </w:tcPr>
          <w:p w14:paraId="6A0CBE81"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08307435" w14:textId="77777777" w:rsidTr="004441E0">
        <w:trPr>
          <w:trHeight w:val="283"/>
        </w:trPr>
        <w:tc>
          <w:tcPr>
            <w:tcW w:w="3745" w:type="pct"/>
            <w:tcBorders>
              <w:top w:val="nil"/>
              <w:left w:val="nil"/>
              <w:bottom w:val="nil"/>
              <w:right w:val="nil"/>
            </w:tcBorders>
            <w:shd w:val="clear" w:color="auto" w:fill="auto"/>
            <w:hideMark/>
          </w:tcPr>
          <w:p w14:paraId="2E8E658D" w14:textId="2EFA5C3E" w:rsidR="00EF2AE7" w:rsidRPr="0013648A" w:rsidRDefault="00EF2AE7" w:rsidP="00EF2AE7">
            <w:pPr>
              <w:rPr>
                <w:color w:val="000000"/>
                <w:sz w:val="16"/>
                <w:szCs w:val="16"/>
              </w:rPr>
            </w:pPr>
            <w:r w:rsidRPr="0013648A">
              <w:rPr>
                <w:color w:val="000000"/>
                <w:sz w:val="16"/>
                <w:szCs w:val="16"/>
              </w:rPr>
              <w:t xml:space="preserve">Gemmill AW, Leigh B, Ericksen J, Milgrom J. A survey of the clinical acceptability of screening for postnatal depression in depressed and non-depressed women. </w:t>
            </w:r>
            <w:r w:rsidRPr="0013648A">
              <w:rPr>
                <w:i/>
                <w:iCs/>
                <w:color w:val="000000"/>
                <w:sz w:val="16"/>
                <w:szCs w:val="16"/>
              </w:rPr>
              <w:t>BMC Public Health</w:t>
            </w:r>
            <w:r w:rsidRPr="0013648A">
              <w:rPr>
                <w:color w:val="000000"/>
                <w:sz w:val="16"/>
                <w:szCs w:val="16"/>
              </w:rPr>
              <w:t>. 2006;</w:t>
            </w:r>
            <w:r w:rsidRPr="0013648A">
              <w:rPr>
                <w:bCs/>
                <w:color w:val="000000"/>
                <w:sz w:val="16"/>
                <w:szCs w:val="16"/>
              </w:rPr>
              <w:t>6</w:t>
            </w:r>
            <w:r w:rsidRPr="0013648A">
              <w:rPr>
                <w:color w:val="000000"/>
                <w:sz w:val="16"/>
                <w:szCs w:val="16"/>
              </w:rPr>
              <w:t>:211.</w:t>
            </w:r>
          </w:p>
        </w:tc>
        <w:tc>
          <w:tcPr>
            <w:tcW w:w="1255" w:type="pct"/>
            <w:tcBorders>
              <w:top w:val="nil"/>
              <w:left w:val="nil"/>
              <w:bottom w:val="nil"/>
              <w:right w:val="nil"/>
            </w:tcBorders>
            <w:shd w:val="clear" w:color="auto" w:fill="auto"/>
            <w:hideMark/>
          </w:tcPr>
          <w:p w14:paraId="27DA991B"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22205F68" w14:textId="77777777" w:rsidTr="004441E0">
        <w:trPr>
          <w:trHeight w:val="283"/>
        </w:trPr>
        <w:tc>
          <w:tcPr>
            <w:tcW w:w="3745" w:type="pct"/>
            <w:tcBorders>
              <w:top w:val="nil"/>
              <w:left w:val="nil"/>
              <w:bottom w:val="nil"/>
              <w:right w:val="nil"/>
            </w:tcBorders>
            <w:shd w:val="clear" w:color="auto" w:fill="auto"/>
            <w:hideMark/>
          </w:tcPr>
          <w:p w14:paraId="45E6CF19" w14:textId="4E4BE875" w:rsidR="00EF2AE7" w:rsidRPr="0013648A" w:rsidRDefault="00EF2AE7" w:rsidP="00EF2AE7">
            <w:pPr>
              <w:rPr>
                <w:color w:val="000000"/>
                <w:sz w:val="16"/>
                <w:szCs w:val="16"/>
              </w:rPr>
            </w:pPr>
            <w:r w:rsidRPr="0013648A">
              <w:rPr>
                <w:color w:val="000000"/>
                <w:sz w:val="16"/>
                <w:szCs w:val="16"/>
              </w:rPr>
              <w:t xml:space="preserve">George C, Lalitha AR, Antony A, Kumar AV, Jacob KS. Antenatal depression in coastal South India: prevalence and risk factors in the community. </w:t>
            </w:r>
            <w:r w:rsidRPr="0013648A">
              <w:rPr>
                <w:i/>
                <w:iCs/>
                <w:color w:val="000000"/>
                <w:sz w:val="16"/>
                <w:szCs w:val="16"/>
              </w:rPr>
              <w:t xml:space="preserve">International </w:t>
            </w:r>
            <w:r w:rsidR="001D1558">
              <w:rPr>
                <w:i/>
                <w:iCs/>
                <w:color w:val="000000"/>
                <w:sz w:val="16"/>
                <w:szCs w:val="16"/>
              </w:rPr>
              <w:t>J</w:t>
            </w:r>
            <w:r w:rsidRPr="0013648A">
              <w:rPr>
                <w:i/>
                <w:iCs/>
                <w:color w:val="000000"/>
                <w:sz w:val="16"/>
                <w:szCs w:val="16"/>
              </w:rPr>
              <w:t xml:space="preserve">ournal of </w:t>
            </w:r>
            <w:r w:rsidR="001D1558">
              <w:rPr>
                <w:i/>
                <w:iCs/>
                <w:color w:val="000000"/>
                <w:sz w:val="16"/>
                <w:szCs w:val="16"/>
              </w:rPr>
              <w:t>S</w:t>
            </w:r>
            <w:r w:rsidRPr="0013648A">
              <w:rPr>
                <w:i/>
                <w:iCs/>
                <w:color w:val="000000"/>
                <w:sz w:val="16"/>
                <w:szCs w:val="16"/>
              </w:rPr>
              <w:t xml:space="preserve">ocial </w:t>
            </w:r>
            <w:r w:rsidR="001D1558">
              <w:rPr>
                <w:i/>
                <w:iCs/>
                <w:color w:val="000000"/>
                <w:sz w:val="16"/>
                <w:szCs w:val="16"/>
              </w:rPr>
              <w:t>P</w:t>
            </w:r>
            <w:r w:rsidRPr="0013648A">
              <w:rPr>
                <w:i/>
                <w:iCs/>
                <w:color w:val="000000"/>
                <w:sz w:val="16"/>
                <w:szCs w:val="16"/>
              </w:rPr>
              <w:t>sychiatry</w:t>
            </w:r>
            <w:r w:rsidRPr="0013648A">
              <w:rPr>
                <w:color w:val="000000"/>
                <w:sz w:val="16"/>
                <w:szCs w:val="16"/>
              </w:rPr>
              <w:t>. 2016;</w:t>
            </w:r>
            <w:r w:rsidRPr="0013648A">
              <w:rPr>
                <w:bCs/>
                <w:color w:val="000000"/>
                <w:sz w:val="16"/>
                <w:szCs w:val="16"/>
              </w:rPr>
              <w:t>62</w:t>
            </w:r>
            <w:r w:rsidRPr="0013648A">
              <w:rPr>
                <w:color w:val="000000"/>
                <w:sz w:val="16"/>
                <w:szCs w:val="16"/>
              </w:rPr>
              <w:t>:141-7.</w:t>
            </w:r>
          </w:p>
        </w:tc>
        <w:tc>
          <w:tcPr>
            <w:tcW w:w="1255" w:type="pct"/>
            <w:tcBorders>
              <w:top w:val="nil"/>
              <w:left w:val="nil"/>
              <w:bottom w:val="nil"/>
              <w:right w:val="nil"/>
            </w:tcBorders>
            <w:shd w:val="clear" w:color="auto" w:fill="auto"/>
            <w:hideMark/>
          </w:tcPr>
          <w:p w14:paraId="42A3D49D"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037B552D" w14:textId="77777777" w:rsidTr="004441E0">
        <w:trPr>
          <w:trHeight w:val="283"/>
        </w:trPr>
        <w:tc>
          <w:tcPr>
            <w:tcW w:w="3745" w:type="pct"/>
            <w:tcBorders>
              <w:top w:val="nil"/>
              <w:left w:val="nil"/>
              <w:bottom w:val="nil"/>
              <w:right w:val="nil"/>
            </w:tcBorders>
            <w:shd w:val="clear" w:color="auto" w:fill="auto"/>
            <w:hideMark/>
          </w:tcPr>
          <w:p w14:paraId="4EF8E07D" w14:textId="1152FA06" w:rsidR="00EF2AE7" w:rsidRPr="0013648A" w:rsidRDefault="00EF2AE7" w:rsidP="00EF2AE7">
            <w:pPr>
              <w:rPr>
                <w:color w:val="000000"/>
                <w:sz w:val="16"/>
                <w:szCs w:val="16"/>
              </w:rPr>
            </w:pPr>
            <w:r w:rsidRPr="0013648A">
              <w:rPr>
                <w:color w:val="000000"/>
                <w:sz w:val="16"/>
                <w:szCs w:val="16"/>
              </w:rPr>
              <w:t>Georgiopoulos AM, Bryan TL, Wollan P, Yawn BP. Routine screening for postpartum depression</w:t>
            </w:r>
            <w:r w:rsidR="001D1558">
              <w:rPr>
                <w:color w:val="000000"/>
                <w:sz w:val="16"/>
                <w:szCs w:val="16"/>
              </w:rPr>
              <w:t>.</w:t>
            </w:r>
            <w:r w:rsidRPr="0013648A">
              <w:rPr>
                <w:color w:val="000000"/>
                <w:sz w:val="16"/>
                <w:szCs w:val="16"/>
              </w:rPr>
              <w:t xml:space="preserve"> </w:t>
            </w:r>
            <w:r w:rsidRPr="0013648A">
              <w:rPr>
                <w:i/>
                <w:iCs/>
                <w:color w:val="000000"/>
                <w:sz w:val="16"/>
                <w:szCs w:val="16"/>
              </w:rPr>
              <w:t>Journal of Family Practice</w:t>
            </w:r>
            <w:r w:rsidRPr="0013648A">
              <w:rPr>
                <w:color w:val="000000"/>
                <w:sz w:val="16"/>
                <w:szCs w:val="16"/>
              </w:rPr>
              <w:t>. 2001;</w:t>
            </w:r>
            <w:r w:rsidRPr="0013648A">
              <w:rPr>
                <w:bCs/>
                <w:color w:val="000000"/>
                <w:sz w:val="16"/>
                <w:szCs w:val="16"/>
              </w:rPr>
              <w:t>50</w:t>
            </w:r>
            <w:r w:rsidRPr="0013648A">
              <w:rPr>
                <w:color w:val="000000"/>
                <w:sz w:val="16"/>
                <w:szCs w:val="16"/>
              </w:rPr>
              <w:t>:117.</w:t>
            </w:r>
          </w:p>
        </w:tc>
        <w:tc>
          <w:tcPr>
            <w:tcW w:w="1255" w:type="pct"/>
            <w:tcBorders>
              <w:top w:val="nil"/>
              <w:left w:val="nil"/>
              <w:bottom w:val="nil"/>
              <w:right w:val="nil"/>
            </w:tcBorders>
            <w:shd w:val="clear" w:color="auto" w:fill="auto"/>
            <w:hideMark/>
          </w:tcPr>
          <w:p w14:paraId="3CC8EEBB"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226816D9" w14:textId="77777777" w:rsidTr="004441E0">
        <w:trPr>
          <w:trHeight w:val="283"/>
        </w:trPr>
        <w:tc>
          <w:tcPr>
            <w:tcW w:w="3745" w:type="pct"/>
            <w:tcBorders>
              <w:top w:val="nil"/>
              <w:left w:val="nil"/>
              <w:bottom w:val="nil"/>
              <w:right w:val="nil"/>
            </w:tcBorders>
            <w:shd w:val="clear" w:color="auto" w:fill="auto"/>
            <w:hideMark/>
          </w:tcPr>
          <w:p w14:paraId="2D7F5FA3" w14:textId="083EE4F7" w:rsidR="00EF2AE7" w:rsidRPr="0013648A" w:rsidRDefault="00EF2AE7" w:rsidP="00EF2AE7">
            <w:pPr>
              <w:rPr>
                <w:color w:val="000000"/>
                <w:sz w:val="16"/>
                <w:szCs w:val="16"/>
              </w:rPr>
            </w:pPr>
            <w:r w:rsidRPr="0013648A">
              <w:rPr>
                <w:color w:val="000000"/>
                <w:sz w:val="16"/>
                <w:szCs w:val="16"/>
              </w:rPr>
              <w:t xml:space="preserve">Gerardin P, Wendland J, Bodeau N, Galin A, Bialobos S, Tordjman S, Mazet P, Darbois Y, Nizard J, Dommergues M, Cohen D. Depression during pregnancy: Is the developmental impact earlier in boys? A prospective case-control study. </w:t>
            </w:r>
            <w:r w:rsidRPr="0013648A">
              <w:rPr>
                <w:i/>
                <w:iCs/>
                <w:color w:val="000000"/>
                <w:sz w:val="16"/>
                <w:szCs w:val="16"/>
              </w:rPr>
              <w:t>Journal of Clinical Psychiatry</w:t>
            </w:r>
            <w:r w:rsidRPr="0013648A">
              <w:rPr>
                <w:color w:val="000000"/>
                <w:sz w:val="16"/>
                <w:szCs w:val="16"/>
              </w:rPr>
              <w:t>. 2011;</w:t>
            </w:r>
            <w:r w:rsidRPr="0013648A">
              <w:rPr>
                <w:bCs/>
                <w:color w:val="000000"/>
                <w:sz w:val="16"/>
                <w:szCs w:val="16"/>
              </w:rPr>
              <w:t>72</w:t>
            </w:r>
            <w:r w:rsidRPr="0013648A">
              <w:rPr>
                <w:color w:val="000000"/>
                <w:sz w:val="16"/>
                <w:szCs w:val="16"/>
              </w:rPr>
              <w:t>:378.</w:t>
            </w:r>
          </w:p>
        </w:tc>
        <w:tc>
          <w:tcPr>
            <w:tcW w:w="1255" w:type="pct"/>
            <w:tcBorders>
              <w:top w:val="nil"/>
              <w:left w:val="nil"/>
              <w:bottom w:val="nil"/>
              <w:right w:val="nil"/>
            </w:tcBorders>
            <w:shd w:val="clear" w:color="auto" w:fill="auto"/>
            <w:hideMark/>
          </w:tcPr>
          <w:p w14:paraId="0A84C437"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37C74759" w14:textId="77777777" w:rsidTr="004441E0">
        <w:trPr>
          <w:trHeight w:val="283"/>
        </w:trPr>
        <w:tc>
          <w:tcPr>
            <w:tcW w:w="3745" w:type="pct"/>
            <w:tcBorders>
              <w:top w:val="nil"/>
              <w:left w:val="nil"/>
              <w:bottom w:val="nil"/>
              <w:right w:val="nil"/>
            </w:tcBorders>
            <w:shd w:val="clear" w:color="auto" w:fill="auto"/>
            <w:hideMark/>
          </w:tcPr>
          <w:p w14:paraId="0E414466" w14:textId="12DC4834" w:rsidR="00EF2AE7" w:rsidRPr="0013648A" w:rsidRDefault="00EF2AE7" w:rsidP="00EF2AE7">
            <w:pPr>
              <w:rPr>
                <w:color w:val="000000"/>
                <w:sz w:val="16"/>
                <w:szCs w:val="16"/>
              </w:rPr>
            </w:pPr>
            <w:r w:rsidRPr="0013648A">
              <w:rPr>
                <w:color w:val="000000"/>
                <w:sz w:val="16"/>
                <w:szCs w:val="16"/>
              </w:rPr>
              <w:t xml:space="preserve">Gerardin P. Characteristics and clinical consequences of prenatal depression. Main results of a prospective case-control study on perinatal depression from pregnancy to one year-old infant. </w:t>
            </w:r>
            <w:r w:rsidRPr="0013648A">
              <w:rPr>
                <w:i/>
                <w:iCs/>
                <w:color w:val="000000"/>
                <w:sz w:val="16"/>
                <w:szCs w:val="16"/>
              </w:rPr>
              <w:t xml:space="preserve">Neuropsychiatrie de </w:t>
            </w:r>
            <w:r w:rsidR="003373BE">
              <w:rPr>
                <w:i/>
                <w:iCs/>
                <w:color w:val="000000"/>
                <w:sz w:val="16"/>
                <w:szCs w:val="16"/>
              </w:rPr>
              <w:t>L</w:t>
            </w:r>
            <w:r w:rsidRPr="0013648A">
              <w:rPr>
                <w:i/>
                <w:iCs/>
                <w:color w:val="000000"/>
                <w:sz w:val="16"/>
                <w:szCs w:val="16"/>
              </w:rPr>
              <w:t xml:space="preserve">'enfance et de </w:t>
            </w:r>
            <w:r w:rsidR="003373BE">
              <w:rPr>
                <w:i/>
                <w:iCs/>
                <w:color w:val="000000"/>
                <w:sz w:val="16"/>
                <w:szCs w:val="16"/>
              </w:rPr>
              <w:t>L</w:t>
            </w:r>
            <w:r w:rsidRPr="0013648A">
              <w:rPr>
                <w:i/>
                <w:iCs/>
                <w:color w:val="000000"/>
                <w:sz w:val="16"/>
                <w:szCs w:val="16"/>
              </w:rPr>
              <w:t>'adolescence</w:t>
            </w:r>
            <w:r w:rsidRPr="0013648A">
              <w:rPr>
                <w:color w:val="000000"/>
                <w:sz w:val="16"/>
                <w:szCs w:val="16"/>
              </w:rPr>
              <w:t>. 2012;</w:t>
            </w:r>
            <w:r w:rsidRPr="0013648A">
              <w:rPr>
                <w:bCs/>
                <w:color w:val="000000"/>
                <w:sz w:val="16"/>
                <w:szCs w:val="16"/>
              </w:rPr>
              <w:t>60</w:t>
            </w:r>
            <w:r w:rsidRPr="0013648A">
              <w:rPr>
                <w:color w:val="000000"/>
                <w:sz w:val="16"/>
                <w:szCs w:val="16"/>
              </w:rPr>
              <w:t>:138.</w:t>
            </w:r>
          </w:p>
        </w:tc>
        <w:tc>
          <w:tcPr>
            <w:tcW w:w="1255" w:type="pct"/>
            <w:tcBorders>
              <w:top w:val="nil"/>
              <w:left w:val="nil"/>
              <w:bottom w:val="nil"/>
              <w:right w:val="nil"/>
            </w:tcBorders>
            <w:shd w:val="clear" w:color="auto" w:fill="auto"/>
            <w:hideMark/>
          </w:tcPr>
          <w:p w14:paraId="78E9AE0E"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05AECC72" w14:textId="77777777" w:rsidTr="004441E0">
        <w:trPr>
          <w:trHeight w:val="283"/>
        </w:trPr>
        <w:tc>
          <w:tcPr>
            <w:tcW w:w="3745" w:type="pct"/>
            <w:tcBorders>
              <w:top w:val="nil"/>
              <w:left w:val="nil"/>
              <w:bottom w:val="nil"/>
              <w:right w:val="nil"/>
            </w:tcBorders>
            <w:shd w:val="clear" w:color="auto" w:fill="auto"/>
            <w:hideMark/>
          </w:tcPr>
          <w:p w14:paraId="7308E956" w14:textId="6FE29971" w:rsidR="00EF2AE7" w:rsidRPr="0013648A" w:rsidRDefault="00EF2AE7" w:rsidP="00EF2AE7">
            <w:pPr>
              <w:rPr>
                <w:color w:val="000000"/>
                <w:sz w:val="16"/>
                <w:szCs w:val="16"/>
              </w:rPr>
            </w:pPr>
            <w:r w:rsidRPr="0013648A">
              <w:rPr>
                <w:color w:val="000000"/>
                <w:sz w:val="16"/>
                <w:szCs w:val="16"/>
                <w:lang w:val="pt-BR"/>
              </w:rPr>
              <w:t xml:space="preserve">Ghubash R, Abou-Saleh MT, Daradkeh TK. </w:t>
            </w:r>
            <w:r w:rsidRPr="0013648A">
              <w:rPr>
                <w:color w:val="000000"/>
                <w:sz w:val="16"/>
                <w:szCs w:val="16"/>
              </w:rPr>
              <w:t xml:space="preserve">The validity of the Arabic Edinburgh Postnatal Depression Scale. </w:t>
            </w:r>
            <w:r w:rsidRPr="0013648A">
              <w:rPr>
                <w:i/>
                <w:iCs/>
                <w:color w:val="000000"/>
                <w:sz w:val="16"/>
                <w:szCs w:val="16"/>
              </w:rPr>
              <w:t>Social Psychiatry &amp; Psychiatric Epidemiology</w:t>
            </w:r>
            <w:r w:rsidRPr="0013648A">
              <w:rPr>
                <w:color w:val="000000"/>
                <w:sz w:val="16"/>
                <w:szCs w:val="16"/>
              </w:rPr>
              <w:t>. 1997;</w:t>
            </w:r>
            <w:r w:rsidRPr="0013648A">
              <w:rPr>
                <w:bCs/>
                <w:color w:val="000000"/>
                <w:sz w:val="16"/>
                <w:szCs w:val="16"/>
              </w:rPr>
              <w:t>32</w:t>
            </w:r>
            <w:r w:rsidRPr="0013648A">
              <w:rPr>
                <w:color w:val="000000"/>
                <w:sz w:val="16"/>
                <w:szCs w:val="16"/>
              </w:rPr>
              <w:t>:474.</w:t>
            </w:r>
          </w:p>
        </w:tc>
        <w:tc>
          <w:tcPr>
            <w:tcW w:w="1255" w:type="pct"/>
            <w:tcBorders>
              <w:top w:val="nil"/>
              <w:left w:val="nil"/>
              <w:bottom w:val="nil"/>
              <w:right w:val="nil"/>
            </w:tcBorders>
            <w:shd w:val="clear" w:color="auto" w:fill="auto"/>
            <w:hideMark/>
          </w:tcPr>
          <w:p w14:paraId="37EC7770" w14:textId="77777777" w:rsidR="00EF2AE7" w:rsidRPr="00EF2AE7" w:rsidRDefault="00EF2AE7" w:rsidP="00EF2AE7">
            <w:pPr>
              <w:rPr>
                <w:color w:val="000000"/>
                <w:sz w:val="16"/>
                <w:szCs w:val="16"/>
              </w:rPr>
            </w:pPr>
            <w:r w:rsidRPr="00EF2AE7">
              <w:rPr>
                <w:color w:val="000000"/>
                <w:sz w:val="16"/>
                <w:szCs w:val="16"/>
              </w:rPr>
              <w:t>&gt; 2 weeks between EPDS and diagnostic interview</w:t>
            </w:r>
          </w:p>
        </w:tc>
      </w:tr>
      <w:tr w:rsidR="00EF2AE7" w:rsidRPr="00EF2AE7" w14:paraId="09F69902" w14:textId="77777777" w:rsidTr="004441E0">
        <w:trPr>
          <w:trHeight w:val="283"/>
        </w:trPr>
        <w:tc>
          <w:tcPr>
            <w:tcW w:w="3745" w:type="pct"/>
            <w:tcBorders>
              <w:top w:val="nil"/>
              <w:left w:val="nil"/>
              <w:bottom w:val="nil"/>
              <w:right w:val="nil"/>
            </w:tcBorders>
            <w:shd w:val="clear" w:color="auto" w:fill="auto"/>
            <w:hideMark/>
          </w:tcPr>
          <w:p w14:paraId="1DE5F334" w14:textId="371A3DE2" w:rsidR="00EF2AE7" w:rsidRPr="0013648A" w:rsidRDefault="00EF2AE7" w:rsidP="00EF2AE7">
            <w:pPr>
              <w:rPr>
                <w:color w:val="000000"/>
                <w:sz w:val="16"/>
                <w:szCs w:val="16"/>
              </w:rPr>
            </w:pPr>
            <w:r w:rsidRPr="0013648A">
              <w:rPr>
                <w:color w:val="000000"/>
                <w:sz w:val="16"/>
                <w:szCs w:val="16"/>
                <w:lang w:val="pt-BR"/>
              </w:rPr>
              <w:t xml:space="preserve">Ghubash R, Abou-Saleh MT. Postpartum psychiatric illness in Arab culture: prevalence and psychosocial correlates. </w:t>
            </w:r>
            <w:r w:rsidR="00691630" w:rsidRPr="000A1FD4">
              <w:rPr>
                <w:i/>
                <w:color w:val="000000"/>
                <w:sz w:val="16"/>
                <w:szCs w:val="16"/>
                <w:lang w:val="pt-BR"/>
              </w:rPr>
              <w:t>The</w:t>
            </w:r>
            <w:r w:rsidR="00691630">
              <w:rPr>
                <w:color w:val="000000"/>
                <w:sz w:val="16"/>
                <w:szCs w:val="16"/>
                <w:lang w:val="pt-BR"/>
              </w:rPr>
              <w:t xml:space="preserve"> </w:t>
            </w:r>
            <w:r w:rsidRPr="0013648A">
              <w:rPr>
                <w:i/>
                <w:iCs/>
                <w:color w:val="000000"/>
                <w:sz w:val="16"/>
                <w:szCs w:val="16"/>
                <w:lang w:val="pt-BR"/>
              </w:rPr>
              <w:t>British Journal of Psychiatry</w:t>
            </w:r>
            <w:r w:rsidRPr="0013648A">
              <w:rPr>
                <w:color w:val="000000"/>
                <w:sz w:val="16"/>
                <w:szCs w:val="16"/>
                <w:lang w:val="pt-BR"/>
              </w:rPr>
              <w:t xml:space="preserve">. </w:t>
            </w:r>
            <w:r w:rsidRPr="0013648A">
              <w:rPr>
                <w:color w:val="000000"/>
                <w:sz w:val="16"/>
                <w:szCs w:val="16"/>
              </w:rPr>
              <w:t>1997;</w:t>
            </w:r>
            <w:r w:rsidRPr="0013648A">
              <w:rPr>
                <w:bCs/>
                <w:color w:val="000000"/>
                <w:sz w:val="16"/>
                <w:szCs w:val="16"/>
              </w:rPr>
              <w:t>171</w:t>
            </w:r>
            <w:r w:rsidRPr="0013648A">
              <w:rPr>
                <w:color w:val="000000"/>
                <w:sz w:val="16"/>
                <w:szCs w:val="16"/>
              </w:rPr>
              <w:t>:65.</w:t>
            </w:r>
          </w:p>
        </w:tc>
        <w:tc>
          <w:tcPr>
            <w:tcW w:w="1255" w:type="pct"/>
            <w:tcBorders>
              <w:top w:val="nil"/>
              <w:left w:val="nil"/>
              <w:bottom w:val="nil"/>
              <w:right w:val="nil"/>
            </w:tcBorders>
            <w:shd w:val="clear" w:color="auto" w:fill="auto"/>
            <w:hideMark/>
          </w:tcPr>
          <w:p w14:paraId="19AFD7CD" w14:textId="77777777" w:rsidR="00EF2AE7" w:rsidRPr="00EF2AE7" w:rsidRDefault="00EF2AE7" w:rsidP="00EF2AE7">
            <w:pPr>
              <w:rPr>
                <w:color w:val="000000"/>
                <w:sz w:val="16"/>
                <w:szCs w:val="16"/>
              </w:rPr>
            </w:pPr>
            <w:r w:rsidRPr="00EF2AE7">
              <w:rPr>
                <w:color w:val="000000"/>
                <w:sz w:val="16"/>
                <w:szCs w:val="16"/>
              </w:rPr>
              <w:t>&gt; 2 weeks between EPDS and diagnostic interview</w:t>
            </w:r>
          </w:p>
        </w:tc>
      </w:tr>
      <w:tr w:rsidR="00EF2AE7" w:rsidRPr="00EF2AE7" w14:paraId="5A8C3736" w14:textId="77777777" w:rsidTr="004441E0">
        <w:trPr>
          <w:trHeight w:val="283"/>
        </w:trPr>
        <w:tc>
          <w:tcPr>
            <w:tcW w:w="3745" w:type="pct"/>
            <w:tcBorders>
              <w:top w:val="nil"/>
              <w:left w:val="nil"/>
              <w:bottom w:val="nil"/>
              <w:right w:val="nil"/>
            </w:tcBorders>
            <w:shd w:val="clear" w:color="auto" w:fill="auto"/>
            <w:hideMark/>
          </w:tcPr>
          <w:p w14:paraId="5458AAC8" w14:textId="374E6DD4" w:rsidR="00EF2AE7" w:rsidRPr="0013648A" w:rsidRDefault="00EF2AE7" w:rsidP="00EF2AE7">
            <w:pPr>
              <w:rPr>
                <w:color w:val="000000"/>
                <w:sz w:val="16"/>
                <w:szCs w:val="16"/>
              </w:rPr>
            </w:pPr>
            <w:r w:rsidRPr="0013648A">
              <w:rPr>
                <w:color w:val="000000"/>
                <w:sz w:val="16"/>
                <w:szCs w:val="16"/>
              </w:rPr>
              <w:t>Ginsburg GS, Barlow A, Goklish N, Hastings R, Baker EV, Mullany B, Tein JY, Walkup J. Postpartum Depression Prevention for Reservation-Based American Indians: Results from a Pilot Randomized Controlled Trial</w:t>
            </w:r>
            <w:r w:rsidR="001D1558">
              <w:rPr>
                <w:color w:val="000000"/>
                <w:sz w:val="16"/>
                <w:szCs w:val="16"/>
              </w:rPr>
              <w:t>.</w:t>
            </w:r>
            <w:r w:rsidRPr="0013648A">
              <w:rPr>
                <w:color w:val="000000"/>
                <w:sz w:val="16"/>
                <w:szCs w:val="16"/>
              </w:rPr>
              <w:t xml:space="preserve"> </w:t>
            </w:r>
            <w:r w:rsidRPr="0013648A">
              <w:rPr>
                <w:i/>
                <w:iCs/>
                <w:color w:val="000000"/>
                <w:sz w:val="16"/>
                <w:szCs w:val="16"/>
              </w:rPr>
              <w:t>Child &amp; Youth Care Forum</w:t>
            </w:r>
            <w:r w:rsidRPr="0013648A">
              <w:rPr>
                <w:color w:val="000000"/>
                <w:sz w:val="16"/>
                <w:szCs w:val="16"/>
              </w:rPr>
              <w:t>. 2012;</w:t>
            </w:r>
            <w:r w:rsidRPr="0013648A">
              <w:rPr>
                <w:bCs/>
                <w:color w:val="000000"/>
                <w:sz w:val="16"/>
                <w:szCs w:val="16"/>
              </w:rPr>
              <w:t>41</w:t>
            </w:r>
            <w:r w:rsidRPr="0013648A">
              <w:rPr>
                <w:color w:val="000000"/>
                <w:sz w:val="16"/>
                <w:szCs w:val="16"/>
              </w:rPr>
              <w:t>:229.</w:t>
            </w:r>
          </w:p>
        </w:tc>
        <w:tc>
          <w:tcPr>
            <w:tcW w:w="1255" w:type="pct"/>
            <w:tcBorders>
              <w:top w:val="nil"/>
              <w:left w:val="nil"/>
              <w:bottom w:val="nil"/>
              <w:right w:val="nil"/>
            </w:tcBorders>
            <w:shd w:val="clear" w:color="auto" w:fill="auto"/>
            <w:hideMark/>
          </w:tcPr>
          <w:p w14:paraId="689C9851"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11538B34" w14:textId="77777777" w:rsidTr="004441E0">
        <w:trPr>
          <w:trHeight w:val="283"/>
        </w:trPr>
        <w:tc>
          <w:tcPr>
            <w:tcW w:w="3745" w:type="pct"/>
            <w:tcBorders>
              <w:top w:val="nil"/>
              <w:left w:val="nil"/>
              <w:bottom w:val="nil"/>
              <w:right w:val="nil"/>
            </w:tcBorders>
            <w:shd w:val="clear" w:color="auto" w:fill="auto"/>
            <w:hideMark/>
          </w:tcPr>
          <w:p w14:paraId="502F0003" w14:textId="56D839F4" w:rsidR="00EF2AE7" w:rsidRPr="0013648A" w:rsidRDefault="00EF2AE7" w:rsidP="00EF2AE7">
            <w:pPr>
              <w:rPr>
                <w:color w:val="000000"/>
                <w:sz w:val="16"/>
                <w:szCs w:val="16"/>
              </w:rPr>
            </w:pPr>
            <w:r w:rsidRPr="0013648A">
              <w:rPr>
                <w:color w:val="000000"/>
                <w:sz w:val="16"/>
                <w:szCs w:val="16"/>
              </w:rPr>
              <w:t>Goeb JL, Ferel S, Guetta J, Guibert J, Guedeney A, Coste J, Dulioust E, Jouannet P, Golse B. Assisted Reproductive Techniques when the Man is Hiv Seropositive</w:t>
            </w:r>
            <w:r w:rsidR="001D1558">
              <w:rPr>
                <w:color w:val="000000"/>
                <w:sz w:val="16"/>
                <w:szCs w:val="16"/>
              </w:rPr>
              <w:t>.</w:t>
            </w:r>
            <w:r w:rsidRPr="0013648A">
              <w:rPr>
                <w:color w:val="000000"/>
                <w:sz w:val="16"/>
                <w:szCs w:val="16"/>
              </w:rPr>
              <w:t xml:space="preserve"> </w:t>
            </w:r>
            <w:r w:rsidRPr="0013648A">
              <w:rPr>
                <w:i/>
                <w:iCs/>
                <w:color w:val="000000"/>
                <w:sz w:val="16"/>
                <w:szCs w:val="16"/>
              </w:rPr>
              <w:t>Psychiatrie De L Enfant</w:t>
            </w:r>
            <w:r w:rsidRPr="0013648A">
              <w:rPr>
                <w:color w:val="000000"/>
                <w:sz w:val="16"/>
                <w:szCs w:val="16"/>
              </w:rPr>
              <w:t>. 2009;</w:t>
            </w:r>
            <w:r w:rsidRPr="0013648A">
              <w:rPr>
                <w:bCs/>
                <w:color w:val="000000"/>
                <w:sz w:val="16"/>
                <w:szCs w:val="16"/>
              </w:rPr>
              <w:t>52</w:t>
            </w:r>
            <w:r w:rsidRPr="0013648A">
              <w:rPr>
                <w:color w:val="000000"/>
                <w:sz w:val="16"/>
                <w:szCs w:val="16"/>
              </w:rPr>
              <w:t>:63.</w:t>
            </w:r>
          </w:p>
        </w:tc>
        <w:tc>
          <w:tcPr>
            <w:tcW w:w="1255" w:type="pct"/>
            <w:tcBorders>
              <w:top w:val="nil"/>
              <w:left w:val="nil"/>
              <w:bottom w:val="nil"/>
              <w:right w:val="nil"/>
            </w:tcBorders>
            <w:shd w:val="clear" w:color="auto" w:fill="auto"/>
            <w:hideMark/>
          </w:tcPr>
          <w:p w14:paraId="3620546C"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4B3AFFE7" w14:textId="77777777" w:rsidTr="004441E0">
        <w:trPr>
          <w:trHeight w:val="283"/>
        </w:trPr>
        <w:tc>
          <w:tcPr>
            <w:tcW w:w="3745" w:type="pct"/>
            <w:tcBorders>
              <w:top w:val="nil"/>
              <w:left w:val="nil"/>
              <w:bottom w:val="nil"/>
              <w:right w:val="nil"/>
            </w:tcBorders>
            <w:shd w:val="clear" w:color="auto" w:fill="auto"/>
            <w:hideMark/>
          </w:tcPr>
          <w:p w14:paraId="4D1006CF" w14:textId="66695445" w:rsidR="00EF2AE7" w:rsidRPr="0013648A" w:rsidRDefault="00EF2AE7" w:rsidP="00EF2AE7">
            <w:pPr>
              <w:rPr>
                <w:color w:val="000000"/>
                <w:sz w:val="16"/>
                <w:szCs w:val="16"/>
              </w:rPr>
            </w:pPr>
            <w:r w:rsidRPr="0013648A">
              <w:rPr>
                <w:color w:val="000000"/>
                <w:sz w:val="16"/>
                <w:szCs w:val="16"/>
              </w:rPr>
              <w:t xml:space="preserve">Gollan JK, Wisniewski SR, Luther JF, Eng HF, Dills JL, Sit D, Ciolino JD, Wisner KL. Generating an efficient version of the Edinburgh Postnatal Depression Scale in an urban obstetrical population. </w:t>
            </w:r>
            <w:r w:rsidRPr="0013648A">
              <w:rPr>
                <w:i/>
                <w:iCs/>
                <w:color w:val="000000"/>
                <w:sz w:val="16"/>
                <w:szCs w:val="16"/>
              </w:rPr>
              <w:t xml:space="preserve">Journal of </w:t>
            </w:r>
            <w:r w:rsidR="001D1558">
              <w:rPr>
                <w:i/>
                <w:iCs/>
                <w:color w:val="000000"/>
                <w:sz w:val="16"/>
                <w:szCs w:val="16"/>
              </w:rPr>
              <w:t>A</w:t>
            </w:r>
            <w:r w:rsidRPr="0013648A">
              <w:rPr>
                <w:i/>
                <w:iCs/>
                <w:color w:val="000000"/>
                <w:sz w:val="16"/>
                <w:szCs w:val="16"/>
              </w:rPr>
              <w:t xml:space="preserve">ffective </w:t>
            </w:r>
            <w:r w:rsidR="001D1558">
              <w:rPr>
                <w:i/>
                <w:iCs/>
                <w:color w:val="000000"/>
                <w:sz w:val="16"/>
                <w:szCs w:val="16"/>
              </w:rPr>
              <w:t>D</w:t>
            </w:r>
            <w:r w:rsidRPr="0013648A">
              <w:rPr>
                <w:i/>
                <w:iCs/>
                <w:color w:val="000000"/>
                <w:sz w:val="16"/>
                <w:szCs w:val="16"/>
              </w:rPr>
              <w:t>isorders</w:t>
            </w:r>
            <w:r w:rsidRPr="0013648A">
              <w:rPr>
                <w:color w:val="000000"/>
                <w:sz w:val="16"/>
                <w:szCs w:val="16"/>
              </w:rPr>
              <w:t>. 2017;</w:t>
            </w:r>
            <w:r w:rsidRPr="0013648A">
              <w:rPr>
                <w:bCs/>
                <w:color w:val="000000"/>
                <w:sz w:val="16"/>
                <w:szCs w:val="16"/>
              </w:rPr>
              <w:t>208</w:t>
            </w:r>
            <w:r w:rsidRPr="0013648A">
              <w:rPr>
                <w:color w:val="000000"/>
                <w:sz w:val="16"/>
                <w:szCs w:val="16"/>
              </w:rPr>
              <w:t>:615-20.</w:t>
            </w:r>
          </w:p>
        </w:tc>
        <w:tc>
          <w:tcPr>
            <w:tcW w:w="1255" w:type="pct"/>
            <w:tcBorders>
              <w:top w:val="nil"/>
              <w:left w:val="nil"/>
              <w:bottom w:val="nil"/>
              <w:right w:val="nil"/>
            </w:tcBorders>
            <w:shd w:val="clear" w:color="auto" w:fill="auto"/>
            <w:hideMark/>
          </w:tcPr>
          <w:p w14:paraId="7AE20086"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17B9E522" w14:textId="77777777" w:rsidTr="004441E0">
        <w:trPr>
          <w:trHeight w:val="283"/>
        </w:trPr>
        <w:tc>
          <w:tcPr>
            <w:tcW w:w="3745" w:type="pct"/>
            <w:tcBorders>
              <w:top w:val="nil"/>
              <w:left w:val="nil"/>
              <w:bottom w:val="nil"/>
              <w:right w:val="nil"/>
            </w:tcBorders>
            <w:shd w:val="clear" w:color="auto" w:fill="auto"/>
            <w:hideMark/>
          </w:tcPr>
          <w:p w14:paraId="31781810" w14:textId="1DE3308F" w:rsidR="00EF2AE7" w:rsidRPr="0013648A" w:rsidRDefault="00EF2AE7" w:rsidP="00EF2AE7">
            <w:pPr>
              <w:rPr>
                <w:color w:val="000000"/>
                <w:sz w:val="16"/>
                <w:szCs w:val="16"/>
              </w:rPr>
            </w:pPr>
            <w:r w:rsidRPr="0013648A">
              <w:rPr>
                <w:color w:val="000000"/>
                <w:sz w:val="16"/>
                <w:szCs w:val="16"/>
              </w:rPr>
              <w:t>Goutaudier N, Lopez A, Sejourne N, Denis A, Chabrol H. Premature birth: subjective and psychological experiences in the first weeks following childbirth, a mixed-methods study</w:t>
            </w:r>
            <w:r w:rsidR="001D1558">
              <w:rPr>
                <w:color w:val="000000"/>
                <w:sz w:val="16"/>
                <w:szCs w:val="16"/>
              </w:rPr>
              <w:t>.</w:t>
            </w:r>
            <w:r w:rsidRPr="0013648A">
              <w:rPr>
                <w:color w:val="000000"/>
                <w:sz w:val="16"/>
                <w:szCs w:val="16"/>
              </w:rPr>
              <w:t xml:space="preserve"> </w:t>
            </w:r>
            <w:r w:rsidRPr="0013648A">
              <w:rPr>
                <w:i/>
                <w:iCs/>
                <w:color w:val="000000"/>
                <w:sz w:val="16"/>
                <w:szCs w:val="16"/>
              </w:rPr>
              <w:t>Journal of Reproductive and Infant Psychology</w:t>
            </w:r>
            <w:r w:rsidRPr="0013648A">
              <w:rPr>
                <w:color w:val="000000"/>
                <w:sz w:val="16"/>
                <w:szCs w:val="16"/>
              </w:rPr>
              <w:t>. 2011;</w:t>
            </w:r>
            <w:r w:rsidRPr="0013648A">
              <w:rPr>
                <w:bCs/>
                <w:color w:val="000000"/>
                <w:sz w:val="16"/>
                <w:szCs w:val="16"/>
              </w:rPr>
              <w:t>29</w:t>
            </w:r>
            <w:r w:rsidRPr="0013648A">
              <w:rPr>
                <w:color w:val="000000"/>
                <w:sz w:val="16"/>
                <w:szCs w:val="16"/>
              </w:rPr>
              <w:t>:364.</w:t>
            </w:r>
          </w:p>
        </w:tc>
        <w:tc>
          <w:tcPr>
            <w:tcW w:w="1255" w:type="pct"/>
            <w:tcBorders>
              <w:top w:val="nil"/>
              <w:left w:val="nil"/>
              <w:bottom w:val="nil"/>
              <w:right w:val="nil"/>
            </w:tcBorders>
            <w:shd w:val="clear" w:color="auto" w:fill="auto"/>
            <w:hideMark/>
          </w:tcPr>
          <w:p w14:paraId="673FDACD"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20ADC9FA" w14:textId="77777777" w:rsidTr="004441E0">
        <w:trPr>
          <w:trHeight w:val="283"/>
        </w:trPr>
        <w:tc>
          <w:tcPr>
            <w:tcW w:w="3745" w:type="pct"/>
            <w:tcBorders>
              <w:top w:val="nil"/>
              <w:left w:val="nil"/>
              <w:bottom w:val="nil"/>
              <w:right w:val="nil"/>
            </w:tcBorders>
            <w:shd w:val="clear" w:color="auto" w:fill="auto"/>
            <w:hideMark/>
          </w:tcPr>
          <w:p w14:paraId="51980A17" w14:textId="593D45EE" w:rsidR="00EF2AE7" w:rsidRPr="0013648A" w:rsidRDefault="00EF2AE7" w:rsidP="00EF2AE7">
            <w:pPr>
              <w:rPr>
                <w:color w:val="000000"/>
                <w:sz w:val="16"/>
                <w:szCs w:val="16"/>
              </w:rPr>
            </w:pPr>
            <w:r w:rsidRPr="0013648A">
              <w:rPr>
                <w:color w:val="000000"/>
                <w:sz w:val="16"/>
                <w:szCs w:val="16"/>
              </w:rPr>
              <w:t xml:space="preserve">Goyal D, Park VT, McNiesh S. Postpartum depression among Asian Indian mothers. </w:t>
            </w:r>
            <w:r w:rsidRPr="0013648A">
              <w:rPr>
                <w:i/>
                <w:iCs/>
                <w:color w:val="000000"/>
                <w:sz w:val="16"/>
                <w:szCs w:val="16"/>
              </w:rPr>
              <w:t>MCN: The American Journal of Maternal/Child Nursing</w:t>
            </w:r>
            <w:r w:rsidRPr="0013648A">
              <w:rPr>
                <w:color w:val="000000"/>
                <w:sz w:val="16"/>
                <w:szCs w:val="16"/>
              </w:rPr>
              <w:t>.  2015;</w:t>
            </w:r>
            <w:r w:rsidRPr="0013648A">
              <w:rPr>
                <w:bCs/>
                <w:color w:val="000000"/>
                <w:sz w:val="16"/>
                <w:szCs w:val="16"/>
              </w:rPr>
              <w:t>40</w:t>
            </w:r>
            <w:r w:rsidRPr="0013648A">
              <w:rPr>
                <w:color w:val="000000"/>
                <w:sz w:val="16"/>
                <w:szCs w:val="16"/>
              </w:rPr>
              <w:t>:256.</w:t>
            </w:r>
          </w:p>
        </w:tc>
        <w:tc>
          <w:tcPr>
            <w:tcW w:w="1255" w:type="pct"/>
            <w:tcBorders>
              <w:top w:val="nil"/>
              <w:left w:val="nil"/>
              <w:bottom w:val="nil"/>
              <w:right w:val="nil"/>
            </w:tcBorders>
            <w:shd w:val="clear" w:color="auto" w:fill="auto"/>
            <w:hideMark/>
          </w:tcPr>
          <w:p w14:paraId="50C7EBCC"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3F88F7B6" w14:textId="77777777" w:rsidTr="004441E0">
        <w:trPr>
          <w:trHeight w:val="283"/>
        </w:trPr>
        <w:tc>
          <w:tcPr>
            <w:tcW w:w="3745" w:type="pct"/>
            <w:tcBorders>
              <w:top w:val="nil"/>
              <w:left w:val="nil"/>
              <w:bottom w:val="nil"/>
              <w:right w:val="nil"/>
            </w:tcBorders>
            <w:shd w:val="clear" w:color="auto" w:fill="auto"/>
            <w:hideMark/>
          </w:tcPr>
          <w:p w14:paraId="462A3FA1" w14:textId="7AAE431E" w:rsidR="00EF2AE7" w:rsidRPr="0013648A" w:rsidRDefault="00EF2AE7" w:rsidP="00EF2AE7">
            <w:pPr>
              <w:rPr>
                <w:color w:val="000000"/>
                <w:sz w:val="16"/>
                <w:szCs w:val="16"/>
              </w:rPr>
            </w:pPr>
            <w:r w:rsidRPr="0013648A">
              <w:rPr>
                <w:color w:val="000000"/>
                <w:sz w:val="16"/>
                <w:szCs w:val="16"/>
              </w:rPr>
              <w:t xml:space="preserve">Grant KA, Bautovich A, McMahon C, Reilly N, Leader L, Austin MP. Parental care and control during childhood: Associations with maternal perinatal mood disturbance and parenting stress. </w:t>
            </w:r>
            <w:r w:rsidRPr="0013648A">
              <w:rPr>
                <w:i/>
                <w:iCs/>
                <w:color w:val="000000"/>
                <w:sz w:val="16"/>
                <w:szCs w:val="16"/>
              </w:rPr>
              <w:t>Archives of Women's Mental Health</w:t>
            </w:r>
            <w:r w:rsidRPr="0013648A">
              <w:rPr>
                <w:color w:val="000000"/>
                <w:sz w:val="16"/>
                <w:szCs w:val="16"/>
              </w:rPr>
              <w:t>. 2012;</w:t>
            </w:r>
            <w:r w:rsidRPr="0013648A">
              <w:rPr>
                <w:bCs/>
                <w:color w:val="000000"/>
                <w:sz w:val="16"/>
                <w:szCs w:val="16"/>
              </w:rPr>
              <w:t>15</w:t>
            </w:r>
            <w:r w:rsidRPr="0013648A">
              <w:rPr>
                <w:color w:val="000000"/>
                <w:sz w:val="16"/>
                <w:szCs w:val="16"/>
              </w:rPr>
              <w:t>:297.</w:t>
            </w:r>
          </w:p>
        </w:tc>
        <w:tc>
          <w:tcPr>
            <w:tcW w:w="1255" w:type="pct"/>
            <w:tcBorders>
              <w:top w:val="nil"/>
              <w:left w:val="nil"/>
              <w:bottom w:val="nil"/>
              <w:right w:val="nil"/>
            </w:tcBorders>
            <w:shd w:val="clear" w:color="auto" w:fill="auto"/>
            <w:hideMark/>
          </w:tcPr>
          <w:p w14:paraId="5DD7EC16" w14:textId="7584A465" w:rsidR="00EF2AE7" w:rsidRPr="00EF2AE7" w:rsidRDefault="003542E5" w:rsidP="00EF2AE7">
            <w:pPr>
              <w:rPr>
                <w:color w:val="000000"/>
                <w:sz w:val="16"/>
                <w:szCs w:val="16"/>
              </w:rPr>
            </w:pPr>
            <w:r>
              <w:rPr>
                <w:color w:val="000000"/>
                <w:sz w:val="16"/>
                <w:szCs w:val="16"/>
              </w:rPr>
              <w:t>Could not determine eligibility</w:t>
            </w:r>
            <w:r w:rsidRPr="003542E5">
              <w:rPr>
                <w:color w:val="000000"/>
                <w:sz w:val="16"/>
                <w:szCs w:val="16"/>
                <w:vertAlign w:val="superscript"/>
              </w:rPr>
              <w:t>a</w:t>
            </w:r>
          </w:p>
        </w:tc>
      </w:tr>
      <w:tr w:rsidR="00EF2AE7" w:rsidRPr="00EF2AE7" w14:paraId="65E287F7" w14:textId="77777777" w:rsidTr="004441E0">
        <w:trPr>
          <w:trHeight w:val="283"/>
        </w:trPr>
        <w:tc>
          <w:tcPr>
            <w:tcW w:w="3745" w:type="pct"/>
            <w:tcBorders>
              <w:top w:val="nil"/>
              <w:left w:val="nil"/>
              <w:bottom w:val="nil"/>
              <w:right w:val="nil"/>
            </w:tcBorders>
            <w:shd w:val="clear" w:color="auto" w:fill="auto"/>
            <w:hideMark/>
          </w:tcPr>
          <w:p w14:paraId="0493D44B" w14:textId="169F6CB8" w:rsidR="00EF2AE7" w:rsidRPr="0013648A" w:rsidRDefault="00EF2AE7" w:rsidP="00EF2AE7">
            <w:pPr>
              <w:rPr>
                <w:color w:val="000000"/>
                <w:sz w:val="16"/>
                <w:szCs w:val="16"/>
              </w:rPr>
            </w:pPr>
            <w:r w:rsidRPr="0013648A">
              <w:rPr>
                <w:color w:val="000000"/>
                <w:sz w:val="16"/>
                <w:szCs w:val="16"/>
              </w:rPr>
              <w:t xml:space="preserve">Grant KA, McMahon C, Austin MP, Reilly N, Leader L, Ali S. Maternal prenatal anxiety, postnatal caregiving and infants' cortisol responses to the still-face procedure. </w:t>
            </w:r>
            <w:r w:rsidRPr="0013648A">
              <w:rPr>
                <w:i/>
                <w:iCs/>
                <w:color w:val="000000"/>
                <w:sz w:val="16"/>
                <w:szCs w:val="16"/>
              </w:rPr>
              <w:t xml:space="preserve">Developmental </w:t>
            </w:r>
            <w:r w:rsidR="00C3053F">
              <w:rPr>
                <w:i/>
                <w:iCs/>
                <w:color w:val="000000"/>
                <w:sz w:val="16"/>
                <w:szCs w:val="16"/>
              </w:rPr>
              <w:t>P</w:t>
            </w:r>
            <w:r w:rsidRPr="0013648A">
              <w:rPr>
                <w:i/>
                <w:iCs/>
                <w:color w:val="000000"/>
                <w:sz w:val="16"/>
                <w:szCs w:val="16"/>
              </w:rPr>
              <w:t>sychobiology</w:t>
            </w:r>
            <w:r w:rsidRPr="0013648A">
              <w:rPr>
                <w:color w:val="000000"/>
                <w:sz w:val="16"/>
                <w:szCs w:val="16"/>
              </w:rPr>
              <w:t>. 2009;</w:t>
            </w:r>
            <w:r w:rsidRPr="0013648A">
              <w:rPr>
                <w:bCs/>
                <w:color w:val="000000"/>
                <w:sz w:val="16"/>
                <w:szCs w:val="16"/>
              </w:rPr>
              <w:t>51</w:t>
            </w:r>
            <w:r w:rsidRPr="0013648A">
              <w:rPr>
                <w:color w:val="000000"/>
                <w:sz w:val="16"/>
                <w:szCs w:val="16"/>
              </w:rPr>
              <w:t>:625.</w:t>
            </w:r>
          </w:p>
        </w:tc>
        <w:tc>
          <w:tcPr>
            <w:tcW w:w="1255" w:type="pct"/>
            <w:tcBorders>
              <w:top w:val="nil"/>
              <w:left w:val="nil"/>
              <w:bottom w:val="nil"/>
              <w:right w:val="nil"/>
            </w:tcBorders>
            <w:shd w:val="clear" w:color="auto" w:fill="auto"/>
            <w:hideMark/>
          </w:tcPr>
          <w:p w14:paraId="3643E630" w14:textId="2F2526F1" w:rsidR="00EF2AE7" w:rsidRPr="00EF2AE7" w:rsidRDefault="003542E5" w:rsidP="00EF2AE7">
            <w:pPr>
              <w:rPr>
                <w:color w:val="000000"/>
                <w:sz w:val="16"/>
                <w:szCs w:val="16"/>
              </w:rPr>
            </w:pPr>
            <w:r>
              <w:rPr>
                <w:color w:val="000000"/>
                <w:sz w:val="16"/>
                <w:szCs w:val="16"/>
              </w:rPr>
              <w:t>Could not determine eligibility</w:t>
            </w:r>
            <w:r w:rsidRPr="003542E5">
              <w:rPr>
                <w:color w:val="000000"/>
                <w:sz w:val="16"/>
                <w:szCs w:val="16"/>
                <w:vertAlign w:val="superscript"/>
              </w:rPr>
              <w:t>a</w:t>
            </w:r>
          </w:p>
        </w:tc>
      </w:tr>
      <w:tr w:rsidR="00EF2AE7" w:rsidRPr="00EF2AE7" w14:paraId="0B025327" w14:textId="77777777" w:rsidTr="004441E0">
        <w:trPr>
          <w:trHeight w:val="283"/>
        </w:trPr>
        <w:tc>
          <w:tcPr>
            <w:tcW w:w="3745" w:type="pct"/>
            <w:tcBorders>
              <w:top w:val="nil"/>
              <w:left w:val="nil"/>
              <w:bottom w:val="nil"/>
              <w:right w:val="nil"/>
            </w:tcBorders>
            <w:shd w:val="clear" w:color="auto" w:fill="auto"/>
            <w:hideMark/>
          </w:tcPr>
          <w:p w14:paraId="3E870857" w14:textId="450AE724" w:rsidR="00EF2AE7" w:rsidRPr="0013648A" w:rsidRDefault="00EF2AE7" w:rsidP="00EF2AE7">
            <w:pPr>
              <w:rPr>
                <w:color w:val="000000"/>
                <w:sz w:val="16"/>
                <w:szCs w:val="16"/>
              </w:rPr>
            </w:pPr>
            <w:r w:rsidRPr="0013648A">
              <w:rPr>
                <w:color w:val="000000"/>
                <w:sz w:val="16"/>
                <w:szCs w:val="16"/>
              </w:rPr>
              <w:t xml:space="preserve">Grant KA, McMahon C, Reilly N, Austin MP. Maternal sensitivity moderates the impact of prenatal anxiety disorder on infant responses to the still-face procedure. </w:t>
            </w:r>
            <w:r w:rsidRPr="0013648A">
              <w:rPr>
                <w:i/>
                <w:iCs/>
                <w:color w:val="000000"/>
                <w:sz w:val="16"/>
                <w:szCs w:val="16"/>
              </w:rPr>
              <w:t>Infant Behavior &amp; Development</w:t>
            </w:r>
            <w:r w:rsidRPr="0013648A">
              <w:rPr>
                <w:color w:val="000000"/>
                <w:sz w:val="16"/>
                <w:szCs w:val="16"/>
              </w:rPr>
              <w:t>. 2010;</w:t>
            </w:r>
            <w:r w:rsidRPr="0013648A">
              <w:rPr>
                <w:bCs/>
                <w:color w:val="000000"/>
                <w:sz w:val="16"/>
                <w:szCs w:val="16"/>
              </w:rPr>
              <w:t>33</w:t>
            </w:r>
            <w:r w:rsidRPr="0013648A">
              <w:rPr>
                <w:color w:val="000000"/>
                <w:sz w:val="16"/>
                <w:szCs w:val="16"/>
              </w:rPr>
              <w:t>:453.</w:t>
            </w:r>
          </w:p>
        </w:tc>
        <w:tc>
          <w:tcPr>
            <w:tcW w:w="1255" w:type="pct"/>
            <w:tcBorders>
              <w:top w:val="nil"/>
              <w:left w:val="nil"/>
              <w:bottom w:val="nil"/>
              <w:right w:val="nil"/>
            </w:tcBorders>
            <w:shd w:val="clear" w:color="auto" w:fill="auto"/>
            <w:hideMark/>
          </w:tcPr>
          <w:p w14:paraId="5D57C3E0" w14:textId="0C01DC6B" w:rsidR="00EF2AE7" w:rsidRPr="00EF2AE7" w:rsidRDefault="003542E5" w:rsidP="00EF2AE7">
            <w:pPr>
              <w:rPr>
                <w:color w:val="000000"/>
                <w:sz w:val="16"/>
                <w:szCs w:val="16"/>
              </w:rPr>
            </w:pPr>
            <w:r>
              <w:rPr>
                <w:color w:val="000000"/>
                <w:sz w:val="16"/>
                <w:szCs w:val="16"/>
              </w:rPr>
              <w:t>Could not determine eligibility</w:t>
            </w:r>
            <w:r w:rsidRPr="003542E5">
              <w:rPr>
                <w:color w:val="000000"/>
                <w:sz w:val="16"/>
                <w:szCs w:val="16"/>
                <w:vertAlign w:val="superscript"/>
              </w:rPr>
              <w:t>a</w:t>
            </w:r>
          </w:p>
        </w:tc>
      </w:tr>
      <w:tr w:rsidR="00EF2AE7" w:rsidRPr="00EF2AE7" w14:paraId="61A74C93" w14:textId="77777777" w:rsidTr="004441E0">
        <w:trPr>
          <w:trHeight w:val="283"/>
        </w:trPr>
        <w:tc>
          <w:tcPr>
            <w:tcW w:w="3745" w:type="pct"/>
            <w:tcBorders>
              <w:top w:val="nil"/>
              <w:left w:val="nil"/>
              <w:bottom w:val="nil"/>
              <w:right w:val="nil"/>
            </w:tcBorders>
            <w:shd w:val="clear" w:color="auto" w:fill="auto"/>
            <w:hideMark/>
          </w:tcPr>
          <w:p w14:paraId="733CAC6C" w14:textId="1AE394CE" w:rsidR="00EF2AE7" w:rsidRPr="0013648A" w:rsidRDefault="00EF2AE7" w:rsidP="00EF2AE7">
            <w:pPr>
              <w:rPr>
                <w:color w:val="000000"/>
                <w:sz w:val="16"/>
                <w:szCs w:val="16"/>
              </w:rPr>
            </w:pPr>
            <w:r w:rsidRPr="0013648A">
              <w:rPr>
                <w:color w:val="000000"/>
                <w:sz w:val="16"/>
                <w:szCs w:val="16"/>
              </w:rPr>
              <w:t xml:space="preserve">Grigoriadis S, de Camps Meschino D, Barrons E,Bradley L, Eady A, Fishell A, Mamisachvili L, Cook GS, O'Keefe M, Romans S, Ross LE. Mood and anxiety disorders in a sample of Canadian perinatal women referred for psychiatric care. </w:t>
            </w:r>
            <w:r w:rsidRPr="0013648A">
              <w:rPr>
                <w:i/>
                <w:iCs/>
                <w:color w:val="000000"/>
                <w:sz w:val="16"/>
                <w:szCs w:val="16"/>
              </w:rPr>
              <w:t>Archives of Women's Mental Health</w:t>
            </w:r>
            <w:r w:rsidRPr="0013648A">
              <w:rPr>
                <w:color w:val="000000"/>
                <w:sz w:val="16"/>
                <w:szCs w:val="16"/>
              </w:rPr>
              <w:t>. 2011;</w:t>
            </w:r>
            <w:r w:rsidRPr="0013648A">
              <w:rPr>
                <w:bCs/>
                <w:color w:val="000000"/>
                <w:sz w:val="16"/>
                <w:szCs w:val="16"/>
              </w:rPr>
              <w:t>14</w:t>
            </w:r>
            <w:r w:rsidRPr="0013648A">
              <w:rPr>
                <w:color w:val="000000"/>
                <w:sz w:val="16"/>
                <w:szCs w:val="16"/>
              </w:rPr>
              <w:t>:325.</w:t>
            </w:r>
          </w:p>
        </w:tc>
        <w:tc>
          <w:tcPr>
            <w:tcW w:w="1255" w:type="pct"/>
            <w:tcBorders>
              <w:top w:val="nil"/>
              <w:left w:val="nil"/>
              <w:bottom w:val="nil"/>
              <w:right w:val="nil"/>
            </w:tcBorders>
            <w:shd w:val="clear" w:color="auto" w:fill="auto"/>
            <w:hideMark/>
          </w:tcPr>
          <w:p w14:paraId="79AFA058"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694F8C9D" w14:textId="77777777" w:rsidTr="004441E0">
        <w:trPr>
          <w:trHeight w:val="283"/>
        </w:trPr>
        <w:tc>
          <w:tcPr>
            <w:tcW w:w="3745" w:type="pct"/>
            <w:tcBorders>
              <w:top w:val="nil"/>
              <w:left w:val="nil"/>
              <w:bottom w:val="nil"/>
              <w:right w:val="nil"/>
            </w:tcBorders>
            <w:shd w:val="clear" w:color="auto" w:fill="auto"/>
            <w:hideMark/>
          </w:tcPr>
          <w:p w14:paraId="6A317FF0" w14:textId="4E204823" w:rsidR="00EF2AE7" w:rsidRPr="0013648A" w:rsidRDefault="00EF2AE7" w:rsidP="00EF2AE7">
            <w:pPr>
              <w:rPr>
                <w:color w:val="000000"/>
                <w:sz w:val="16"/>
                <w:szCs w:val="16"/>
              </w:rPr>
            </w:pPr>
            <w:r w:rsidRPr="0013648A">
              <w:rPr>
                <w:color w:val="000000"/>
                <w:sz w:val="16"/>
                <w:szCs w:val="16"/>
              </w:rPr>
              <w:t xml:space="preserve">Guedeney N, Fermanian J. Validation study of the French version of the Edinburgh Postnatal Depression Scale (EPDS): new results about use and psychometric properties. </w:t>
            </w:r>
            <w:r w:rsidRPr="0013648A">
              <w:rPr>
                <w:i/>
                <w:iCs/>
                <w:color w:val="000000"/>
                <w:sz w:val="16"/>
                <w:szCs w:val="16"/>
              </w:rPr>
              <w:t xml:space="preserve">European Psychiatry: </w:t>
            </w:r>
            <w:r w:rsidR="003373BE">
              <w:rPr>
                <w:i/>
                <w:iCs/>
                <w:color w:val="000000"/>
                <w:sz w:val="16"/>
                <w:szCs w:val="16"/>
              </w:rPr>
              <w:t>T</w:t>
            </w:r>
            <w:r w:rsidRPr="0013648A">
              <w:rPr>
                <w:i/>
                <w:iCs/>
                <w:color w:val="000000"/>
                <w:sz w:val="16"/>
                <w:szCs w:val="16"/>
              </w:rPr>
              <w:t xml:space="preserve">he Journal of </w:t>
            </w:r>
            <w:r w:rsidR="003373BE">
              <w:rPr>
                <w:i/>
                <w:iCs/>
                <w:color w:val="000000"/>
                <w:sz w:val="16"/>
                <w:szCs w:val="16"/>
              </w:rPr>
              <w:t>T</w:t>
            </w:r>
            <w:r w:rsidRPr="0013648A">
              <w:rPr>
                <w:i/>
                <w:iCs/>
                <w:color w:val="000000"/>
                <w:sz w:val="16"/>
                <w:szCs w:val="16"/>
              </w:rPr>
              <w:t>he Association of European Psychiatrists</w:t>
            </w:r>
            <w:r w:rsidRPr="0013648A">
              <w:rPr>
                <w:color w:val="000000"/>
                <w:sz w:val="16"/>
                <w:szCs w:val="16"/>
              </w:rPr>
              <w:t>. 1998;</w:t>
            </w:r>
            <w:r w:rsidRPr="0013648A">
              <w:rPr>
                <w:bCs/>
                <w:color w:val="000000"/>
                <w:sz w:val="16"/>
                <w:szCs w:val="16"/>
              </w:rPr>
              <w:t>13</w:t>
            </w:r>
            <w:r w:rsidRPr="0013648A">
              <w:rPr>
                <w:color w:val="000000"/>
                <w:sz w:val="16"/>
                <w:szCs w:val="16"/>
              </w:rPr>
              <w:t>:83.</w:t>
            </w:r>
          </w:p>
        </w:tc>
        <w:tc>
          <w:tcPr>
            <w:tcW w:w="1255" w:type="pct"/>
            <w:tcBorders>
              <w:top w:val="nil"/>
              <w:left w:val="nil"/>
              <w:bottom w:val="nil"/>
              <w:right w:val="nil"/>
            </w:tcBorders>
            <w:shd w:val="clear" w:color="auto" w:fill="auto"/>
            <w:hideMark/>
          </w:tcPr>
          <w:p w14:paraId="0806008B"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11ABD80A" w14:textId="77777777" w:rsidTr="004441E0">
        <w:trPr>
          <w:trHeight w:val="283"/>
        </w:trPr>
        <w:tc>
          <w:tcPr>
            <w:tcW w:w="3745" w:type="pct"/>
            <w:tcBorders>
              <w:top w:val="nil"/>
              <w:left w:val="nil"/>
              <w:bottom w:val="nil"/>
              <w:right w:val="nil"/>
            </w:tcBorders>
            <w:shd w:val="clear" w:color="auto" w:fill="auto"/>
            <w:hideMark/>
          </w:tcPr>
          <w:p w14:paraId="2BD2651D" w14:textId="06746322" w:rsidR="00EF2AE7" w:rsidRPr="0013648A" w:rsidRDefault="00EF2AE7" w:rsidP="00EF2AE7">
            <w:pPr>
              <w:rPr>
                <w:color w:val="000000"/>
                <w:sz w:val="16"/>
                <w:szCs w:val="16"/>
              </w:rPr>
            </w:pPr>
            <w:r w:rsidRPr="0013648A">
              <w:rPr>
                <w:color w:val="000000"/>
                <w:sz w:val="16"/>
                <w:szCs w:val="16"/>
              </w:rPr>
              <w:lastRenderedPageBreak/>
              <w:t xml:space="preserve">Guintivano J, Sullivan PF, Stuebe AM, Penders T, Thorp J, Rubinow DR, Meltzer-Brody S. Adverse life events, psychiatric history, and biological predictors of postpartum depression in an ethnically diverse sample of postpartum women. </w:t>
            </w:r>
            <w:r w:rsidRPr="0013648A">
              <w:rPr>
                <w:i/>
                <w:iCs/>
                <w:color w:val="000000"/>
                <w:sz w:val="16"/>
                <w:szCs w:val="16"/>
              </w:rPr>
              <w:t xml:space="preserve">Psychological </w:t>
            </w:r>
            <w:r w:rsidR="00C3053F">
              <w:rPr>
                <w:i/>
                <w:iCs/>
                <w:color w:val="000000"/>
                <w:sz w:val="16"/>
                <w:szCs w:val="16"/>
              </w:rPr>
              <w:t>M</w:t>
            </w:r>
            <w:r w:rsidRPr="0013648A">
              <w:rPr>
                <w:i/>
                <w:iCs/>
                <w:color w:val="000000"/>
                <w:sz w:val="16"/>
                <w:szCs w:val="16"/>
              </w:rPr>
              <w:t>edicine</w:t>
            </w:r>
            <w:r w:rsidRPr="0013648A">
              <w:rPr>
                <w:color w:val="000000"/>
                <w:sz w:val="16"/>
                <w:szCs w:val="16"/>
              </w:rPr>
              <w:t>. 2018;</w:t>
            </w:r>
            <w:r w:rsidRPr="0013648A">
              <w:rPr>
                <w:bCs/>
                <w:color w:val="000000"/>
                <w:sz w:val="16"/>
                <w:szCs w:val="16"/>
              </w:rPr>
              <w:t>48</w:t>
            </w:r>
            <w:r w:rsidRPr="0013648A">
              <w:rPr>
                <w:color w:val="000000"/>
                <w:sz w:val="16"/>
                <w:szCs w:val="16"/>
              </w:rPr>
              <w:t>:1190-200.</w:t>
            </w:r>
          </w:p>
        </w:tc>
        <w:tc>
          <w:tcPr>
            <w:tcW w:w="1255" w:type="pct"/>
            <w:tcBorders>
              <w:top w:val="nil"/>
              <w:left w:val="nil"/>
              <w:bottom w:val="nil"/>
              <w:right w:val="nil"/>
            </w:tcBorders>
            <w:shd w:val="clear" w:color="auto" w:fill="auto"/>
            <w:hideMark/>
          </w:tcPr>
          <w:p w14:paraId="417DC999"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72752923" w14:textId="77777777" w:rsidTr="004441E0">
        <w:trPr>
          <w:trHeight w:val="283"/>
        </w:trPr>
        <w:tc>
          <w:tcPr>
            <w:tcW w:w="3745" w:type="pct"/>
            <w:tcBorders>
              <w:top w:val="nil"/>
              <w:left w:val="nil"/>
              <w:bottom w:val="nil"/>
              <w:right w:val="nil"/>
            </w:tcBorders>
            <w:shd w:val="clear" w:color="auto" w:fill="auto"/>
            <w:hideMark/>
          </w:tcPr>
          <w:p w14:paraId="088BA8DD" w14:textId="57892462" w:rsidR="00EF2AE7" w:rsidRPr="0013648A" w:rsidRDefault="00EF2AE7" w:rsidP="00EF2AE7">
            <w:pPr>
              <w:rPr>
                <w:color w:val="000000"/>
                <w:sz w:val="16"/>
                <w:szCs w:val="16"/>
              </w:rPr>
            </w:pPr>
            <w:r w:rsidRPr="0013648A">
              <w:rPr>
                <w:color w:val="000000"/>
                <w:sz w:val="16"/>
                <w:szCs w:val="16"/>
              </w:rPr>
              <w:t xml:space="preserve">Gutierrez-Zotes A, Labad J, Martin-Santos R, Garcia-Esteve L, Gelabert E, Jover M, Guillamat R, Mayoral F, Gornemann I, Canellas F, Gratacos M, Guitart M, Roca M, Costas J, Ivorra JL, Navines R, de Diego-Otero Y, Vilella E, Sanjuan J. Coping strategies and postpartum depressive symptoms: A structural equation modelling approach. </w:t>
            </w:r>
            <w:r w:rsidRPr="0013648A">
              <w:rPr>
                <w:i/>
                <w:iCs/>
                <w:color w:val="000000"/>
                <w:sz w:val="16"/>
                <w:szCs w:val="16"/>
              </w:rPr>
              <w:t xml:space="preserve">European Psychiatry: </w:t>
            </w:r>
            <w:r w:rsidR="003373BE">
              <w:rPr>
                <w:i/>
                <w:iCs/>
                <w:color w:val="000000"/>
                <w:sz w:val="16"/>
                <w:szCs w:val="16"/>
              </w:rPr>
              <w:t>T</w:t>
            </w:r>
            <w:r w:rsidRPr="0013648A">
              <w:rPr>
                <w:i/>
                <w:iCs/>
                <w:color w:val="000000"/>
                <w:sz w:val="16"/>
                <w:szCs w:val="16"/>
              </w:rPr>
              <w:t xml:space="preserve">he Journal of </w:t>
            </w:r>
            <w:r w:rsidR="003373BE">
              <w:rPr>
                <w:i/>
                <w:iCs/>
                <w:color w:val="000000"/>
                <w:sz w:val="16"/>
                <w:szCs w:val="16"/>
              </w:rPr>
              <w:t>T</w:t>
            </w:r>
            <w:r w:rsidRPr="0013648A">
              <w:rPr>
                <w:i/>
                <w:iCs/>
                <w:color w:val="000000"/>
                <w:sz w:val="16"/>
                <w:szCs w:val="16"/>
              </w:rPr>
              <w:t>he Association of European Psychiatrists</w:t>
            </w:r>
            <w:r w:rsidRPr="0013648A">
              <w:rPr>
                <w:color w:val="000000"/>
                <w:sz w:val="16"/>
                <w:szCs w:val="16"/>
              </w:rPr>
              <w:t>. 2015;</w:t>
            </w:r>
            <w:r w:rsidRPr="0013648A">
              <w:rPr>
                <w:bCs/>
                <w:color w:val="000000"/>
                <w:sz w:val="16"/>
                <w:szCs w:val="16"/>
              </w:rPr>
              <w:t>30</w:t>
            </w:r>
            <w:r w:rsidRPr="0013648A">
              <w:rPr>
                <w:color w:val="000000"/>
                <w:sz w:val="16"/>
                <w:szCs w:val="16"/>
              </w:rPr>
              <w:t>:701.</w:t>
            </w:r>
          </w:p>
        </w:tc>
        <w:tc>
          <w:tcPr>
            <w:tcW w:w="1255" w:type="pct"/>
            <w:tcBorders>
              <w:top w:val="nil"/>
              <w:left w:val="nil"/>
              <w:bottom w:val="nil"/>
              <w:right w:val="nil"/>
            </w:tcBorders>
            <w:shd w:val="clear" w:color="auto" w:fill="auto"/>
            <w:hideMark/>
          </w:tcPr>
          <w:p w14:paraId="70D9E6B9"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33A7607F" w14:textId="77777777" w:rsidTr="004441E0">
        <w:trPr>
          <w:trHeight w:val="283"/>
        </w:trPr>
        <w:tc>
          <w:tcPr>
            <w:tcW w:w="3745" w:type="pct"/>
            <w:tcBorders>
              <w:top w:val="nil"/>
              <w:left w:val="nil"/>
              <w:bottom w:val="nil"/>
              <w:right w:val="nil"/>
            </w:tcBorders>
            <w:shd w:val="clear" w:color="auto" w:fill="auto"/>
            <w:hideMark/>
          </w:tcPr>
          <w:p w14:paraId="13B80D24" w14:textId="06878328" w:rsidR="00EF2AE7" w:rsidRPr="0013648A" w:rsidRDefault="00EF2AE7" w:rsidP="00EF2AE7">
            <w:pPr>
              <w:rPr>
                <w:color w:val="000000"/>
                <w:sz w:val="16"/>
                <w:szCs w:val="16"/>
              </w:rPr>
            </w:pPr>
            <w:r w:rsidRPr="0013648A">
              <w:rPr>
                <w:color w:val="000000"/>
                <w:sz w:val="16"/>
                <w:szCs w:val="16"/>
              </w:rPr>
              <w:t xml:space="preserve">Gutiérrez-Zotes A, Labad J, Martín-Santos R, García-Esteve L, Gelabert E, Jover M, Guillamat R, Mayoral F, Gornemann I, Canellas F, Gratacós M. Coping strategies for postpartum depression: a multi-centric study of 1626 women. </w:t>
            </w:r>
            <w:r w:rsidRPr="0013648A">
              <w:rPr>
                <w:i/>
                <w:iCs/>
                <w:color w:val="000000"/>
                <w:sz w:val="16"/>
                <w:szCs w:val="16"/>
              </w:rPr>
              <w:t xml:space="preserve">Archives of </w:t>
            </w:r>
            <w:r w:rsidR="00C3053F">
              <w:rPr>
                <w:i/>
                <w:iCs/>
                <w:color w:val="000000"/>
                <w:sz w:val="16"/>
                <w:szCs w:val="16"/>
              </w:rPr>
              <w:t>W</w:t>
            </w:r>
            <w:r w:rsidRPr="0013648A">
              <w:rPr>
                <w:i/>
                <w:iCs/>
                <w:color w:val="000000"/>
                <w:sz w:val="16"/>
                <w:szCs w:val="16"/>
              </w:rPr>
              <w:t xml:space="preserve">omen's </w:t>
            </w:r>
            <w:r w:rsidR="00C3053F">
              <w:rPr>
                <w:i/>
                <w:iCs/>
                <w:color w:val="000000"/>
                <w:sz w:val="16"/>
                <w:szCs w:val="16"/>
              </w:rPr>
              <w:t>M</w:t>
            </w:r>
            <w:r w:rsidRPr="0013648A">
              <w:rPr>
                <w:i/>
                <w:iCs/>
                <w:color w:val="000000"/>
                <w:sz w:val="16"/>
                <w:szCs w:val="16"/>
              </w:rPr>
              <w:t xml:space="preserve">ental </w:t>
            </w:r>
            <w:r w:rsidR="00C3053F">
              <w:rPr>
                <w:i/>
                <w:iCs/>
                <w:color w:val="000000"/>
                <w:sz w:val="16"/>
                <w:szCs w:val="16"/>
              </w:rPr>
              <w:t>H</w:t>
            </w:r>
            <w:r w:rsidRPr="0013648A">
              <w:rPr>
                <w:i/>
                <w:iCs/>
                <w:color w:val="000000"/>
                <w:sz w:val="16"/>
                <w:szCs w:val="16"/>
              </w:rPr>
              <w:t>ealth</w:t>
            </w:r>
            <w:r w:rsidRPr="0013648A">
              <w:rPr>
                <w:color w:val="000000"/>
                <w:sz w:val="16"/>
                <w:szCs w:val="16"/>
              </w:rPr>
              <w:t>. 2016;</w:t>
            </w:r>
            <w:r w:rsidRPr="0013648A">
              <w:rPr>
                <w:bCs/>
                <w:color w:val="000000"/>
                <w:sz w:val="16"/>
                <w:szCs w:val="16"/>
              </w:rPr>
              <w:t>19</w:t>
            </w:r>
            <w:r w:rsidRPr="0013648A">
              <w:rPr>
                <w:color w:val="000000"/>
                <w:sz w:val="16"/>
                <w:szCs w:val="16"/>
              </w:rPr>
              <w:t>:455-61.</w:t>
            </w:r>
          </w:p>
        </w:tc>
        <w:tc>
          <w:tcPr>
            <w:tcW w:w="1255" w:type="pct"/>
            <w:tcBorders>
              <w:top w:val="nil"/>
              <w:left w:val="nil"/>
              <w:bottom w:val="nil"/>
              <w:right w:val="nil"/>
            </w:tcBorders>
            <w:shd w:val="clear" w:color="auto" w:fill="auto"/>
            <w:hideMark/>
          </w:tcPr>
          <w:p w14:paraId="16DCE770"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7B212D5F" w14:textId="77777777" w:rsidTr="004441E0">
        <w:trPr>
          <w:trHeight w:val="283"/>
        </w:trPr>
        <w:tc>
          <w:tcPr>
            <w:tcW w:w="3745" w:type="pct"/>
            <w:tcBorders>
              <w:top w:val="nil"/>
              <w:left w:val="nil"/>
              <w:bottom w:val="nil"/>
              <w:right w:val="nil"/>
            </w:tcBorders>
            <w:shd w:val="clear" w:color="auto" w:fill="auto"/>
            <w:hideMark/>
          </w:tcPr>
          <w:p w14:paraId="372DB371" w14:textId="256E5CF6" w:rsidR="00EF2AE7" w:rsidRPr="0013648A" w:rsidRDefault="00EF2AE7" w:rsidP="00EF2AE7">
            <w:pPr>
              <w:rPr>
                <w:color w:val="000000"/>
                <w:sz w:val="16"/>
                <w:szCs w:val="16"/>
              </w:rPr>
            </w:pPr>
            <w:r w:rsidRPr="0013648A">
              <w:rPr>
                <w:color w:val="000000"/>
                <w:sz w:val="16"/>
                <w:szCs w:val="16"/>
              </w:rPr>
              <w:t xml:space="preserve">Gutierrez-Zotes JA, Farnos A, Vilella E, Labad J. Higher psychoticism as a predictor of thoughts of harming one's infant in postpartum women: a prospective study. </w:t>
            </w:r>
            <w:r w:rsidRPr="0013648A">
              <w:rPr>
                <w:i/>
                <w:iCs/>
                <w:color w:val="000000"/>
                <w:sz w:val="16"/>
                <w:szCs w:val="16"/>
              </w:rPr>
              <w:t xml:space="preserve">Comprehensive </w:t>
            </w:r>
            <w:r w:rsidR="00C3053F">
              <w:rPr>
                <w:i/>
                <w:iCs/>
                <w:color w:val="000000"/>
                <w:sz w:val="16"/>
                <w:szCs w:val="16"/>
              </w:rPr>
              <w:t>P</w:t>
            </w:r>
            <w:r w:rsidRPr="0013648A">
              <w:rPr>
                <w:i/>
                <w:iCs/>
                <w:color w:val="000000"/>
                <w:sz w:val="16"/>
                <w:szCs w:val="16"/>
              </w:rPr>
              <w:t>sychiatry</w:t>
            </w:r>
            <w:r w:rsidRPr="0013648A">
              <w:rPr>
                <w:color w:val="000000"/>
                <w:sz w:val="16"/>
                <w:szCs w:val="16"/>
              </w:rPr>
              <w:t>. 2013;</w:t>
            </w:r>
            <w:r w:rsidRPr="0013648A">
              <w:rPr>
                <w:bCs/>
                <w:color w:val="000000"/>
                <w:sz w:val="16"/>
                <w:szCs w:val="16"/>
              </w:rPr>
              <w:t>54</w:t>
            </w:r>
            <w:r w:rsidRPr="0013648A">
              <w:rPr>
                <w:color w:val="000000"/>
                <w:sz w:val="16"/>
                <w:szCs w:val="16"/>
              </w:rPr>
              <w:t>:1124.</w:t>
            </w:r>
          </w:p>
        </w:tc>
        <w:tc>
          <w:tcPr>
            <w:tcW w:w="1255" w:type="pct"/>
            <w:tcBorders>
              <w:top w:val="nil"/>
              <w:left w:val="nil"/>
              <w:bottom w:val="nil"/>
              <w:right w:val="nil"/>
            </w:tcBorders>
            <w:shd w:val="clear" w:color="auto" w:fill="auto"/>
            <w:hideMark/>
          </w:tcPr>
          <w:p w14:paraId="6F49BE94"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6FE2B75C" w14:textId="77777777" w:rsidTr="004441E0">
        <w:trPr>
          <w:trHeight w:val="283"/>
        </w:trPr>
        <w:tc>
          <w:tcPr>
            <w:tcW w:w="3745" w:type="pct"/>
            <w:tcBorders>
              <w:top w:val="nil"/>
              <w:left w:val="nil"/>
              <w:bottom w:val="nil"/>
              <w:right w:val="nil"/>
            </w:tcBorders>
            <w:shd w:val="clear" w:color="auto" w:fill="auto"/>
            <w:hideMark/>
          </w:tcPr>
          <w:p w14:paraId="42D68E39" w14:textId="131DA2D3" w:rsidR="00EF2AE7" w:rsidRPr="0013648A" w:rsidRDefault="00EF2AE7" w:rsidP="00EF2AE7">
            <w:pPr>
              <w:rPr>
                <w:color w:val="000000"/>
                <w:sz w:val="16"/>
                <w:szCs w:val="16"/>
              </w:rPr>
            </w:pPr>
            <w:r w:rsidRPr="0013648A">
              <w:rPr>
                <w:color w:val="000000"/>
                <w:sz w:val="16"/>
                <w:szCs w:val="16"/>
              </w:rPr>
              <w:t xml:space="preserve">Hamdan A, Tamim H. Psychosocial risk and protective factors for postpartum depression in the United Arab Emirates. </w:t>
            </w:r>
            <w:r w:rsidRPr="0013648A">
              <w:rPr>
                <w:i/>
                <w:iCs/>
                <w:color w:val="000000"/>
                <w:sz w:val="16"/>
                <w:szCs w:val="16"/>
              </w:rPr>
              <w:t>Archives of Women's Mental Health</w:t>
            </w:r>
            <w:r w:rsidRPr="0013648A">
              <w:rPr>
                <w:color w:val="000000"/>
                <w:sz w:val="16"/>
                <w:szCs w:val="16"/>
              </w:rPr>
              <w:t>. 2011;</w:t>
            </w:r>
            <w:r w:rsidRPr="0013648A">
              <w:rPr>
                <w:bCs/>
                <w:color w:val="000000"/>
                <w:sz w:val="16"/>
                <w:szCs w:val="16"/>
              </w:rPr>
              <w:t>14</w:t>
            </w:r>
            <w:r w:rsidRPr="0013648A">
              <w:rPr>
                <w:color w:val="000000"/>
                <w:sz w:val="16"/>
                <w:szCs w:val="16"/>
              </w:rPr>
              <w:t>:125.</w:t>
            </w:r>
          </w:p>
        </w:tc>
        <w:tc>
          <w:tcPr>
            <w:tcW w:w="1255" w:type="pct"/>
            <w:tcBorders>
              <w:top w:val="nil"/>
              <w:left w:val="nil"/>
              <w:bottom w:val="nil"/>
              <w:right w:val="nil"/>
            </w:tcBorders>
            <w:shd w:val="clear" w:color="auto" w:fill="auto"/>
            <w:hideMark/>
          </w:tcPr>
          <w:p w14:paraId="3C1AEC29"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4C0A8805" w14:textId="77777777" w:rsidTr="004441E0">
        <w:trPr>
          <w:trHeight w:val="283"/>
        </w:trPr>
        <w:tc>
          <w:tcPr>
            <w:tcW w:w="3745" w:type="pct"/>
            <w:tcBorders>
              <w:top w:val="nil"/>
              <w:left w:val="nil"/>
              <w:bottom w:val="nil"/>
              <w:right w:val="nil"/>
            </w:tcBorders>
            <w:shd w:val="clear" w:color="auto" w:fill="auto"/>
            <w:hideMark/>
          </w:tcPr>
          <w:p w14:paraId="67A135C9" w14:textId="065DB7C1" w:rsidR="00EF2AE7" w:rsidRPr="0013648A" w:rsidRDefault="00EF2AE7" w:rsidP="00EF2AE7">
            <w:pPr>
              <w:rPr>
                <w:color w:val="000000"/>
                <w:sz w:val="16"/>
                <w:szCs w:val="16"/>
              </w:rPr>
            </w:pPr>
            <w:r w:rsidRPr="0013648A">
              <w:rPr>
                <w:color w:val="000000"/>
                <w:sz w:val="16"/>
                <w:szCs w:val="16"/>
              </w:rPr>
              <w:t xml:space="preserve">Hamdan A, Tamim H. The relationship between postpartum depression and breastfeeding. </w:t>
            </w:r>
            <w:r w:rsidRPr="0013648A">
              <w:rPr>
                <w:i/>
                <w:iCs/>
                <w:color w:val="000000"/>
                <w:sz w:val="16"/>
                <w:szCs w:val="16"/>
              </w:rPr>
              <w:t xml:space="preserve">International </w:t>
            </w:r>
            <w:r w:rsidR="00C3053F">
              <w:rPr>
                <w:i/>
                <w:iCs/>
                <w:color w:val="000000"/>
                <w:sz w:val="16"/>
                <w:szCs w:val="16"/>
              </w:rPr>
              <w:t>J</w:t>
            </w:r>
            <w:r w:rsidRPr="0013648A">
              <w:rPr>
                <w:i/>
                <w:iCs/>
                <w:color w:val="000000"/>
                <w:sz w:val="16"/>
                <w:szCs w:val="16"/>
              </w:rPr>
              <w:t xml:space="preserve">ournal of </w:t>
            </w:r>
            <w:r w:rsidR="00C3053F">
              <w:rPr>
                <w:i/>
                <w:iCs/>
                <w:color w:val="000000"/>
                <w:sz w:val="16"/>
                <w:szCs w:val="16"/>
              </w:rPr>
              <w:t>P</w:t>
            </w:r>
            <w:r w:rsidRPr="0013648A">
              <w:rPr>
                <w:i/>
                <w:iCs/>
                <w:color w:val="000000"/>
                <w:sz w:val="16"/>
                <w:szCs w:val="16"/>
              </w:rPr>
              <w:t xml:space="preserve">sychiatry in </w:t>
            </w:r>
            <w:r w:rsidR="00C3053F">
              <w:rPr>
                <w:i/>
                <w:iCs/>
                <w:color w:val="000000"/>
                <w:sz w:val="16"/>
                <w:szCs w:val="16"/>
              </w:rPr>
              <w:t>M</w:t>
            </w:r>
            <w:r w:rsidRPr="0013648A">
              <w:rPr>
                <w:i/>
                <w:iCs/>
                <w:color w:val="000000"/>
                <w:sz w:val="16"/>
                <w:szCs w:val="16"/>
              </w:rPr>
              <w:t>edicine</w:t>
            </w:r>
            <w:r w:rsidRPr="0013648A">
              <w:rPr>
                <w:color w:val="000000"/>
                <w:sz w:val="16"/>
                <w:szCs w:val="16"/>
              </w:rPr>
              <w:t>. 2012;</w:t>
            </w:r>
            <w:r w:rsidRPr="0013648A">
              <w:rPr>
                <w:bCs/>
                <w:color w:val="000000"/>
                <w:sz w:val="16"/>
                <w:szCs w:val="16"/>
              </w:rPr>
              <w:t>43</w:t>
            </w:r>
            <w:r w:rsidRPr="0013648A">
              <w:rPr>
                <w:color w:val="000000"/>
                <w:sz w:val="16"/>
                <w:szCs w:val="16"/>
              </w:rPr>
              <w:t>:243.</w:t>
            </w:r>
          </w:p>
        </w:tc>
        <w:tc>
          <w:tcPr>
            <w:tcW w:w="1255" w:type="pct"/>
            <w:tcBorders>
              <w:top w:val="nil"/>
              <w:left w:val="nil"/>
              <w:bottom w:val="nil"/>
              <w:right w:val="nil"/>
            </w:tcBorders>
            <w:shd w:val="clear" w:color="auto" w:fill="auto"/>
            <w:hideMark/>
          </w:tcPr>
          <w:p w14:paraId="2E99597B"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08571507" w14:textId="77777777" w:rsidTr="004441E0">
        <w:trPr>
          <w:trHeight w:val="283"/>
        </w:trPr>
        <w:tc>
          <w:tcPr>
            <w:tcW w:w="3745" w:type="pct"/>
            <w:tcBorders>
              <w:top w:val="nil"/>
              <w:left w:val="nil"/>
              <w:bottom w:val="nil"/>
              <w:right w:val="nil"/>
            </w:tcBorders>
            <w:shd w:val="clear" w:color="auto" w:fill="auto"/>
            <w:hideMark/>
          </w:tcPr>
          <w:p w14:paraId="4B10F478" w14:textId="04C8C4FB" w:rsidR="00EF2AE7" w:rsidRPr="0013648A" w:rsidRDefault="00EF2AE7" w:rsidP="00EF2AE7">
            <w:pPr>
              <w:rPr>
                <w:color w:val="000000"/>
                <w:sz w:val="16"/>
                <w:szCs w:val="16"/>
              </w:rPr>
            </w:pPr>
            <w:r w:rsidRPr="0013648A">
              <w:rPr>
                <w:color w:val="000000"/>
                <w:sz w:val="16"/>
                <w:szCs w:val="16"/>
              </w:rPr>
              <w:t xml:space="preserve">Hanusa BH, Scholle SH, Haskett RF, Spadaro K, Wisner KL. Screening for depression in the postpartum period: a comparison of three instruments. </w:t>
            </w:r>
            <w:r w:rsidRPr="0013648A">
              <w:rPr>
                <w:i/>
                <w:iCs/>
                <w:color w:val="000000"/>
                <w:sz w:val="16"/>
                <w:szCs w:val="16"/>
              </w:rPr>
              <w:t>Journal of Women's Health</w:t>
            </w:r>
            <w:r w:rsidRPr="0013648A">
              <w:rPr>
                <w:color w:val="000000"/>
                <w:sz w:val="16"/>
                <w:szCs w:val="16"/>
              </w:rPr>
              <w:t>. 2008;</w:t>
            </w:r>
            <w:r w:rsidRPr="0013648A">
              <w:rPr>
                <w:bCs/>
                <w:color w:val="000000"/>
                <w:sz w:val="16"/>
                <w:szCs w:val="16"/>
              </w:rPr>
              <w:t>17</w:t>
            </w:r>
            <w:r w:rsidRPr="0013648A">
              <w:rPr>
                <w:color w:val="000000"/>
                <w:sz w:val="16"/>
                <w:szCs w:val="16"/>
              </w:rPr>
              <w:t>:585.</w:t>
            </w:r>
          </w:p>
        </w:tc>
        <w:tc>
          <w:tcPr>
            <w:tcW w:w="1255" w:type="pct"/>
            <w:tcBorders>
              <w:top w:val="nil"/>
              <w:left w:val="nil"/>
              <w:bottom w:val="nil"/>
              <w:right w:val="nil"/>
            </w:tcBorders>
            <w:shd w:val="clear" w:color="auto" w:fill="auto"/>
            <w:hideMark/>
          </w:tcPr>
          <w:p w14:paraId="647F7276"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5B33DE00" w14:textId="77777777" w:rsidTr="004441E0">
        <w:trPr>
          <w:trHeight w:val="283"/>
        </w:trPr>
        <w:tc>
          <w:tcPr>
            <w:tcW w:w="3745" w:type="pct"/>
            <w:tcBorders>
              <w:top w:val="nil"/>
              <w:left w:val="nil"/>
              <w:bottom w:val="nil"/>
              <w:right w:val="nil"/>
            </w:tcBorders>
            <w:shd w:val="clear" w:color="auto" w:fill="auto"/>
            <w:hideMark/>
          </w:tcPr>
          <w:p w14:paraId="0FCE6033" w14:textId="586537F8" w:rsidR="00EF2AE7" w:rsidRPr="0013648A" w:rsidRDefault="00EF2AE7" w:rsidP="00EF2AE7">
            <w:pPr>
              <w:rPr>
                <w:color w:val="000000"/>
                <w:sz w:val="16"/>
                <w:szCs w:val="16"/>
              </w:rPr>
            </w:pPr>
            <w:r w:rsidRPr="0013648A">
              <w:rPr>
                <w:color w:val="000000"/>
                <w:sz w:val="16"/>
                <w:szCs w:val="16"/>
              </w:rPr>
              <w:t xml:space="preserve">Harris B, Huckle P, Thomas R, Johns S, Fung H. The use of rating scales to identify post-natal depression. </w:t>
            </w:r>
            <w:r w:rsidR="00691630" w:rsidRPr="000A1FD4">
              <w:rPr>
                <w:i/>
                <w:color w:val="000000"/>
                <w:sz w:val="16"/>
                <w:szCs w:val="16"/>
              </w:rPr>
              <w:t>The</w:t>
            </w:r>
            <w:r w:rsidR="00691630">
              <w:rPr>
                <w:color w:val="000000"/>
                <w:sz w:val="16"/>
                <w:szCs w:val="16"/>
              </w:rPr>
              <w:t xml:space="preserve"> </w:t>
            </w:r>
            <w:r w:rsidRPr="0013648A">
              <w:rPr>
                <w:i/>
                <w:iCs/>
                <w:color w:val="000000"/>
                <w:sz w:val="16"/>
                <w:szCs w:val="16"/>
              </w:rPr>
              <w:t>British Journal of Psychiatry</w:t>
            </w:r>
            <w:r w:rsidRPr="0013648A">
              <w:rPr>
                <w:color w:val="000000"/>
                <w:sz w:val="16"/>
                <w:szCs w:val="16"/>
              </w:rPr>
              <w:t>. 1989;</w:t>
            </w:r>
            <w:r w:rsidRPr="0013648A">
              <w:rPr>
                <w:bCs/>
                <w:color w:val="000000"/>
                <w:sz w:val="16"/>
                <w:szCs w:val="16"/>
              </w:rPr>
              <w:t>154</w:t>
            </w:r>
            <w:r w:rsidRPr="0013648A">
              <w:rPr>
                <w:color w:val="000000"/>
                <w:sz w:val="16"/>
                <w:szCs w:val="16"/>
              </w:rPr>
              <w:t>:813.</w:t>
            </w:r>
          </w:p>
        </w:tc>
        <w:tc>
          <w:tcPr>
            <w:tcW w:w="1255" w:type="pct"/>
            <w:tcBorders>
              <w:top w:val="nil"/>
              <w:left w:val="nil"/>
              <w:bottom w:val="nil"/>
              <w:right w:val="nil"/>
            </w:tcBorders>
            <w:shd w:val="clear" w:color="auto" w:fill="auto"/>
            <w:hideMark/>
          </w:tcPr>
          <w:p w14:paraId="7B4D2FE8" w14:textId="28687A9C" w:rsidR="00EF2AE7" w:rsidRPr="00EF2AE7" w:rsidRDefault="003542E5" w:rsidP="00EF2AE7">
            <w:pPr>
              <w:rPr>
                <w:color w:val="000000"/>
                <w:sz w:val="16"/>
                <w:szCs w:val="16"/>
              </w:rPr>
            </w:pPr>
            <w:r>
              <w:rPr>
                <w:color w:val="000000"/>
                <w:sz w:val="16"/>
                <w:szCs w:val="16"/>
              </w:rPr>
              <w:t>Could not determine eligibility</w:t>
            </w:r>
            <w:r w:rsidRPr="003542E5">
              <w:rPr>
                <w:color w:val="000000"/>
                <w:sz w:val="16"/>
                <w:szCs w:val="16"/>
                <w:vertAlign w:val="superscript"/>
              </w:rPr>
              <w:t>a</w:t>
            </w:r>
          </w:p>
        </w:tc>
      </w:tr>
      <w:tr w:rsidR="00EF2AE7" w:rsidRPr="00EF2AE7" w14:paraId="05396699" w14:textId="77777777" w:rsidTr="004441E0">
        <w:trPr>
          <w:trHeight w:val="283"/>
        </w:trPr>
        <w:tc>
          <w:tcPr>
            <w:tcW w:w="3745" w:type="pct"/>
            <w:tcBorders>
              <w:top w:val="nil"/>
              <w:left w:val="nil"/>
              <w:bottom w:val="nil"/>
              <w:right w:val="nil"/>
            </w:tcBorders>
            <w:shd w:val="clear" w:color="auto" w:fill="auto"/>
            <w:hideMark/>
          </w:tcPr>
          <w:p w14:paraId="6FD8969D" w14:textId="71925806" w:rsidR="00EF2AE7" w:rsidRPr="0013648A" w:rsidRDefault="00EF2AE7" w:rsidP="00EF2AE7">
            <w:pPr>
              <w:rPr>
                <w:sz w:val="16"/>
                <w:szCs w:val="16"/>
              </w:rPr>
            </w:pPr>
            <w:r w:rsidRPr="0013648A">
              <w:rPr>
                <w:sz w:val="16"/>
                <w:szCs w:val="16"/>
              </w:rPr>
              <w:t xml:space="preserve">Harris B, Othman S, Davies JA, Weppner GJ, Richards CJ, Newcombe RG, Lazarus JH, Parkes AB, Hall R, Phillips DI. Association between postpartum thyroid dysfunction and thyroid antibodies and depression. </w:t>
            </w:r>
            <w:r w:rsidRPr="0013648A">
              <w:rPr>
                <w:i/>
                <w:iCs/>
                <w:sz w:val="16"/>
                <w:szCs w:val="16"/>
              </w:rPr>
              <w:t>BMJ</w:t>
            </w:r>
            <w:r w:rsidRPr="0013648A">
              <w:rPr>
                <w:sz w:val="16"/>
                <w:szCs w:val="16"/>
              </w:rPr>
              <w:t>. 1992;</w:t>
            </w:r>
            <w:r w:rsidRPr="0013648A">
              <w:rPr>
                <w:bCs/>
                <w:sz w:val="16"/>
                <w:szCs w:val="16"/>
              </w:rPr>
              <w:t>305</w:t>
            </w:r>
            <w:r w:rsidRPr="0013648A">
              <w:rPr>
                <w:sz w:val="16"/>
                <w:szCs w:val="16"/>
              </w:rPr>
              <w:t>:152.</w:t>
            </w:r>
          </w:p>
        </w:tc>
        <w:tc>
          <w:tcPr>
            <w:tcW w:w="1255" w:type="pct"/>
            <w:tcBorders>
              <w:top w:val="nil"/>
              <w:left w:val="nil"/>
              <w:bottom w:val="nil"/>
              <w:right w:val="nil"/>
            </w:tcBorders>
            <w:shd w:val="clear" w:color="auto" w:fill="auto"/>
            <w:hideMark/>
          </w:tcPr>
          <w:p w14:paraId="63170576"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61D64702" w14:textId="77777777" w:rsidTr="004441E0">
        <w:trPr>
          <w:trHeight w:val="283"/>
        </w:trPr>
        <w:tc>
          <w:tcPr>
            <w:tcW w:w="3745" w:type="pct"/>
            <w:tcBorders>
              <w:top w:val="nil"/>
              <w:left w:val="nil"/>
              <w:bottom w:val="nil"/>
              <w:right w:val="nil"/>
            </w:tcBorders>
            <w:shd w:val="clear" w:color="auto" w:fill="auto"/>
            <w:hideMark/>
          </w:tcPr>
          <w:p w14:paraId="0621B030" w14:textId="1647D266" w:rsidR="00EF2AE7" w:rsidRPr="0013648A" w:rsidRDefault="00EF2AE7" w:rsidP="00EF2AE7">
            <w:pPr>
              <w:rPr>
                <w:color w:val="000000"/>
                <w:sz w:val="16"/>
                <w:szCs w:val="16"/>
              </w:rPr>
            </w:pPr>
            <w:r w:rsidRPr="0013648A">
              <w:rPr>
                <w:color w:val="000000"/>
                <w:sz w:val="16"/>
                <w:szCs w:val="16"/>
              </w:rPr>
              <w:t xml:space="preserve">Harvey ST, Pun PK. Analysis of positive Edinburgh depression scale referrals to a consultation liaison psychiatry service in a two-year period. </w:t>
            </w:r>
            <w:r w:rsidRPr="0013648A">
              <w:rPr>
                <w:i/>
                <w:iCs/>
                <w:color w:val="000000"/>
                <w:sz w:val="16"/>
                <w:szCs w:val="16"/>
              </w:rPr>
              <w:t>International Journal of Mental Health Nursing</w:t>
            </w:r>
            <w:r w:rsidRPr="0013648A">
              <w:rPr>
                <w:color w:val="000000"/>
                <w:sz w:val="16"/>
                <w:szCs w:val="16"/>
              </w:rPr>
              <w:t>. 2007;</w:t>
            </w:r>
            <w:r w:rsidRPr="0013648A">
              <w:rPr>
                <w:bCs/>
                <w:color w:val="000000"/>
                <w:sz w:val="16"/>
                <w:szCs w:val="16"/>
              </w:rPr>
              <w:t>16</w:t>
            </w:r>
            <w:r w:rsidRPr="0013648A">
              <w:rPr>
                <w:color w:val="000000"/>
                <w:sz w:val="16"/>
                <w:szCs w:val="16"/>
              </w:rPr>
              <w:t>:161.</w:t>
            </w:r>
          </w:p>
        </w:tc>
        <w:tc>
          <w:tcPr>
            <w:tcW w:w="1255" w:type="pct"/>
            <w:tcBorders>
              <w:top w:val="nil"/>
              <w:left w:val="nil"/>
              <w:bottom w:val="nil"/>
              <w:right w:val="nil"/>
            </w:tcBorders>
            <w:shd w:val="clear" w:color="auto" w:fill="auto"/>
            <w:hideMark/>
          </w:tcPr>
          <w:p w14:paraId="5570C22E"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5049F5A3" w14:textId="77777777" w:rsidTr="004441E0">
        <w:trPr>
          <w:trHeight w:val="283"/>
        </w:trPr>
        <w:tc>
          <w:tcPr>
            <w:tcW w:w="3745" w:type="pct"/>
            <w:tcBorders>
              <w:top w:val="nil"/>
              <w:left w:val="nil"/>
              <w:bottom w:val="nil"/>
              <w:right w:val="nil"/>
            </w:tcBorders>
            <w:shd w:val="clear" w:color="auto" w:fill="auto"/>
            <w:hideMark/>
          </w:tcPr>
          <w:p w14:paraId="746F11EF" w14:textId="00C94323" w:rsidR="00EF2AE7" w:rsidRPr="0013648A" w:rsidRDefault="00EF2AE7" w:rsidP="00EF2AE7">
            <w:pPr>
              <w:rPr>
                <w:color w:val="000000"/>
                <w:sz w:val="16"/>
                <w:szCs w:val="16"/>
              </w:rPr>
            </w:pPr>
            <w:r w:rsidRPr="0013648A">
              <w:rPr>
                <w:color w:val="000000"/>
                <w:sz w:val="16"/>
                <w:szCs w:val="16"/>
              </w:rPr>
              <w:t xml:space="preserve">Hatton DC, HarrisonHohner J, Matarazzo J, Edwards P, Lewy A, Davis L. Missed antenatal depression among high risk women: A secondary analysis. </w:t>
            </w:r>
            <w:r w:rsidRPr="0013648A">
              <w:rPr>
                <w:i/>
                <w:iCs/>
                <w:color w:val="000000"/>
                <w:sz w:val="16"/>
                <w:szCs w:val="16"/>
              </w:rPr>
              <w:t>Archives of Women's Mental Health</w:t>
            </w:r>
            <w:r w:rsidRPr="0013648A">
              <w:rPr>
                <w:color w:val="000000"/>
                <w:sz w:val="16"/>
                <w:szCs w:val="16"/>
              </w:rPr>
              <w:t>. 2007;</w:t>
            </w:r>
            <w:r w:rsidRPr="0013648A">
              <w:rPr>
                <w:bCs/>
                <w:color w:val="000000"/>
                <w:sz w:val="16"/>
                <w:szCs w:val="16"/>
              </w:rPr>
              <w:t>10</w:t>
            </w:r>
            <w:r w:rsidRPr="0013648A">
              <w:rPr>
                <w:color w:val="000000"/>
                <w:sz w:val="16"/>
                <w:szCs w:val="16"/>
              </w:rPr>
              <w:t>:121.</w:t>
            </w:r>
          </w:p>
        </w:tc>
        <w:tc>
          <w:tcPr>
            <w:tcW w:w="1255" w:type="pct"/>
            <w:tcBorders>
              <w:top w:val="nil"/>
              <w:left w:val="nil"/>
              <w:bottom w:val="nil"/>
              <w:right w:val="nil"/>
            </w:tcBorders>
            <w:shd w:val="clear" w:color="auto" w:fill="auto"/>
            <w:hideMark/>
          </w:tcPr>
          <w:p w14:paraId="640FE17A"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562F9C3B" w14:textId="77777777" w:rsidTr="004441E0">
        <w:trPr>
          <w:trHeight w:val="283"/>
        </w:trPr>
        <w:tc>
          <w:tcPr>
            <w:tcW w:w="3745" w:type="pct"/>
            <w:tcBorders>
              <w:top w:val="nil"/>
              <w:left w:val="nil"/>
              <w:bottom w:val="nil"/>
              <w:right w:val="nil"/>
            </w:tcBorders>
            <w:shd w:val="clear" w:color="auto" w:fill="auto"/>
            <w:hideMark/>
          </w:tcPr>
          <w:p w14:paraId="406152C5" w14:textId="4B18D8F3" w:rsidR="00EF2AE7" w:rsidRPr="0013648A" w:rsidRDefault="00EF2AE7" w:rsidP="00EF2AE7">
            <w:pPr>
              <w:rPr>
                <w:color w:val="000000"/>
                <w:sz w:val="16"/>
                <w:szCs w:val="16"/>
              </w:rPr>
            </w:pPr>
            <w:r w:rsidRPr="0013648A">
              <w:rPr>
                <w:color w:val="000000"/>
                <w:sz w:val="16"/>
                <w:szCs w:val="16"/>
              </w:rPr>
              <w:t xml:space="preserve">Henshaw C, Foreman D, Cox J. Postnatal blues: a risk factor for postnatal depression. </w:t>
            </w:r>
            <w:r w:rsidRPr="0013648A">
              <w:rPr>
                <w:i/>
                <w:iCs/>
                <w:color w:val="000000"/>
                <w:sz w:val="16"/>
                <w:szCs w:val="16"/>
              </w:rPr>
              <w:t>Journal of Psychosomatic Obstetrics &amp; Gynecology</w:t>
            </w:r>
            <w:r w:rsidRPr="0013648A">
              <w:rPr>
                <w:color w:val="000000"/>
                <w:sz w:val="16"/>
                <w:szCs w:val="16"/>
              </w:rPr>
              <w:t>. 2004;</w:t>
            </w:r>
            <w:r w:rsidRPr="0013648A">
              <w:rPr>
                <w:bCs/>
                <w:color w:val="000000"/>
                <w:sz w:val="16"/>
                <w:szCs w:val="16"/>
              </w:rPr>
              <w:t>25</w:t>
            </w:r>
            <w:r w:rsidRPr="0013648A">
              <w:rPr>
                <w:color w:val="000000"/>
                <w:sz w:val="16"/>
                <w:szCs w:val="16"/>
              </w:rPr>
              <w:t>:267.</w:t>
            </w:r>
          </w:p>
        </w:tc>
        <w:tc>
          <w:tcPr>
            <w:tcW w:w="1255" w:type="pct"/>
            <w:tcBorders>
              <w:top w:val="nil"/>
              <w:left w:val="nil"/>
              <w:bottom w:val="nil"/>
              <w:right w:val="nil"/>
            </w:tcBorders>
            <w:shd w:val="clear" w:color="auto" w:fill="auto"/>
            <w:hideMark/>
          </w:tcPr>
          <w:p w14:paraId="70B12043"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60F951BC" w14:textId="77777777" w:rsidTr="004441E0">
        <w:trPr>
          <w:trHeight w:val="283"/>
        </w:trPr>
        <w:tc>
          <w:tcPr>
            <w:tcW w:w="3745" w:type="pct"/>
            <w:tcBorders>
              <w:top w:val="nil"/>
              <w:left w:val="nil"/>
              <w:bottom w:val="nil"/>
              <w:right w:val="nil"/>
            </w:tcBorders>
            <w:shd w:val="clear" w:color="auto" w:fill="auto"/>
            <w:hideMark/>
          </w:tcPr>
          <w:p w14:paraId="7B8960DE" w14:textId="73509063" w:rsidR="00EF2AE7" w:rsidRPr="0013648A" w:rsidRDefault="00EF2AE7" w:rsidP="00EF2AE7">
            <w:pPr>
              <w:rPr>
                <w:color w:val="000000"/>
                <w:sz w:val="16"/>
                <w:szCs w:val="16"/>
              </w:rPr>
            </w:pPr>
            <w:r w:rsidRPr="0013648A">
              <w:rPr>
                <w:color w:val="000000"/>
                <w:sz w:val="16"/>
                <w:szCs w:val="16"/>
              </w:rPr>
              <w:t>Herz E, Thoma M, Umek W, Gruber K, Linzmayer L, Walcher W, Philipp T, Putz M. Non-psychotic post-partum depression</w:t>
            </w:r>
            <w:r w:rsidR="00C3053F">
              <w:rPr>
                <w:color w:val="000000"/>
                <w:sz w:val="16"/>
                <w:szCs w:val="16"/>
              </w:rPr>
              <w:t>.</w:t>
            </w:r>
            <w:r w:rsidRPr="0013648A">
              <w:rPr>
                <w:color w:val="000000"/>
                <w:sz w:val="16"/>
                <w:szCs w:val="16"/>
              </w:rPr>
              <w:t xml:space="preserve"> </w:t>
            </w:r>
            <w:r w:rsidRPr="0013648A">
              <w:rPr>
                <w:i/>
                <w:iCs/>
                <w:color w:val="000000"/>
                <w:sz w:val="16"/>
                <w:szCs w:val="16"/>
              </w:rPr>
              <w:t>Geburtshilfe und Frauenheilkunde</w:t>
            </w:r>
            <w:r w:rsidRPr="0013648A">
              <w:rPr>
                <w:color w:val="000000"/>
                <w:sz w:val="16"/>
                <w:szCs w:val="16"/>
              </w:rPr>
              <w:t>. 1997;</w:t>
            </w:r>
            <w:r w:rsidRPr="0013648A">
              <w:rPr>
                <w:bCs/>
                <w:color w:val="000000"/>
                <w:sz w:val="16"/>
                <w:szCs w:val="16"/>
              </w:rPr>
              <w:t>57</w:t>
            </w:r>
            <w:r w:rsidRPr="0013648A">
              <w:rPr>
                <w:color w:val="000000"/>
                <w:sz w:val="16"/>
                <w:szCs w:val="16"/>
              </w:rPr>
              <w:t>:282.</w:t>
            </w:r>
          </w:p>
        </w:tc>
        <w:tc>
          <w:tcPr>
            <w:tcW w:w="1255" w:type="pct"/>
            <w:tcBorders>
              <w:top w:val="nil"/>
              <w:left w:val="nil"/>
              <w:bottom w:val="nil"/>
              <w:right w:val="nil"/>
            </w:tcBorders>
            <w:shd w:val="clear" w:color="auto" w:fill="auto"/>
            <w:hideMark/>
          </w:tcPr>
          <w:p w14:paraId="605611E4"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615FE2B9" w14:textId="77777777" w:rsidTr="004441E0">
        <w:trPr>
          <w:trHeight w:val="283"/>
        </w:trPr>
        <w:tc>
          <w:tcPr>
            <w:tcW w:w="3745" w:type="pct"/>
            <w:tcBorders>
              <w:top w:val="nil"/>
              <w:left w:val="nil"/>
              <w:bottom w:val="nil"/>
              <w:right w:val="nil"/>
            </w:tcBorders>
            <w:shd w:val="clear" w:color="auto" w:fill="auto"/>
            <w:hideMark/>
          </w:tcPr>
          <w:p w14:paraId="57C18771" w14:textId="74C0178E" w:rsidR="00EF2AE7" w:rsidRPr="0013648A" w:rsidRDefault="00EF2AE7" w:rsidP="00EF2AE7">
            <w:pPr>
              <w:rPr>
                <w:color w:val="000000"/>
                <w:sz w:val="16"/>
                <w:szCs w:val="16"/>
              </w:rPr>
            </w:pPr>
            <w:r w:rsidRPr="0013648A">
              <w:rPr>
                <w:color w:val="000000"/>
                <w:sz w:val="16"/>
                <w:szCs w:val="16"/>
              </w:rPr>
              <w:t>Holden JM. Postnatal depression: its nature, effects, and identification using the Edinburgh Postnatal Depression scale</w:t>
            </w:r>
            <w:r w:rsidR="00C3053F">
              <w:rPr>
                <w:color w:val="000000"/>
                <w:sz w:val="16"/>
                <w:szCs w:val="16"/>
              </w:rPr>
              <w:t>.</w:t>
            </w:r>
            <w:r w:rsidRPr="0013648A">
              <w:rPr>
                <w:color w:val="000000"/>
                <w:sz w:val="16"/>
                <w:szCs w:val="16"/>
              </w:rPr>
              <w:t xml:space="preserve"> </w:t>
            </w:r>
            <w:r w:rsidRPr="0013648A">
              <w:rPr>
                <w:i/>
                <w:iCs/>
                <w:color w:val="000000"/>
                <w:sz w:val="16"/>
                <w:szCs w:val="16"/>
              </w:rPr>
              <w:t>Birth</w:t>
            </w:r>
            <w:r w:rsidRPr="0013648A">
              <w:rPr>
                <w:color w:val="000000"/>
                <w:sz w:val="16"/>
                <w:szCs w:val="16"/>
              </w:rPr>
              <w:t>. 1991;</w:t>
            </w:r>
            <w:r w:rsidRPr="0013648A">
              <w:rPr>
                <w:bCs/>
                <w:color w:val="000000"/>
                <w:sz w:val="16"/>
                <w:szCs w:val="16"/>
              </w:rPr>
              <w:t>18</w:t>
            </w:r>
            <w:r w:rsidRPr="0013648A">
              <w:rPr>
                <w:color w:val="000000"/>
                <w:sz w:val="16"/>
                <w:szCs w:val="16"/>
              </w:rPr>
              <w:t>:211.</w:t>
            </w:r>
          </w:p>
        </w:tc>
        <w:tc>
          <w:tcPr>
            <w:tcW w:w="1255" w:type="pct"/>
            <w:tcBorders>
              <w:top w:val="nil"/>
              <w:left w:val="nil"/>
              <w:bottom w:val="nil"/>
              <w:right w:val="nil"/>
            </w:tcBorders>
            <w:shd w:val="clear" w:color="auto" w:fill="auto"/>
            <w:hideMark/>
          </w:tcPr>
          <w:p w14:paraId="3675D457" w14:textId="77777777" w:rsidR="00EF2AE7" w:rsidRPr="00EF2AE7" w:rsidRDefault="00EF2AE7" w:rsidP="00EF2AE7">
            <w:pPr>
              <w:rPr>
                <w:color w:val="000000"/>
                <w:sz w:val="16"/>
                <w:szCs w:val="16"/>
              </w:rPr>
            </w:pPr>
            <w:r w:rsidRPr="00EF2AE7">
              <w:rPr>
                <w:color w:val="000000"/>
                <w:sz w:val="16"/>
                <w:szCs w:val="16"/>
              </w:rPr>
              <w:t>No original data</w:t>
            </w:r>
          </w:p>
        </w:tc>
      </w:tr>
      <w:tr w:rsidR="00EF2AE7" w:rsidRPr="00EF2AE7" w14:paraId="750C140D" w14:textId="77777777" w:rsidTr="004441E0">
        <w:trPr>
          <w:trHeight w:val="283"/>
        </w:trPr>
        <w:tc>
          <w:tcPr>
            <w:tcW w:w="3745" w:type="pct"/>
            <w:tcBorders>
              <w:top w:val="nil"/>
              <w:left w:val="nil"/>
              <w:bottom w:val="nil"/>
              <w:right w:val="nil"/>
            </w:tcBorders>
            <w:shd w:val="clear" w:color="auto" w:fill="auto"/>
            <w:hideMark/>
          </w:tcPr>
          <w:p w14:paraId="3689BA3C" w14:textId="77777777" w:rsidR="00EF2AE7" w:rsidRPr="0013648A" w:rsidRDefault="00EF2AE7" w:rsidP="00EF2AE7">
            <w:pPr>
              <w:rPr>
                <w:color w:val="000000"/>
                <w:sz w:val="16"/>
                <w:szCs w:val="16"/>
              </w:rPr>
            </w:pPr>
            <w:r w:rsidRPr="0013648A">
              <w:rPr>
                <w:color w:val="000000"/>
                <w:sz w:val="16"/>
                <w:szCs w:val="16"/>
              </w:rPr>
              <w:t xml:space="preserve">Holt WJ. The detection of postnatal depression in general practice using the Edinburgh postnatal depression scale. </w:t>
            </w:r>
            <w:r w:rsidRPr="0013648A">
              <w:rPr>
                <w:i/>
                <w:iCs/>
                <w:color w:val="000000"/>
                <w:sz w:val="16"/>
                <w:szCs w:val="16"/>
              </w:rPr>
              <w:t>New Zealand Medical Journal</w:t>
            </w:r>
            <w:r w:rsidRPr="0013648A">
              <w:rPr>
                <w:color w:val="000000"/>
                <w:sz w:val="16"/>
                <w:szCs w:val="16"/>
              </w:rPr>
              <w:t>. 1995;</w:t>
            </w:r>
            <w:r w:rsidRPr="0013648A">
              <w:rPr>
                <w:bCs/>
                <w:color w:val="000000"/>
                <w:sz w:val="16"/>
                <w:szCs w:val="16"/>
              </w:rPr>
              <w:t>108</w:t>
            </w:r>
            <w:r w:rsidRPr="0013648A">
              <w:rPr>
                <w:color w:val="000000"/>
                <w:sz w:val="16"/>
                <w:szCs w:val="16"/>
              </w:rPr>
              <w:t>:57.</w:t>
            </w:r>
          </w:p>
        </w:tc>
        <w:tc>
          <w:tcPr>
            <w:tcW w:w="1255" w:type="pct"/>
            <w:tcBorders>
              <w:top w:val="nil"/>
              <w:left w:val="nil"/>
              <w:bottom w:val="nil"/>
              <w:right w:val="nil"/>
            </w:tcBorders>
            <w:shd w:val="clear" w:color="auto" w:fill="auto"/>
            <w:hideMark/>
          </w:tcPr>
          <w:p w14:paraId="5CBA6045" w14:textId="77777777" w:rsidR="00EF2AE7" w:rsidRPr="00EF2AE7" w:rsidRDefault="00EF2AE7" w:rsidP="00EF2AE7">
            <w:pPr>
              <w:rPr>
                <w:color w:val="000000"/>
                <w:sz w:val="16"/>
                <w:szCs w:val="16"/>
              </w:rPr>
            </w:pPr>
            <w:r w:rsidRPr="00EF2AE7">
              <w:rPr>
                <w:color w:val="000000"/>
                <w:sz w:val="16"/>
                <w:szCs w:val="16"/>
              </w:rPr>
              <w:t>&gt; 2 weeks between EPDS and diagnostic interview</w:t>
            </w:r>
          </w:p>
        </w:tc>
      </w:tr>
      <w:tr w:rsidR="00EF2AE7" w:rsidRPr="00EF2AE7" w14:paraId="665BF8B8" w14:textId="77777777" w:rsidTr="004441E0">
        <w:trPr>
          <w:trHeight w:val="283"/>
        </w:trPr>
        <w:tc>
          <w:tcPr>
            <w:tcW w:w="3745" w:type="pct"/>
            <w:tcBorders>
              <w:top w:val="nil"/>
              <w:left w:val="nil"/>
              <w:bottom w:val="nil"/>
              <w:right w:val="nil"/>
            </w:tcBorders>
            <w:shd w:val="clear" w:color="auto" w:fill="auto"/>
            <w:hideMark/>
          </w:tcPr>
          <w:p w14:paraId="6B6A2085" w14:textId="335CE4BB" w:rsidR="00EF2AE7" w:rsidRPr="0013648A" w:rsidRDefault="00EF2AE7" w:rsidP="00EF2AE7">
            <w:pPr>
              <w:rPr>
                <w:color w:val="000000"/>
                <w:sz w:val="16"/>
                <w:szCs w:val="16"/>
              </w:rPr>
            </w:pPr>
            <w:r w:rsidRPr="0013648A">
              <w:rPr>
                <w:color w:val="000000"/>
                <w:sz w:val="16"/>
                <w:szCs w:val="16"/>
              </w:rPr>
              <w:t xml:space="preserve">Howard LM, Flach C, Mehay A, Sharp D, Tylee A. The prevalence of suicidal ideation identified by the Edinburgh Postnatal Depression Scale in postpartum women in primary care: findings from the RESPOND trial. </w:t>
            </w:r>
            <w:r w:rsidRPr="0013648A">
              <w:rPr>
                <w:i/>
                <w:iCs/>
                <w:color w:val="000000"/>
                <w:sz w:val="16"/>
                <w:szCs w:val="16"/>
              </w:rPr>
              <w:t>BMC Pregnancy &amp; Childbirth</w:t>
            </w:r>
            <w:r w:rsidRPr="0013648A">
              <w:rPr>
                <w:color w:val="000000"/>
                <w:sz w:val="16"/>
                <w:szCs w:val="16"/>
              </w:rPr>
              <w:t>. 2011;</w:t>
            </w:r>
            <w:r w:rsidRPr="0013648A">
              <w:rPr>
                <w:bCs/>
                <w:color w:val="000000"/>
                <w:sz w:val="16"/>
                <w:szCs w:val="16"/>
              </w:rPr>
              <w:t>11</w:t>
            </w:r>
            <w:r w:rsidRPr="0013648A">
              <w:rPr>
                <w:color w:val="000000"/>
                <w:sz w:val="16"/>
                <w:szCs w:val="16"/>
              </w:rPr>
              <w:t>:57.</w:t>
            </w:r>
          </w:p>
        </w:tc>
        <w:tc>
          <w:tcPr>
            <w:tcW w:w="1255" w:type="pct"/>
            <w:tcBorders>
              <w:top w:val="nil"/>
              <w:left w:val="nil"/>
              <w:bottom w:val="nil"/>
              <w:right w:val="nil"/>
            </w:tcBorders>
            <w:shd w:val="clear" w:color="auto" w:fill="auto"/>
            <w:hideMark/>
          </w:tcPr>
          <w:p w14:paraId="616E7A70"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44F905AB" w14:textId="77777777" w:rsidTr="004441E0">
        <w:trPr>
          <w:trHeight w:val="283"/>
        </w:trPr>
        <w:tc>
          <w:tcPr>
            <w:tcW w:w="3745" w:type="pct"/>
            <w:tcBorders>
              <w:top w:val="nil"/>
              <w:left w:val="nil"/>
              <w:bottom w:val="nil"/>
              <w:right w:val="nil"/>
            </w:tcBorders>
            <w:shd w:val="clear" w:color="auto" w:fill="auto"/>
            <w:hideMark/>
          </w:tcPr>
          <w:p w14:paraId="7161A978" w14:textId="3C7B4678" w:rsidR="00EF2AE7" w:rsidRPr="0013648A" w:rsidRDefault="00EF2AE7" w:rsidP="00EF2AE7">
            <w:pPr>
              <w:rPr>
                <w:color w:val="000000"/>
                <w:sz w:val="16"/>
                <w:szCs w:val="16"/>
              </w:rPr>
            </w:pPr>
            <w:r w:rsidRPr="0013648A">
              <w:rPr>
                <w:color w:val="000000"/>
                <w:sz w:val="16"/>
                <w:szCs w:val="16"/>
              </w:rPr>
              <w:t>Huang J, Zhang L, He M, Qiang X, Xiao X, Huang S, Zhang D, Tang M. Comprehensive evaluation of postpartum depression and correlations between postpartum depression and serum levels of homocysteine in Chinese women</w:t>
            </w:r>
            <w:r w:rsidR="00C3053F">
              <w:rPr>
                <w:color w:val="000000"/>
                <w:sz w:val="16"/>
                <w:szCs w:val="16"/>
              </w:rPr>
              <w:t>.</w:t>
            </w:r>
            <w:r w:rsidRPr="0013648A">
              <w:rPr>
                <w:color w:val="000000"/>
                <w:sz w:val="16"/>
                <w:szCs w:val="16"/>
              </w:rPr>
              <w:t xml:space="preserve"> </w:t>
            </w:r>
            <w:r w:rsidRPr="0013648A">
              <w:rPr>
                <w:i/>
                <w:iCs/>
                <w:color w:val="000000"/>
                <w:sz w:val="16"/>
                <w:szCs w:val="16"/>
              </w:rPr>
              <w:t>Zhong Nan da Xue Xue Bao.</w:t>
            </w:r>
            <w:r w:rsidR="003373BE">
              <w:rPr>
                <w:i/>
                <w:iCs/>
                <w:color w:val="000000"/>
                <w:sz w:val="16"/>
                <w:szCs w:val="16"/>
              </w:rPr>
              <w:t xml:space="preserve"> </w:t>
            </w:r>
            <w:r w:rsidRPr="0013648A">
              <w:rPr>
                <w:i/>
                <w:iCs/>
                <w:color w:val="000000"/>
                <w:sz w:val="16"/>
                <w:szCs w:val="16"/>
              </w:rPr>
              <w:t>Yi Xue Ban Journal of Central South University</w:t>
            </w:r>
            <w:r w:rsidR="00C3053F">
              <w:rPr>
                <w:i/>
                <w:iCs/>
                <w:color w:val="000000"/>
                <w:sz w:val="16"/>
                <w:szCs w:val="16"/>
              </w:rPr>
              <w:t xml:space="preserve"> </w:t>
            </w:r>
            <w:r w:rsidRPr="0013648A">
              <w:rPr>
                <w:i/>
                <w:iCs/>
                <w:color w:val="000000"/>
                <w:sz w:val="16"/>
                <w:szCs w:val="16"/>
              </w:rPr>
              <w:t>Medical Sciences</w:t>
            </w:r>
            <w:r w:rsidRPr="0013648A">
              <w:rPr>
                <w:color w:val="000000"/>
                <w:sz w:val="16"/>
                <w:szCs w:val="16"/>
              </w:rPr>
              <w:t>. 2015;</w:t>
            </w:r>
            <w:r w:rsidRPr="0013648A">
              <w:rPr>
                <w:bCs/>
                <w:color w:val="000000"/>
                <w:sz w:val="16"/>
                <w:szCs w:val="16"/>
              </w:rPr>
              <w:t>40</w:t>
            </w:r>
            <w:r w:rsidRPr="0013648A">
              <w:rPr>
                <w:color w:val="000000"/>
                <w:sz w:val="16"/>
                <w:szCs w:val="16"/>
              </w:rPr>
              <w:t>:311.</w:t>
            </w:r>
          </w:p>
        </w:tc>
        <w:tc>
          <w:tcPr>
            <w:tcW w:w="1255" w:type="pct"/>
            <w:tcBorders>
              <w:top w:val="nil"/>
              <w:left w:val="nil"/>
              <w:bottom w:val="nil"/>
              <w:right w:val="nil"/>
            </w:tcBorders>
            <w:shd w:val="clear" w:color="auto" w:fill="auto"/>
            <w:hideMark/>
          </w:tcPr>
          <w:p w14:paraId="4AAF5FBF"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6F74F247" w14:textId="77777777" w:rsidTr="004441E0">
        <w:trPr>
          <w:trHeight w:val="283"/>
        </w:trPr>
        <w:tc>
          <w:tcPr>
            <w:tcW w:w="3745" w:type="pct"/>
            <w:tcBorders>
              <w:top w:val="nil"/>
              <w:left w:val="nil"/>
              <w:bottom w:val="nil"/>
              <w:right w:val="nil"/>
            </w:tcBorders>
            <w:shd w:val="clear" w:color="auto" w:fill="auto"/>
            <w:hideMark/>
          </w:tcPr>
          <w:p w14:paraId="205B3E73" w14:textId="27C684F6" w:rsidR="00EF2AE7" w:rsidRPr="0013648A" w:rsidRDefault="00EF2AE7" w:rsidP="00EF2AE7">
            <w:pPr>
              <w:rPr>
                <w:color w:val="000000"/>
                <w:sz w:val="16"/>
                <w:szCs w:val="16"/>
              </w:rPr>
            </w:pPr>
            <w:r w:rsidRPr="0013648A">
              <w:rPr>
                <w:color w:val="000000"/>
                <w:sz w:val="16"/>
                <w:szCs w:val="16"/>
              </w:rPr>
              <w:t xml:space="preserve">Huang YC, Mathers NJ. Postnatal depression and the experience of South Asian marriage migrant women in Taiwan: survey and semi-structured interview study. </w:t>
            </w:r>
            <w:r w:rsidRPr="0013648A">
              <w:rPr>
                <w:i/>
                <w:iCs/>
                <w:color w:val="000000"/>
                <w:sz w:val="16"/>
                <w:szCs w:val="16"/>
              </w:rPr>
              <w:t xml:space="preserve">International </w:t>
            </w:r>
            <w:r w:rsidR="00C3053F">
              <w:rPr>
                <w:i/>
                <w:iCs/>
                <w:color w:val="000000"/>
                <w:sz w:val="16"/>
                <w:szCs w:val="16"/>
              </w:rPr>
              <w:t>J</w:t>
            </w:r>
            <w:r w:rsidRPr="0013648A">
              <w:rPr>
                <w:i/>
                <w:iCs/>
                <w:color w:val="000000"/>
                <w:sz w:val="16"/>
                <w:szCs w:val="16"/>
              </w:rPr>
              <w:t xml:space="preserve">ournal of </w:t>
            </w:r>
            <w:r w:rsidR="00C3053F">
              <w:rPr>
                <w:i/>
                <w:iCs/>
                <w:color w:val="000000"/>
                <w:sz w:val="16"/>
                <w:szCs w:val="16"/>
              </w:rPr>
              <w:t>N</w:t>
            </w:r>
            <w:r w:rsidRPr="0013648A">
              <w:rPr>
                <w:i/>
                <w:iCs/>
                <w:color w:val="000000"/>
                <w:sz w:val="16"/>
                <w:szCs w:val="16"/>
              </w:rPr>
              <w:t xml:space="preserve">ursing </w:t>
            </w:r>
            <w:r w:rsidR="00C3053F">
              <w:rPr>
                <w:i/>
                <w:iCs/>
                <w:color w:val="000000"/>
                <w:sz w:val="16"/>
                <w:szCs w:val="16"/>
              </w:rPr>
              <w:t>S</w:t>
            </w:r>
            <w:r w:rsidRPr="0013648A">
              <w:rPr>
                <w:i/>
                <w:iCs/>
                <w:color w:val="000000"/>
                <w:sz w:val="16"/>
                <w:szCs w:val="16"/>
              </w:rPr>
              <w:t>tudies</w:t>
            </w:r>
            <w:r w:rsidRPr="0013648A">
              <w:rPr>
                <w:color w:val="000000"/>
                <w:sz w:val="16"/>
                <w:szCs w:val="16"/>
              </w:rPr>
              <w:t>. 2008;</w:t>
            </w:r>
            <w:r w:rsidRPr="0013648A">
              <w:rPr>
                <w:bCs/>
                <w:color w:val="000000"/>
                <w:sz w:val="16"/>
                <w:szCs w:val="16"/>
              </w:rPr>
              <w:t>45</w:t>
            </w:r>
            <w:r w:rsidRPr="0013648A">
              <w:rPr>
                <w:color w:val="000000"/>
                <w:sz w:val="16"/>
                <w:szCs w:val="16"/>
              </w:rPr>
              <w:t>:924.</w:t>
            </w:r>
          </w:p>
        </w:tc>
        <w:tc>
          <w:tcPr>
            <w:tcW w:w="1255" w:type="pct"/>
            <w:tcBorders>
              <w:top w:val="nil"/>
              <w:left w:val="nil"/>
              <w:bottom w:val="nil"/>
              <w:right w:val="nil"/>
            </w:tcBorders>
            <w:shd w:val="clear" w:color="auto" w:fill="auto"/>
            <w:hideMark/>
          </w:tcPr>
          <w:p w14:paraId="677786A2"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0B6E3D52" w14:textId="77777777" w:rsidTr="004441E0">
        <w:trPr>
          <w:trHeight w:val="283"/>
        </w:trPr>
        <w:tc>
          <w:tcPr>
            <w:tcW w:w="3745" w:type="pct"/>
            <w:tcBorders>
              <w:top w:val="nil"/>
              <w:left w:val="nil"/>
              <w:bottom w:val="nil"/>
              <w:right w:val="nil"/>
            </w:tcBorders>
            <w:shd w:val="clear" w:color="auto" w:fill="auto"/>
            <w:hideMark/>
          </w:tcPr>
          <w:p w14:paraId="747F908A" w14:textId="1ED19948" w:rsidR="00EF2AE7" w:rsidRPr="0013648A" w:rsidRDefault="00EF2AE7" w:rsidP="00EF2AE7">
            <w:pPr>
              <w:rPr>
                <w:color w:val="000000"/>
                <w:sz w:val="16"/>
                <w:szCs w:val="16"/>
              </w:rPr>
            </w:pPr>
            <w:r w:rsidRPr="0013648A">
              <w:rPr>
                <w:color w:val="000000"/>
                <w:sz w:val="16"/>
                <w:szCs w:val="16"/>
              </w:rPr>
              <w:t xml:space="preserve">Hudson C, Spry E, Borschmann R, Becker D, Moran P, Olsson C, Coffey C, Romaniuk H, Bayer JK, Patton GC. Preconception personality disorder and antenatal maternal mental health: A population-based cohort study. </w:t>
            </w:r>
            <w:r w:rsidRPr="0013648A">
              <w:rPr>
                <w:i/>
                <w:iCs/>
                <w:color w:val="000000"/>
                <w:sz w:val="16"/>
                <w:szCs w:val="16"/>
              </w:rPr>
              <w:t xml:space="preserve">Journal of </w:t>
            </w:r>
            <w:r w:rsidR="00C3053F">
              <w:rPr>
                <w:i/>
                <w:iCs/>
                <w:color w:val="000000"/>
                <w:sz w:val="16"/>
                <w:szCs w:val="16"/>
              </w:rPr>
              <w:t>A</w:t>
            </w:r>
            <w:r w:rsidRPr="0013648A">
              <w:rPr>
                <w:i/>
                <w:iCs/>
                <w:color w:val="000000"/>
                <w:sz w:val="16"/>
                <w:szCs w:val="16"/>
              </w:rPr>
              <w:t xml:space="preserve">ffective </w:t>
            </w:r>
            <w:r w:rsidR="00C3053F">
              <w:rPr>
                <w:i/>
                <w:iCs/>
                <w:color w:val="000000"/>
                <w:sz w:val="16"/>
                <w:szCs w:val="16"/>
              </w:rPr>
              <w:t>D</w:t>
            </w:r>
            <w:r w:rsidRPr="0013648A">
              <w:rPr>
                <w:i/>
                <w:iCs/>
                <w:color w:val="000000"/>
                <w:sz w:val="16"/>
                <w:szCs w:val="16"/>
              </w:rPr>
              <w:t>isorders</w:t>
            </w:r>
            <w:r w:rsidRPr="0013648A">
              <w:rPr>
                <w:color w:val="000000"/>
                <w:sz w:val="16"/>
                <w:szCs w:val="16"/>
              </w:rPr>
              <w:t>. 2017;</w:t>
            </w:r>
            <w:r w:rsidRPr="0013648A">
              <w:rPr>
                <w:bCs/>
                <w:color w:val="000000"/>
                <w:sz w:val="16"/>
                <w:szCs w:val="16"/>
              </w:rPr>
              <w:t>209</w:t>
            </w:r>
            <w:r w:rsidRPr="0013648A">
              <w:rPr>
                <w:color w:val="000000"/>
                <w:sz w:val="16"/>
                <w:szCs w:val="16"/>
              </w:rPr>
              <w:t>:169-76.</w:t>
            </w:r>
          </w:p>
        </w:tc>
        <w:tc>
          <w:tcPr>
            <w:tcW w:w="1255" w:type="pct"/>
            <w:tcBorders>
              <w:top w:val="nil"/>
              <w:left w:val="nil"/>
              <w:bottom w:val="nil"/>
              <w:right w:val="nil"/>
            </w:tcBorders>
            <w:shd w:val="clear" w:color="auto" w:fill="auto"/>
            <w:hideMark/>
          </w:tcPr>
          <w:p w14:paraId="5CD8FCFC"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4D8DB878" w14:textId="77777777" w:rsidTr="004441E0">
        <w:trPr>
          <w:trHeight w:val="283"/>
        </w:trPr>
        <w:tc>
          <w:tcPr>
            <w:tcW w:w="3745" w:type="pct"/>
            <w:tcBorders>
              <w:top w:val="nil"/>
              <w:left w:val="nil"/>
              <w:bottom w:val="nil"/>
              <w:right w:val="nil"/>
            </w:tcBorders>
            <w:shd w:val="clear" w:color="auto" w:fill="auto"/>
            <w:hideMark/>
          </w:tcPr>
          <w:p w14:paraId="1F332A3D" w14:textId="068DE4DB" w:rsidR="00EF2AE7" w:rsidRPr="0013648A" w:rsidRDefault="00EF2AE7" w:rsidP="00EF2AE7">
            <w:pPr>
              <w:rPr>
                <w:color w:val="000000"/>
                <w:sz w:val="16"/>
                <w:szCs w:val="16"/>
              </w:rPr>
            </w:pPr>
            <w:r w:rsidRPr="0013648A">
              <w:rPr>
                <w:color w:val="000000"/>
                <w:sz w:val="16"/>
                <w:szCs w:val="16"/>
              </w:rPr>
              <w:t xml:space="preserve">Husain N, Cruickshank K, Husain M, Khan S, Tomenson B, Rahman A. Social stress and depression during pregnancy and in the postnatal period in British Pakistani mothers: a cohort study. </w:t>
            </w:r>
            <w:r w:rsidRPr="0013648A">
              <w:rPr>
                <w:i/>
                <w:iCs/>
                <w:color w:val="000000"/>
                <w:sz w:val="16"/>
                <w:szCs w:val="16"/>
              </w:rPr>
              <w:t xml:space="preserve">Journal of </w:t>
            </w:r>
            <w:r w:rsidR="00C3053F">
              <w:rPr>
                <w:i/>
                <w:iCs/>
                <w:color w:val="000000"/>
                <w:sz w:val="16"/>
                <w:szCs w:val="16"/>
              </w:rPr>
              <w:t>A</w:t>
            </w:r>
            <w:r w:rsidRPr="0013648A">
              <w:rPr>
                <w:i/>
                <w:iCs/>
                <w:color w:val="000000"/>
                <w:sz w:val="16"/>
                <w:szCs w:val="16"/>
              </w:rPr>
              <w:t xml:space="preserve">ffective </w:t>
            </w:r>
            <w:r w:rsidR="00C3053F">
              <w:rPr>
                <w:i/>
                <w:iCs/>
                <w:color w:val="000000"/>
                <w:sz w:val="16"/>
                <w:szCs w:val="16"/>
              </w:rPr>
              <w:t>D</w:t>
            </w:r>
            <w:r w:rsidRPr="0013648A">
              <w:rPr>
                <w:i/>
                <w:iCs/>
                <w:color w:val="000000"/>
                <w:sz w:val="16"/>
                <w:szCs w:val="16"/>
              </w:rPr>
              <w:t>isorders</w:t>
            </w:r>
            <w:r w:rsidRPr="0013648A">
              <w:rPr>
                <w:color w:val="000000"/>
                <w:sz w:val="16"/>
                <w:szCs w:val="16"/>
              </w:rPr>
              <w:t>. 2012;</w:t>
            </w:r>
            <w:r w:rsidRPr="0013648A">
              <w:rPr>
                <w:bCs/>
                <w:color w:val="000000"/>
                <w:sz w:val="16"/>
                <w:szCs w:val="16"/>
              </w:rPr>
              <w:t>140</w:t>
            </w:r>
            <w:r w:rsidRPr="0013648A">
              <w:rPr>
                <w:color w:val="000000"/>
                <w:sz w:val="16"/>
                <w:szCs w:val="16"/>
              </w:rPr>
              <w:t>:268.</w:t>
            </w:r>
          </w:p>
        </w:tc>
        <w:tc>
          <w:tcPr>
            <w:tcW w:w="1255" w:type="pct"/>
            <w:tcBorders>
              <w:top w:val="nil"/>
              <w:left w:val="nil"/>
              <w:bottom w:val="nil"/>
              <w:right w:val="nil"/>
            </w:tcBorders>
            <w:shd w:val="clear" w:color="auto" w:fill="auto"/>
            <w:hideMark/>
          </w:tcPr>
          <w:p w14:paraId="08E82986" w14:textId="38D45CB6" w:rsidR="00EF2AE7" w:rsidRPr="00EF2AE7" w:rsidRDefault="003542E5" w:rsidP="00EF2AE7">
            <w:pPr>
              <w:rPr>
                <w:color w:val="000000"/>
                <w:sz w:val="16"/>
                <w:szCs w:val="16"/>
              </w:rPr>
            </w:pPr>
            <w:r>
              <w:rPr>
                <w:color w:val="000000"/>
                <w:sz w:val="16"/>
                <w:szCs w:val="16"/>
              </w:rPr>
              <w:t>Could not determine eligibility</w:t>
            </w:r>
            <w:r w:rsidRPr="003542E5">
              <w:rPr>
                <w:color w:val="000000"/>
                <w:sz w:val="16"/>
                <w:szCs w:val="16"/>
                <w:vertAlign w:val="superscript"/>
              </w:rPr>
              <w:t>a</w:t>
            </w:r>
          </w:p>
        </w:tc>
      </w:tr>
      <w:tr w:rsidR="00EF2AE7" w:rsidRPr="00EF2AE7" w14:paraId="13342C01" w14:textId="77777777" w:rsidTr="004441E0">
        <w:trPr>
          <w:trHeight w:val="283"/>
        </w:trPr>
        <w:tc>
          <w:tcPr>
            <w:tcW w:w="3745" w:type="pct"/>
            <w:tcBorders>
              <w:top w:val="nil"/>
              <w:left w:val="nil"/>
              <w:bottom w:val="nil"/>
              <w:right w:val="nil"/>
            </w:tcBorders>
            <w:shd w:val="clear" w:color="auto" w:fill="auto"/>
            <w:hideMark/>
          </w:tcPr>
          <w:p w14:paraId="50EAB5AD" w14:textId="65A9A71C" w:rsidR="00EF2AE7" w:rsidRPr="0013648A" w:rsidRDefault="00EF2AE7" w:rsidP="00EF2AE7">
            <w:pPr>
              <w:rPr>
                <w:color w:val="000000"/>
                <w:sz w:val="16"/>
                <w:szCs w:val="16"/>
              </w:rPr>
            </w:pPr>
            <w:r w:rsidRPr="0013648A">
              <w:rPr>
                <w:color w:val="000000"/>
                <w:sz w:val="16"/>
                <w:szCs w:val="16"/>
              </w:rPr>
              <w:t xml:space="preserve">Husain N, Kiran T, Sumra A, Naeem Zafar S, Ur Rahman R, Jafri F, Ansari S, Husain M, Adelekan ML, Bashir Chaudhry I. Detecting maternal depression in a low-income country: comparison of the self-reporting questionnaire and the edinburgh postnatal depression scale. </w:t>
            </w:r>
            <w:r w:rsidRPr="0013648A">
              <w:rPr>
                <w:i/>
                <w:iCs/>
                <w:color w:val="000000"/>
                <w:sz w:val="16"/>
                <w:szCs w:val="16"/>
              </w:rPr>
              <w:t xml:space="preserve">Journal of </w:t>
            </w:r>
            <w:r w:rsidR="00C3053F">
              <w:rPr>
                <w:i/>
                <w:iCs/>
                <w:color w:val="000000"/>
                <w:sz w:val="16"/>
                <w:szCs w:val="16"/>
              </w:rPr>
              <w:t>T</w:t>
            </w:r>
            <w:r w:rsidRPr="0013648A">
              <w:rPr>
                <w:i/>
                <w:iCs/>
                <w:color w:val="000000"/>
                <w:sz w:val="16"/>
                <w:szCs w:val="16"/>
              </w:rPr>
              <w:t xml:space="preserve">ropical </w:t>
            </w:r>
            <w:r w:rsidR="00C3053F">
              <w:rPr>
                <w:i/>
                <w:iCs/>
                <w:color w:val="000000"/>
                <w:sz w:val="16"/>
                <w:szCs w:val="16"/>
              </w:rPr>
              <w:t>P</w:t>
            </w:r>
            <w:r w:rsidRPr="0013648A">
              <w:rPr>
                <w:i/>
                <w:iCs/>
                <w:color w:val="000000"/>
                <w:sz w:val="16"/>
                <w:szCs w:val="16"/>
              </w:rPr>
              <w:t>ediatrics</w:t>
            </w:r>
            <w:r w:rsidRPr="0013648A">
              <w:rPr>
                <w:color w:val="000000"/>
                <w:sz w:val="16"/>
                <w:szCs w:val="16"/>
              </w:rPr>
              <w:t>. 2014;</w:t>
            </w:r>
            <w:r w:rsidRPr="0013648A">
              <w:rPr>
                <w:bCs/>
                <w:color w:val="000000"/>
                <w:sz w:val="16"/>
                <w:szCs w:val="16"/>
              </w:rPr>
              <w:t>60</w:t>
            </w:r>
            <w:r w:rsidRPr="0013648A">
              <w:rPr>
                <w:color w:val="000000"/>
                <w:sz w:val="16"/>
                <w:szCs w:val="16"/>
              </w:rPr>
              <w:t>:129.</w:t>
            </w:r>
          </w:p>
        </w:tc>
        <w:tc>
          <w:tcPr>
            <w:tcW w:w="1255" w:type="pct"/>
            <w:tcBorders>
              <w:top w:val="nil"/>
              <w:left w:val="nil"/>
              <w:bottom w:val="nil"/>
              <w:right w:val="nil"/>
            </w:tcBorders>
            <w:shd w:val="clear" w:color="auto" w:fill="auto"/>
            <w:hideMark/>
          </w:tcPr>
          <w:p w14:paraId="57487EC5" w14:textId="78F2BD11" w:rsidR="00EF2AE7" w:rsidRPr="00EF2AE7" w:rsidRDefault="003542E5" w:rsidP="00EF2AE7">
            <w:pPr>
              <w:rPr>
                <w:color w:val="000000"/>
                <w:sz w:val="16"/>
                <w:szCs w:val="16"/>
              </w:rPr>
            </w:pPr>
            <w:r>
              <w:rPr>
                <w:color w:val="000000"/>
                <w:sz w:val="16"/>
                <w:szCs w:val="16"/>
              </w:rPr>
              <w:t>Could not determine eligibility</w:t>
            </w:r>
            <w:r w:rsidRPr="003542E5">
              <w:rPr>
                <w:color w:val="000000"/>
                <w:sz w:val="16"/>
                <w:szCs w:val="16"/>
                <w:vertAlign w:val="superscript"/>
              </w:rPr>
              <w:t>a</w:t>
            </w:r>
          </w:p>
        </w:tc>
      </w:tr>
      <w:tr w:rsidR="00EF2AE7" w:rsidRPr="00EF2AE7" w14:paraId="4A5EC879" w14:textId="77777777" w:rsidTr="004441E0">
        <w:trPr>
          <w:trHeight w:val="283"/>
        </w:trPr>
        <w:tc>
          <w:tcPr>
            <w:tcW w:w="3745" w:type="pct"/>
            <w:tcBorders>
              <w:top w:val="nil"/>
              <w:left w:val="nil"/>
              <w:bottom w:val="nil"/>
              <w:right w:val="nil"/>
            </w:tcBorders>
            <w:shd w:val="clear" w:color="auto" w:fill="auto"/>
            <w:hideMark/>
          </w:tcPr>
          <w:p w14:paraId="5388CD12" w14:textId="4BA07EEE" w:rsidR="00EF2AE7" w:rsidRPr="0013648A" w:rsidRDefault="00EF2AE7" w:rsidP="00EF2AE7">
            <w:pPr>
              <w:rPr>
                <w:color w:val="000000"/>
                <w:sz w:val="16"/>
                <w:szCs w:val="16"/>
              </w:rPr>
            </w:pPr>
            <w:r w:rsidRPr="0013648A">
              <w:rPr>
                <w:color w:val="000000"/>
                <w:sz w:val="16"/>
                <w:szCs w:val="16"/>
              </w:rPr>
              <w:t xml:space="preserve">Ibanez G, Bernard JY, Rondet C, Peyre H, Forhan A, Kaminski M, Cubizolles MJS, EDEN Mother-Child Cohort Study Group. Effects of antenatal maternal depression and anxiety on children's early cognitive development: A prospective cohort study. </w:t>
            </w:r>
            <w:r w:rsidRPr="0013648A">
              <w:rPr>
                <w:i/>
                <w:iCs/>
                <w:color w:val="000000"/>
                <w:sz w:val="16"/>
                <w:szCs w:val="16"/>
              </w:rPr>
              <w:t>PLoS O</w:t>
            </w:r>
            <w:r w:rsidR="00B22903">
              <w:rPr>
                <w:i/>
                <w:iCs/>
                <w:color w:val="000000"/>
                <w:sz w:val="16"/>
                <w:szCs w:val="16"/>
              </w:rPr>
              <w:t>ne</w:t>
            </w:r>
            <w:r w:rsidRPr="0013648A">
              <w:rPr>
                <w:color w:val="000000"/>
                <w:sz w:val="16"/>
                <w:szCs w:val="16"/>
              </w:rPr>
              <w:t>. 2015;</w:t>
            </w:r>
            <w:r w:rsidRPr="0013648A">
              <w:rPr>
                <w:bCs/>
                <w:color w:val="000000"/>
                <w:sz w:val="16"/>
                <w:szCs w:val="16"/>
              </w:rPr>
              <w:t>10</w:t>
            </w:r>
            <w:r w:rsidRPr="0013648A">
              <w:rPr>
                <w:color w:val="000000"/>
                <w:sz w:val="16"/>
                <w:szCs w:val="16"/>
              </w:rPr>
              <w:t>:Art e0135849.</w:t>
            </w:r>
          </w:p>
        </w:tc>
        <w:tc>
          <w:tcPr>
            <w:tcW w:w="1255" w:type="pct"/>
            <w:tcBorders>
              <w:top w:val="nil"/>
              <w:left w:val="nil"/>
              <w:bottom w:val="nil"/>
              <w:right w:val="nil"/>
            </w:tcBorders>
            <w:shd w:val="clear" w:color="auto" w:fill="auto"/>
            <w:hideMark/>
          </w:tcPr>
          <w:p w14:paraId="423019E9"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08793CFF" w14:textId="77777777" w:rsidTr="004441E0">
        <w:trPr>
          <w:trHeight w:val="283"/>
        </w:trPr>
        <w:tc>
          <w:tcPr>
            <w:tcW w:w="3745" w:type="pct"/>
            <w:tcBorders>
              <w:top w:val="nil"/>
              <w:left w:val="nil"/>
              <w:bottom w:val="nil"/>
              <w:right w:val="nil"/>
            </w:tcBorders>
            <w:shd w:val="clear" w:color="auto" w:fill="auto"/>
            <w:hideMark/>
          </w:tcPr>
          <w:p w14:paraId="313DB914" w14:textId="3C46B352" w:rsidR="00EF2AE7" w:rsidRPr="0013648A" w:rsidRDefault="00EF2AE7" w:rsidP="00EF2AE7">
            <w:pPr>
              <w:rPr>
                <w:color w:val="000000"/>
                <w:sz w:val="16"/>
                <w:szCs w:val="16"/>
              </w:rPr>
            </w:pPr>
            <w:r w:rsidRPr="0013648A">
              <w:rPr>
                <w:color w:val="000000"/>
                <w:sz w:val="16"/>
                <w:szCs w:val="16"/>
              </w:rPr>
              <w:t xml:space="preserve">Idaiani S, Kusumawardani N, Isfandari S. </w:t>
            </w:r>
            <w:r w:rsidR="00D45968">
              <w:rPr>
                <w:color w:val="000000"/>
                <w:sz w:val="16"/>
                <w:szCs w:val="16"/>
              </w:rPr>
              <w:t xml:space="preserve">The determinants of perinatal depression (PND) in Tebet Merdeka, Jakarta and Sindangbarang, Bogor Indonesia. </w:t>
            </w:r>
            <w:r w:rsidR="00D45968" w:rsidRPr="00032121">
              <w:rPr>
                <w:i/>
                <w:color w:val="000000"/>
                <w:sz w:val="16"/>
                <w:szCs w:val="16"/>
              </w:rPr>
              <w:t xml:space="preserve">Asean </w:t>
            </w:r>
            <w:r w:rsidRPr="0013648A">
              <w:rPr>
                <w:i/>
                <w:iCs/>
                <w:color w:val="000000"/>
                <w:sz w:val="16"/>
                <w:szCs w:val="16"/>
              </w:rPr>
              <w:t>Journal of Psychiatry</w:t>
            </w:r>
            <w:r w:rsidRPr="0013648A">
              <w:rPr>
                <w:color w:val="000000"/>
                <w:sz w:val="16"/>
                <w:szCs w:val="16"/>
              </w:rPr>
              <w:t>. 2018;</w:t>
            </w:r>
            <w:r w:rsidRPr="0013648A">
              <w:rPr>
                <w:bCs/>
                <w:color w:val="000000"/>
                <w:sz w:val="16"/>
                <w:szCs w:val="16"/>
              </w:rPr>
              <w:t>19</w:t>
            </w:r>
            <w:r w:rsidRPr="0013648A">
              <w:rPr>
                <w:color w:val="000000"/>
                <w:sz w:val="16"/>
                <w:szCs w:val="16"/>
              </w:rPr>
              <w:t>:54</w:t>
            </w:r>
          </w:p>
        </w:tc>
        <w:tc>
          <w:tcPr>
            <w:tcW w:w="1255" w:type="pct"/>
            <w:tcBorders>
              <w:top w:val="nil"/>
              <w:left w:val="nil"/>
              <w:bottom w:val="nil"/>
              <w:right w:val="nil"/>
            </w:tcBorders>
            <w:shd w:val="clear" w:color="auto" w:fill="auto"/>
            <w:hideMark/>
          </w:tcPr>
          <w:p w14:paraId="27F1F60E"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29D0A24B" w14:textId="77777777" w:rsidTr="004441E0">
        <w:trPr>
          <w:trHeight w:val="283"/>
        </w:trPr>
        <w:tc>
          <w:tcPr>
            <w:tcW w:w="3745" w:type="pct"/>
            <w:tcBorders>
              <w:top w:val="nil"/>
              <w:left w:val="nil"/>
              <w:bottom w:val="nil"/>
              <w:right w:val="nil"/>
            </w:tcBorders>
            <w:shd w:val="clear" w:color="auto" w:fill="auto"/>
            <w:hideMark/>
          </w:tcPr>
          <w:p w14:paraId="2E25C82C" w14:textId="35C58A73" w:rsidR="00EF2AE7" w:rsidRPr="0013648A" w:rsidRDefault="00EF2AE7" w:rsidP="00EF2AE7">
            <w:pPr>
              <w:rPr>
                <w:color w:val="000000"/>
                <w:sz w:val="16"/>
                <w:szCs w:val="16"/>
              </w:rPr>
            </w:pPr>
            <w:r w:rsidRPr="0013648A">
              <w:rPr>
                <w:color w:val="000000"/>
                <w:sz w:val="16"/>
                <w:szCs w:val="16"/>
              </w:rPr>
              <w:t xml:space="preserve">Ikeda M, Hayashi M, Kamibeppu K. The relationship between attachment style and postpartum depression. </w:t>
            </w:r>
            <w:r w:rsidRPr="0013648A">
              <w:rPr>
                <w:i/>
                <w:iCs/>
                <w:color w:val="000000"/>
                <w:sz w:val="16"/>
                <w:szCs w:val="16"/>
              </w:rPr>
              <w:t>Attachment &amp; Human Development</w:t>
            </w:r>
            <w:r w:rsidRPr="0013648A">
              <w:rPr>
                <w:color w:val="000000"/>
                <w:sz w:val="16"/>
                <w:szCs w:val="16"/>
              </w:rPr>
              <w:t>. 2014;</w:t>
            </w:r>
            <w:r w:rsidRPr="0013648A">
              <w:rPr>
                <w:bCs/>
                <w:color w:val="000000"/>
                <w:sz w:val="16"/>
                <w:szCs w:val="16"/>
              </w:rPr>
              <w:t>16</w:t>
            </w:r>
            <w:r w:rsidRPr="0013648A">
              <w:rPr>
                <w:color w:val="000000"/>
                <w:sz w:val="16"/>
                <w:szCs w:val="16"/>
              </w:rPr>
              <w:t>:557.</w:t>
            </w:r>
          </w:p>
        </w:tc>
        <w:tc>
          <w:tcPr>
            <w:tcW w:w="1255" w:type="pct"/>
            <w:tcBorders>
              <w:top w:val="nil"/>
              <w:left w:val="nil"/>
              <w:bottom w:val="nil"/>
              <w:right w:val="nil"/>
            </w:tcBorders>
            <w:shd w:val="clear" w:color="auto" w:fill="auto"/>
            <w:hideMark/>
          </w:tcPr>
          <w:p w14:paraId="7A7D0909" w14:textId="77777777" w:rsidR="00EF2AE7" w:rsidRPr="00EF2AE7" w:rsidRDefault="00EF2AE7" w:rsidP="00EF2AE7">
            <w:pPr>
              <w:rPr>
                <w:color w:val="000000"/>
                <w:sz w:val="16"/>
                <w:szCs w:val="16"/>
              </w:rPr>
            </w:pPr>
            <w:r w:rsidRPr="00EF2AE7">
              <w:rPr>
                <w:color w:val="000000"/>
                <w:sz w:val="16"/>
                <w:szCs w:val="16"/>
              </w:rPr>
              <w:t>&gt; 2 weeks between EPDS and diagnostic interview</w:t>
            </w:r>
          </w:p>
        </w:tc>
      </w:tr>
      <w:tr w:rsidR="00EF2AE7" w:rsidRPr="00EF2AE7" w14:paraId="718AAA15" w14:textId="77777777" w:rsidTr="004441E0">
        <w:trPr>
          <w:trHeight w:val="283"/>
        </w:trPr>
        <w:tc>
          <w:tcPr>
            <w:tcW w:w="3745" w:type="pct"/>
            <w:tcBorders>
              <w:top w:val="nil"/>
              <w:left w:val="nil"/>
              <w:bottom w:val="nil"/>
              <w:right w:val="nil"/>
            </w:tcBorders>
            <w:shd w:val="clear" w:color="auto" w:fill="auto"/>
            <w:hideMark/>
          </w:tcPr>
          <w:p w14:paraId="43EEF32F" w14:textId="7EBAC696" w:rsidR="00EF2AE7" w:rsidRPr="0013648A" w:rsidRDefault="00EF2AE7" w:rsidP="00EF2AE7">
            <w:pPr>
              <w:rPr>
                <w:color w:val="000000"/>
                <w:sz w:val="16"/>
                <w:szCs w:val="16"/>
              </w:rPr>
            </w:pPr>
            <w:r w:rsidRPr="0013648A">
              <w:rPr>
                <w:color w:val="000000"/>
                <w:sz w:val="16"/>
                <w:szCs w:val="16"/>
              </w:rPr>
              <w:lastRenderedPageBreak/>
              <w:t xml:space="preserve">Inglis AJ, Hippman CL, Carrion PB, Honer WG, Austin JC. Mania and depression in the perinatal period among women with a history of major depressive disorders. </w:t>
            </w:r>
            <w:r w:rsidRPr="0013648A">
              <w:rPr>
                <w:i/>
                <w:iCs/>
                <w:color w:val="000000"/>
                <w:sz w:val="16"/>
                <w:szCs w:val="16"/>
              </w:rPr>
              <w:t>Archives of Women's Mental Health</w:t>
            </w:r>
            <w:r w:rsidRPr="0013648A">
              <w:rPr>
                <w:color w:val="000000"/>
                <w:sz w:val="16"/>
                <w:szCs w:val="16"/>
              </w:rPr>
              <w:t>. 2014;</w:t>
            </w:r>
            <w:r w:rsidRPr="0013648A">
              <w:rPr>
                <w:bCs/>
                <w:color w:val="000000"/>
                <w:sz w:val="16"/>
                <w:szCs w:val="16"/>
              </w:rPr>
              <w:t>17</w:t>
            </w:r>
            <w:r w:rsidRPr="0013648A">
              <w:rPr>
                <w:color w:val="000000"/>
                <w:sz w:val="16"/>
                <w:szCs w:val="16"/>
              </w:rPr>
              <w:t>:137.</w:t>
            </w:r>
          </w:p>
        </w:tc>
        <w:tc>
          <w:tcPr>
            <w:tcW w:w="1255" w:type="pct"/>
            <w:tcBorders>
              <w:top w:val="nil"/>
              <w:left w:val="nil"/>
              <w:bottom w:val="nil"/>
              <w:right w:val="nil"/>
            </w:tcBorders>
            <w:shd w:val="clear" w:color="auto" w:fill="auto"/>
            <w:hideMark/>
          </w:tcPr>
          <w:p w14:paraId="40F4270B"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18C09FD4" w14:textId="77777777" w:rsidTr="004441E0">
        <w:trPr>
          <w:trHeight w:val="283"/>
        </w:trPr>
        <w:tc>
          <w:tcPr>
            <w:tcW w:w="3745" w:type="pct"/>
            <w:tcBorders>
              <w:top w:val="nil"/>
              <w:left w:val="nil"/>
              <w:bottom w:val="nil"/>
              <w:right w:val="nil"/>
            </w:tcBorders>
            <w:shd w:val="clear" w:color="auto" w:fill="auto"/>
            <w:hideMark/>
          </w:tcPr>
          <w:p w14:paraId="6FABE6B4" w14:textId="5AA6BEA6" w:rsidR="00EF2AE7" w:rsidRPr="0013648A" w:rsidRDefault="00EF2AE7" w:rsidP="00EF2AE7">
            <w:pPr>
              <w:rPr>
                <w:color w:val="000000"/>
                <w:sz w:val="16"/>
                <w:szCs w:val="16"/>
              </w:rPr>
            </w:pPr>
            <w:r w:rsidRPr="0013648A">
              <w:rPr>
                <w:color w:val="000000"/>
                <w:sz w:val="16"/>
                <w:szCs w:val="16"/>
              </w:rPr>
              <w:t xml:space="preserve">Jadresic E, Araya R, Jara C. Validation of the Edinburgh Postnatal Depression Scale (EPDS) in Chilean postpartum women. </w:t>
            </w:r>
            <w:r w:rsidRPr="0013648A">
              <w:rPr>
                <w:i/>
                <w:iCs/>
                <w:color w:val="000000"/>
                <w:sz w:val="16"/>
                <w:szCs w:val="16"/>
              </w:rPr>
              <w:t>Journal of Psychosomatic Obstetrics &amp; Gynecology</w:t>
            </w:r>
            <w:r w:rsidRPr="0013648A">
              <w:rPr>
                <w:color w:val="000000"/>
                <w:sz w:val="16"/>
                <w:szCs w:val="16"/>
              </w:rPr>
              <w:t>. 1995;</w:t>
            </w:r>
            <w:r w:rsidRPr="0013648A">
              <w:rPr>
                <w:bCs/>
                <w:color w:val="000000"/>
                <w:sz w:val="16"/>
                <w:szCs w:val="16"/>
              </w:rPr>
              <w:t>16</w:t>
            </w:r>
            <w:r w:rsidRPr="0013648A">
              <w:rPr>
                <w:color w:val="000000"/>
                <w:sz w:val="16"/>
                <w:szCs w:val="16"/>
              </w:rPr>
              <w:t>:187.</w:t>
            </w:r>
          </w:p>
        </w:tc>
        <w:tc>
          <w:tcPr>
            <w:tcW w:w="1255" w:type="pct"/>
            <w:tcBorders>
              <w:top w:val="nil"/>
              <w:left w:val="nil"/>
              <w:bottom w:val="nil"/>
              <w:right w:val="nil"/>
            </w:tcBorders>
            <w:shd w:val="clear" w:color="auto" w:fill="auto"/>
            <w:hideMark/>
          </w:tcPr>
          <w:p w14:paraId="30BE89FE"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6AD665CD" w14:textId="77777777" w:rsidTr="004441E0">
        <w:trPr>
          <w:trHeight w:val="283"/>
        </w:trPr>
        <w:tc>
          <w:tcPr>
            <w:tcW w:w="3745" w:type="pct"/>
            <w:tcBorders>
              <w:top w:val="nil"/>
              <w:left w:val="nil"/>
              <w:bottom w:val="nil"/>
              <w:right w:val="nil"/>
            </w:tcBorders>
            <w:shd w:val="clear" w:color="auto" w:fill="auto"/>
            <w:hideMark/>
          </w:tcPr>
          <w:p w14:paraId="30C05797" w14:textId="1EBE8D23" w:rsidR="00EF2AE7" w:rsidRPr="0013648A" w:rsidRDefault="00EF2AE7" w:rsidP="00EF2AE7">
            <w:pPr>
              <w:rPr>
                <w:color w:val="000000"/>
                <w:sz w:val="16"/>
                <w:szCs w:val="16"/>
              </w:rPr>
            </w:pPr>
            <w:r w:rsidRPr="0013648A">
              <w:rPr>
                <w:color w:val="000000"/>
                <w:sz w:val="16"/>
                <w:szCs w:val="16"/>
              </w:rPr>
              <w:t xml:space="preserve">Jaju S, Al Kharusi L, Gowri V. Antenatal prevalence of fear associated with childbirth and depressed mood in primigravid women. </w:t>
            </w:r>
            <w:r w:rsidRPr="0013648A">
              <w:rPr>
                <w:i/>
                <w:iCs/>
                <w:color w:val="000000"/>
                <w:sz w:val="16"/>
                <w:szCs w:val="16"/>
              </w:rPr>
              <w:t>Indian Journal of Psychiatry</w:t>
            </w:r>
            <w:r w:rsidRPr="0013648A">
              <w:rPr>
                <w:color w:val="000000"/>
                <w:sz w:val="16"/>
                <w:szCs w:val="16"/>
              </w:rPr>
              <w:t>. 2015;</w:t>
            </w:r>
            <w:r w:rsidRPr="0013648A">
              <w:rPr>
                <w:bCs/>
                <w:color w:val="000000"/>
                <w:sz w:val="16"/>
                <w:szCs w:val="16"/>
              </w:rPr>
              <w:t>57</w:t>
            </w:r>
            <w:r w:rsidRPr="0013648A">
              <w:rPr>
                <w:color w:val="000000"/>
                <w:sz w:val="16"/>
                <w:szCs w:val="16"/>
              </w:rPr>
              <w:t>:158.</w:t>
            </w:r>
          </w:p>
        </w:tc>
        <w:tc>
          <w:tcPr>
            <w:tcW w:w="1255" w:type="pct"/>
            <w:tcBorders>
              <w:top w:val="nil"/>
              <w:left w:val="nil"/>
              <w:bottom w:val="nil"/>
              <w:right w:val="nil"/>
            </w:tcBorders>
            <w:shd w:val="clear" w:color="auto" w:fill="auto"/>
            <w:hideMark/>
          </w:tcPr>
          <w:p w14:paraId="5DED11F2"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26767271" w14:textId="77777777" w:rsidTr="004441E0">
        <w:trPr>
          <w:trHeight w:val="283"/>
        </w:trPr>
        <w:tc>
          <w:tcPr>
            <w:tcW w:w="3745" w:type="pct"/>
            <w:tcBorders>
              <w:top w:val="nil"/>
              <w:left w:val="nil"/>
              <w:bottom w:val="nil"/>
              <w:right w:val="nil"/>
            </w:tcBorders>
            <w:shd w:val="clear" w:color="auto" w:fill="auto"/>
            <w:hideMark/>
          </w:tcPr>
          <w:p w14:paraId="3E0C5119" w14:textId="40DEF5EA" w:rsidR="00EF2AE7" w:rsidRPr="0013648A" w:rsidRDefault="00EF2AE7" w:rsidP="00EF2AE7">
            <w:pPr>
              <w:rPr>
                <w:color w:val="000000"/>
                <w:sz w:val="16"/>
                <w:szCs w:val="16"/>
              </w:rPr>
            </w:pPr>
            <w:r w:rsidRPr="0013648A">
              <w:rPr>
                <w:color w:val="000000"/>
                <w:sz w:val="16"/>
                <w:szCs w:val="16"/>
              </w:rPr>
              <w:t xml:space="preserve">Jardri R, Maron M, Pelta J, Thomas P, Codaccioni X, Goudemand M, Delion P. Impact of midwives' training on postnatal depression screening in the first week post delivery: a quality improvement report. </w:t>
            </w:r>
            <w:r w:rsidRPr="0013648A">
              <w:rPr>
                <w:i/>
                <w:iCs/>
                <w:color w:val="000000"/>
                <w:sz w:val="16"/>
                <w:szCs w:val="16"/>
              </w:rPr>
              <w:t>Midwifery</w:t>
            </w:r>
            <w:r w:rsidRPr="0013648A">
              <w:rPr>
                <w:color w:val="000000"/>
                <w:sz w:val="16"/>
                <w:szCs w:val="16"/>
              </w:rPr>
              <w:t>. 2010;</w:t>
            </w:r>
            <w:r w:rsidRPr="0013648A">
              <w:rPr>
                <w:bCs/>
                <w:color w:val="000000"/>
                <w:sz w:val="16"/>
                <w:szCs w:val="16"/>
              </w:rPr>
              <w:t>26</w:t>
            </w:r>
            <w:r w:rsidRPr="0013648A">
              <w:rPr>
                <w:color w:val="000000"/>
                <w:sz w:val="16"/>
                <w:szCs w:val="16"/>
              </w:rPr>
              <w:t>:622.</w:t>
            </w:r>
          </w:p>
        </w:tc>
        <w:tc>
          <w:tcPr>
            <w:tcW w:w="1255" w:type="pct"/>
            <w:tcBorders>
              <w:top w:val="nil"/>
              <w:left w:val="nil"/>
              <w:bottom w:val="nil"/>
              <w:right w:val="nil"/>
            </w:tcBorders>
            <w:shd w:val="clear" w:color="auto" w:fill="auto"/>
            <w:hideMark/>
          </w:tcPr>
          <w:p w14:paraId="79900E03" w14:textId="77777777" w:rsidR="00EF2AE7" w:rsidRPr="00EF2AE7" w:rsidRDefault="00EF2AE7" w:rsidP="00EF2AE7">
            <w:pPr>
              <w:rPr>
                <w:color w:val="000000"/>
                <w:sz w:val="16"/>
                <w:szCs w:val="16"/>
              </w:rPr>
            </w:pPr>
            <w:r w:rsidRPr="00EF2AE7">
              <w:rPr>
                <w:color w:val="000000"/>
                <w:sz w:val="16"/>
                <w:szCs w:val="16"/>
              </w:rPr>
              <w:t>&gt; 2 weeks between EPDS and diagnostic interview</w:t>
            </w:r>
          </w:p>
        </w:tc>
      </w:tr>
      <w:tr w:rsidR="00EF2AE7" w:rsidRPr="00EF2AE7" w14:paraId="4D32C801" w14:textId="77777777" w:rsidTr="004441E0">
        <w:trPr>
          <w:trHeight w:val="283"/>
        </w:trPr>
        <w:tc>
          <w:tcPr>
            <w:tcW w:w="3745" w:type="pct"/>
            <w:tcBorders>
              <w:top w:val="nil"/>
              <w:left w:val="nil"/>
              <w:bottom w:val="nil"/>
              <w:right w:val="nil"/>
            </w:tcBorders>
            <w:shd w:val="clear" w:color="auto" w:fill="auto"/>
            <w:hideMark/>
          </w:tcPr>
          <w:p w14:paraId="29111B84" w14:textId="6721CF4E" w:rsidR="00EF2AE7" w:rsidRPr="0013648A" w:rsidRDefault="00EF2AE7" w:rsidP="00EF2AE7">
            <w:pPr>
              <w:rPr>
                <w:color w:val="000000"/>
                <w:sz w:val="16"/>
                <w:szCs w:val="16"/>
              </w:rPr>
            </w:pPr>
            <w:r w:rsidRPr="0013648A">
              <w:rPr>
                <w:color w:val="000000"/>
                <w:sz w:val="16"/>
                <w:szCs w:val="16"/>
              </w:rPr>
              <w:t xml:space="preserve">Ji S, Long Q, Newport DJ, Na H, Knight B, Zach EB, Morris NJ, Kutner M, Stowe ZN. Validity of depression rating scales during pregnancy and the postpartum period: impact of trimester and parity. </w:t>
            </w:r>
            <w:r w:rsidRPr="0013648A">
              <w:rPr>
                <w:i/>
                <w:iCs/>
                <w:color w:val="000000"/>
                <w:sz w:val="16"/>
                <w:szCs w:val="16"/>
              </w:rPr>
              <w:t>Journal of</w:t>
            </w:r>
            <w:r w:rsidR="00032121">
              <w:rPr>
                <w:i/>
                <w:iCs/>
                <w:color w:val="000000"/>
                <w:sz w:val="16"/>
                <w:szCs w:val="16"/>
              </w:rPr>
              <w:t xml:space="preserve"> </w:t>
            </w:r>
            <w:r w:rsidR="00C3053F">
              <w:rPr>
                <w:i/>
                <w:iCs/>
                <w:color w:val="000000"/>
                <w:sz w:val="16"/>
                <w:szCs w:val="16"/>
              </w:rPr>
              <w:t>P</w:t>
            </w:r>
            <w:r w:rsidRPr="0013648A">
              <w:rPr>
                <w:i/>
                <w:iCs/>
                <w:color w:val="000000"/>
                <w:sz w:val="16"/>
                <w:szCs w:val="16"/>
              </w:rPr>
              <w:t xml:space="preserve">sychiatric </w:t>
            </w:r>
            <w:r w:rsidR="00C3053F">
              <w:rPr>
                <w:i/>
                <w:iCs/>
                <w:color w:val="000000"/>
                <w:sz w:val="16"/>
                <w:szCs w:val="16"/>
              </w:rPr>
              <w:t>R</w:t>
            </w:r>
            <w:r w:rsidRPr="0013648A">
              <w:rPr>
                <w:i/>
                <w:iCs/>
                <w:color w:val="000000"/>
                <w:sz w:val="16"/>
                <w:szCs w:val="16"/>
              </w:rPr>
              <w:t>esearch</w:t>
            </w:r>
            <w:r w:rsidRPr="0013648A">
              <w:rPr>
                <w:color w:val="000000"/>
                <w:sz w:val="16"/>
                <w:szCs w:val="16"/>
              </w:rPr>
              <w:t>. 2011;</w:t>
            </w:r>
            <w:r w:rsidRPr="0013648A">
              <w:rPr>
                <w:bCs/>
                <w:color w:val="000000"/>
                <w:sz w:val="16"/>
                <w:szCs w:val="16"/>
              </w:rPr>
              <w:t>45</w:t>
            </w:r>
            <w:r w:rsidRPr="0013648A">
              <w:rPr>
                <w:color w:val="000000"/>
                <w:sz w:val="16"/>
                <w:szCs w:val="16"/>
              </w:rPr>
              <w:t>:213.</w:t>
            </w:r>
          </w:p>
        </w:tc>
        <w:tc>
          <w:tcPr>
            <w:tcW w:w="1255" w:type="pct"/>
            <w:tcBorders>
              <w:top w:val="nil"/>
              <w:left w:val="nil"/>
              <w:bottom w:val="nil"/>
              <w:right w:val="nil"/>
            </w:tcBorders>
            <w:shd w:val="clear" w:color="auto" w:fill="auto"/>
            <w:hideMark/>
          </w:tcPr>
          <w:p w14:paraId="10594EDA"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41FDF746" w14:textId="77777777" w:rsidTr="004441E0">
        <w:trPr>
          <w:trHeight w:val="283"/>
        </w:trPr>
        <w:tc>
          <w:tcPr>
            <w:tcW w:w="3745" w:type="pct"/>
            <w:tcBorders>
              <w:top w:val="nil"/>
              <w:left w:val="nil"/>
              <w:bottom w:val="nil"/>
              <w:right w:val="nil"/>
            </w:tcBorders>
            <w:shd w:val="clear" w:color="auto" w:fill="auto"/>
            <w:hideMark/>
          </w:tcPr>
          <w:p w14:paraId="302F9ACB" w14:textId="7C6BBC70" w:rsidR="00EF2AE7" w:rsidRPr="0013648A" w:rsidRDefault="00EF2AE7" w:rsidP="00EF2AE7">
            <w:pPr>
              <w:rPr>
                <w:color w:val="000000"/>
                <w:sz w:val="16"/>
                <w:szCs w:val="16"/>
              </w:rPr>
            </w:pPr>
            <w:r w:rsidRPr="0013648A">
              <w:rPr>
                <w:color w:val="000000"/>
                <w:sz w:val="16"/>
                <w:szCs w:val="16"/>
              </w:rPr>
              <w:t xml:space="preserve">Josefsson A, Larsson C, Sydsjo G, Nylander PO. Temperament and character in women with postpartum depression. </w:t>
            </w:r>
            <w:r w:rsidRPr="0013648A">
              <w:rPr>
                <w:i/>
                <w:iCs/>
                <w:color w:val="000000"/>
                <w:sz w:val="16"/>
                <w:szCs w:val="16"/>
              </w:rPr>
              <w:t>Archives of Women's Mental Health</w:t>
            </w:r>
            <w:r w:rsidRPr="0013648A">
              <w:rPr>
                <w:color w:val="000000"/>
                <w:sz w:val="16"/>
                <w:szCs w:val="16"/>
              </w:rPr>
              <w:t>. 2007;</w:t>
            </w:r>
            <w:r w:rsidRPr="0013648A">
              <w:rPr>
                <w:bCs/>
                <w:color w:val="000000"/>
                <w:sz w:val="16"/>
                <w:szCs w:val="16"/>
              </w:rPr>
              <w:t>10</w:t>
            </w:r>
            <w:r w:rsidRPr="0013648A">
              <w:rPr>
                <w:color w:val="000000"/>
                <w:sz w:val="16"/>
                <w:szCs w:val="16"/>
              </w:rPr>
              <w:t>:3.</w:t>
            </w:r>
          </w:p>
        </w:tc>
        <w:tc>
          <w:tcPr>
            <w:tcW w:w="1255" w:type="pct"/>
            <w:tcBorders>
              <w:top w:val="nil"/>
              <w:left w:val="nil"/>
              <w:bottom w:val="nil"/>
              <w:right w:val="nil"/>
            </w:tcBorders>
            <w:shd w:val="clear" w:color="auto" w:fill="auto"/>
            <w:hideMark/>
          </w:tcPr>
          <w:p w14:paraId="2D521BB7"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60D814E4" w14:textId="77777777" w:rsidTr="004441E0">
        <w:trPr>
          <w:trHeight w:val="283"/>
        </w:trPr>
        <w:tc>
          <w:tcPr>
            <w:tcW w:w="3745" w:type="pct"/>
            <w:tcBorders>
              <w:top w:val="nil"/>
              <w:left w:val="nil"/>
              <w:bottom w:val="nil"/>
              <w:right w:val="nil"/>
            </w:tcBorders>
            <w:shd w:val="clear" w:color="auto" w:fill="auto"/>
            <w:hideMark/>
          </w:tcPr>
          <w:p w14:paraId="47041052" w14:textId="3CB9F8CB" w:rsidR="00EF2AE7" w:rsidRPr="0013648A" w:rsidRDefault="00EF2AE7" w:rsidP="00EF2AE7">
            <w:pPr>
              <w:rPr>
                <w:color w:val="000000"/>
                <w:sz w:val="16"/>
                <w:szCs w:val="16"/>
              </w:rPr>
            </w:pPr>
            <w:r w:rsidRPr="0013648A">
              <w:rPr>
                <w:color w:val="000000"/>
                <w:sz w:val="16"/>
                <w:szCs w:val="16"/>
              </w:rPr>
              <w:t xml:space="preserve">Keshavarzi F, Yazdchi K, Rahimi M, Rezaei M, Farnia V, Davarinejad O, Abdoli N, Jalili M. Post partum depression and thyroid function. </w:t>
            </w:r>
            <w:r w:rsidRPr="0013648A">
              <w:rPr>
                <w:i/>
                <w:iCs/>
                <w:color w:val="000000"/>
                <w:sz w:val="16"/>
                <w:szCs w:val="16"/>
              </w:rPr>
              <w:t>Iranian Journal of Psychiatry</w:t>
            </w:r>
            <w:r w:rsidRPr="0013648A">
              <w:rPr>
                <w:color w:val="000000"/>
                <w:sz w:val="16"/>
                <w:szCs w:val="16"/>
              </w:rPr>
              <w:t>. 2011;</w:t>
            </w:r>
            <w:r w:rsidRPr="0013648A">
              <w:rPr>
                <w:bCs/>
                <w:color w:val="000000"/>
                <w:sz w:val="16"/>
                <w:szCs w:val="16"/>
              </w:rPr>
              <w:t>6</w:t>
            </w:r>
            <w:r w:rsidRPr="0013648A">
              <w:rPr>
                <w:color w:val="000000"/>
                <w:sz w:val="16"/>
                <w:szCs w:val="16"/>
              </w:rPr>
              <w:t>:117.</w:t>
            </w:r>
          </w:p>
        </w:tc>
        <w:tc>
          <w:tcPr>
            <w:tcW w:w="1255" w:type="pct"/>
            <w:tcBorders>
              <w:top w:val="nil"/>
              <w:left w:val="nil"/>
              <w:bottom w:val="nil"/>
              <w:right w:val="nil"/>
            </w:tcBorders>
            <w:shd w:val="clear" w:color="auto" w:fill="auto"/>
            <w:hideMark/>
          </w:tcPr>
          <w:p w14:paraId="01F2F61B"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3281379D" w14:textId="77777777" w:rsidTr="004441E0">
        <w:trPr>
          <w:trHeight w:val="283"/>
        </w:trPr>
        <w:tc>
          <w:tcPr>
            <w:tcW w:w="3745" w:type="pct"/>
            <w:tcBorders>
              <w:top w:val="nil"/>
              <w:left w:val="nil"/>
              <w:bottom w:val="nil"/>
              <w:right w:val="nil"/>
            </w:tcBorders>
            <w:shd w:val="clear" w:color="auto" w:fill="auto"/>
            <w:hideMark/>
          </w:tcPr>
          <w:p w14:paraId="5CA659AD" w14:textId="23FB02F4" w:rsidR="00EF2AE7" w:rsidRPr="0013648A" w:rsidRDefault="00EF2AE7" w:rsidP="00EF2AE7">
            <w:pPr>
              <w:rPr>
                <w:color w:val="000000"/>
                <w:sz w:val="16"/>
                <w:szCs w:val="16"/>
              </w:rPr>
            </w:pPr>
            <w:r w:rsidRPr="0013648A">
              <w:rPr>
                <w:color w:val="000000"/>
                <w:sz w:val="16"/>
                <w:szCs w:val="16"/>
              </w:rPr>
              <w:t xml:space="preserve">Kim K, Hong JP, Cho MJ, Fava M, Mischoulon D, Lee DW, Heo JY, Jeon HJ. Loss of sexual interest and premenstrual mood change in women with postpartum versus non-postpartum depression: A nationwide community sample of Korean adults. </w:t>
            </w:r>
            <w:r w:rsidRPr="0013648A">
              <w:rPr>
                <w:i/>
                <w:iCs/>
                <w:color w:val="000000"/>
                <w:sz w:val="16"/>
                <w:szCs w:val="16"/>
              </w:rPr>
              <w:t xml:space="preserve">Journal of </w:t>
            </w:r>
            <w:r w:rsidR="00C3053F">
              <w:rPr>
                <w:i/>
                <w:iCs/>
                <w:color w:val="000000"/>
                <w:sz w:val="16"/>
                <w:szCs w:val="16"/>
              </w:rPr>
              <w:t>A</w:t>
            </w:r>
            <w:r w:rsidRPr="0013648A">
              <w:rPr>
                <w:i/>
                <w:iCs/>
                <w:color w:val="000000"/>
                <w:sz w:val="16"/>
                <w:szCs w:val="16"/>
              </w:rPr>
              <w:t xml:space="preserve">ffective </w:t>
            </w:r>
            <w:r w:rsidR="00C3053F">
              <w:rPr>
                <w:i/>
                <w:iCs/>
                <w:color w:val="000000"/>
                <w:sz w:val="16"/>
                <w:szCs w:val="16"/>
              </w:rPr>
              <w:t>D</w:t>
            </w:r>
            <w:r w:rsidRPr="0013648A">
              <w:rPr>
                <w:i/>
                <w:iCs/>
                <w:color w:val="000000"/>
                <w:sz w:val="16"/>
                <w:szCs w:val="16"/>
              </w:rPr>
              <w:t>isorders</w:t>
            </w:r>
            <w:r w:rsidRPr="0013648A">
              <w:rPr>
                <w:color w:val="000000"/>
                <w:sz w:val="16"/>
                <w:szCs w:val="16"/>
              </w:rPr>
              <w:t>. 2016;</w:t>
            </w:r>
            <w:r w:rsidRPr="0013648A">
              <w:rPr>
                <w:bCs/>
                <w:color w:val="000000"/>
                <w:sz w:val="16"/>
                <w:szCs w:val="16"/>
              </w:rPr>
              <w:t>191</w:t>
            </w:r>
            <w:r w:rsidRPr="0013648A">
              <w:rPr>
                <w:color w:val="000000"/>
                <w:sz w:val="16"/>
                <w:szCs w:val="16"/>
              </w:rPr>
              <w:t>:222-9.</w:t>
            </w:r>
          </w:p>
        </w:tc>
        <w:tc>
          <w:tcPr>
            <w:tcW w:w="1255" w:type="pct"/>
            <w:tcBorders>
              <w:top w:val="nil"/>
              <w:left w:val="nil"/>
              <w:bottom w:val="nil"/>
              <w:right w:val="nil"/>
            </w:tcBorders>
            <w:shd w:val="clear" w:color="auto" w:fill="auto"/>
            <w:hideMark/>
          </w:tcPr>
          <w:p w14:paraId="74CB3370" w14:textId="77777777" w:rsidR="00EF2AE7" w:rsidRPr="00EF2AE7" w:rsidRDefault="00EF2AE7" w:rsidP="00EF2AE7">
            <w:pPr>
              <w:rPr>
                <w:color w:val="000000"/>
                <w:sz w:val="16"/>
                <w:szCs w:val="16"/>
              </w:rPr>
            </w:pPr>
            <w:r w:rsidRPr="00EF2AE7">
              <w:rPr>
                <w:color w:val="000000"/>
                <w:sz w:val="16"/>
                <w:szCs w:val="16"/>
              </w:rPr>
              <w:t>No EPDS</w:t>
            </w:r>
          </w:p>
        </w:tc>
      </w:tr>
      <w:tr w:rsidR="00EF2AE7" w:rsidRPr="00EF2AE7" w14:paraId="23BAD340" w14:textId="77777777" w:rsidTr="004441E0">
        <w:trPr>
          <w:trHeight w:val="283"/>
        </w:trPr>
        <w:tc>
          <w:tcPr>
            <w:tcW w:w="3745" w:type="pct"/>
            <w:tcBorders>
              <w:top w:val="nil"/>
              <w:left w:val="nil"/>
              <w:bottom w:val="nil"/>
              <w:right w:val="nil"/>
            </w:tcBorders>
            <w:shd w:val="clear" w:color="auto" w:fill="auto"/>
            <w:hideMark/>
          </w:tcPr>
          <w:p w14:paraId="223F597B" w14:textId="51368A1F" w:rsidR="00EF2AE7" w:rsidRPr="0013648A" w:rsidRDefault="00EF2AE7" w:rsidP="00EF2AE7">
            <w:pPr>
              <w:rPr>
                <w:color w:val="000000"/>
                <w:sz w:val="16"/>
                <w:szCs w:val="16"/>
              </w:rPr>
            </w:pPr>
            <w:r w:rsidRPr="0013648A">
              <w:rPr>
                <w:color w:val="000000"/>
                <w:sz w:val="16"/>
                <w:szCs w:val="16"/>
              </w:rPr>
              <w:t xml:space="preserve">Kingston D, Austin MP, van Zanten SV, Harvalik P, Giallo R, McDonald SD, MacQueen G, Vermeyden L, Lasiuk G, Sword W, Biringer A. Pregnant women’s views on the feasibility and acceptability of web-based mental health e-screening versus paper-based screening: a randomized controlled trial. </w:t>
            </w:r>
            <w:r w:rsidRPr="0013648A">
              <w:rPr>
                <w:i/>
                <w:iCs/>
                <w:color w:val="000000"/>
                <w:sz w:val="16"/>
                <w:szCs w:val="16"/>
              </w:rPr>
              <w:t xml:space="preserve">Journal of </w:t>
            </w:r>
            <w:r w:rsidR="00C3053F">
              <w:rPr>
                <w:i/>
                <w:iCs/>
                <w:color w:val="000000"/>
                <w:sz w:val="16"/>
                <w:szCs w:val="16"/>
              </w:rPr>
              <w:t>M</w:t>
            </w:r>
            <w:r w:rsidRPr="0013648A">
              <w:rPr>
                <w:i/>
                <w:iCs/>
                <w:color w:val="000000"/>
                <w:sz w:val="16"/>
                <w:szCs w:val="16"/>
              </w:rPr>
              <w:t xml:space="preserve">edical Internet </w:t>
            </w:r>
            <w:r w:rsidR="00C3053F">
              <w:rPr>
                <w:i/>
                <w:iCs/>
                <w:color w:val="000000"/>
                <w:sz w:val="16"/>
                <w:szCs w:val="16"/>
              </w:rPr>
              <w:t>R</w:t>
            </w:r>
            <w:r w:rsidRPr="0013648A">
              <w:rPr>
                <w:i/>
                <w:iCs/>
                <w:color w:val="000000"/>
                <w:sz w:val="16"/>
                <w:szCs w:val="16"/>
              </w:rPr>
              <w:t>esearch</w:t>
            </w:r>
            <w:r w:rsidRPr="0013648A">
              <w:rPr>
                <w:color w:val="000000"/>
                <w:sz w:val="16"/>
                <w:szCs w:val="16"/>
              </w:rPr>
              <w:t>. 2017;</w:t>
            </w:r>
            <w:r w:rsidRPr="0013648A">
              <w:rPr>
                <w:bCs/>
                <w:color w:val="000000"/>
                <w:sz w:val="16"/>
                <w:szCs w:val="16"/>
              </w:rPr>
              <w:t>19</w:t>
            </w:r>
            <w:r w:rsidRPr="0013648A">
              <w:rPr>
                <w:color w:val="000000"/>
                <w:sz w:val="16"/>
                <w:szCs w:val="16"/>
              </w:rPr>
              <w:t>:e88.</w:t>
            </w:r>
          </w:p>
        </w:tc>
        <w:tc>
          <w:tcPr>
            <w:tcW w:w="1255" w:type="pct"/>
            <w:tcBorders>
              <w:top w:val="nil"/>
              <w:left w:val="nil"/>
              <w:bottom w:val="nil"/>
              <w:right w:val="nil"/>
            </w:tcBorders>
            <w:shd w:val="clear" w:color="auto" w:fill="auto"/>
            <w:hideMark/>
          </w:tcPr>
          <w:p w14:paraId="7358762F" w14:textId="6EB11016" w:rsidR="00EF2AE7" w:rsidRPr="00EF2AE7" w:rsidRDefault="003542E5" w:rsidP="00EF2AE7">
            <w:pPr>
              <w:rPr>
                <w:color w:val="000000"/>
                <w:sz w:val="16"/>
                <w:szCs w:val="16"/>
              </w:rPr>
            </w:pPr>
            <w:r>
              <w:rPr>
                <w:color w:val="000000"/>
                <w:sz w:val="16"/>
                <w:szCs w:val="16"/>
              </w:rPr>
              <w:t>Could not determine eligibility</w:t>
            </w:r>
            <w:r w:rsidRPr="003542E5">
              <w:rPr>
                <w:color w:val="000000"/>
                <w:sz w:val="16"/>
                <w:szCs w:val="16"/>
                <w:vertAlign w:val="superscript"/>
              </w:rPr>
              <w:t>a</w:t>
            </w:r>
          </w:p>
        </w:tc>
      </w:tr>
      <w:tr w:rsidR="00EF2AE7" w:rsidRPr="00EF2AE7" w14:paraId="4D3A9044" w14:textId="77777777" w:rsidTr="004441E0">
        <w:trPr>
          <w:trHeight w:val="283"/>
        </w:trPr>
        <w:tc>
          <w:tcPr>
            <w:tcW w:w="3745" w:type="pct"/>
            <w:tcBorders>
              <w:top w:val="nil"/>
              <w:left w:val="nil"/>
              <w:bottom w:val="nil"/>
              <w:right w:val="nil"/>
            </w:tcBorders>
            <w:shd w:val="clear" w:color="auto" w:fill="auto"/>
            <w:hideMark/>
          </w:tcPr>
          <w:p w14:paraId="51470090" w14:textId="0F0DFB3B" w:rsidR="00EF2AE7" w:rsidRPr="0013648A" w:rsidRDefault="00EF2AE7" w:rsidP="00EF2AE7">
            <w:pPr>
              <w:rPr>
                <w:color w:val="000000"/>
                <w:sz w:val="16"/>
                <w:szCs w:val="16"/>
              </w:rPr>
            </w:pPr>
            <w:r w:rsidRPr="0013648A">
              <w:rPr>
                <w:color w:val="000000"/>
                <w:sz w:val="16"/>
                <w:szCs w:val="16"/>
              </w:rPr>
              <w:t xml:space="preserve">Kirkan TS, Aydin N, Yazici E, Akcali Aslan P, Acemoglu H, Daloglu AG. The depression in women in pregnancy and postpartum period: A follow-up study. </w:t>
            </w:r>
            <w:r w:rsidRPr="0013648A">
              <w:rPr>
                <w:i/>
                <w:iCs/>
                <w:color w:val="000000"/>
                <w:sz w:val="16"/>
                <w:szCs w:val="16"/>
              </w:rPr>
              <w:t>International Journal of Social Psychiatry</w:t>
            </w:r>
            <w:r w:rsidRPr="0013648A">
              <w:rPr>
                <w:color w:val="000000"/>
                <w:sz w:val="16"/>
                <w:szCs w:val="16"/>
              </w:rPr>
              <w:t>. 2015;</w:t>
            </w:r>
            <w:r w:rsidRPr="0013648A">
              <w:rPr>
                <w:bCs/>
                <w:color w:val="000000"/>
                <w:sz w:val="16"/>
                <w:szCs w:val="16"/>
              </w:rPr>
              <w:t>61</w:t>
            </w:r>
            <w:r w:rsidRPr="0013648A">
              <w:rPr>
                <w:color w:val="000000"/>
                <w:sz w:val="16"/>
                <w:szCs w:val="16"/>
              </w:rPr>
              <w:t>:343.</w:t>
            </w:r>
          </w:p>
        </w:tc>
        <w:tc>
          <w:tcPr>
            <w:tcW w:w="1255" w:type="pct"/>
            <w:tcBorders>
              <w:top w:val="nil"/>
              <w:left w:val="nil"/>
              <w:bottom w:val="nil"/>
              <w:right w:val="nil"/>
            </w:tcBorders>
            <w:shd w:val="clear" w:color="auto" w:fill="auto"/>
            <w:hideMark/>
          </w:tcPr>
          <w:p w14:paraId="2BED64A3"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3B1215AD" w14:textId="77777777" w:rsidTr="004441E0">
        <w:trPr>
          <w:trHeight w:val="283"/>
        </w:trPr>
        <w:tc>
          <w:tcPr>
            <w:tcW w:w="3745" w:type="pct"/>
            <w:tcBorders>
              <w:top w:val="nil"/>
              <w:left w:val="nil"/>
              <w:bottom w:val="nil"/>
              <w:right w:val="nil"/>
            </w:tcBorders>
            <w:shd w:val="clear" w:color="auto" w:fill="auto"/>
            <w:hideMark/>
          </w:tcPr>
          <w:p w14:paraId="5ABD4C61" w14:textId="2B2AC9B7" w:rsidR="00EF2AE7" w:rsidRPr="0013648A" w:rsidRDefault="00EF2AE7" w:rsidP="00EF2AE7">
            <w:pPr>
              <w:rPr>
                <w:color w:val="000000"/>
                <w:sz w:val="16"/>
                <w:szCs w:val="16"/>
              </w:rPr>
            </w:pPr>
            <w:r w:rsidRPr="0013648A">
              <w:rPr>
                <w:color w:val="000000"/>
                <w:sz w:val="16"/>
                <w:szCs w:val="16"/>
              </w:rPr>
              <w:t xml:space="preserve">Klier CM, Muzik M, Dervic K, Mossaheb N, Benesch T, Ulm B, Zeller M. The role of estrogen and progesterone in depression after birth. </w:t>
            </w:r>
            <w:r w:rsidRPr="0013648A">
              <w:rPr>
                <w:i/>
                <w:iCs/>
                <w:color w:val="000000"/>
                <w:sz w:val="16"/>
                <w:szCs w:val="16"/>
              </w:rPr>
              <w:t xml:space="preserve">Journal of </w:t>
            </w:r>
            <w:r w:rsidR="00C3053F">
              <w:rPr>
                <w:i/>
                <w:iCs/>
                <w:color w:val="000000"/>
                <w:sz w:val="16"/>
                <w:szCs w:val="16"/>
              </w:rPr>
              <w:t>P</w:t>
            </w:r>
            <w:r w:rsidRPr="0013648A">
              <w:rPr>
                <w:i/>
                <w:iCs/>
                <w:color w:val="000000"/>
                <w:sz w:val="16"/>
                <w:szCs w:val="16"/>
              </w:rPr>
              <w:t xml:space="preserve">sychiatric </w:t>
            </w:r>
            <w:r w:rsidR="00C3053F">
              <w:rPr>
                <w:i/>
                <w:iCs/>
                <w:color w:val="000000"/>
                <w:sz w:val="16"/>
                <w:szCs w:val="16"/>
              </w:rPr>
              <w:t>R</w:t>
            </w:r>
            <w:r w:rsidRPr="0013648A">
              <w:rPr>
                <w:i/>
                <w:iCs/>
                <w:color w:val="000000"/>
                <w:sz w:val="16"/>
                <w:szCs w:val="16"/>
              </w:rPr>
              <w:t>esearch</w:t>
            </w:r>
            <w:r w:rsidRPr="0013648A">
              <w:rPr>
                <w:color w:val="000000"/>
                <w:sz w:val="16"/>
                <w:szCs w:val="16"/>
              </w:rPr>
              <w:t>. 2007;</w:t>
            </w:r>
            <w:r w:rsidRPr="0013648A">
              <w:rPr>
                <w:bCs/>
                <w:color w:val="000000"/>
                <w:sz w:val="16"/>
                <w:szCs w:val="16"/>
              </w:rPr>
              <w:t>41</w:t>
            </w:r>
            <w:r w:rsidRPr="0013648A">
              <w:rPr>
                <w:color w:val="000000"/>
                <w:sz w:val="16"/>
                <w:szCs w:val="16"/>
              </w:rPr>
              <w:t>:273.</w:t>
            </w:r>
          </w:p>
        </w:tc>
        <w:tc>
          <w:tcPr>
            <w:tcW w:w="1255" w:type="pct"/>
            <w:tcBorders>
              <w:top w:val="nil"/>
              <w:left w:val="nil"/>
              <w:bottom w:val="nil"/>
              <w:right w:val="nil"/>
            </w:tcBorders>
            <w:shd w:val="clear" w:color="auto" w:fill="auto"/>
            <w:hideMark/>
          </w:tcPr>
          <w:p w14:paraId="2B28109D" w14:textId="77777777" w:rsidR="00EF2AE7" w:rsidRPr="00EF2AE7" w:rsidRDefault="00EF2AE7" w:rsidP="00EF2AE7">
            <w:pPr>
              <w:rPr>
                <w:color w:val="000000"/>
                <w:sz w:val="16"/>
                <w:szCs w:val="16"/>
              </w:rPr>
            </w:pPr>
            <w:r w:rsidRPr="00EF2AE7">
              <w:rPr>
                <w:color w:val="000000"/>
                <w:sz w:val="16"/>
                <w:szCs w:val="16"/>
              </w:rPr>
              <w:t>&gt; 2 weeks between EPDS and diagnostic interview</w:t>
            </w:r>
          </w:p>
        </w:tc>
      </w:tr>
      <w:tr w:rsidR="00EF2AE7" w:rsidRPr="00EF2AE7" w14:paraId="4F21765F" w14:textId="77777777" w:rsidTr="004441E0">
        <w:trPr>
          <w:trHeight w:val="283"/>
        </w:trPr>
        <w:tc>
          <w:tcPr>
            <w:tcW w:w="3745" w:type="pct"/>
            <w:tcBorders>
              <w:top w:val="nil"/>
              <w:left w:val="nil"/>
              <w:bottom w:val="nil"/>
              <w:right w:val="nil"/>
            </w:tcBorders>
            <w:shd w:val="clear" w:color="auto" w:fill="auto"/>
            <w:hideMark/>
          </w:tcPr>
          <w:p w14:paraId="3FD661FE" w14:textId="77777777" w:rsidR="00EF2AE7" w:rsidRPr="0013648A" w:rsidRDefault="00EF2AE7" w:rsidP="00EF2AE7">
            <w:pPr>
              <w:rPr>
                <w:color w:val="000000"/>
                <w:sz w:val="16"/>
                <w:szCs w:val="16"/>
              </w:rPr>
            </w:pPr>
            <w:r w:rsidRPr="0013648A">
              <w:rPr>
                <w:color w:val="000000"/>
                <w:sz w:val="16"/>
                <w:szCs w:val="16"/>
              </w:rPr>
              <w:t xml:space="preserve">Knight J, Martin J, Patil A. Principal Component Analysis of EPDS Questions to Identify Trends in Depressive Symptoms Among At-Risk Populations. </w:t>
            </w:r>
            <w:r w:rsidRPr="0013648A">
              <w:rPr>
                <w:i/>
                <w:iCs/>
                <w:color w:val="000000"/>
                <w:sz w:val="16"/>
                <w:szCs w:val="16"/>
              </w:rPr>
              <w:t>Obstetrics &amp; Gynecology</w:t>
            </w:r>
            <w:r w:rsidRPr="0013648A">
              <w:rPr>
                <w:color w:val="000000"/>
                <w:sz w:val="16"/>
                <w:szCs w:val="16"/>
              </w:rPr>
              <w:t>. 2016;</w:t>
            </w:r>
            <w:r w:rsidRPr="0013648A">
              <w:rPr>
                <w:bCs/>
                <w:color w:val="000000"/>
                <w:sz w:val="16"/>
                <w:szCs w:val="16"/>
              </w:rPr>
              <w:t>127</w:t>
            </w:r>
            <w:r w:rsidRPr="0013648A">
              <w:rPr>
                <w:color w:val="000000"/>
                <w:sz w:val="16"/>
                <w:szCs w:val="16"/>
              </w:rPr>
              <w:t>:96S-7S.</w:t>
            </w:r>
          </w:p>
        </w:tc>
        <w:tc>
          <w:tcPr>
            <w:tcW w:w="1255" w:type="pct"/>
            <w:tcBorders>
              <w:top w:val="nil"/>
              <w:left w:val="nil"/>
              <w:bottom w:val="nil"/>
              <w:right w:val="nil"/>
            </w:tcBorders>
            <w:shd w:val="clear" w:color="auto" w:fill="auto"/>
            <w:hideMark/>
          </w:tcPr>
          <w:p w14:paraId="1E7A2671"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1643560E" w14:textId="77777777" w:rsidTr="004441E0">
        <w:trPr>
          <w:trHeight w:val="283"/>
        </w:trPr>
        <w:tc>
          <w:tcPr>
            <w:tcW w:w="3745" w:type="pct"/>
            <w:tcBorders>
              <w:top w:val="nil"/>
              <w:left w:val="nil"/>
              <w:bottom w:val="nil"/>
              <w:right w:val="nil"/>
            </w:tcBorders>
            <w:shd w:val="clear" w:color="auto" w:fill="auto"/>
            <w:hideMark/>
          </w:tcPr>
          <w:p w14:paraId="51C6F2A0" w14:textId="77777777" w:rsidR="00EF2AE7" w:rsidRPr="0013648A" w:rsidRDefault="00EF2AE7" w:rsidP="00EF2AE7">
            <w:pPr>
              <w:rPr>
                <w:color w:val="000000"/>
                <w:sz w:val="16"/>
                <w:szCs w:val="16"/>
              </w:rPr>
            </w:pPr>
            <w:r w:rsidRPr="0013648A">
              <w:rPr>
                <w:color w:val="000000"/>
                <w:sz w:val="16"/>
                <w:szCs w:val="16"/>
              </w:rPr>
              <w:t xml:space="preserve">Knorring LV. Review of Depression in women with focus on the postpartum period. </w:t>
            </w:r>
            <w:r w:rsidRPr="0013648A">
              <w:rPr>
                <w:i/>
                <w:iCs/>
                <w:color w:val="000000"/>
                <w:sz w:val="16"/>
                <w:szCs w:val="16"/>
              </w:rPr>
              <w:t>Nordic Journal of Psychiatry</w:t>
            </w:r>
            <w:r w:rsidRPr="0013648A">
              <w:rPr>
                <w:color w:val="000000"/>
                <w:sz w:val="16"/>
                <w:szCs w:val="16"/>
              </w:rPr>
              <w:t>. 2003;</w:t>
            </w:r>
            <w:r w:rsidRPr="0013648A">
              <w:rPr>
                <w:bCs/>
                <w:color w:val="000000"/>
                <w:sz w:val="16"/>
                <w:szCs w:val="16"/>
              </w:rPr>
              <w:t>57</w:t>
            </w:r>
            <w:r w:rsidRPr="0013648A">
              <w:rPr>
                <w:color w:val="000000"/>
                <w:sz w:val="16"/>
                <w:szCs w:val="16"/>
              </w:rPr>
              <w:t>:390.</w:t>
            </w:r>
          </w:p>
        </w:tc>
        <w:tc>
          <w:tcPr>
            <w:tcW w:w="1255" w:type="pct"/>
            <w:tcBorders>
              <w:top w:val="nil"/>
              <w:left w:val="nil"/>
              <w:bottom w:val="nil"/>
              <w:right w:val="nil"/>
            </w:tcBorders>
            <w:shd w:val="clear" w:color="auto" w:fill="auto"/>
            <w:hideMark/>
          </w:tcPr>
          <w:p w14:paraId="5856D557"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1BFA417B" w14:textId="77777777" w:rsidTr="004441E0">
        <w:trPr>
          <w:trHeight w:val="283"/>
        </w:trPr>
        <w:tc>
          <w:tcPr>
            <w:tcW w:w="3745" w:type="pct"/>
            <w:tcBorders>
              <w:top w:val="nil"/>
              <w:left w:val="nil"/>
              <w:bottom w:val="nil"/>
              <w:right w:val="nil"/>
            </w:tcBorders>
            <w:shd w:val="clear" w:color="auto" w:fill="auto"/>
            <w:hideMark/>
          </w:tcPr>
          <w:p w14:paraId="30491CB2" w14:textId="1E46B4A3" w:rsidR="00EF2AE7" w:rsidRPr="0013648A" w:rsidRDefault="00EF2AE7" w:rsidP="00EF2AE7">
            <w:pPr>
              <w:rPr>
                <w:color w:val="000000"/>
                <w:sz w:val="16"/>
                <w:szCs w:val="16"/>
              </w:rPr>
            </w:pPr>
            <w:r w:rsidRPr="0013648A">
              <w:rPr>
                <w:color w:val="000000"/>
                <w:sz w:val="16"/>
                <w:szCs w:val="16"/>
              </w:rPr>
              <w:t>Kohlhoff J, Hickinbotham R, Knox C, Roach V, Barnett Am B. Antenatal psychosocial assessment and depression screening in a private hospital</w:t>
            </w:r>
            <w:r w:rsidR="00C3053F">
              <w:rPr>
                <w:color w:val="000000"/>
                <w:sz w:val="16"/>
                <w:szCs w:val="16"/>
              </w:rPr>
              <w:t>.</w:t>
            </w:r>
            <w:r w:rsidRPr="0013648A">
              <w:rPr>
                <w:color w:val="000000"/>
                <w:sz w:val="16"/>
                <w:szCs w:val="16"/>
              </w:rPr>
              <w:t xml:space="preserve"> </w:t>
            </w:r>
            <w:r w:rsidRPr="0013648A">
              <w:rPr>
                <w:i/>
                <w:iCs/>
                <w:color w:val="000000"/>
                <w:sz w:val="16"/>
                <w:szCs w:val="16"/>
              </w:rPr>
              <w:t>Australian &amp; New Zealand Journal of Obstetrics &amp; Gynaecology</w:t>
            </w:r>
            <w:r w:rsidRPr="0013648A">
              <w:rPr>
                <w:color w:val="000000"/>
                <w:sz w:val="16"/>
                <w:szCs w:val="16"/>
              </w:rPr>
              <w:t>. 2016;</w:t>
            </w:r>
            <w:r w:rsidRPr="0013648A">
              <w:rPr>
                <w:bCs/>
                <w:color w:val="000000"/>
                <w:sz w:val="16"/>
                <w:szCs w:val="16"/>
              </w:rPr>
              <w:t>56</w:t>
            </w:r>
            <w:r w:rsidRPr="0013648A">
              <w:rPr>
                <w:color w:val="000000"/>
                <w:sz w:val="16"/>
                <w:szCs w:val="16"/>
              </w:rPr>
              <w:t>:173.</w:t>
            </w:r>
          </w:p>
        </w:tc>
        <w:tc>
          <w:tcPr>
            <w:tcW w:w="1255" w:type="pct"/>
            <w:tcBorders>
              <w:top w:val="nil"/>
              <w:left w:val="nil"/>
              <w:bottom w:val="nil"/>
              <w:right w:val="nil"/>
            </w:tcBorders>
            <w:shd w:val="clear" w:color="auto" w:fill="auto"/>
            <w:hideMark/>
          </w:tcPr>
          <w:p w14:paraId="7FDEA8AF"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518E2591" w14:textId="77777777" w:rsidTr="004441E0">
        <w:trPr>
          <w:trHeight w:val="283"/>
        </w:trPr>
        <w:tc>
          <w:tcPr>
            <w:tcW w:w="3745" w:type="pct"/>
            <w:tcBorders>
              <w:top w:val="nil"/>
              <w:left w:val="nil"/>
              <w:bottom w:val="nil"/>
              <w:right w:val="nil"/>
            </w:tcBorders>
            <w:shd w:val="clear" w:color="auto" w:fill="auto"/>
            <w:hideMark/>
          </w:tcPr>
          <w:p w14:paraId="6AAEC18E" w14:textId="198C9F85" w:rsidR="00EF2AE7" w:rsidRPr="0013648A" w:rsidRDefault="00EF2AE7" w:rsidP="00EF2AE7">
            <w:pPr>
              <w:rPr>
                <w:color w:val="000000"/>
                <w:sz w:val="16"/>
                <w:szCs w:val="16"/>
              </w:rPr>
            </w:pPr>
            <w:r w:rsidRPr="0013648A">
              <w:rPr>
                <w:color w:val="000000"/>
                <w:sz w:val="16"/>
                <w:szCs w:val="16"/>
              </w:rPr>
              <w:t>Koss J, Bidzan M, Smutek J, Bidzan L. Influence of Perinatal Depression on Labor-Associated Fear and Emotional Attachment to the Child in High-Risk Pregnancies and the First Days After Delivery</w:t>
            </w:r>
            <w:r w:rsidR="00C3053F">
              <w:rPr>
                <w:color w:val="000000"/>
                <w:sz w:val="16"/>
                <w:szCs w:val="16"/>
              </w:rPr>
              <w:t>.</w:t>
            </w:r>
            <w:r w:rsidRPr="0013648A">
              <w:rPr>
                <w:color w:val="000000"/>
                <w:sz w:val="16"/>
                <w:szCs w:val="16"/>
              </w:rPr>
              <w:t xml:space="preserve"> </w:t>
            </w:r>
            <w:r w:rsidRPr="0013648A">
              <w:rPr>
                <w:i/>
                <w:iCs/>
                <w:color w:val="000000"/>
                <w:sz w:val="16"/>
                <w:szCs w:val="16"/>
              </w:rPr>
              <w:t>Medical Science Monitor</w:t>
            </w:r>
            <w:r w:rsidRPr="0013648A">
              <w:rPr>
                <w:color w:val="000000"/>
                <w:sz w:val="16"/>
                <w:szCs w:val="16"/>
              </w:rPr>
              <w:t>. 2016;</w:t>
            </w:r>
            <w:r w:rsidRPr="0013648A">
              <w:rPr>
                <w:bCs/>
                <w:color w:val="000000"/>
                <w:sz w:val="16"/>
                <w:szCs w:val="16"/>
              </w:rPr>
              <w:t>22</w:t>
            </w:r>
            <w:r w:rsidRPr="0013648A">
              <w:rPr>
                <w:color w:val="000000"/>
                <w:sz w:val="16"/>
                <w:szCs w:val="16"/>
              </w:rPr>
              <w:t>:1028.</w:t>
            </w:r>
          </w:p>
        </w:tc>
        <w:tc>
          <w:tcPr>
            <w:tcW w:w="1255" w:type="pct"/>
            <w:tcBorders>
              <w:top w:val="nil"/>
              <w:left w:val="nil"/>
              <w:bottom w:val="nil"/>
              <w:right w:val="nil"/>
            </w:tcBorders>
            <w:shd w:val="clear" w:color="auto" w:fill="auto"/>
            <w:hideMark/>
          </w:tcPr>
          <w:p w14:paraId="4D44556D"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592B66F7" w14:textId="77777777" w:rsidTr="004441E0">
        <w:trPr>
          <w:trHeight w:val="283"/>
        </w:trPr>
        <w:tc>
          <w:tcPr>
            <w:tcW w:w="3745" w:type="pct"/>
            <w:tcBorders>
              <w:top w:val="nil"/>
              <w:left w:val="nil"/>
              <w:bottom w:val="nil"/>
              <w:right w:val="nil"/>
            </w:tcBorders>
            <w:shd w:val="clear" w:color="auto" w:fill="auto"/>
            <w:hideMark/>
          </w:tcPr>
          <w:p w14:paraId="554405E3" w14:textId="27080A8B" w:rsidR="00EF2AE7" w:rsidRPr="0013648A" w:rsidRDefault="00EF2AE7" w:rsidP="00EF2AE7">
            <w:pPr>
              <w:rPr>
                <w:color w:val="000000"/>
                <w:sz w:val="16"/>
                <w:szCs w:val="16"/>
              </w:rPr>
            </w:pPr>
            <w:r w:rsidRPr="0013648A">
              <w:rPr>
                <w:color w:val="000000"/>
                <w:sz w:val="16"/>
                <w:szCs w:val="16"/>
              </w:rPr>
              <w:t>Koukounari A, Stringaris A, Maughan B. Pathways from maternal depression to young adult offspring depression: an exploratory longitudinal mediation analysis.</w:t>
            </w:r>
            <w:r w:rsidRPr="0013648A">
              <w:rPr>
                <w:i/>
                <w:iCs/>
                <w:color w:val="000000"/>
                <w:sz w:val="16"/>
                <w:szCs w:val="16"/>
              </w:rPr>
              <w:t xml:space="preserve"> International </w:t>
            </w:r>
            <w:r w:rsidR="00C3053F">
              <w:rPr>
                <w:i/>
                <w:iCs/>
                <w:color w:val="000000"/>
                <w:sz w:val="16"/>
                <w:szCs w:val="16"/>
              </w:rPr>
              <w:t>J</w:t>
            </w:r>
            <w:r w:rsidRPr="0013648A">
              <w:rPr>
                <w:i/>
                <w:iCs/>
                <w:color w:val="000000"/>
                <w:sz w:val="16"/>
                <w:szCs w:val="16"/>
              </w:rPr>
              <w:t xml:space="preserve">ournal of </w:t>
            </w:r>
            <w:r w:rsidR="00C3053F">
              <w:rPr>
                <w:i/>
                <w:iCs/>
                <w:color w:val="000000"/>
                <w:sz w:val="16"/>
                <w:szCs w:val="16"/>
              </w:rPr>
              <w:t>M</w:t>
            </w:r>
            <w:r w:rsidRPr="0013648A">
              <w:rPr>
                <w:i/>
                <w:iCs/>
                <w:color w:val="000000"/>
                <w:sz w:val="16"/>
                <w:szCs w:val="16"/>
              </w:rPr>
              <w:t xml:space="preserve">ethods in </w:t>
            </w:r>
            <w:r w:rsidR="00C3053F">
              <w:rPr>
                <w:i/>
                <w:iCs/>
                <w:color w:val="000000"/>
                <w:sz w:val="16"/>
                <w:szCs w:val="16"/>
              </w:rPr>
              <w:t>P</w:t>
            </w:r>
            <w:r w:rsidRPr="0013648A">
              <w:rPr>
                <w:i/>
                <w:iCs/>
                <w:color w:val="000000"/>
                <w:sz w:val="16"/>
                <w:szCs w:val="16"/>
              </w:rPr>
              <w:t xml:space="preserve">sychiatric </w:t>
            </w:r>
            <w:r w:rsidR="00C3053F">
              <w:rPr>
                <w:i/>
                <w:iCs/>
                <w:color w:val="000000"/>
                <w:sz w:val="16"/>
                <w:szCs w:val="16"/>
              </w:rPr>
              <w:t>R</w:t>
            </w:r>
            <w:r w:rsidRPr="0013648A">
              <w:rPr>
                <w:i/>
                <w:iCs/>
                <w:color w:val="000000"/>
                <w:sz w:val="16"/>
                <w:szCs w:val="16"/>
              </w:rPr>
              <w:t>esearch</w:t>
            </w:r>
            <w:r w:rsidRPr="0013648A">
              <w:rPr>
                <w:color w:val="000000"/>
                <w:sz w:val="16"/>
                <w:szCs w:val="16"/>
              </w:rPr>
              <w:t>. 2017;</w:t>
            </w:r>
            <w:r w:rsidRPr="0013648A">
              <w:rPr>
                <w:bCs/>
                <w:color w:val="000000"/>
                <w:sz w:val="16"/>
                <w:szCs w:val="16"/>
              </w:rPr>
              <w:t>26</w:t>
            </w:r>
            <w:r w:rsidRPr="0013648A">
              <w:rPr>
                <w:color w:val="000000"/>
                <w:sz w:val="16"/>
                <w:szCs w:val="16"/>
              </w:rPr>
              <w:t>:e1520.</w:t>
            </w:r>
          </w:p>
        </w:tc>
        <w:tc>
          <w:tcPr>
            <w:tcW w:w="1255" w:type="pct"/>
            <w:tcBorders>
              <w:top w:val="nil"/>
              <w:left w:val="nil"/>
              <w:bottom w:val="nil"/>
              <w:right w:val="nil"/>
            </w:tcBorders>
            <w:shd w:val="clear" w:color="auto" w:fill="auto"/>
            <w:hideMark/>
          </w:tcPr>
          <w:p w14:paraId="2DA2C9FB"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6F194EBD" w14:textId="77777777" w:rsidTr="004441E0">
        <w:trPr>
          <w:trHeight w:val="283"/>
        </w:trPr>
        <w:tc>
          <w:tcPr>
            <w:tcW w:w="3745" w:type="pct"/>
            <w:tcBorders>
              <w:top w:val="nil"/>
              <w:left w:val="nil"/>
              <w:bottom w:val="nil"/>
              <w:right w:val="nil"/>
            </w:tcBorders>
            <w:shd w:val="clear" w:color="auto" w:fill="auto"/>
            <w:hideMark/>
          </w:tcPr>
          <w:p w14:paraId="711A0830" w14:textId="7BB5CA47" w:rsidR="00EF2AE7" w:rsidRPr="0013648A" w:rsidRDefault="00EF2AE7" w:rsidP="00EF2AE7">
            <w:pPr>
              <w:rPr>
                <w:color w:val="000000"/>
                <w:sz w:val="16"/>
                <w:szCs w:val="16"/>
              </w:rPr>
            </w:pPr>
            <w:r w:rsidRPr="0013648A">
              <w:rPr>
                <w:color w:val="000000"/>
                <w:sz w:val="16"/>
                <w:szCs w:val="16"/>
              </w:rPr>
              <w:t xml:space="preserve">Lai BP, Tang AK, Lee DT, Yip AS, Chung TK. Detecting postnatal depression in Chinese men: a comparison of three instruments. </w:t>
            </w:r>
            <w:r w:rsidRPr="0013648A">
              <w:rPr>
                <w:i/>
                <w:iCs/>
                <w:color w:val="000000"/>
                <w:sz w:val="16"/>
                <w:szCs w:val="16"/>
              </w:rPr>
              <w:t xml:space="preserve">Psychiatry </w:t>
            </w:r>
            <w:r w:rsidR="00C3053F">
              <w:rPr>
                <w:i/>
                <w:iCs/>
                <w:color w:val="000000"/>
                <w:sz w:val="16"/>
                <w:szCs w:val="16"/>
              </w:rPr>
              <w:t>R</w:t>
            </w:r>
            <w:r w:rsidRPr="0013648A">
              <w:rPr>
                <w:i/>
                <w:iCs/>
                <w:color w:val="000000"/>
                <w:sz w:val="16"/>
                <w:szCs w:val="16"/>
              </w:rPr>
              <w:t>esearch</w:t>
            </w:r>
            <w:r w:rsidRPr="0013648A">
              <w:rPr>
                <w:color w:val="000000"/>
                <w:sz w:val="16"/>
                <w:szCs w:val="16"/>
              </w:rPr>
              <w:t>. 2010;</w:t>
            </w:r>
            <w:r w:rsidRPr="0013648A">
              <w:rPr>
                <w:bCs/>
                <w:color w:val="000000"/>
                <w:sz w:val="16"/>
                <w:szCs w:val="16"/>
              </w:rPr>
              <w:t>180</w:t>
            </w:r>
            <w:r w:rsidRPr="0013648A">
              <w:rPr>
                <w:color w:val="000000"/>
                <w:sz w:val="16"/>
                <w:szCs w:val="16"/>
              </w:rPr>
              <w:t>:80.</w:t>
            </w:r>
          </w:p>
        </w:tc>
        <w:tc>
          <w:tcPr>
            <w:tcW w:w="1255" w:type="pct"/>
            <w:tcBorders>
              <w:top w:val="nil"/>
              <w:left w:val="nil"/>
              <w:bottom w:val="nil"/>
              <w:right w:val="nil"/>
            </w:tcBorders>
            <w:shd w:val="clear" w:color="auto" w:fill="auto"/>
            <w:hideMark/>
          </w:tcPr>
          <w:p w14:paraId="0EB92050" w14:textId="77777777" w:rsidR="00EF2AE7" w:rsidRPr="00EF2AE7" w:rsidRDefault="00EF2AE7" w:rsidP="00EF2AE7">
            <w:pPr>
              <w:rPr>
                <w:color w:val="000000"/>
                <w:sz w:val="16"/>
                <w:szCs w:val="16"/>
              </w:rPr>
            </w:pPr>
            <w:r w:rsidRPr="00EF2AE7">
              <w:rPr>
                <w:color w:val="000000"/>
                <w:sz w:val="16"/>
                <w:szCs w:val="16"/>
              </w:rPr>
              <w:t>No pregnant or postpartum women</w:t>
            </w:r>
          </w:p>
        </w:tc>
      </w:tr>
      <w:tr w:rsidR="00EF2AE7" w:rsidRPr="00EF2AE7" w14:paraId="5333D92B" w14:textId="77777777" w:rsidTr="004441E0">
        <w:trPr>
          <w:trHeight w:val="283"/>
        </w:trPr>
        <w:tc>
          <w:tcPr>
            <w:tcW w:w="3745" w:type="pct"/>
            <w:tcBorders>
              <w:top w:val="nil"/>
              <w:left w:val="nil"/>
              <w:bottom w:val="nil"/>
              <w:right w:val="nil"/>
            </w:tcBorders>
            <w:shd w:val="clear" w:color="auto" w:fill="auto"/>
            <w:hideMark/>
          </w:tcPr>
          <w:p w14:paraId="38EE92E9" w14:textId="308FB8D7" w:rsidR="00EF2AE7" w:rsidRPr="0013648A" w:rsidRDefault="00EF2AE7" w:rsidP="00EF2AE7">
            <w:pPr>
              <w:rPr>
                <w:color w:val="000000"/>
                <w:sz w:val="16"/>
                <w:szCs w:val="16"/>
              </w:rPr>
            </w:pPr>
            <w:r w:rsidRPr="0013648A">
              <w:rPr>
                <w:color w:val="000000"/>
                <w:sz w:val="16"/>
                <w:szCs w:val="16"/>
              </w:rPr>
              <w:t xml:space="preserve">Lau Y, Wang Y, Yin L, Chan KS, Guo X. Validation of the Mainland Chinese version of the Edinburgh Postnatal Depression Scale in Chengdu mothers. </w:t>
            </w:r>
            <w:r w:rsidRPr="0013648A">
              <w:rPr>
                <w:i/>
                <w:iCs/>
                <w:color w:val="000000"/>
                <w:sz w:val="16"/>
                <w:szCs w:val="16"/>
              </w:rPr>
              <w:t xml:space="preserve">International </w:t>
            </w:r>
            <w:r w:rsidR="00C3053F">
              <w:rPr>
                <w:i/>
                <w:iCs/>
                <w:color w:val="000000"/>
                <w:sz w:val="16"/>
                <w:szCs w:val="16"/>
              </w:rPr>
              <w:t>J</w:t>
            </w:r>
            <w:r w:rsidRPr="0013648A">
              <w:rPr>
                <w:i/>
                <w:iCs/>
                <w:color w:val="000000"/>
                <w:sz w:val="16"/>
                <w:szCs w:val="16"/>
              </w:rPr>
              <w:t xml:space="preserve">ournal of </w:t>
            </w:r>
            <w:r w:rsidR="00C3053F">
              <w:rPr>
                <w:i/>
                <w:iCs/>
                <w:color w:val="000000"/>
                <w:sz w:val="16"/>
                <w:szCs w:val="16"/>
              </w:rPr>
              <w:t>N</w:t>
            </w:r>
            <w:r w:rsidRPr="0013648A">
              <w:rPr>
                <w:i/>
                <w:iCs/>
                <w:color w:val="000000"/>
                <w:sz w:val="16"/>
                <w:szCs w:val="16"/>
              </w:rPr>
              <w:t xml:space="preserve">ursing </w:t>
            </w:r>
            <w:r w:rsidR="00C3053F">
              <w:rPr>
                <w:i/>
                <w:iCs/>
                <w:color w:val="000000"/>
                <w:sz w:val="16"/>
                <w:szCs w:val="16"/>
              </w:rPr>
              <w:t>S</w:t>
            </w:r>
            <w:r w:rsidRPr="0013648A">
              <w:rPr>
                <w:i/>
                <w:iCs/>
                <w:color w:val="000000"/>
                <w:sz w:val="16"/>
                <w:szCs w:val="16"/>
              </w:rPr>
              <w:t>tudies</w:t>
            </w:r>
            <w:r w:rsidRPr="0013648A">
              <w:rPr>
                <w:color w:val="000000"/>
                <w:sz w:val="16"/>
                <w:szCs w:val="16"/>
              </w:rPr>
              <w:t>. 2010;</w:t>
            </w:r>
            <w:r w:rsidRPr="0013648A">
              <w:rPr>
                <w:bCs/>
                <w:color w:val="000000"/>
                <w:sz w:val="16"/>
                <w:szCs w:val="16"/>
              </w:rPr>
              <w:t>47</w:t>
            </w:r>
            <w:r w:rsidRPr="0013648A">
              <w:rPr>
                <w:color w:val="000000"/>
                <w:sz w:val="16"/>
                <w:szCs w:val="16"/>
              </w:rPr>
              <w:t>:1139.</w:t>
            </w:r>
          </w:p>
        </w:tc>
        <w:tc>
          <w:tcPr>
            <w:tcW w:w="1255" w:type="pct"/>
            <w:tcBorders>
              <w:top w:val="nil"/>
              <w:left w:val="nil"/>
              <w:bottom w:val="nil"/>
              <w:right w:val="nil"/>
            </w:tcBorders>
            <w:shd w:val="clear" w:color="auto" w:fill="auto"/>
            <w:hideMark/>
          </w:tcPr>
          <w:p w14:paraId="3386BE00" w14:textId="69044B30" w:rsidR="00EF2AE7" w:rsidRPr="00EF2AE7" w:rsidRDefault="003542E5" w:rsidP="00EF2AE7">
            <w:pPr>
              <w:rPr>
                <w:color w:val="000000"/>
                <w:sz w:val="16"/>
                <w:szCs w:val="16"/>
              </w:rPr>
            </w:pPr>
            <w:r>
              <w:rPr>
                <w:color w:val="000000"/>
                <w:sz w:val="16"/>
                <w:szCs w:val="16"/>
              </w:rPr>
              <w:t>Could not determine eligibility</w:t>
            </w:r>
            <w:r w:rsidRPr="003542E5">
              <w:rPr>
                <w:color w:val="000000"/>
                <w:sz w:val="16"/>
                <w:szCs w:val="16"/>
                <w:vertAlign w:val="superscript"/>
              </w:rPr>
              <w:t>a</w:t>
            </w:r>
          </w:p>
        </w:tc>
      </w:tr>
      <w:tr w:rsidR="00EF2AE7" w:rsidRPr="00EF2AE7" w14:paraId="69BDB0C0" w14:textId="77777777" w:rsidTr="004441E0">
        <w:trPr>
          <w:trHeight w:val="283"/>
        </w:trPr>
        <w:tc>
          <w:tcPr>
            <w:tcW w:w="3745" w:type="pct"/>
            <w:tcBorders>
              <w:top w:val="nil"/>
              <w:left w:val="nil"/>
              <w:bottom w:val="nil"/>
              <w:right w:val="nil"/>
            </w:tcBorders>
            <w:shd w:val="clear" w:color="auto" w:fill="auto"/>
            <w:hideMark/>
          </w:tcPr>
          <w:p w14:paraId="071F384B" w14:textId="25A9C2D8" w:rsidR="00EF2AE7" w:rsidRPr="0013648A" w:rsidRDefault="00EF2AE7" w:rsidP="00EF2AE7">
            <w:pPr>
              <w:rPr>
                <w:color w:val="000000"/>
                <w:sz w:val="16"/>
                <w:szCs w:val="16"/>
              </w:rPr>
            </w:pPr>
            <w:r w:rsidRPr="0013648A">
              <w:rPr>
                <w:color w:val="000000"/>
                <w:sz w:val="16"/>
                <w:szCs w:val="16"/>
              </w:rPr>
              <w:t xml:space="preserve">Lawrie TA, Hofmeyr GJ, de Jager M, Berk M. Validation of the Edinburgh Postnatal Depression Scale on a cohort of South African women. </w:t>
            </w:r>
            <w:r w:rsidRPr="0013648A">
              <w:rPr>
                <w:i/>
                <w:iCs/>
                <w:color w:val="000000"/>
                <w:sz w:val="16"/>
                <w:szCs w:val="16"/>
              </w:rPr>
              <w:t>South African Medical Journal.</w:t>
            </w:r>
            <w:r w:rsidR="003373BE">
              <w:rPr>
                <w:i/>
                <w:iCs/>
                <w:color w:val="000000"/>
                <w:sz w:val="16"/>
                <w:szCs w:val="16"/>
              </w:rPr>
              <w:t xml:space="preserve"> </w:t>
            </w:r>
            <w:r w:rsidRPr="0013648A">
              <w:rPr>
                <w:i/>
                <w:iCs/>
                <w:color w:val="000000"/>
                <w:sz w:val="16"/>
                <w:szCs w:val="16"/>
              </w:rPr>
              <w:t>Suid-Afrikaanse Tydskrif Vir Geneeskunde</w:t>
            </w:r>
            <w:r w:rsidRPr="0013648A">
              <w:rPr>
                <w:color w:val="000000"/>
                <w:sz w:val="16"/>
                <w:szCs w:val="16"/>
              </w:rPr>
              <w:t>. 1998;</w:t>
            </w:r>
            <w:r w:rsidRPr="0013648A">
              <w:rPr>
                <w:bCs/>
                <w:color w:val="000000"/>
                <w:sz w:val="16"/>
                <w:szCs w:val="16"/>
              </w:rPr>
              <w:t>88</w:t>
            </w:r>
            <w:r w:rsidRPr="0013648A">
              <w:rPr>
                <w:color w:val="000000"/>
                <w:sz w:val="16"/>
                <w:szCs w:val="16"/>
              </w:rPr>
              <w:t>:1340.</w:t>
            </w:r>
          </w:p>
        </w:tc>
        <w:tc>
          <w:tcPr>
            <w:tcW w:w="1255" w:type="pct"/>
            <w:tcBorders>
              <w:top w:val="nil"/>
              <w:left w:val="nil"/>
              <w:bottom w:val="nil"/>
              <w:right w:val="nil"/>
            </w:tcBorders>
            <w:shd w:val="clear" w:color="auto" w:fill="auto"/>
            <w:hideMark/>
          </w:tcPr>
          <w:p w14:paraId="53BF376A"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463EC67F" w14:textId="77777777" w:rsidTr="004441E0">
        <w:trPr>
          <w:trHeight w:val="283"/>
        </w:trPr>
        <w:tc>
          <w:tcPr>
            <w:tcW w:w="3745" w:type="pct"/>
            <w:tcBorders>
              <w:top w:val="nil"/>
              <w:left w:val="nil"/>
              <w:bottom w:val="nil"/>
              <w:right w:val="nil"/>
            </w:tcBorders>
            <w:shd w:val="clear" w:color="auto" w:fill="auto"/>
            <w:hideMark/>
          </w:tcPr>
          <w:p w14:paraId="2D32AE63" w14:textId="06E3EF63" w:rsidR="00EF2AE7" w:rsidRPr="0013648A" w:rsidRDefault="00EF2AE7" w:rsidP="00EF2AE7">
            <w:pPr>
              <w:rPr>
                <w:color w:val="000000"/>
                <w:sz w:val="16"/>
                <w:szCs w:val="16"/>
              </w:rPr>
            </w:pPr>
            <w:r w:rsidRPr="0013648A">
              <w:rPr>
                <w:color w:val="000000"/>
                <w:sz w:val="16"/>
                <w:szCs w:val="16"/>
              </w:rPr>
              <w:t xml:space="preserve">Lee DT, Wong CK, Ungvari GS, Cheung LP, Haines CJ, Chung TK. Screening psychiatric morbidity after miscarriage: application of the 30-item General Health Questionnaire and the Edinburgh Postnatal Depression Scale. </w:t>
            </w:r>
            <w:r w:rsidRPr="0013648A">
              <w:rPr>
                <w:i/>
                <w:iCs/>
                <w:color w:val="000000"/>
                <w:sz w:val="16"/>
                <w:szCs w:val="16"/>
              </w:rPr>
              <w:t xml:space="preserve">Psychosomatic </w:t>
            </w:r>
            <w:r w:rsidR="00C3053F">
              <w:rPr>
                <w:i/>
                <w:iCs/>
                <w:color w:val="000000"/>
                <w:sz w:val="16"/>
                <w:szCs w:val="16"/>
              </w:rPr>
              <w:t>M</w:t>
            </w:r>
            <w:r w:rsidRPr="0013648A">
              <w:rPr>
                <w:i/>
                <w:iCs/>
                <w:color w:val="000000"/>
                <w:sz w:val="16"/>
                <w:szCs w:val="16"/>
              </w:rPr>
              <w:t>edicine</w:t>
            </w:r>
            <w:r w:rsidRPr="0013648A">
              <w:rPr>
                <w:color w:val="000000"/>
                <w:sz w:val="16"/>
                <w:szCs w:val="16"/>
              </w:rPr>
              <w:t>. 1997;</w:t>
            </w:r>
            <w:r w:rsidRPr="0013648A">
              <w:rPr>
                <w:bCs/>
                <w:color w:val="000000"/>
                <w:sz w:val="16"/>
                <w:szCs w:val="16"/>
              </w:rPr>
              <w:t>59</w:t>
            </w:r>
            <w:r w:rsidRPr="0013648A">
              <w:rPr>
                <w:color w:val="000000"/>
                <w:sz w:val="16"/>
                <w:szCs w:val="16"/>
              </w:rPr>
              <w:t>:207.</w:t>
            </w:r>
          </w:p>
        </w:tc>
        <w:tc>
          <w:tcPr>
            <w:tcW w:w="1255" w:type="pct"/>
            <w:tcBorders>
              <w:top w:val="nil"/>
              <w:left w:val="nil"/>
              <w:bottom w:val="nil"/>
              <w:right w:val="nil"/>
            </w:tcBorders>
            <w:shd w:val="clear" w:color="auto" w:fill="auto"/>
            <w:hideMark/>
          </w:tcPr>
          <w:p w14:paraId="0C58D061" w14:textId="77777777" w:rsidR="00EF2AE7" w:rsidRPr="00EF2AE7" w:rsidRDefault="00EF2AE7" w:rsidP="00EF2AE7">
            <w:pPr>
              <w:rPr>
                <w:color w:val="000000"/>
                <w:sz w:val="16"/>
                <w:szCs w:val="16"/>
              </w:rPr>
            </w:pPr>
            <w:r w:rsidRPr="00EF2AE7">
              <w:rPr>
                <w:color w:val="000000"/>
                <w:sz w:val="16"/>
                <w:szCs w:val="16"/>
              </w:rPr>
              <w:t>No pregnant or postpartum women</w:t>
            </w:r>
          </w:p>
        </w:tc>
      </w:tr>
      <w:tr w:rsidR="00EF2AE7" w:rsidRPr="00EF2AE7" w14:paraId="026D3280" w14:textId="77777777" w:rsidTr="004441E0">
        <w:trPr>
          <w:trHeight w:val="283"/>
        </w:trPr>
        <w:tc>
          <w:tcPr>
            <w:tcW w:w="3745" w:type="pct"/>
            <w:tcBorders>
              <w:top w:val="nil"/>
              <w:left w:val="nil"/>
              <w:bottom w:val="nil"/>
              <w:right w:val="nil"/>
            </w:tcBorders>
            <w:shd w:val="clear" w:color="auto" w:fill="auto"/>
            <w:hideMark/>
          </w:tcPr>
          <w:p w14:paraId="7151C4E2" w14:textId="71636701" w:rsidR="00EF2AE7" w:rsidRPr="0013648A" w:rsidRDefault="00EF2AE7" w:rsidP="00EF2AE7">
            <w:pPr>
              <w:rPr>
                <w:color w:val="000000"/>
                <w:sz w:val="16"/>
                <w:szCs w:val="16"/>
              </w:rPr>
            </w:pPr>
            <w:r w:rsidRPr="0013648A">
              <w:rPr>
                <w:color w:val="000000"/>
                <w:sz w:val="16"/>
                <w:szCs w:val="16"/>
              </w:rPr>
              <w:t xml:space="preserve">Lee DT, Yip AS, Chan SS, Tsui MH, Wong WS, Chung TK. Postdelivery screening for postpartum depression. </w:t>
            </w:r>
            <w:r w:rsidRPr="0013648A">
              <w:rPr>
                <w:i/>
                <w:iCs/>
                <w:color w:val="000000"/>
                <w:sz w:val="16"/>
                <w:szCs w:val="16"/>
              </w:rPr>
              <w:t xml:space="preserve">Psychosomatic </w:t>
            </w:r>
            <w:r w:rsidR="00C3053F">
              <w:rPr>
                <w:i/>
                <w:iCs/>
                <w:color w:val="000000"/>
                <w:sz w:val="16"/>
                <w:szCs w:val="16"/>
              </w:rPr>
              <w:t>M</w:t>
            </w:r>
            <w:r w:rsidRPr="0013648A">
              <w:rPr>
                <w:i/>
                <w:iCs/>
                <w:color w:val="000000"/>
                <w:sz w:val="16"/>
                <w:szCs w:val="16"/>
              </w:rPr>
              <w:t>edicine</w:t>
            </w:r>
            <w:r w:rsidRPr="0013648A">
              <w:rPr>
                <w:color w:val="000000"/>
                <w:sz w:val="16"/>
                <w:szCs w:val="16"/>
              </w:rPr>
              <w:t>. 2003;</w:t>
            </w:r>
            <w:r w:rsidRPr="0013648A">
              <w:rPr>
                <w:bCs/>
                <w:color w:val="000000"/>
                <w:sz w:val="16"/>
                <w:szCs w:val="16"/>
              </w:rPr>
              <w:t>65</w:t>
            </w:r>
            <w:r w:rsidRPr="0013648A">
              <w:rPr>
                <w:color w:val="000000"/>
                <w:sz w:val="16"/>
                <w:szCs w:val="16"/>
              </w:rPr>
              <w:t>:357.</w:t>
            </w:r>
          </w:p>
        </w:tc>
        <w:tc>
          <w:tcPr>
            <w:tcW w:w="1255" w:type="pct"/>
            <w:tcBorders>
              <w:top w:val="nil"/>
              <w:left w:val="nil"/>
              <w:bottom w:val="nil"/>
              <w:right w:val="nil"/>
            </w:tcBorders>
            <w:shd w:val="clear" w:color="auto" w:fill="auto"/>
            <w:hideMark/>
          </w:tcPr>
          <w:p w14:paraId="68FB0EA1"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5C3B20B4" w14:textId="77777777" w:rsidTr="004441E0">
        <w:trPr>
          <w:trHeight w:val="283"/>
        </w:trPr>
        <w:tc>
          <w:tcPr>
            <w:tcW w:w="3745" w:type="pct"/>
            <w:tcBorders>
              <w:top w:val="nil"/>
              <w:left w:val="nil"/>
              <w:bottom w:val="nil"/>
              <w:right w:val="nil"/>
            </w:tcBorders>
            <w:shd w:val="clear" w:color="auto" w:fill="auto"/>
            <w:hideMark/>
          </w:tcPr>
          <w:p w14:paraId="3236FD37" w14:textId="0D737A7E" w:rsidR="00EF2AE7" w:rsidRPr="0013648A" w:rsidRDefault="00EF2AE7" w:rsidP="00EF2AE7">
            <w:pPr>
              <w:rPr>
                <w:color w:val="000000"/>
                <w:sz w:val="16"/>
                <w:szCs w:val="16"/>
              </w:rPr>
            </w:pPr>
            <w:r w:rsidRPr="0013648A">
              <w:rPr>
                <w:color w:val="000000"/>
                <w:sz w:val="16"/>
                <w:szCs w:val="16"/>
              </w:rPr>
              <w:t xml:space="preserve">Lee DT, Yip AS, Chiu HF, Chung TK. Screening for postnatal depression using the double-test strategy. </w:t>
            </w:r>
            <w:r w:rsidRPr="0013648A">
              <w:rPr>
                <w:i/>
                <w:iCs/>
                <w:color w:val="000000"/>
                <w:sz w:val="16"/>
                <w:szCs w:val="16"/>
              </w:rPr>
              <w:t xml:space="preserve">Psychosomatic </w:t>
            </w:r>
            <w:r w:rsidR="00C3053F">
              <w:rPr>
                <w:i/>
                <w:iCs/>
                <w:color w:val="000000"/>
                <w:sz w:val="16"/>
                <w:szCs w:val="16"/>
              </w:rPr>
              <w:t>M</w:t>
            </w:r>
            <w:r w:rsidRPr="0013648A">
              <w:rPr>
                <w:i/>
                <w:iCs/>
                <w:color w:val="000000"/>
                <w:sz w:val="16"/>
                <w:szCs w:val="16"/>
              </w:rPr>
              <w:t>edicine</w:t>
            </w:r>
            <w:r w:rsidRPr="0013648A">
              <w:rPr>
                <w:color w:val="000000"/>
                <w:sz w:val="16"/>
                <w:szCs w:val="16"/>
              </w:rPr>
              <w:t>. 2000;</w:t>
            </w:r>
            <w:r w:rsidRPr="0013648A">
              <w:rPr>
                <w:bCs/>
                <w:color w:val="000000"/>
                <w:sz w:val="16"/>
                <w:szCs w:val="16"/>
              </w:rPr>
              <w:t>62</w:t>
            </w:r>
            <w:r w:rsidRPr="0013648A">
              <w:rPr>
                <w:color w:val="000000"/>
                <w:sz w:val="16"/>
                <w:szCs w:val="16"/>
              </w:rPr>
              <w:t>:258.</w:t>
            </w:r>
          </w:p>
        </w:tc>
        <w:tc>
          <w:tcPr>
            <w:tcW w:w="1255" w:type="pct"/>
            <w:tcBorders>
              <w:top w:val="nil"/>
              <w:left w:val="nil"/>
              <w:bottom w:val="nil"/>
              <w:right w:val="nil"/>
            </w:tcBorders>
            <w:shd w:val="clear" w:color="auto" w:fill="auto"/>
            <w:hideMark/>
          </w:tcPr>
          <w:p w14:paraId="029D00FA"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264ECD6E" w14:textId="77777777" w:rsidTr="004441E0">
        <w:trPr>
          <w:trHeight w:val="283"/>
        </w:trPr>
        <w:tc>
          <w:tcPr>
            <w:tcW w:w="3745" w:type="pct"/>
            <w:tcBorders>
              <w:top w:val="nil"/>
              <w:left w:val="nil"/>
              <w:bottom w:val="nil"/>
              <w:right w:val="nil"/>
            </w:tcBorders>
            <w:shd w:val="clear" w:color="auto" w:fill="auto"/>
            <w:hideMark/>
          </w:tcPr>
          <w:p w14:paraId="636287D6" w14:textId="147DA174" w:rsidR="00EF2AE7" w:rsidRPr="0013648A" w:rsidRDefault="00EF2AE7" w:rsidP="00EF2AE7">
            <w:pPr>
              <w:rPr>
                <w:color w:val="000000"/>
                <w:sz w:val="16"/>
                <w:szCs w:val="16"/>
              </w:rPr>
            </w:pPr>
            <w:r w:rsidRPr="0013648A">
              <w:rPr>
                <w:color w:val="000000"/>
                <w:sz w:val="16"/>
                <w:szCs w:val="16"/>
              </w:rPr>
              <w:t xml:space="preserve">Lee DT, Yip AS, Chiu HF, Leung TY, Chung TK. Screening for postnatal depression: are specific instruments mandatory? </w:t>
            </w:r>
            <w:r w:rsidRPr="0013648A">
              <w:rPr>
                <w:i/>
                <w:iCs/>
                <w:color w:val="000000"/>
                <w:sz w:val="16"/>
                <w:szCs w:val="16"/>
              </w:rPr>
              <w:t xml:space="preserve">Journal of </w:t>
            </w:r>
            <w:r w:rsidR="00C3053F">
              <w:rPr>
                <w:i/>
                <w:iCs/>
                <w:color w:val="000000"/>
                <w:sz w:val="16"/>
                <w:szCs w:val="16"/>
              </w:rPr>
              <w:t>A</w:t>
            </w:r>
            <w:r w:rsidRPr="0013648A">
              <w:rPr>
                <w:i/>
                <w:iCs/>
                <w:color w:val="000000"/>
                <w:sz w:val="16"/>
                <w:szCs w:val="16"/>
              </w:rPr>
              <w:t xml:space="preserve">ffective </w:t>
            </w:r>
            <w:r w:rsidR="00C3053F">
              <w:rPr>
                <w:i/>
                <w:iCs/>
                <w:color w:val="000000"/>
                <w:sz w:val="16"/>
                <w:szCs w:val="16"/>
              </w:rPr>
              <w:t>D</w:t>
            </w:r>
            <w:r w:rsidRPr="0013648A">
              <w:rPr>
                <w:i/>
                <w:iCs/>
                <w:color w:val="000000"/>
                <w:sz w:val="16"/>
                <w:szCs w:val="16"/>
              </w:rPr>
              <w:t>isorders</w:t>
            </w:r>
            <w:r w:rsidRPr="0013648A">
              <w:rPr>
                <w:color w:val="000000"/>
                <w:sz w:val="16"/>
                <w:szCs w:val="16"/>
              </w:rPr>
              <w:t>. 2001;</w:t>
            </w:r>
            <w:r w:rsidRPr="0013648A">
              <w:rPr>
                <w:bCs/>
                <w:color w:val="000000"/>
                <w:sz w:val="16"/>
                <w:szCs w:val="16"/>
              </w:rPr>
              <w:t>63</w:t>
            </w:r>
            <w:r w:rsidRPr="0013648A">
              <w:rPr>
                <w:color w:val="000000"/>
                <w:sz w:val="16"/>
                <w:szCs w:val="16"/>
              </w:rPr>
              <w:t>:233.</w:t>
            </w:r>
          </w:p>
        </w:tc>
        <w:tc>
          <w:tcPr>
            <w:tcW w:w="1255" w:type="pct"/>
            <w:tcBorders>
              <w:top w:val="nil"/>
              <w:left w:val="nil"/>
              <w:bottom w:val="nil"/>
              <w:right w:val="nil"/>
            </w:tcBorders>
            <w:shd w:val="clear" w:color="auto" w:fill="auto"/>
            <w:hideMark/>
          </w:tcPr>
          <w:p w14:paraId="5602038B"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31F61C2E" w14:textId="77777777" w:rsidTr="004441E0">
        <w:trPr>
          <w:trHeight w:val="283"/>
        </w:trPr>
        <w:tc>
          <w:tcPr>
            <w:tcW w:w="3745" w:type="pct"/>
            <w:tcBorders>
              <w:top w:val="nil"/>
              <w:left w:val="nil"/>
              <w:bottom w:val="nil"/>
              <w:right w:val="nil"/>
            </w:tcBorders>
            <w:shd w:val="clear" w:color="auto" w:fill="auto"/>
            <w:hideMark/>
          </w:tcPr>
          <w:p w14:paraId="382BB7F3" w14:textId="5A758D3A" w:rsidR="00EF2AE7" w:rsidRPr="0013648A" w:rsidRDefault="00EF2AE7" w:rsidP="00EF2AE7">
            <w:pPr>
              <w:rPr>
                <w:color w:val="000000"/>
                <w:sz w:val="16"/>
                <w:szCs w:val="16"/>
              </w:rPr>
            </w:pPr>
            <w:r w:rsidRPr="0013648A">
              <w:rPr>
                <w:color w:val="000000"/>
                <w:sz w:val="16"/>
                <w:szCs w:val="16"/>
              </w:rPr>
              <w:t xml:space="preserve">Lee DT, Yip SK, Chiu HF, Leung TY, Chan KP, Chau IO, Leung HC, Chung TK. Detecting postnatal depression in Chinese women. Validation of the Chinese version of the Edinburgh Postnatal Depression Scale. </w:t>
            </w:r>
            <w:r w:rsidR="00691630" w:rsidRPr="000A1FD4">
              <w:rPr>
                <w:i/>
                <w:color w:val="000000"/>
                <w:sz w:val="16"/>
                <w:szCs w:val="16"/>
              </w:rPr>
              <w:t>The</w:t>
            </w:r>
            <w:r w:rsidR="00691630">
              <w:rPr>
                <w:color w:val="000000"/>
                <w:sz w:val="16"/>
                <w:szCs w:val="16"/>
              </w:rPr>
              <w:t xml:space="preserve"> </w:t>
            </w:r>
            <w:r w:rsidRPr="0013648A">
              <w:rPr>
                <w:i/>
                <w:iCs/>
                <w:color w:val="000000"/>
                <w:sz w:val="16"/>
                <w:szCs w:val="16"/>
              </w:rPr>
              <w:t>British Journal of Psychiatry</w:t>
            </w:r>
            <w:r w:rsidRPr="0013648A">
              <w:rPr>
                <w:color w:val="000000"/>
                <w:sz w:val="16"/>
                <w:szCs w:val="16"/>
              </w:rPr>
              <w:t>. 1998;</w:t>
            </w:r>
            <w:r w:rsidRPr="0013648A">
              <w:rPr>
                <w:bCs/>
                <w:color w:val="000000"/>
                <w:sz w:val="16"/>
                <w:szCs w:val="16"/>
              </w:rPr>
              <w:t>172</w:t>
            </w:r>
            <w:r w:rsidRPr="0013648A">
              <w:rPr>
                <w:color w:val="000000"/>
                <w:sz w:val="16"/>
                <w:szCs w:val="16"/>
              </w:rPr>
              <w:t>:433.</w:t>
            </w:r>
          </w:p>
        </w:tc>
        <w:tc>
          <w:tcPr>
            <w:tcW w:w="1255" w:type="pct"/>
            <w:tcBorders>
              <w:top w:val="nil"/>
              <w:left w:val="nil"/>
              <w:bottom w:val="nil"/>
              <w:right w:val="nil"/>
            </w:tcBorders>
            <w:shd w:val="clear" w:color="auto" w:fill="auto"/>
            <w:hideMark/>
          </w:tcPr>
          <w:p w14:paraId="003CA798"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6671257E" w14:textId="77777777" w:rsidTr="004441E0">
        <w:trPr>
          <w:trHeight w:val="283"/>
        </w:trPr>
        <w:tc>
          <w:tcPr>
            <w:tcW w:w="3745" w:type="pct"/>
            <w:tcBorders>
              <w:top w:val="nil"/>
              <w:left w:val="nil"/>
              <w:bottom w:val="nil"/>
              <w:right w:val="nil"/>
            </w:tcBorders>
            <w:shd w:val="clear" w:color="auto" w:fill="auto"/>
            <w:hideMark/>
          </w:tcPr>
          <w:p w14:paraId="49A3DFC3" w14:textId="0CFE6F5C" w:rsidR="00EF2AE7" w:rsidRPr="0013648A" w:rsidRDefault="00EF2AE7" w:rsidP="00EF2AE7">
            <w:pPr>
              <w:rPr>
                <w:color w:val="000000"/>
                <w:sz w:val="16"/>
                <w:szCs w:val="16"/>
              </w:rPr>
            </w:pPr>
            <w:r w:rsidRPr="0013648A">
              <w:rPr>
                <w:color w:val="000000"/>
                <w:sz w:val="16"/>
                <w:szCs w:val="16"/>
              </w:rPr>
              <w:t>Leverton TJ, Elliott SA. Is the EPDS a magic wand ?: 1. A comparison of the Edinburgh Postnatal Depression Scale and health visitor report as predictors of diagnosis on the Present State Examination</w:t>
            </w:r>
            <w:r w:rsidR="00C3053F">
              <w:rPr>
                <w:color w:val="000000"/>
                <w:sz w:val="16"/>
                <w:szCs w:val="16"/>
              </w:rPr>
              <w:t>.</w:t>
            </w:r>
            <w:r w:rsidRPr="0013648A">
              <w:rPr>
                <w:color w:val="000000"/>
                <w:sz w:val="16"/>
                <w:szCs w:val="16"/>
              </w:rPr>
              <w:t xml:space="preserve"> </w:t>
            </w:r>
            <w:r w:rsidRPr="0013648A">
              <w:rPr>
                <w:i/>
                <w:iCs/>
                <w:color w:val="000000"/>
                <w:sz w:val="16"/>
                <w:szCs w:val="16"/>
              </w:rPr>
              <w:t>Journal of Reproductive and Infant Psychology</w:t>
            </w:r>
            <w:r w:rsidRPr="0013648A">
              <w:rPr>
                <w:color w:val="000000"/>
                <w:sz w:val="16"/>
                <w:szCs w:val="16"/>
              </w:rPr>
              <w:t>. 2000;</w:t>
            </w:r>
            <w:r w:rsidRPr="0013648A">
              <w:rPr>
                <w:bCs/>
                <w:color w:val="000000"/>
                <w:sz w:val="16"/>
                <w:szCs w:val="16"/>
              </w:rPr>
              <w:t>18</w:t>
            </w:r>
            <w:r w:rsidRPr="0013648A">
              <w:rPr>
                <w:color w:val="000000"/>
                <w:sz w:val="16"/>
                <w:szCs w:val="16"/>
              </w:rPr>
              <w:t>:279.</w:t>
            </w:r>
          </w:p>
        </w:tc>
        <w:tc>
          <w:tcPr>
            <w:tcW w:w="1255" w:type="pct"/>
            <w:tcBorders>
              <w:top w:val="nil"/>
              <w:left w:val="nil"/>
              <w:bottom w:val="nil"/>
              <w:right w:val="nil"/>
            </w:tcBorders>
            <w:shd w:val="clear" w:color="auto" w:fill="auto"/>
            <w:hideMark/>
          </w:tcPr>
          <w:p w14:paraId="2ECC15E8"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624D89DC" w14:textId="77777777" w:rsidTr="004441E0">
        <w:trPr>
          <w:trHeight w:val="283"/>
        </w:trPr>
        <w:tc>
          <w:tcPr>
            <w:tcW w:w="3745" w:type="pct"/>
            <w:tcBorders>
              <w:top w:val="nil"/>
              <w:left w:val="nil"/>
              <w:bottom w:val="nil"/>
              <w:right w:val="nil"/>
            </w:tcBorders>
            <w:shd w:val="clear" w:color="auto" w:fill="auto"/>
            <w:hideMark/>
          </w:tcPr>
          <w:p w14:paraId="1DB8462A" w14:textId="107E4161" w:rsidR="00EF2AE7" w:rsidRPr="0013648A" w:rsidRDefault="00EF2AE7" w:rsidP="00EF2AE7">
            <w:pPr>
              <w:rPr>
                <w:color w:val="000000"/>
                <w:sz w:val="16"/>
                <w:szCs w:val="16"/>
              </w:rPr>
            </w:pPr>
            <w:r w:rsidRPr="0013648A">
              <w:rPr>
                <w:color w:val="000000"/>
                <w:sz w:val="16"/>
                <w:szCs w:val="16"/>
              </w:rPr>
              <w:lastRenderedPageBreak/>
              <w:t xml:space="preserve">Lewis BA, Gjerdingen DK, Avery MD, Guo H, Sirard JR, Bonikowske AR, Marcus BH. Examination of a telephone-based exercise intervention for the prevention of postpartum depression: design, methodology, and baseline data from The Healthy Mom study. </w:t>
            </w:r>
            <w:r w:rsidRPr="0013648A">
              <w:rPr>
                <w:i/>
                <w:iCs/>
                <w:color w:val="000000"/>
                <w:sz w:val="16"/>
                <w:szCs w:val="16"/>
              </w:rPr>
              <w:t>Contemporary Clinical Trials</w:t>
            </w:r>
            <w:r w:rsidRPr="0013648A">
              <w:rPr>
                <w:color w:val="000000"/>
                <w:sz w:val="16"/>
                <w:szCs w:val="16"/>
              </w:rPr>
              <w:t>. 2012;</w:t>
            </w:r>
            <w:r w:rsidRPr="0013648A">
              <w:rPr>
                <w:bCs/>
                <w:color w:val="000000"/>
                <w:sz w:val="16"/>
                <w:szCs w:val="16"/>
              </w:rPr>
              <w:t>33</w:t>
            </w:r>
            <w:r w:rsidRPr="0013648A">
              <w:rPr>
                <w:color w:val="000000"/>
                <w:sz w:val="16"/>
                <w:szCs w:val="16"/>
              </w:rPr>
              <w:t>:1150.</w:t>
            </w:r>
          </w:p>
        </w:tc>
        <w:tc>
          <w:tcPr>
            <w:tcW w:w="1255" w:type="pct"/>
            <w:tcBorders>
              <w:top w:val="nil"/>
              <w:left w:val="nil"/>
              <w:bottom w:val="nil"/>
              <w:right w:val="nil"/>
            </w:tcBorders>
            <w:shd w:val="clear" w:color="auto" w:fill="auto"/>
            <w:hideMark/>
          </w:tcPr>
          <w:p w14:paraId="4168889B"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418DAD73" w14:textId="77777777" w:rsidTr="004441E0">
        <w:trPr>
          <w:trHeight w:val="283"/>
        </w:trPr>
        <w:tc>
          <w:tcPr>
            <w:tcW w:w="3745" w:type="pct"/>
            <w:tcBorders>
              <w:top w:val="nil"/>
              <w:left w:val="nil"/>
              <w:bottom w:val="nil"/>
              <w:right w:val="nil"/>
            </w:tcBorders>
            <w:shd w:val="clear" w:color="auto" w:fill="auto"/>
            <w:hideMark/>
          </w:tcPr>
          <w:p w14:paraId="53AE97CF" w14:textId="77777777" w:rsidR="00EF2AE7" w:rsidRPr="0013648A" w:rsidRDefault="00EF2AE7" w:rsidP="00EF2AE7">
            <w:pPr>
              <w:rPr>
                <w:color w:val="000000"/>
                <w:sz w:val="16"/>
                <w:szCs w:val="16"/>
              </w:rPr>
            </w:pPr>
            <w:r w:rsidRPr="0013648A">
              <w:rPr>
                <w:color w:val="000000"/>
                <w:sz w:val="16"/>
                <w:szCs w:val="16"/>
              </w:rPr>
              <w:t xml:space="preserve">Lewis BA, Gjerdingen DK, Avery MD, Sirard JR, Guo H, Schuver K, Marcus BH. A randomized trial examining a physical activity intervention for the prevention of postpartum depression: the healthy mom trial. </w:t>
            </w:r>
            <w:r w:rsidRPr="00032121">
              <w:rPr>
                <w:i/>
                <w:color w:val="000000"/>
                <w:sz w:val="16"/>
                <w:szCs w:val="16"/>
              </w:rPr>
              <w:t>Mental Health and Physical Activity</w:t>
            </w:r>
            <w:r w:rsidRPr="0013648A">
              <w:rPr>
                <w:color w:val="000000"/>
                <w:sz w:val="16"/>
                <w:szCs w:val="16"/>
              </w:rPr>
              <w:t>. 2014;7:42-9.</w:t>
            </w:r>
          </w:p>
        </w:tc>
        <w:tc>
          <w:tcPr>
            <w:tcW w:w="1255" w:type="pct"/>
            <w:tcBorders>
              <w:top w:val="nil"/>
              <w:left w:val="nil"/>
              <w:bottom w:val="nil"/>
              <w:right w:val="nil"/>
            </w:tcBorders>
            <w:shd w:val="clear" w:color="auto" w:fill="auto"/>
            <w:hideMark/>
          </w:tcPr>
          <w:p w14:paraId="6C02C6B3"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6C1CCE43" w14:textId="77777777" w:rsidTr="004441E0">
        <w:trPr>
          <w:trHeight w:val="283"/>
        </w:trPr>
        <w:tc>
          <w:tcPr>
            <w:tcW w:w="3745" w:type="pct"/>
            <w:tcBorders>
              <w:top w:val="nil"/>
              <w:left w:val="nil"/>
              <w:bottom w:val="nil"/>
              <w:right w:val="nil"/>
            </w:tcBorders>
            <w:shd w:val="clear" w:color="auto" w:fill="auto"/>
            <w:hideMark/>
          </w:tcPr>
          <w:p w14:paraId="7343E852" w14:textId="211135B8" w:rsidR="00EF2AE7" w:rsidRPr="0013648A" w:rsidRDefault="00EF2AE7" w:rsidP="00EF2AE7">
            <w:pPr>
              <w:rPr>
                <w:color w:val="000000"/>
                <w:sz w:val="16"/>
                <w:szCs w:val="16"/>
              </w:rPr>
            </w:pPr>
            <w:r w:rsidRPr="0013648A">
              <w:rPr>
                <w:color w:val="000000"/>
                <w:sz w:val="16"/>
                <w:szCs w:val="16"/>
              </w:rPr>
              <w:t xml:space="preserve">Littlewood E, Ali S, Ansell P, Dyson L, Gascoyne S, Hewitt C, Keding A, Mann R, McMillan D, Morgan D, Swan K. Identification of depression in women during pregnancy and the early postnatal period using the Whooley questions and the Edinburgh Postnatal Depression Scale: protocol for the Born and Bred in Yorkshire: PeriNatal Depression Diagnostic Accuracy (BaBY PaNDA) study. </w:t>
            </w:r>
            <w:r w:rsidRPr="0013648A">
              <w:rPr>
                <w:i/>
                <w:iCs/>
                <w:color w:val="000000"/>
                <w:sz w:val="16"/>
                <w:szCs w:val="16"/>
              </w:rPr>
              <w:t xml:space="preserve">BMJ </w:t>
            </w:r>
            <w:r w:rsidR="00C3053F">
              <w:rPr>
                <w:i/>
                <w:iCs/>
                <w:color w:val="000000"/>
                <w:sz w:val="16"/>
                <w:szCs w:val="16"/>
              </w:rPr>
              <w:t>O</w:t>
            </w:r>
            <w:r w:rsidRPr="0013648A">
              <w:rPr>
                <w:i/>
                <w:iCs/>
                <w:color w:val="000000"/>
                <w:sz w:val="16"/>
                <w:szCs w:val="16"/>
              </w:rPr>
              <w:t>pen</w:t>
            </w:r>
            <w:r w:rsidRPr="0013648A">
              <w:rPr>
                <w:color w:val="000000"/>
                <w:sz w:val="16"/>
                <w:szCs w:val="16"/>
              </w:rPr>
              <w:t>. 2016;</w:t>
            </w:r>
            <w:r w:rsidRPr="0013648A">
              <w:rPr>
                <w:bCs/>
                <w:color w:val="000000"/>
                <w:sz w:val="16"/>
                <w:szCs w:val="16"/>
              </w:rPr>
              <w:t>6</w:t>
            </w:r>
            <w:r w:rsidRPr="0013648A">
              <w:rPr>
                <w:color w:val="000000"/>
                <w:sz w:val="16"/>
                <w:szCs w:val="16"/>
              </w:rPr>
              <w:t>:e011223.</w:t>
            </w:r>
          </w:p>
        </w:tc>
        <w:tc>
          <w:tcPr>
            <w:tcW w:w="1255" w:type="pct"/>
            <w:tcBorders>
              <w:top w:val="nil"/>
              <w:left w:val="nil"/>
              <w:bottom w:val="nil"/>
              <w:right w:val="nil"/>
            </w:tcBorders>
            <w:shd w:val="clear" w:color="auto" w:fill="auto"/>
            <w:hideMark/>
          </w:tcPr>
          <w:p w14:paraId="0F347FF0" w14:textId="77777777" w:rsidR="00EF2AE7" w:rsidRPr="00EF2AE7" w:rsidRDefault="00EF2AE7" w:rsidP="00EF2AE7">
            <w:pPr>
              <w:rPr>
                <w:color w:val="000000"/>
                <w:sz w:val="16"/>
                <w:szCs w:val="16"/>
              </w:rPr>
            </w:pPr>
            <w:r w:rsidRPr="00EF2AE7">
              <w:rPr>
                <w:color w:val="000000"/>
                <w:sz w:val="16"/>
                <w:szCs w:val="16"/>
              </w:rPr>
              <w:t>No original data</w:t>
            </w:r>
          </w:p>
        </w:tc>
      </w:tr>
      <w:tr w:rsidR="00EF2AE7" w:rsidRPr="00EF2AE7" w14:paraId="08F0514A" w14:textId="77777777" w:rsidTr="004441E0">
        <w:trPr>
          <w:trHeight w:val="283"/>
        </w:trPr>
        <w:tc>
          <w:tcPr>
            <w:tcW w:w="3745" w:type="pct"/>
            <w:tcBorders>
              <w:top w:val="nil"/>
              <w:left w:val="nil"/>
              <w:bottom w:val="nil"/>
              <w:right w:val="nil"/>
            </w:tcBorders>
            <w:shd w:val="clear" w:color="auto" w:fill="auto"/>
            <w:hideMark/>
          </w:tcPr>
          <w:p w14:paraId="2821C366" w14:textId="569ED5AB" w:rsidR="00EF2AE7" w:rsidRPr="0013648A" w:rsidRDefault="00EF2AE7" w:rsidP="00EF2AE7">
            <w:pPr>
              <w:rPr>
                <w:color w:val="000000"/>
                <w:sz w:val="16"/>
                <w:szCs w:val="16"/>
              </w:rPr>
            </w:pPr>
            <w:r w:rsidRPr="0013648A">
              <w:rPr>
                <w:color w:val="000000"/>
                <w:sz w:val="16"/>
                <w:szCs w:val="16"/>
              </w:rPr>
              <w:t xml:space="preserve">Logsdon MC, Myers JA. Comparative performance of two depression screening instruments in adolescent mothers. </w:t>
            </w:r>
            <w:r w:rsidRPr="0013648A">
              <w:rPr>
                <w:i/>
                <w:iCs/>
                <w:color w:val="000000"/>
                <w:sz w:val="16"/>
                <w:szCs w:val="16"/>
              </w:rPr>
              <w:t>Journal of Women's Health</w:t>
            </w:r>
            <w:r w:rsidRPr="0013648A">
              <w:rPr>
                <w:color w:val="000000"/>
                <w:sz w:val="16"/>
                <w:szCs w:val="16"/>
              </w:rPr>
              <w:t>. 2010;</w:t>
            </w:r>
            <w:r w:rsidRPr="0013648A">
              <w:rPr>
                <w:bCs/>
                <w:color w:val="000000"/>
                <w:sz w:val="16"/>
                <w:szCs w:val="16"/>
              </w:rPr>
              <w:t>19</w:t>
            </w:r>
            <w:r w:rsidRPr="0013648A">
              <w:rPr>
                <w:color w:val="000000"/>
                <w:sz w:val="16"/>
                <w:szCs w:val="16"/>
              </w:rPr>
              <w:t>:1123.</w:t>
            </w:r>
          </w:p>
        </w:tc>
        <w:tc>
          <w:tcPr>
            <w:tcW w:w="1255" w:type="pct"/>
            <w:tcBorders>
              <w:top w:val="nil"/>
              <w:left w:val="nil"/>
              <w:bottom w:val="nil"/>
              <w:right w:val="nil"/>
            </w:tcBorders>
            <w:shd w:val="clear" w:color="auto" w:fill="auto"/>
            <w:hideMark/>
          </w:tcPr>
          <w:p w14:paraId="3251D8A0" w14:textId="52EE1ADB" w:rsidR="00EF2AE7" w:rsidRPr="00EF2AE7" w:rsidRDefault="00EF2AE7" w:rsidP="00EF2AE7">
            <w:pPr>
              <w:rPr>
                <w:color w:val="000000"/>
                <w:sz w:val="16"/>
                <w:szCs w:val="16"/>
              </w:rPr>
            </w:pPr>
            <w:r w:rsidRPr="00EF2AE7">
              <w:rPr>
                <w:color w:val="000000"/>
                <w:sz w:val="16"/>
                <w:szCs w:val="16"/>
              </w:rPr>
              <w:t xml:space="preserve">No </w:t>
            </w:r>
            <w:r w:rsidR="00BE0F31">
              <w:rPr>
                <w:color w:val="000000"/>
                <w:sz w:val="16"/>
                <w:szCs w:val="16"/>
              </w:rPr>
              <w:t>a</w:t>
            </w:r>
            <w:r w:rsidRPr="00EF2AE7">
              <w:rPr>
                <w:color w:val="000000"/>
                <w:sz w:val="16"/>
                <w:szCs w:val="16"/>
              </w:rPr>
              <w:t>dults</w:t>
            </w:r>
          </w:p>
        </w:tc>
      </w:tr>
      <w:tr w:rsidR="00EF2AE7" w:rsidRPr="00EF2AE7" w14:paraId="58F6EDD2" w14:textId="77777777" w:rsidTr="004441E0">
        <w:trPr>
          <w:trHeight w:val="283"/>
        </w:trPr>
        <w:tc>
          <w:tcPr>
            <w:tcW w:w="3745" w:type="pct"/>
            <w:tcBorders>
              <w:top w:val="nil"/>
              <w:left w:val="nil"/>
              <w:bottom w:val="nil"/>
              <w:right w:val="nil"/>
            </w:tcBorders>
            <w:shd w:val="clear" w:color="auto" w:fill="auto"/>
            <w:hideMark/>
          </w:tcPr>
          <w:p w14:paraId="066B2B39" w14:textId="41F0D991" w:rsidR="00EF2AE7" w:rsidRPr="0013648A" w:rsidRDefault="00EF2AE7" w:rsidP="00EF2AE7">
            <w:pPr>
              <w:rPr>
                <w:color w:val="000000"/>
                <w:sz w:val="16"/>
                <w:szCs w:val="16"/>
              </w:rPr>
            </w:pPr>
            <w:r w:rsidRPr="0013648A">
              <w:rPr>
                <w:color w:val="000000"/>
                <w:sz w:val="16"/>
                <w:szCs w:val="16"/>
              </w:rPr>
              <w:t>Lukasik A, Blaszczyk K, Wojcieszyn M, Belowska A. Characteristic of affective disorders of the first week of puerperium</w:t>
            </w:r>
            <w:r w:rsidR="00C3053F">
              <w:rPr>
                <w:color w:val="000000"/>
                <w:sz w:val="16"/>
                <w:szCs w:val="16"/>
              </w:rPr>
              <w:t>.</w:t>
            </w:r>
            <w:r w:rsidRPr="0013648A">
              <w:rPr>
                <w:color w:val="000000"/>
                <w:sz w:val="16"/>
                <w:szCs w:val="16"/>
              </w:rPr>
              <w:t xml:space="preserve"> </w:t>
            </w:r>
            <w:r w:rsidRPr="0013648A">
              <w:rPr>
                <w:i/>
                <w:iCs/>
                <w:color w:val="000000"/>
                <w:sz w:val="16"/>
                <w:szCs w:val="16"/>
              </w:rPr>
              <w:t>Ginekologia polska</w:t>
            </w:r>
            <w:r w:rsidRPr="0013648A">
              <w:rPr>
                <w:color w:val="000000"/>
                <w:sz w:val="16"/>
                <w:szCs w:val="16"/>
              </w:rPr>
              <w:t>. 2003;</w:t>
            </w:r>
            <w:r w:rsidRPr="0013648A">
              <w:rPr>
                <w:bCs/>
                <w:color w:val="000000"/>
                <w:sz w:val="16"/>
                <w:szCs w:val="16"/>
              </w:rPr>
              <w:t>74</w:t>
            </w:r>
            <w:r w:rsidRPr="0013648A">
              <w:rPr>
                <w:color w:val="000000"/>
                <w:sz w:val="16"/>
                <w:szCs w:val="16"/>
              </w:rPr>
              <w:t>:1194.</w:t>
            </w:r>
          </w:p>
        </w:tc>
        <w:tc>
          <w:tcPr>
            <w:tcW w:w="1255" w:type="pct"/>
            <w:tcBorders>
              <w:top w:val="nil"/>
              <w:left w:val="nil"/>
              <w:bottom w:val="nil"/>
              <w:right w:val="nil"/>
            </w:tcBorders>
            <w:shd w:val="clear" w:color="auto" w:fill="auto"/>
            <w:hideMark/>
          </w:tcPr>
          <w:p w14:paraId="5865EB0B"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37176E55" w14:textId="77777777" w:rsidTr="004441E0">
        <w:trPr>
          <w:trHeight w:val="283"/>
        </w:trPr>
        <w:tc>
          <w:tcPr>
            <w:tcW w:w="3745" w:type="pct"/>
            <w:tcBorders>
              <w:top w:val="nil"/>
              <w:left w:val="nil"/>
              <w:bottom w:val="nil"/>
              <w:right w:val="nil"/>
            </w:tcBorders>
            <w:shd w:val="clear" w:color="auto" w:fill="auto"/>
            <w:hideMark/>
          </w:tcPr>
          <w:p w14:paraId="140E6F8D" w14:textId="160F402D" w:rsidR="00EF2AE7" w:rsidRPr="0013648A" w:rsidRDefault="00EF2AE7" w:rsidP="00EF2AE7">
            <w:pPr>
              <w:rPr>
                <w:color w:val="000000"/>
                <w:sz w:val="16"/>
                <w:szCs w:val="16"/>
              </w:rPr>
            </w:pPr>
            <w:r w:rsidRPr="0013648A">
              <w:rPr>
                <w:color w:val="000000"/>
                <w:sz w:val="16"/>
                <w:szCs w:val="16"/>
              </w:rPr>
              <w:t xml:space="preserve">Lundh W, Gyllang C. Use of the Edinburgh Postnatal Depression Scale in some Swedish child health care centres. </w:t>
            </w:r>
            <w:r w:rsidRPr="0013648A">
              <w:rPr>
                <w:i/>
                <w:iCs/>
                <w:color w:val="000000"/>
                <w:sz w:val="16"/>
                <w:szCs w:val="16"/>
              </w:rPr>
              <w:t>Scandinavian Journal of Caring Sciences</w:t>
            </w:r>
            <w:r w:rsidRPr="0013648A">
              <w:rPr>
                <w:color w:val="000000"/>
                <w:sz w:val="16"/>
                <w:szCs w:val="16"/>
              </w:rPr>
              <w:t>. 1993;</w:t>
            </w:r>
            <w:r w:rsidRPr="0013648A">
              <w:rPr>
                <w:bCs/>
                <w:color w:val="000000"/>
                <w:sz w:val="16"/>
                <w:szCs w:val="16"/>
              </w:rPr>
              <w:t>7</w:t>
            </w:r>
            <w:r w:rsidRPr="0013648A">
              <w:rPr>
                <w:color w:val="000000"/>
                <w:sz w:val="16"/>
                <w:szCs w:val="16"/>
              </w:rPr>
              <w:t>:149.</w:t>
            </w:r>
          </w:p>
        </w:tc>
        <w:tc>
          <w:tcPr>
            <w:tcW w:w="1255" w:type="pct"/>
            <w:tcBorders>
              <w:top w:val="nil"/>
              <w:left w:val="nil"/>
              <w:bottom w:val="nil"/>
              <w:right w:val="nil"/>
            </w:tcBorders>
            <w:shd w:val="clear" w:color="auto" w:fill="auto"/>
            <w:hideMark/>
          </w:tcPr>
          <w:p w14:paraId="08DA3B09"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6660CA09" w14:textId="77777777" w:rsidTr="004441E0">
        <w:trPr>
          <w:trHeight w:val="283"/>
        </w:trPr>
        <w:tc>
          <w:tcPr>
            <w:tcW w:w="3745" w:type="pct"/>
            <w:tcBorders>
              <w:top w:val="nil"/>
              <w:left w:val="nil"/>
              <w:bottom w:val="nil"/>
              <w:right w:val="nil"/>
            </w:tcBorders>
            <w:shd w:val="clear" w:color="auto" w:fill="auto"/>
            <w:hideMark/>
          </w:tcPr>
          <w:p w14:paraId="18F09736" w14:textId="245400BB" w:rsidR="00EF2AE7" w:rsidRPr="0013648A" w:rsidRDefault="00EF2AE7" w:rsidP="00EF2AE7">
            <w:pPr>
              <w:rPr>
                <w:color w:val="000000"/>
                <w:sz w:val="16"/>
                <w:szCs w:val="16"/>
              </w:rPr>
            </w:pPr>
            <w:r w:rsidRPr="0013648A">
              <w:rPr>
                <w:color w:val="000000"/>
                <w:sz w:val="16"/>
                <w:szCs w:val="16"/>
              </w:rPr>
              <w:t xml:space="preserve">Lydsdottir LB, Howard LM, Olafsdottir H, Thome M, Tyrfingsson P, Sigurdsson JF. The mental health characteristics of pregnant women with depressive symptoms identified by the Edinburgh Postnatal Depression Scale. </w:t>
            </w:r>
            <w:r w:rsidRPr="0013648A">
              <w:rPr>
                <w:i/>
                <w:iCs/>
                <w:color w:val="000000"/>
                <w:sz w:val="16"/>
                <w:szCs w:val="16"/>
              </w:rPr>
              <w:t>Journal of Clinical Psychiatry</w:t>
            </w:r>
            <w:r w:rsidRPr="0013648A">
              <w:rPr>
                <w:color w:val="000000"/>
                <w:sz w:val="16"/>
                <w:szCs w:val="16"/>
              </w:rPr>
              <w:t>. 2014;</w:t>
            </w:r>
            <w:r w:rsidRPr="0013648A">
              <w:rPr>
                <w:bCs/>
                <w:color w:val="000000"/>
                <w:sz w:val="16"/>
                <w:szCs w:val="16"/>
              </w:rPr>
              <w:t>75</w:t>
            </w:r>
            <w:r w:rsidRPr="0013648A">
              <w:rPr>
                <w:color w:val="000000"/>
                <w:sz w:val="16"/>
                <w:szCs w:val="16"/>
              </w:rPr>
              <w:t>:393.</w:t>
            </w:r>
          </w:p>
        </w:tc>
        <w:tc>
          <w:tcPr>
            <w:tcW w:w="1255" w:type="pct"/>
            <w:tcBorders>
              <w:top w:val="nil"/>
              <w:left w:val="nil"/>
              <w:bottom w:val="nil"/>
              <w:right w:val="nil"/>
            </w:tcBorders>
            <w:shd w:val="clear" w:color="auto" w:fill="auto"/>
            <w:hideMark/>
          </w:tcPr>
          <w:p w14:paraId="60E5AE69" w14:textId="77777777" w:rsidR="00EF2AE7" w:rsidRPr="00EF2AE7" w:rsidRDefault="00EF2AE7" w:rsidP="00EF2AE7">
            <w:pPr>
              <w:rPr>
                <w:color w:val="000000"/>
                <w:sz w:val="16"/>
                <w:szCs w:val="16"/>
              </w:rPr>
            </w:pPr>
            <w:r w:rsidRPr="00EF2AE7">
              <w:rPr>
                <w:color w:val="000000"/>
                <w:sz w:val="16"/>
                <w:szCs w:val="16"/>
              </w:rPr>
              <w:t>&gt; 2 weeks between EPDS and diagnostic interview</w:t>
            </w:r>
          </w:p>
        </w:tc>
      </w:tr>
      <w:tr w:rsidR="00EF2AE7" w:rsidRPr="00EF2AE7" w14:paraId="1061F241" w14:textId="77777777" w:rsidTr="004441E0">
        <w:trPr>
          <w:trHeight w:val="283"/>
        </w:trPr>
        <w:tc>
          <w:tcPr>
            <w:tcW w:w="3745" w:type="pct"/>
            <w:tcBorders>
              <w:top w:val="nil"/>
              <w:left w:val="nil"/>
              <w:bottom w:val="nil"/>
              <w:right w:val="nil"/>
            </w:tcBorders>
            <w:shd w:val="clear" w:color="auto" w:fill="auto"/>
            <w:hideMark/>
          </w:tcPr>
          <w:p w14:paraId="2A339795" w14:textId="53246F6F" w:rsidR="00EF2AE7" w:rsidRPr="0013648A" w:rsidRDefault="00EF2AE7" w:rsidP="00EF2AE7">
            <w:pPr>
              <w:rPr>
                <w:sz w:val="16"/>
                <w:szCs w:val="16"/>
              </w:rPr>
            </w:pPr>
            <w:r w:rsidRPr="0013648A">
              <w:rPr>
                <w:sz w:val="16"/>
                <w:szCs w:val="16"/>
              </w:rPr>
              <w:t xml:space="preserve">Mallett P, Andrew M, Hunter C, Smith J, Richards C, Othman S, Lazarus J, Harris B. Cognitive function, thyroid status and postpartum depression. </w:t>
            </w:r>
            <w:r w:rsidRPr="0013648A">
              <w:rPr>
                <w:i/>
                <w:iCs/>
                <w:sz w:val="16"/>
                <w:szCs w:val="16"/>
              </w:rPr>
              <w:t>Acta Psychiatrica Scandinavica</w:t>
            </w:r>
            <w:r w:rsidRPr="0013648A">
              <w:rPr>
                <w:sz w:val="16"/>
                <w:szCs w:val="16"/>
              </w:rPr>
              <w:t>. 1995;</w:t>
            </w:r>
            <w:r w:rsidRPr="0013648A">
              <w:rPr>
                <w:bCs/>
                <w:sz w:val="16"/>
                <w:szCs w:val="16"/>
              </w:rPr>
              <w:t>91</w:t>
            </w:r>
            <w:r w:rsidRPr="0013648A">
              <w:rPr>
                <w:sz w:val="16"/>
                <w:szCs w:val="16"/>
              </w:rPr>
              <w:t>:243.</w:t>
            </w:r>
          </w:p>
        </w:tc>
        <w:tc>
          <w:tcPr>
            <w:tcW w:w="1255" w:type="pct"/>
            <w:tcBorders>
              <w:top w:val="nil"/>
              <w:left w:val="nil"/>
              <w:bottom w:val="nil"/>
              <w:right w:val="nil"/>
            </w:tcBorders>
            <w:shd w:val="clear" w:color="auto" w:fill="auto"/>
            <w:hideMark/>
          </w:tcPr>
          <w:p w14:paraId="184B0094"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1AD42FD7" w14:textId="77777777" w:rsidTr="004441E0">
        <w:trPr>
          <w:trHeight w:val="283"/>
        </w:trPr>
        <w:tc>
          <w:tcPr>
            <w:tcW w:w="3745" w:type="pct"/>
            <w:tcBorders>
              <w:top w:val="nil"/>
              <w:left w:val="nil"/>
              <w:bottom w:val="nil"/>
              <w:right w:val="nil"/>
            </w:tcBorders>
            <w:shd w:val="clear" w:color="auto" w:fill="auto"/>
            <w:hideMark/>
          </w:tcPr>
          <w:p w14:paraId="18975BD7" w14:textId="37D3CEDD" w:rsidR="00EF2AE7" w:rsidRPr="0013648A" w:rsidRDefault="00EF2AE7" w:rsidP="00EF2AE7">
            <w:pPr>
              <w:rPr>
                <w:color w:val="000000"/>
                <w:sz w:val="16"/>
                <w:szCs w:val="16"/>
              </w:rPr>
            </w:pPr>
            <w:r w:rsidRPr="0013648A">
              <w:rPr>
                <w:color w:val="000000"/>
                <w:sz w:val="16"/>
                <w:szCs w:val="16"/>
              </w:rPr>
              <w:t xml:space="preserve">Maloney DM. Postnatal depression: a study of mothers in the metropolitan area of Perth, Western Australia. </w:t>
            </w:r>
            <w:r w:rsidRPr="0013648A">
              <w:rPr>
                <w:i/>
                <w:iCs/>
                <w:color w:val="000000"/>
                <w:sz w:val="16"/>
                <w:szCs w:val="16"/>
              </w:rPr>
              <w:t>Journal - Australian College of Midwives</w:t>
            </w:r>
            <w:r w:rsidRPr="0013648A">
              <w:rPr>
                <w:color w:val="000000"/>
                <w:sz w:val="16"/>
                <w:szCs w:val="16"/>
              </w:rPr>
              <w:t>. 1998;</w:t>
            </w:r>
            <w:r w:rsidRPr="0013648A">
              <w:rPr>
                <w:bCs/>
                <w:color w:val="000000"/>
                <w:sz w:val="16"/>
                <w:szCs w:val="16"/>
              </w:rPr>
              <w:t>11</w:t>
            </w:r>
            <w:r w:rsidRPr="0013648A">
              <w:rPr>
                <w:color w:val="000000"/>
                <w:sz w:val="16"/>
                <w:szCs w:val="16"/>
              </w:rPr>
              <w:t>:18.</w:t>
            </w:r>
          </w:p>
        </w:tc>
        <w:tc>
          <w:tcPr>
            <w:tcW w:w="1255" w:type="pct"/>
            <w:tcBorders>
              <w:top w:val="nil"/>
              <w:left w:val="nil"/>
              <w:bottom w:val="nil"/>
              <w:right w:val="nil"/>
            </w:tcBorders>
            <w:shd w:val="clear" w:color="auto" w:fill="auto"/>
            <w:hideMark/>
          </w:tcPr>
          <w:p w14:paraId="01AB11BD"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607342A8" w14:textId="77777777" w:rsidTr="004441E0">
        <w:trPr>
          <w:trHeight w:val="283"/>
        </w:trPr>
        <w:tc>
          <w:tcPr>
            <w:tcW w:w="3745" w:type="pct"/>
            <w:tcBorders>
              <w:top w:val="nil"/>
              <w:left w:val="nil"/>
              <w:bottom w:val="nil"/>
              <w:right w:val="nil"/>
            </w:tcBorders>
            <w:shd w:val="clear" w:color="auto" w:fill="auto"/>
            <w:hideMark/>
          </w:tcPr>
          <w:p w14:paraId="593C1D14" w14:textId="32AF6636" w:rsidR="00EF2AE7" w:rsidRPr="0013648A" w:rsidRDefault="00EF2AE7" w:rsidP="00EF2AE7">
            <w:pPr>
              <w:rPr>
                <w:color w:val="000000"/>
                <w:sz w:val="16"/>
                <w:szCs w:val="16"/>
              </w:rPr>
            </w:pPr>
            <w:r w:rsidRPr="0013648A">
              <w:rPr>
                <w:color w:val="000000"/>
                <w:sz w:val="16"/>
                <w:szCs w:val="16"/>
              </w:rPr>
              <w:t xml:space="preserve">Mao HJ, Li HJ, Chiu H, Chan WC, Chen SL. Effectiveness of antenatal emotional self-management training program in prevention of postnatal depression in Chinese women. </w:t>
            </w:r>
            <w:r w:rsidRPr="0013648A">
              <w:rPr>
                <w:i/>
                <w:iCs/>
                <w:color w:val="000000"/>
                <w:sz w:val="16"/>
                <w:szCs w:val="16"/>
              </w:rPr>
              <w:t xml:space="preserve">Perspectives in </w:t>
            </w:r>
            <w:r w:rsidR="00C3053F">
              <w:rPr>
                <w:i/>
                <w:iCs/>
                <w:color w:val="000000"/>
                <w:sz w:val="16"/>
                <w:szCs w:val="16"/>
              </w:rPr>
              <w:t>P</w:t>
            </w:r>
            <w:r w:rsidRPr="0013648A">
              <w:rPr>
                <w:i/>
                <w:iCs/>
                <w:color w:val="000000"/>
                <w:sz w:val="16"/>
                <w:szCs w:val="16"/>
              </w:rPr>
              <w:t xml:space="preserve">sychiatric </w:t>
            </w:r>
            <w:r w:rsidR="00C3053F">
              <w:rPr>
                <w:i/>
                <w:iCs/>
                <w:color w:val="000000"/>
                <w:sz w:val="16"/>
                <w:szCs w:val="16"/>
              </w:rPr>
              <w:t>C</w:t>
            </w:r>
            <w:r w:rsidRPr="0013648A">
              <w:rPr>
                <w:i/>
                <w:iCs/>
                <w:color w:val="000000"/>
                <w:sz w:val="16"/>
                <w:szCs w:val="16"/>
              </w:rPr>
              <w:t>are</w:t>
            </w:r>
            <w:r w:rsidRPr="0013648A">
              <w:rPr>
                <w:color w:val="000000"/>
                <w:sz w:val="16"/>
                <w:szCs w:val="16"/>
              </w:rPr>
              <w:t>. 2012;</w:t>
            </w:r>
            <w:r w:rsidRPr="0013648A">
              <w:rPr>
                <w:bCs/>
                <w:color w:val="000000"/>
                <w:sz w:val="16"/>
                <w:szCs w:val="16"/>
              </w:rPr>
              <w:t>48</w:t>
            </w:r>
            <w:r w:rsidRPr="0013648A">
              <w:rPr>
                <w:color w:val="000000"/>
                <w:sz w:val="16"/>
                <w:szCs w:val="16"/>
              </w:rPr>
              <w:t>:218.</w:t>
            </w:r>
          </w:p>
        </w:tc>
        <w:tc>
          <w:tcPr>
            <w:tcW w:w="1255" w:type="pct"/>
            <w:tcBorders>
              <w:top w:val="nil"/>
              <w:left w:val="nil"/>
              <w:bottom w:val="nil"/>
              <w:right w:val="nil"/>
            </w:tcBorders>
            <w:shd w:val="clear" w:color="auto" w:fill="auto"/>
            <w:hideMark/>
          </w:tcPr>
          <w:p w14:paraId="72346E2A"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62DF200A" w14:textId="77777777" w:rsidTr="004441E0">
        <w:trPr>
          <w:trHeight w:val="283"/>
        </w:trPr>
        <w:tc>
          <w:tcPr>
            <w:tcW w:w="3745" w:type="pct"/>
            <w:tcBorders>
              <w:top w:val="nil"/>
              <w:left w:val="nil"/>
              <w:bottom w:val="nil"/>
              <w:right w:val="nil"/>
            </w:tcBorders>
            <w:shd w:val="clear" w:color="auto" w:fill="auto"/>
            <w:hideMark/>
          </w:tcPr>
          <w:p w14:paraId="40D11B8C" w14:textId="7365D367" w:rsidR="00EF2AE7" w:rsidRPr="0013648A" w:rsidRDefault="00EF2AE7" w:rsidP="00EF2AE7">
            <w:pPr>
              <w:rPr>
                <w:color w:val="000000"/>
                <w:sz w:val="16"/>
                <w:szCs w:val="16"/>
              </w:rPr>
            </w:pPr>
            <w:r w:rsidRPr="0013648A">
              <w:rPr>
                <w:color w:val="000000"/>
                <w:sz w:val="16"/>
                <w:szCs w:val="16"/>
              </w:rPr>
              <w:t xml:space="preserve">Marley JV, Kotz J, Engelke C, Williams M, Stephen D, Coutinho S. Validity and acceptability of kimberley mum’s mood scale to screen for perinatal anxiety and depression in remote aboriginal health care settings. </w:t>
            </w:r>
            <w:r w:rsidRPr="0013648A">
              <w:rPr>
                <w:i/>
                <w:iCs/>
                <w:color w:val="000000"/>
                <w:sz w:val="16"/>
                <w:szCs w:val="16"/>
              </w:rPr>
              <w:t>P</w:t>
            </w:r>
            <w:r w:rsidR="003373BE">
              <w:rPr>
                <w:i/>
                <w:iCs/>
                <w:color w:val="000000"/>
                <w:sz w:val="16"/>
                <w:szCs w:val="16"/>
              </w:rPr>
              <w:t>L</w:t>
            </w:r>
            <w:r w:rsidRPr="0013648A">
              <w:rPr>
                <w:i/>
                <w:iCs/>
                <w:color w:val="000000"/>
                <w:sz w:val="16"/>
                <w:szCs w:val="16"/>
              </w:rPr>
              <w:t xml:space="preserve">oS </w:t>
            </w:r>
            <w:r w:rsidR="00C3053F">
              <w:rPr>
                <w:i/>
                <w:iCs/>
                <w:color w:val="000000"/>
                <w:sz w:val="16"/>
                <w:szCs w:val="16"/>
              </w:rPr>
              <w:t>O</w:t>
            </w:r>
            <w:r w:rsidR="003373BE">
              <w:rPr>
                <w:i/>
                <w:iCs/>
                <w:color w:val="000000"/>
                <w:sz w:val="16"/>
                <w:szCs w:val="16"/>
              </w:rPr>
              <w:t>ne</w:t>
            </w:r>
            <w:r w:rsidRPr="0013648A">
              <w:rPr>
                <w:color w:val="000000"/>
                <w:sz w:val="16"/>
                <w:szCs w:val="16"/>
              </w:rPr>
              <w:t>. 2017;</w:t>
            </w:r>
            <w:r w:rsidRPr="0013648A">
              <w:rPr>
                <w:bCs/>
                <w:color w:val="000000"/>
                <w:sz w:val="16"/>
                <w:szCs w:val="16"/>
              </w:rPr>
              <w:t>12</w:t>
            </w:r>
            <w:r w:rsidRPr="0013648A">
              <w:rPr>
                <w:color w:val="000000"/>
                <w:sz w:val="16"/>
                <w:szCs w:val="16"/>
              </w:rPr>
              <w:t>:e0168969.</w:t>
            </w:r>
          </w:p>
        </w:tc>
        <w:tc>
          <w:tcPr>
            <w:tcW w:w="1255" w:type="pct"/>
            <w:tcBorders>
              <w:top w:val="nil"/>
              <w:left w:val="nil"/>
              <w:bottom w:val="nil"/>
              <w:right w:val="nil"/>
            </w:tcBorders>
            <w:shd w:val="clear" w:color="auto" w:fill="auto"/>
            <w:hideMark/>
          </w:tcPr>
          <w:p w14:paraId="311A8EA5" w14:textId="77777777" w:rsidR="00EF2AE7" w:rsidRPr="00EF2AE7" w:rsidRDefault="00EF2AE7" w:rsidP="00EF2AE7">
            <w:pPr>
              <w:rPr>
                <w:color w:val="000000"/>
                <w:sz w:val="16"/>
                <w:szCs w:val="16"/>
              </w:rPr>
            </w:pPr>
            <w:r w:rsidRPr="00EF2AE7">
              <w:rPr>
                <w:color w:val="000000"/>
                <w:sz w:val="16"/>
                <w:szCs w:val="16"/>
              </w:rPr>
              <w:t>No EPDS</w:t>
            </w:r>
          </w:p>
        </w:tc>
      </w:tr>
      <w:tr w:rsidR="00EF2AE7" w:rsidRPr="00EF2AE7" w14:paraId="40449226" w14:textId="77777777" w:rsidTr="004441E0">
        <w:trPr>
          <w:trHeight w:val="283"/>
        </w:trPr>
        <w:tc>
          <w:tcPr>
            <w:tcW w:w="3745" w:type="pct"/>
            <w:tcBorders>
              <w:top w:val="nil"/>
              <w:left w:val="nil"/>
              <w:bottom w:val="nil"/>
              <w:right w:val="nil"/>
            </w:tcBorders>
            <w:shd w:val="clear" w:color="auto" w:fill="auto"/>
            <w:hideMark/>
          </w:tcPr>
          <w:p w14:paraId="24DD0024" w14:textId="08C8CB04" w:rsidR="00EF2AE7" w:rsidRPr="0013648A" w:rsidRDefault="00EF2AE7" w:rsidP="00EF2AE7">
            <w:pPr>
              <w:rPr>
                <w:color w:val="000000"/>
                <w:sz w:val="16"/>
                <w:szCs w:val="16"/>
              </w:rPr>
            </w:pPr>
            <w:r w:rsidRPr="0013648A">
              <w:rPr>
                <w:color w:val="000000"/>
                <w:sz w:val="16"/>
                <w:szCs w:val="16"/>
              </w:rPr>
              <w:t xml:space="preserve">MartinSantos R, Gelabert E, Subira S, Gutierrezzotes A, Langorh K, Jover M, Torrens M, Guillamat R, Mayoral F, Canellas F, Iborra JL, Gratacos M, Costas J, Gornemann I, Navines R, Gutart M, Roca M, De Frutos R, Vilella E, Valdes M, Garcia Esteve L, Sanjuan J. Research Letter: Is neuroticism a risk factor for postpartum depression? </w:t>
            </w:r>
            <w:r w:rsidRPr="0013648A">
              <w:rPr>
                <w:i/>
                <w:iCs/>
                <w:color w:val="000000"/>
                <w:sz w:val="16"/>
                <w:szCs w:val="16"/>
              </w:rPr>
              <w:t xml:space="preserve">Psychological </w:t>
            </w:r>
            <w:r w:rsidR="00391B8C">
              <w:rPr>
                <w:i/>
                <w:iCs/>
                <w:color w:val="000000"/>
                <w:sz w:val="16"/>
                <w:szCs w:val="16"/>
              </w:rPr>
              <w:t>M</w:t>
            </w:r>
            <w:r w:rsidRPr="0013648A">
              <w:rPr>
                <w:i/>
                <w:iCs/>
                <w:color w:val="000000"/>
                <w:sz w:val="16"/>
                <w:szCs w:val="16"/>
              </w:rPr>
              <w:t>edicine</w:t>
            </w:r>
            <w:r w:rsidRPr="0013648A">
              <w:rPr>
                <w:color w:val="000000"/>
                <w:sz w:val="16"/>
                <w:szCs w:val="16"/>
              </w:rPr>
              <w:t>. 2012;</w:t>
            </w:r>
            <w:r w:rsidRPr="0013648A">
              <w:rPr>
                <w:bCs/>
                <w:color w:val="000000"/>
                <w:sz w:val="16"/>
                <w:szCs w:val="16"/>
              </w:rPr>
              <w:t>42</w:t>
            </w:r>
            <w:r w:rsidRPr="0013648A">
              <w:rPr>
                <w:color w:val="000000"/>
                <w:sz w:val="16"/>
                <w:szCs w:val="16"/>
              </w:rPr>
              <w:t>:1559.</w:t>
            </w:r>
          </w:p>
        </w:tc>
        <w:tc>
          <w:tcPr>
            <w:tcW w:w="1255" w:type="pct"/>
            <w:tcBorders>
              <w:top w:val="nil"/>
              <w:left w:val="nil"/>
              <w:bottom w:val="nil"/>
              <w:right w:val="nil"/>
            </w:tcBorders>
            <w:shd w:val="clear" w:color="auto" w:fill="auto"/>
            <w:hideMark/>
          </w:tcPr>
          <w:p w14:paraId="4D5B3D1E" w14:textId="77777777" w:rsidR="00EF2AE7" w:rsidRPr="00EF2AE7" w:rsidRDefault="00EF2AE7" w:rsidP="00EF2AE7">
            <w:pPr>
              <w:rPr>
                <w:color w:val="000000"/>
                <w:sz w:val="16"/>
                <w:szCs w:val="16"/>
              </w:rPr>
            </w:pPr>
            <w:r w:rsidRPr="00EF2AE7">
              <w:rPr>
                <w:color w:val="000000"/>
                <w:sz w:val="16"/>
                <w:szCs w:val="16"/>
              </w:rPr>
              <w:t>No original data</w:t>
            </w:r>
          </w:p>
        </w:tc>
      </w:tr>
      <w:tr w:rsidR="00EF2AE7" w:rsidRPr="00EF2AE7" w14:paraId="39EF08B3" w14:textId="77777777" w:rsidTr="004441E0">
        <w:trPr>
          <w:trHeight w:val="283"/>
        </w:trPr>
        <w:tc>
          <w:tcPr>
            <w:tcW w:w="3745" w:type="pct"/>
            <w:tcBorders>
              <w:top w:val="nil"/>
              <w:left w:val="nil"/>
              <w:bottom w:val="nil"/>
              <w:right w:val="nil"/>
            </w:tcBorders>
            <w:shd w:val="clear" w:color="auto" w:fill="auto"/>
            <w:hideMark/>
          </w:tcPr>
          <w:p w14:paraId="21A78503" w14:textId="231E302A" w:rsidR="00EF2AE7" w:rsidRPr="0013648A" w:rsidRDefault="00EF2AE7" w:rsidP="00EF2AE7">
            <w:pPr>
              <w:rPr>
                <w:color w:val="000000"/>
                <w:sz w:val="16"/>
                <w:szCs w:val="16"/>
              </w:rPr>
            </w:pPr>
            <w:r w:rsidRPr="0013648A">
              <w:rPr>
                <w:color w:val="000000"/>
                <w:sz w:val="16"/>
                <w:szCs w:val="16"/>
              </w:rPr>
              <w:t xml:space="preserve">Mason L, Poole H. Healthcare professionals' views of screening for postnatal depression. </w:t>
            </w:r>
            <w:r w:rsidRPr="0013648A">
              <w:rPr>
                <w:i/>
                <w:iCs/>
                <w:color w:val="000000"/>
                <w:sz w:val="16"/>
                <w:szCs w:val="16"/>
              </w:rPr>
              <w:t>Community Practitioner</w:t>
            </w:r>
            <w:r w:rsidRPr="0013648A">
              <w:rPr>
                <w:color w:val="000000"/>
                <w:sz w:val="16"/>
                <w:szCs w:val="16"/>
              </w:rPr>
              <w:t>. 2008;</w:t>
            </w:r>
            <w:r w:rsidRPr="0013648A">
              <w:rPr>
                <w:bCs/>
                <w:color w:val="000000"/>
                <w:sz w:val="16"/>
                <w:szCs w:val="16"/>
              </w:rPr>
              <w:t>81</w:t>
            </w:r>
            <w:r w:rsidRPr="0013648A">
              <w:rPr>
                <w:color w:val="000000"/>
                <w:sz w:val="16"/>
                <w:szCs w:val="16"/>
              </w:rPr>
              <w:t>:30.</w:t>
            </w:r>
          </w:p>
        </w:tc>
        <w:tc>
          <w:tcPr>
            <w:tcW w:w="1255" w:type="pct"/>
            <w:tcBorders>
              <w:top w:val="nil"/>
              <w:left w:val="nil"/>
              <w:bottom w:val="nil"/>
              <w:right w:val="nil"/>
            </w:tcBorders>
            <w:shd w:val="clear" w:color="auto" w:fill="auto"/>
            <w:hideMark/>
          </w:tcPr>
          <w:p w14:paraId="32A68953" w14:textId="77777777" w:rsidR="00EF2AE7" w:rsidRPr="00EF2AE7" w:rsidRDefault="00EF2AE7" w:rsidP="00EF2AE7">
            <w:pPr>
              <w:rPr>
                <w:color w:val="000000"/>
                <w:sz w:val="16"/>
                <w:szCs w:val="16"/>
              </w:rPr>
            </w:pPr>
            <w:r w:rsidRPr="00EF2AE7">
              <w:rPr>
                <w:color w:val="000000"/>
                <w:sz w:val="16"/>
                <w:szCs w:val="16"/>
              </w:rPr>
              <w:t>No pregnant or postpartum women</w:t>
            </w:r>
          </w:p>
        </w:tc>
      </w:tr>
      <w:tr w:rsidR="00EF2AE7" w:rsidRPr="00EF2AE7" w14:paraId="69DEA587" w14:textId="77777777" w:rsidTr="004441E0">
        <w:trPr>
          <w:trHeight w:val="283"/>
        </w:trPr>
        <w:tc>
          <w:tcPr>
            <w:tcW w:w="3745" w:type="pct"/>
            <w:tcBorders>
              <w:top w:val="nil"/>
              <w:left w:val="nil"/>
              <w:bottom w:val="nil"/>
              <w:right w:val="nil"/>
            </w:tcBorders>
            <w:shd w:val="clear" w:color="auto" w:fill="auto"/>
            <w:hideMark/>
          </w:tcPr>
          <w:p w14:paraId="222D82D0" w14:textId="585DF704" w:rsidR="00EF2AE7" w:rsidRPr="0013648A" w:rsidRDefault="00EF2AE7" w:rsidP="00EF2AE7">
            <w:pPr>
              <w:rPr>
                <w:color w:val="000000"/>
                <w:sz w:val="16"/>
                <w:szCs w:val="16"/>
              </w:rPr>
            </w:pPr>
            <w:r w:rsidRPr="0013648A">
              <w:rPr>
                <w:color w:val="000000"/>
                <w:sz w:val="16"/>
                <w:szCs w:val="16"/>
              </w:rPr>
              <w:t xml:space="preserve">Matijasevich A, Munhoz TN, Tavares BF, Barbosa AP, da Silva DM, Abitante MS, Dall'Agnol TA, Santos IS. Validation of the Edinburgh Postnatal Depression Scale (EPDS) for screening of major depressive episode among adults from the general population. </w:t>
            </w:r>
            <w:r w:rsidRPr="0013648A">
              <w:rPr>
                <w:i/>
                <w:iCs/>
                <w:color w:val="000000"/>
                <w:sz w:val="16"/>
                <w:szCs w:val="16"/>
              </w:rPr>
              <w:t>BMC Psychiatry</w:t>
            </w:r>
            <w:r w:rsidRPr="0013648A">
              <w:rPr>
                <w:color w:val="000000"/>
                <w:sz w:val="16"/>
                <w:szCs w:val="16"/>
              </w:rPr>
              <w:t>. 2014;</w:t>
            </w:r>
            <w:r w:rsidRPr="0013648A">
              <w:rPr>
                <w:bCs/>
                <w:color w:val="000000"/>
                <w:sz w:val="16"/>
                <w:szCs w:val="16"/>
              </w:rPr>
              <w:t>14</w:t>
            </w:r>
            <w:r w:rsidRPr="0013648A">
              <w:rPr>
                <w:color w:val="000000"/>
                <w:sz w:val="16"/>
                <w:szCs w:val="16"/>
              </w:rPr>
              <w:t>:284.</w:t>
            </w:r>
          </w:p>
        </w:tc>
        <w:tc>
          <w:tcPr>
            <w:tcW w:w="1255" w:type="pct"/>
            <w:tcBorders>
              <w:top w:val="nil"/>
              <w:left w:val="nil"/>
              <w:bottom w:val="nil"/>
              <w:right w:val="nil"/>
            </w:tcBorders>
            <w:shd w:val="clear" w:color="auto" w:fill="auto"/>
            <w:hideMark/>
          </w:tcPr>
          <w:p w14:paraId="4700197D" w14:textId="77777777" w:rsidR="00EF2AE7" w:rsidRPr="00EF2AE7" w:rsidRDefault="00EF2AE7" w:rsidP="00EF2AE7">
            <w:pPr>
              <w:rPr>
                <w:color w:val="000000"/>
                <w:sz w:val="16"/>
                <w:szCs w:val="16"/>
              </w:rPr>
            </w:pPr>
            <w:r w:rsidRPr="00EF2AE7">
              <w:rPr>
                <w:color w:val="000000"/>
                <w:sz w:val="16"/>
                <w:szCs w:val="16"/>
              </w:rPr>
              <w:t>No pregnant or postpartum women</w:t>
            </w:r>
          </w:p>
        </w:tc>
      </w:tr>
      <w:tr w:rsidR="00EF2AE7" w:rsidRPr="00EF2AE7" w14:paraId="5F80D213" w14:textId="77777777" w:rsidTr="004441E0">
        <w:trPr>
          <w:trHeight w:val="283"/>
        </w:trPr>
        <w:tc>
          <w:tcPr>
            <w:tcW w:w="3745" w:type="pct"/>
            <w:tcBorders>
              <w:top w:val="nil"/>
              <w:left w:val="nil"/>
              <w:bottom w:val="nil"/>
              <w:right w:val="nil"/>
            </w:tcBorders>
            <w:shd w:val="clear" w:color="auto" w:fill="auto"/>
            <w:hideMark/>
          </w:tcPr>
          <w:p w14:paraId="1D811312" w14:textId="411FFE26" w:rsidR="00EF2AE7" w:rsidRPr="0013648A" w:rsidRDefault="00EF2AE7" w:rsidP="00EF2AE7">
            <w:pPr>
              <w:rPr>
                <w:color w:val="000000"/>
                <w:sz w:val="16"/>
                <w:szCs w:val="16"/>
              </w:rPr>
            </w:pPr>
            <w:r w:rsidRPr="0013648A">
              <w:rPr>
                <w:color w:val="000000"/>
                <w:sz w:val="16"/>
                <w:szCs w:val="16"/>
              </w:rPr>
              <w:t xml:space="preserve">Matthews J, Huberty JL, Leiferman JA, McClain D, Larkey LK. Perceptions, uses of, and interests in complementary health care approaches in depressed pregnant women: the PAW survey. </w:t>
            </w:r>
            <w:r w:rsidRPr="0013648A">
              <w:rPr>
                <w:i/>
                <w:iCs/>
                <w:color w:val="000000"/>
                <w:sz w:val="16"/>
                <w:szCs w:val="16"/>
              </w:rPr>
              <w:t xml:space="preserve">Journal of </w:t>
            </w:r>
            <w:r w:rsidR="00391B8C">
              <w:rPr>
                <w:i/>
                <w:iCs/>
                <w:color w:val="000000"/>
                <w:sz w:val="16"/>
                <w:szCs w:val="16"/>
              </w:rPr>
              <w:t>E</w:t>
            </w:r>
            <w:r w:rsidRPr="0013648A">
              <w:rPr>
                <w:i/>
                <w:iCs/>
                <w:color w:val="000000"/>
                <w:sz w:val="16"/>
                <w:szCs w:val="16"/>
              </w:rPr>
              <w:t>vidence-</w:t>
            </w:r>
            <w:r w:rsidR="00B22903">
              <w:rPr>
                <w:i/>
                <w:iCs/>
                <w:color w:val="000000"/>
                <w:sz w:val="16"/>
                <w:szCs w:val="16"/>
              </w:rPr>
              <w:t>B</w:t>
            </w:r>
            <w:r w:rsidRPr="0013648A">
              <w:rPr>
                <w:i/>
                <w:iCs/>
                <w:color w:val="000000"/>
                <w:sz w:val="16"/>
                <w:szCs w:val="16"/>
              </w:rPr>
              <w:t xml:space="preserve">ased </w:t>
            </w:r>
            <w:r w:rsidR="00391B8C">
              <w:rPr>
                <w:i/>
                <w:iCs/>
                <w:color w:val="000000"/>
                <w:sz w:val="16"/>
                <w:szCs w:val="16"/>
              </w:rPr>
              <w:t>C</w:t>
            </w:r>
            <w:r w:rsidRPr="0013648A">
              <w:rPr>
                <w:i/>
                <w:iCs/>
                <w:color w:val="000000"/>
                <w:sz w:val="16"/>
                <w:szCs w:val="16"/>
              </w:rPr>
              <w:t xml:space="preserve">omplementary &amp; </w:t>
            </w:r>
            <w:r w:rsidR="00391B8C">
              <w:rPr>
                <w:i/>
                <w:iCs/>
                <w:color w:val="000000"/>
                <w:sz w:val="16"/>
                <w:szCs w:val="16"/>
              </w:rPr>
              <w:t>A</w:t>
            </w:r>
            <w:r w:rsidRPr="0013648A">
              <w:rPr>
                <w:i/>
                <w:iCs/>
                <w:color w:val="000000"/>
                <w:sz w:val="16"/>
                <w:szCs w:val="16"/>
              </w:rPr>
              <w:t xml:space="preserve">lternative </w:t>
            </w:r>
            <w:r w:rsidR="00391B8C">
              <w:rPr>
                <w:i/>
                <w:iCs/>
                <w:color w:val="000000"/>
                <w:sz w:val="16"/>
                <w:szCs w:val="16"/>
              </w:rPr>
              <w:t>M</w:t>
            </w:r>
            <w:r w:rsidRPr="0013648A">
              <w:rPr>
                <w:i/>
                <w:iCs/>
                <w:color w:val="000000"/>
                <w:sz w:val="16"/>
                <w:szCs w:val="16"/>
              </w:rPr>
              <w:t>edicine</w:t>
            </w:r>
            <w:r w:rsidRPr="0013648A">
              <w:rPr>
                <w:color w:val="000000"/>
                <w:sz w:val="16"/>
                <w:szCs w:val="16"/>
              </w:rPr>
              <w:t>. 2017;</w:t>
            </w:r>
            <w:r w:rsidRPr="0013648A">
              <w:rPr>
                <w:bCs/>
                <w:color w:val="000000"/>
                <w:sz w:val="16"/>
                <w:szCs w:val="16"/>
              </w:rPr>
              <w:t>22</w:t>
            </w:r>
            <w:r w:rsidRPr="0013648A">
              <w:rPr>
                <w:color w:val="000000"/>
                <w:sz w:val="16"/>
                <w:szCs w:val="16"/>
              </w:rPr>
              <w:t>:81-95.</w:t>
            </w:r>
          </w:p>
        </w:tc>
        <w:tc>
          <w:tcPr>
            <w:tcW w:w="1255" w:type="pct"/>
            <w:tcBorders>
              <w:top w:val="nil"/>
              <w:left w:val="nil"/>
              <w:bottom w:val="nil"/>
              <w:right w:val="nil"/>
            </w:tcBorders>
            <w:shd w:val="clear" w:color="auto" w:fill="auto"/>
            <w:hideMark/>
          </w:tcPr>
          <w:p w14:paraId="7BC56A02"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0450C8A9" w14:textId="77777777" w:rsidTr="004441E0">
        <w:trPr>
          <w:trHeight w:val="283"/>
        </w:trPr>
        <w:tc>
          <w:tcPr>
            <w:tcW w:w="3745" w:type="pct"/>
            <w:tcBorders>
              <w:top w:val="nil"/>
              <w:left w:val="nil"/>
              <w:bottom w:val="nil"/>
              <w:right w:val="nil"/>
            </w:tcBorders>
            <w:shd w:val="clear" w:color="auto" w:fill="auto"/>
            <w:hideMark/>
          </w:tcPr>
          <w:p w14:paraId="6C080CC6" w14:textId="0D1C8C62" w:rsidR="00EF2AE7" w:rsidRPr="0013648A" w:rsidRDefault="00EF2AE7" w:rsidP="00EF2AE7">
            <w:pPr>
              <w:rPr>
                <w:color w:val="000000"/>
                <w:sz w:val="16"/>
                <w:szCs w:val="16"/>
              </w:rPr>
            </w:pPr>
            <w:r w:rsidRPr="0013648A">
              <w:rPr>
                <w:color w:val="000000"/>
                <w:sz w:val="16"/>
                <w:szCs w:val="16"/>
              </w:rPr>
              <w:t>Matthey S, Valenti B, Souter K, Ross-Hamid C. Comparison of four self-report measures and a generic mood question to screen for anxiety during pregnancy in English-speaking women</w:t>
            </w:r>
            <w:r w:rsidR="00391B8C">
              <w:rPr>
                <w:color w:val="000000"/>
                <w:sz w:val="16"/>
                <w:szCs w:val="16"/>
              </w:rPr>
              <w:t>.</w:t>
            </w:r>
            <w:r w:rsidRPr="0013648A">
              <w:rPr>
                <w:color w:val="000000"/>
                <w:sz w:val="16"/>
                <w:szCs w:val="16"/>
              </w:rPr>
              <w:t xml:space="preserve"> </w:t>
            </w:r>
            <w:r w:rsidRPr="0013648A">
              <w:rPr>
                <w:i/>
                <w:iCs/>
                <w:color w:val="000000"/>
                <w:sz w:val="16"/>
                <w:szCs w:val="16"/>
              </w:rPr>
              <w:t xml:space="preserve">Journal of </w:t>
            </w:r>
            <w:r w:rsidR="00391B8C">
              <w:rPr>
                <w:i/>
                <w:iCs/>
                <w:color w:val="000000"/>
                <w:sz w:val="16"/>
                <w:szCs w:val="16"/>
              </w:rPr>
              <w:t>A</w:t>
            </w:r>
            <w:r w:rsidRPr="0013648A">
              <w:rPr>
                <w:i/>
                <w:iCs/>
                <w:color w:val="000000"/>
                <w:sz w:val="16"/>
                <w:szCs w:val="16"/>
              </w:rPr>
              <w:t xml:space="preserve">ffective </w:t>
            </w:r>
            <w:r w:rsidR="00391B8C">
              <w:rPr>
                <w:i/>
                <w:iCs/>
                <w:color w:val="000000"/>
                <w:sz w:val="16"/>
                <w:szCs w:val="16"/>
              </w:rPr>
              <w:t>D</w:t>
            </w:r>
            <w:r w:rsidRPr="0013648A">
              <w:rPr>
                <w:i/>
                <w:iCs/>
                <w:color w:val="000000"/>
                <w:sz w:val="16"/>
                <w:szCs w:val="16"/>
              </w:rPr>
              <w:t>isorders</w:t>
            </w:r>
            <w:r w:rsidRPr="0013648A">
              <w:rPr>
                <w:color w:val="000000"/>
                <w:sz w:val="16"/>
                <w:szCs w:val="16"/>
              </w:rPr>
              <w:t>. 2013;</w:t>
            </w:r>
            <w:r w:rsidRPr="0013648A">
              <w:rPr>
                <w:bCs/>
                <w:color w:val="000000"/>
                <w:sz w:val="16"/>
                <w:szCs w:val="16"/>
              </w:rPr>
              <w:t>148</w:t>
            </w:r>
            <w:r w:rsidRPr="0013648A">
              <w:rPr>
                <w:color w:val="000000"/>
                <w:sz w:val="16"/>
                <w:szCs w:val="16"/>
              </w:rPr>
              <w:t>:347.</w:t>
            </w:r>
          </w:p>
        </w:tc>
        <w:tc>
          <w:tcPr>
            <w:tcW w:w="1255" w:type="pct"/>
            <w:tcBorders>
              <w:top w:val="nil"/>
              <w:left w:val="nil"/>
              <w:bottom w:val="nil"/>
              <w:right w:val="nil"/>
            </w:tcBorders>
            <w:shd w:val="clear" w:color="auto" w:fill="auto"/>
            <w:hideMark/>
          </w:tcPr>
          <w:p w14:paraId="0BDEFB06"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4AFC66E2" w14:textId="77777777" w:rsidTr="004441E0">
        <w:trPr>
          <w:trHeight w:val="283"/>
        </w:trPr>
        <w:tc>
          <w:tcPr>
            <w:tcW w:w="3745" w:type="pct"/>
            <w:tcBorders>
              <w:top w:val="nil"/>
              <w:left w:val="nil"/>
              <w:bottom w:val="nil"/>
              <w:right w:val="nil"/>
            </w:tcBorders>
            <w:shd w:val="clear" w:color="auto" w:fill="auto"/>
            <w:hideMark/>
          </w:tcPr>
          <w:p w14:paraId="2A2EA6B4" w14:textId="3AE1D5E8" w:rsidR="00EF2AE7" w:rsidRPr="0013648A" w:rsidRDefault="00EF2AE7" w:rsidP="00EF2AE7">
            <w:pPr>
              <w:rPr>
                <w:color w:val="000000"/>
                <w:sz w:val="16"/>
                <w:szCs w:val="16"/>
              </w:rPr>
            </w:pPr>
            <w:r w:rsidRPr="0013648A">
              <w:rPr>
                <w:color w:val="000000"/>
                <w:sz w:val="16"/>
                <w:szCs w:val="16"/>
              </w:rPr>
              <w:t>Matthey S. Differentiating between Transient and Enduring distress on the Edinburgh Depression Scale within screening contexts</w:t>
            </w:r>
            <w:r w:rsidR="00391B8C">
              <w:rPr>
                <w:color w:val="000000"/>
                <w:sz w:val="16"/>
                <w:szCs w:val="16"/>
              </w:rPr>
              <w:t>.</w:t>
            </w:r>
            <w:r w:rsidRPr="0013648A">
              <w:rPr>
                <w:color w:val="000000"/>
                <w:sz w:val="16"/>
                <w:szCs w:val="16"/>
              </w:rPr>
              <w:t xml:space="preserve"> </w:t>
            </w:r>
            <w:r w:rsidRPr="0013648A">
              <w:rPr>
                <w:i/>
                <w:iCs/>
                <w:color w:val="000000"/>
                <w:sz w:val="16"/>
                <w:szCs w:val="16"/>
              </w:rPr>
              <w:t xml:space="preserve">Journal of </w:t>
            </w:r>
            <w:r w:rsidR="00391B8C">
              <w:rPr>
                <w:i/>
                <w:iCs/>
                <w:color w:val="000000"/>
                <w:sz w:val="16"/>
                <w:szCs w:val="16"/>
              </w:rPr>
              <w:t>A</w:t>
            </w:r>
            <w:r w:rsidRPr="0013648A">
              <w:rPr>
                <w:i/>
                <w:iCs/>
                <w:color w:val="000000"/>
                <w:sz w:val="16"/>
                <w:szCs w:val="16"/>
              </w:rPr>
              <w:t xml:space="preserve">ffective </w:t>
            </w:r>
            <w:r w:rsidR="00391B8C">
              <w:rPr>
                <w:i/>
                <w:iCs/>
                <w:color w:val="000000"/>
                <w:sz w:val="16"/>
                <w:szCs w:val="16"/>
              </w:rPr>
              <w:t>D</w:t>
            </w:r>
            <w:r w:rsidRPr="0013648A">
              <w:rPr>
                <w:i/>
                <w:iCs/>
                <w:color w:val="000000"/>
                <w:sz w:val="16"/>
                <w:szCs w:val="16"/>
              </w:rPr>
              <w:t>isorders</w:t>
            </w:r>
            <w:r w:rsidRPr="0013648A">
              <w:rPr>
                <w:color w:val="000000"/>
                <w:sz w:val="16"/>
                <w:szCs w:val="16"/>
              </w:rPr>
              <w:t>. 2016;</w:t>
            </w:r>
            <w:r w:rsidRPr="0013648A">
              <w:rPr>
                <w:bCs/>
                <w:color w:val="000000"/>
                <w:sz w:val="16"/>
                <w:szCs w:val="16"/>
              </w:rPr>
              <w:t>196</w:t>
            </w:r>
            <w:r w:rsidRPr="0013648A">
              <w:rPr>
                <w:color w:val="000000"/>
                <w:sz w:val="16"/>
                <w:szCs w:val="16"/>
              </w:rPr>
              <w:t>:252.</w:t>
            </w:r>
          </w:p>
        </w:tc>
        <w:tc>
          <w:tcPr>
            <w:tcW w:w="1255" w:type="pct"/>
            <w:tcBorders>
              <w:top w:val="nil"/>
              <w:left w:val="nil"/>
              <w:bottom w:val="nil"/>
              <w:right w:val="nil"/>
            </w:tcBorders>
            <w:shd w:val="clear" w:color="auto" w:fill="auto"/>
            <w:hideMark/>
          </w:tcPr>
          <w:p w14:paraId="5ABE20C7"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5A0720A7" w14:textId="77777777" w:rsidTr="004441E0">
        <w:trPr>
          <w:trHeight w:val="283"/>
        </w:trPr>
        <w:tc>
          <w:tcPr>
            <w:tcW w:w="3745" w:type="pct"/>
            <w:tcBorders>
              <w:top w:val="nil"/>
              <w:left w:val="nil"/>
              <w:bottom w:val="nil"/>
              <w:right w:val="nil"/>
            </w:tcBorders>
            <w:shd w:val="clear" w:color="auto" w:fill="auto"/>
            <w:hideMark/>
          </w:tcPr>
          <w:p w14:paraId="5003B7DA" w14:textId="05558DB6" w:rsidR="00EF2AE7" w:rsidRPr="0013648A" w:rsidRDefault="00EF2AE7" w:rsidP="00EF2AE7">
            <w:pPr>
              <w:rPr>
                <w:color w:val="000000"/>
                <w:sz w:val="16"/>
                <w:szCs w:val="16"/>
              </w:rPr>
            </w:pPr>
            <w:r w:rsidRPr="0013648A">
              <w:rPr>
                <w:color w:val="000000"/>
                <w:sz w:val="16"/>
                <w:szCs w:val="16"/>
              </w:rPr>
              <w:t xml:space="preserve">Matthey S. Does an early postpartum Edinburgh Postnatal Depression Scale (EPDS) really detect the majority of women with elevated EPDS scores at 16-weeks postpartum? </w:t>
            </w:r>
            <w:r w:rsidRPr="0013648A">
              <w:rPr>
                <w:i/>
                <w:iCs/>
                <w:color w:val="000000"/>
                <w:sz w:val="16"/>
                <w:szCs w:val="16"/>
              </w:rPr>
              <w:t xml:space="preserve">Archives of </w:t>
            </w:r>
            <w:r w:rsidR="00391B8C">
              <w:rPr>
                <w:i/>
                <w:iCs/>
                <w:color w:val="000000"/>
                <w:sz w:val="16"/>
                <w:szCs w:val="16"/>
              </w:rPr>
              <w:t>W</w:t>
            </w:r>
            <w:r w:rsidRPr="0013648A">
              <w:rPr>
                <w:i/>
                <w:iCs/>
                <w:color w:val="000000"/>
                <w:sz w:val="16"/>
                <w:szCs w:val="16"/>
              </w:rPr>
              <w:t xml:space="preserve">omen's </w:t>
            </w:r>
            <w:r w:rsidR="00391B8C">
              <w:rPr>
                <w:i/>
                <w:iCs/>
                <w:color w:val="000000"/>
                <w:sz w:val="16"/>
                <w:szCs w:val="16"/>
              </w:rPr>
              <w:t>M</w:t>
            </w:r>
            <w:r w:rsidRPr="0013648A">
              <w:rPr>
                <w:i/>
                <w:iCs/>
                <w:color w:val="000000"/>
                <w:sz w:val="16"/>
                <w:szCs w:val="16"/>
              </w:rPr>
              <w:t xml:space="preserve">ental </w:t>
            </w:r>
            <w:r w:rsidR="00391B8C">
              <w:rPr>
                <w:i/>
                <w:iCs/>
                <w:color w:val="000000"/>
                <w:sz w:val="16"/>
                <w:szCs w:val="16"/>
              </w:rPr>
              <w:t>H</w:t>
            </w:r>
            <w:r w:rsidRPr="0013648A">
              <w:rPr>
                <w:i/>
                <w:iCs/>
                <w:color w:val="000000"/>
                <w:sz w:val="16"/>
                <w:szCs w:val="16"/>
              </w:rPr>
              <w:t>ealth</w:t>
            </w:r>
            <w:r w:rsidRPr="0013648A">
              <w:rPr>
                <w:color w:val="000000"/>
                <w:sz w:val="16"/>
                <w:szCs w:val="16"/>
              </w:rPr>
              <w:t>. 2017;</w:t>
            </w:r>
            <w:r w:rsidRPr="0013648A">
              <w:rPr>
                <w:bCs/>
                <w:color w:val="000000"/>
                <w:sz w:val="16"/>
                <w:szCs w:val="16"/>
              </w:rPr>
              <w:t>20</w:t>
            </w:r>
            <w:r w:rsidRPr="0013648A">
              <w:rPr>
                <w:color w:val="000000"/>
                <w:sz w:val="16"/>
                <w:szCs w:val="16"/>
              </w:rPr>
              <w:t>:811-2.</w:t>
            </w:r>
          </w:p>
        </w:tc>
        <w:tc>
          <w:tcPr>
            <w:tcW w:w="1255" w:type="pct"/>
            <w:tcBorders>
              <w:top w:val="nil"/>
              <w:left w:val="nil"/>
              <w:bottom w:val="nil"/>
              <w:right w:val="nil"/>
            </w:tcBorders>
            <w:shd w:val="clear" w:color="auto" w:fill="auto"/>
            <w:hideMark/>
          </w:tcPr>
          <w:p w14:paraId="39B11889" w14:textId="77777777" w:rsidR="00EF2AE7" w:rsidRPr="00EF2AE7" w:rsidRDefault="00EF2AE7" w:rsidP="00EF2AE7">
            <w:pPr>
              <w:rPr>
                <w:color w:val="000000"/>
                <w:sz w:val="16"/>
                <w:szCs w:val="16"/>
              </w:rPr>
            </w:pPr>
            <w:r w:rsidRPr="00EF2AE7">
              <w:rPr>
                <w:color w:val="000000"/>
                <w:sz w:val="16"/>
                <w:szCs w:val="16"/>
              </w:rPr>
              <w:t>No original data</w:t>
            </w:r>
          </w:p>
        </w:tc>
      </w:tr>
      <w:tr w:rsidR="00EF2AE7" w:rsidRPr="00EF2AE7" w14:paraId="45EC0EB5" w14:textId="77777777" w:rsidTr="004441E0">
        <w:trPr>
          <w:trHeight w:val="283"/>
        </w:trPr>
        <w:tc>
          <w:tcPr>
            <w:tcW w:w="3745" w:type="pct"/>
            <w:tcBorders>
              <w:top w:val="nil"/>
              <w:left w:val="nil"/>
              <w:bottom w:val="nil"/>
              <w:right w:val="nil"/>
            </w:tcBorders>
            <w:shd w:val="clear" w:color="auto" w:fill="auto"/>
            <w:hideMark/>
          </w:tcPr>
          <w:p w14:paraId="5E7C7B30" w14:textId="77777777" w:rsidR="00EF2AE7" w:rsidRPr="0013648A" w:rsidRDefault="00EF2AE7" w:rsidP="00EF2AE7">
            <w:pPr>
              <w:rPr>
                <w:color w:val="000000"/>
                <w:sz w:val="16"/>
                <w:szCs w:val="16"/>
              </w:rPr>
            </w:pPr>
            <w:r w:rsidRPr="0013648A">
              <w:rPr>
                <w:color w:val="000000"/>
                <w:sz w:val="16"/>
                <w:szCs w:val="16"/>
              </w:rPr>
              <w:t xml:space="preserve">Matthey S. Using the Edinburgh Postnatal Depression Scale to screen for anxiety disorders. </w:t>
            </w:r>
            <w:r w:rsidRPr="0013648A">
              <w:rPr>
                <w:i/>
                <w:iCs/>
                <w:color w:val="000000"/>
                <w:sz w:val="16"/>
                <w:szCs w:val="16"/>
              </w:rPr>
              <w:t>Depression &amp; Anxiety</w:t>
            </w:r>
            <w:r w:rsidRPr="0013648A">
              <w:rPr>
                <w:color w:val="000000"/>
                <w:sz w:val="16"/>
                <w:szCs w:val="16"/>
              </w:rPr>
              <w:t>. 2008;</w:t>
            </w:r>
            <w:r w:rsidRPr="0013648A">
              <w:rPr>
                <w:bCs/>
                <w:color w:val="000000"/>
                <w:sz w:val="16"/>
                <w:szCs w:val="16"/>
              </w:rPr>
              <w:t>25</w:t>
            </w:r>
            <w:r w:rsidRPr="0013648A">
              <w:rPr>
                <w:color w:val="000000"/>
                <w:sz w:val="16"/>
                <w:szCs w:val="16"/>
              </w:rPr>
              <w:t>:926.</w:t>
            </w:r>
          </w:p>
        </w:tc>
        <w:tc>
          <w:tcPr>
            <w:tcW w:w="1255" w:type="pct"/>
            <w:tcBorders>
              <w:top w:val="nil"/>
              <w:left w:val="nil"/>
              <w:bottom w:val="nil"/>
              <w:right w:val="nil"/>
            </w:tcBorders>
            <w:shd w:val="clear" w:color="auto" w:fill="auto"/>
            <w:hideMark/>
          </w:tcPr>
          <w:p w14:paraId="688EB614" w14:textId="77777777" w:rsidR="00EF2AE7" w:rsidRPr="00EF2AE7" w:rsidRDefault="00EF2AE7" w:rsidP="00EF2AE7">
            <w:pPr>
              <w:rPr>
                <w:color w:val="000000"/>
                <w:sz w:val="16"/>
                <w:szCs w:val="16"/>
              </w:rPr>
            </w:pPr>
            <w:r w:rsidRPr="00EF2AE7">
              <w:rPr>
                <w:color w:val="000000"/>
                <w:sz w:val="16"/>
                <w:szCs w:val="16"/>
              </w:rPr>
              <w:t>No pregnant or postpartum women</w:t>
            </w:r>
          </w:p>
        </w:tc>
      </w:tr>
      <w:tr w:rsidR="00EF2AE7" w:rsidRPr="00EF2AE7" w14:paraId="0AFDD701" w14:textId="77777777" w:rsidTr="004441E0">
        <w:trPr>
          <w:trHeight w:val="283"/>
        </w:trPr>
        <w:tc>
          <w:tcPr>
            <w:tcW w:w="3745" w:type="pct"/>
            <w:tcBorders>
              <w:top w:val="nil"/>
              <w:left w:val="nil"/>
              <w:bottom w:val="nil"/>
              <w:right w:val="nil"/>
            </w:tcBorders>
            <w:shd w:val="clear" w:color="auto" w:fill="auto"/>
            <w:hideMark/>
          </w:tcPr>
          <w:p w14:paraId="0BFD0FBF" w14:textId="3FBC0D93" w:rsidR="00EF2AE7" w:rsidRPr="0013648A" w:rsidRDefault="00EF2AE7" w:rsidP="00EF2AE7">
            <w:pPr>
              <w:rPr>
                <w:color w:val="000000"/>
                <w:sz w:val="16"/>
                <w:szCs w:val="16"/>
              </w:rPr>
            </w:pPr>
            <w:r w:rsidRPr="0013648A">
              <w:rPr>
                <w:color w:val="000000"/>
                <w:sz w:val="16"/>
                <w:szCs w:val="16"/>
                <w:lang w:val="it-IT"/>
              </w:rPr>
              <w:t xml:space="preserve">Mauri M, Banti S, Borri C, Rambelli C, Ramacciotti D, Oppo A, Montagnani MS, Camilleri V, Cortopassi S, Cianelli E, Ciberti A, Mariani MG, Cassano GB. </w:t>
            </w:r>
            <w:r w:rsidRPr="0013648A">
              <w:rPr>
                <w:color w:val="000000"/>
                <w:sz w:val="16"/>
                <w:szCs w:val="16"/>
              </w:rPr>
              <w:t>Depressive Symptomatology in Pregnancy Detected with Epds: the Problem of False Positive</w:t>
            </w:r>
            <w:r w:rsidR="00391B8C">
              <w:rPr>
                <w:color w:val="000000"/>
                <w:sz w:val="16"/>
                <w:szCs w:val="16"/>
              </w:rPr>
              <w:t>.</w:t>
            </w:r>
            <w:r w:rsidRPr="0013648A">
              <w:rPr>
                <w:color w:val="000000"/>
                <w:sz w:val="16"/>
                <w:szCs w:val="16"/>
              </w:rPr>
              <w:t xml:space="preserve"> </w:t>
            </w:r>
            <w:r w:rsidRPr="0013648A">
              <w:rPr>
                <w:i/>
                <w:iCs/>
                <w:color w:val="000000"/>
                <w:sz w:val="16"/>
                <w:szCs w:val="16"/>
              </w:rPr>
              <w:t>European Psychiatry</w:t>
            </w:r>
            <w:r w:rsidRPr="0013648A">
              <w:rPr>
                <w:color w:val="000000"/>
                <w:sz w:val="16"/>
                <w:szCs w:val="16"/>
              </w:rPr>
              <w:t>. 2010;</w:t>
            </w:r>
            <w:r w:rsidRPr="0013648A">
              <w:rPr>
                <w:bCs/>
                <w:color w:val="000000"/>
                <w:sz w:val="16"/>
                <w:szCs w:val="16"/>
              </w:rPr>
              <w:t>25</w:t>
            </w:r>
            <w:r w:rsidRPr="0013648A">
              <w:rPr>
                <w:color w:val="000000"/>
                <w:sz w:val="16"/>
                <w:szCs w:val="16"/>
              </w:rPr>
              <w:t>.</w:t>
            </w:r>
          </w:p>
        </w:tc>
        <w:tc>
          <w:tcPr>
            <w:tcW w:w="1255" w:type="pct"/>
            <w:tcBorders>
              <w:top w:val="nil"/>
              <w:left w:val="nil"/>
              <w:bottom w:val="nil"/>
              <w:right w:val="nil"/>
            </w:tcBorders>
            <w:shd w:val="clear" w:color="auto" w:fill="auto"/>
            <w:hideMark/>
          </w:tcPr>
          <w:p w14:paraId="0651CBA3"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10338A8A" w14:textId="77777777" w:rsidTr="004441E0">
        <w:trPr>
          <w:trHeight w:val="283"/>
        </w:trPr>
        <w:tc>
          <w:tcPr>
            <w:tcW w:w="3745" w:type="pct"/>
            <w:tcBorders>
              <w:top w:val="nil"/>
              <w:left w:val="nil"/>
              <w:bottom w:val="nil"/>
              <w:right w:val="nil"/>
            </w:tcBorders>
            <w:shd w:val="clear" w:color="auto" w:fill="auto"/>
            <w:hideMark/>
          </w:tcPr>
          <w:p w14:paraId="472DE9F9" w14:textId="0E13BD09" w:rsidR="00EF2AE7" w:rsidRPr="0013648A" w:rsidRDefault="00EF2AE7" w:rsidP="00EF2AE7">
            <w:pPr>
              <w:rPr>
                <w:color w:val="000000"/>
                <w:sz w:val="16"/>
                <w:szCs w:val="16"/>
              </w:rPr>
            </w:pPr>
            <w:r w:rsidRPr="0013648A">
              <w:rPr>
                <w:color w:val="000000"/>
                <w:sz w:val="16"/>
                <w:szCs w:val="16"/>
              </w:rPr>
              <w:t xml:space="preserve">Mazhari S, Nakhaee N. Validation of the Edinburgh Postnatal Depression Scale in an Iranian sample. </w:t>
            </w:r>
            <w:r w:rsidRPr="0013648A">
              <w:rPr>
                <w:i/>
                <w:iCs/>
                <w:color w:val="000000"/>
                <w:sz w:val="16"/>
                <w:szCs w:val="16"/>
              </w:rPr>
              <w:t>Archives of Women's Mental Health</w:t>
            </w:r>
            <w:r w:rsidRPr="0013648A">
              <w:rPr>
                <w:color w:val="000000"/>
                <w:sz w:val="16"/>
                <w:szCs w:val="16"/>
              </w:rPr>
              <w:t>. 2007;</w:t>
            </w:r>
            <w:r w:rsidRPr="0013648A">
              <w:rPr>
                <w:bCs/>
                <w:color w:val="000000"/>
                <w:sz w:val="16"/>
                <w:szCs w:val="16"/>
              </w:rPr>
              <w:t>10</w:t>
            </w:r>
            <w:r w:rsidRPr="0013648A">
              <w:rPr>
                <w:color w:val="000000"/>
                <w:sz w:val="16"/>
                <w:szCs w:val="16"/>
              </w:rPr>
              <w:t>:293.</w:t>
            </w:r>
          </w:p>
        </w:tc>
        <w:tc>
          <w:tcPr>
            <w:tcW w:w="1255" w:type="pct"/>
            <w:tcBorders>
              <w:top w:val="nil"/>
              <w:left w:val="nil"/>
              <w:bottom w:val="nil"/>
              <w:right w:val="nil"/>
            </w:tcBorders>
            <w:shd w:val="clear" w:color="auto" w:fill="auto"/>
            <w:hideMark/>
          </w:tcPr>
          <w:p w14:paraId="4775E088"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01EB9E9E" w14:textId="77777777" w:rsidTr="004441E0">
        <w:trPr>
          <w:trHeight w:val="283"/>
        </w:trPr>
        <w:tc>
          <w:tcPr>
            <w:tcW w:w="3745" w:type="pct"/>
            <w:tcBorders>
              <w:top w:val="nil"/>
              <w:left w:val="nil"/>
              <w:bottom w:val="nil"/>
              <w:right w:val="nil"/>
            </w:tcBorders>
            <w:shd w:val="clear" w:color="auto" w:fill="auto"/>
            <w:hideMark/>
          </w:tcPr>
          <w:p w14:paraId="24568E66" w14:textId="5FFA2A7B" w:rsidR="00EF2AE7" w:rsidRPr="0013648A" w:rsidRDefault="00EF2AE7" w:rsidP="00EF2AE7">
            <w:pPr>
              <w:rPr>
                <w:color w:val="000000"/>
                <w:sz w:val="16"/>
                <w:szCs w:val="16"/>
              </w:rPr>
            </w:pPr>
            <w:r w:rsidRPr="0013648A">
              <w:rPr>
                <w:color w:val="000000"/>
                <w:sz w:val="16"/>
                <w:szCs w:val="16"/>
              </w:rPr>
              <w:t xml:space="preserve">Mazzeo SE, SlofOp't Landt MC, Jones I, Mitchell K, Kendler KS, Neale MC, Aggen SH, Bulik CM. Associations among postpartum depression, eating disorders, and perfectionism in a population-based sample of adult women. </w:t>
            </w:r>
            <w:r w:rsidRPr="0013648A">
              <w:rPr>
                <w:i/>
                <w:iCs/>
                <w:color w:val="000000"/>
                <w:sz w:val="16"/>
                <w:szCs w:val="16"/>
              </w:rPr>
              <w:t>International Journal of Eating Disorders</w:t>
            </w:r>
            <w:r w:rsidRPr="0013648A">
              <w:rPr>
                <w:color w:val="000000"/>
                <w:sz w:val="16"/>
                <w:szCs w:val="16"/>
              </w:rPr>
              <w:t>. 2006;</w:t>
            </w:r>
            <w:r w:rsidRPr="0013648A">
              <w:rPr>
                <w:bCs/>
                <w:color w:val="000000"/>
                <w:sz w:val="16"/>
                <w:szCs w:val="16"/>
              </w:rPr>
              <w:t>39</w:t>
            </w:r>
            <w:r w:rsidRPr="0013648A">
              <w:rPr>
                <w:color w:val="000000"/>
                <w:sz w:val="16"/>
                <w:szCs w:val="16"/>
              </w:rPr>
              <w:t>:202.</w:t>
            </w:r>
          </w:p>
        </w:tc>
        <w:tc>
          <w:tcPr>
            <w:tcW w:w="1255" w:type="pct"/>
            <w:tcBorders>
              <w:top w:val="nil"/>
              <w:left w:val="nil"/>
              <w:bottom w:val="nil"/>
              <w:right w:val="nil"/>
            </w:tcBorders>
            <w:shd w:val="clear" w:color="auto" w:fill="auto"/>
            <w:hideMark/>
          </w:tcPr>
          <w:p w14:paraId="27A1B6B9"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53A815F5" w14:textId="77777777" w:rsidTr="004441E0">
        <w:trPr>
          <w:trHeight w:val="283"/>
        </w:trPr>
        <w:tc>
          <w:tcPr>
            <w:tcW w:w="3745" w:type="pct"/>
            <w:tcBorders>
              <w:top w:val="nil"/>
              <w:left w:val="nil"/>
              <w:bottom w:val="nil"/>
              <w:right w:val="nil"/>
            </w:tcBorders>
            <w:shd w:val="clear" w:color="auto" w:fill="auto"/>
            <w:hideMark/>
          </w:tcPr>
          <w:p w14:paraId="4730CAD8" w14:textId="74C6D8AC" w:rsidR="00EF2AE7" w:rsidRPr="0013648A" w:rsidRDefault="00EF2AE7" w:rsidP="00EF2AE7">
            <w:pPr>
              <w:rPr>
                <w:color w:val="000000"/>
                <w:sz w:val="16"/>
                <w:szCs w:val="16"/>
              </w:rPr>
            </w:pPr>
            <w:r w:rsidRPr="0013648A">
              <w:rPr>
                <w:color w:val="000000"/>
                <w:sz w:val="16"/>
                <w:szCs w:val="16"/>
              </w:rPr>
              <w:t xml:space="preserve">McMahon CA, Boivin J, Gibson FL, Hammarberg K, Wynter K, Fisher JR. Older maternal age and major depressive episodes in the first two years after birth: Findings from the Parental Age and Transition to Parenthood Australia (PATPA) study. </w:t>
            </w:r>
            <w:r w:rsidRPr="0013648A">
              <w:rPr>
                <w:i/>
                <w:iCs/>
                <w:color w:val="000000"/>
                <w:sz w:val="16"/>
                <w:szCs w:val="16"/>
              </w:rPr>
              <w:t xml:space="preserve">Journal of </w:t>
            </w:r>
            <w:r w:rsidR="00391B8C">
              <w:rPr>
                <w:i/>
                <w:iCs/>
                <w:color w:val="000000"/>
                <w:sz w:val="16"/>
                <w:szCs w:val="16"/>
              </w:rPr>
              <w:t>A</w:t>
            </w:r>
            <w:r w:rsidRPr="0013648A">
              <w:rPr>
                <w:i/>
                <w:iCs/>
                <w:color w:val="000000"/>
                <w:sz w:val="16"/>
                <w:szCs w:val="16"/>
              </w:rPr>
              <w:t xml:space="preserve">ffective </w:t>
            </w:r>
            <w:r w:rsidR="00391B8C">
              <w:rPr>
                <w:i/>
                <w:iCs/>
                <w:color w:val="000000"/>
                <w:sz w:val="16"/>
                <w:szCs w:val="16"/>
              </w:rPr>
              <w:t>D</w:t>
            </w:r>
            <w:r w:rsidRPr="0013648A">
              <w:rPr>
                <w:i/>
                <w:iCs/>
                <w:color w:val="000000"/>
                <w:sz w:val="16"/>
                <w:szCs w:val="16"/>
              </w:rPr>
              <w:t>isorders</w:t>
            </w:r>
            <w:r w:rsidRPr="0013648A">
              <w:rPr>
                <w:color w:val="000000"/>
                <w:sz w:val="16"/>
                <w:szCs w:val="16"/>
              </w:rPr>
              <w:t>. 2015;</w:t>
            </w:r>
            <w:r w:rsidRPr="0013648A">
              <w:rPr>
                <w:bCs/>
                <w:color w:val="000000"/>
                <w:sz w:val="16"/>
                <w:szCs w:val="16"/>
              </w:rPr>
              <w:t>175</w:t>
            </w:r>
            <w:r w:rsidRPr="0013648A">
              <w:rPr>
                <w:color w:val="000000"/>
                <w:sz w:val="16"/>
                <w:szCs w:val="16"/>
              </w:rPr>
              <w:t>:454.</w:t>
            </w:r>
          </w:p>
        </w:tc>
        <w:tc>
          <w:tcPr>
            <w:tcW w:w="1255" w:type="pct"/>
            <w:tcBorders>
              <w:top w:val="nil"/>
              <w:left w:val="nil"/>
              <w:bottom w:val="nil"/>
              <w:right w:val="nil"/>
            </w:tcBorders>
            <w:shd w:val="clear" w:color="auto" w:fill="auto"/>
            <w:hideMark/>
          </w:tcPr>
          <w:p w14:paraId="35E2AA32"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15809AC0" w14:textId="77777777" w:rsidTr="004441E0">
        <w:trPr>
          <w:trHeight w:val="283"/>
        </w:trPr>
        <w:tc>
          <w:tcPr>
            <w:tcW w:w="3745" w:type="pct"/>
            <w:tcBorders>
              <w:top w:val="nil"/>
              <w:left w:val="nil"/>
              <w:bottom w:val="nil"/>
              <w:right w:val="nil"/>
            </w:tcBorders>
            <w:shd w:val="clear" w:color="auto" w:fill="auto"/>
            <w:hideMark/>
          </w:tcPr>
          <w:p w14:paraId="725F3104" w14:textId="0D7CC9CE" w:rsidR="00EF2AE7" w:rsidRPr="0013648A" w:rsidRDefault="00EF2AE7" w:rsidP="00EF2AE7">
            <w:pPr>
              <w:rPr>
                <w:color w:val="000000"/>
                <w:sz w:val="16"/>
                <w:szCs w:val="16"/>
              </w:rPr>
            </w:pPr>
            <w:r w:rsidRPr="0013648A">
              <w:rPr>
                <w:color w:val="000000"/>
                <w:sz w:val="16"/>
                <w:szCs w:val="16"/>
              </w:rPr>
              <w:t xml:space="preserve">Meltzer-Brody S, Zerwas S, Leserman J, Holle AV, Regis T, Bulik C. Eating disorders and trauma history in women with perinatal depression. </w:t>
            </w:r>
            <w:r w:rsidRPr="0013648A">
              <w:rPr>
                <w:i/>
                <w:iCs/>
                <w:color w:val="000000"/>
                <w:sz w:val="16"/>
                <w:szCs w:val="16"/>
              </w:rPr>
              <w:t>Journal of Women's Health</w:t>
            </w:r>
            <w:r w:rsidRPr="0013648A">
              <w:rPr>
                <w:color w:val="000000"/>
                <w:sz w:val="16"/>
                <w:szCs w:val="16"/>
              </w:rPr>
              <w:t>. 2011;</w:t>
            </w:r>
            <w:r w:rsidRPr="0013648A">
              <w:rPr>
                <w:bCs/>
                <w:color w:val="000000"/>
                <w:sz w:val="16"/>
                <w:szCs w:val="16"/>
              </w:rPr>
              <w:t>20</w:t>
            </w:r>
            <w:r w:rsidRPr="0013648A">
              <w:rPr>
                <w:color w:val="000000"/>
                <w:sz w:val="16"/>
                <w:szCs w:val="16"/>
              </w:rPr>
              <w:t>:863.</w:t>
            </w:r>
          </w:p>
        </w:tc>
        <w:tc>
          <w:tcPr>
            <w:tcW w:w="1255" w:type="pct"/>
            <w:tcBorders>
              <w:top w:val="nil"/>
              <w:left w:val="nil"/>
              <w:bottom w:val="nil"/>
              <w:right w:val="nil"/>
            </w:tcBorders>
            <w:shd w:val="clear" w:color="auto" w:fill="auto"/>
            <w:hideMark/>
          </w:tcPr>
          <w:p w14:paraId="48E85E90"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47CF2A35" w14:textId="77777777" w:rsidTr="004441E0">
        <w:trPr>
          <w:trHeight w:val="283"/>
        </w:trPr>
        <w:tc>
          <w:tcPr>
            <w:tcW w:w="3745" w:type="pct"/>
            <w:tcBorders>
              <w:top w:val="nil"/>
              <w:left w:val="nil"/>
              <w:bottom w:val="nil"/>
              <w:right w:val="nil"/>
            </w:tcBorders>
            <w:shd w:val="clear" w:color="auto" w:fill="auto"/>
            <w:hideMark/>
          </w:tcPr>
          <w:p w14:paraId="01BD6277" w14:textId="0B732B95" w:rsidR="00EF2AE7" w:rsidRPr="0013648A" w:rsidRDefault="00EF2AE7" w:rsidP="00EF2AE7">
            <w:pPr>
              <w:rPr>
                <w:color w:val="000000"/>
                <w:sz w:val="16"/>
                <w:szCs w:val="16"/>
              </w:rPr>
            </w:pPr>
            <w:r w:rsidRPr="0013648A">
              <w:rPr>
                <w:color w:val="000000"/>
                <w:sz w:val="16"/>
                <w:szCs w:val="16"/>
              </w:rPr>
              <w:lastRenderedPageBreak/>
              <w:t xml:space="preserve">Meuti V, Aceti F, Giacchetti N, Carluccio GM, Zaccagni M, Marini I, Giancola O, Ciolli P, Biondi M. Perinatal Depression and Patterns of Attachment: A Critical Risk Factor? </w:t>
            </w:r>
            <w:r w:rsidRPr="0013648A">
              <w:rPr>
                <w:i/>
                <w:iCs/>
                <w:color w:val="000000"/>
                <w:sz w:val="16"/>
                <w:szCs w:val="16"/>
              </w:rPr>
              <w:t>Depression Research and Treatment</w:t>
            </w:r>
            <w:r w:rsidRPr="0013648A">
              <w:rPr>
                <w:color w:val="000000"/>
                <w:sz w:val="16"/>
                <w:szCs w:val="16"/>
              </w:rPr>
              <w:t>. 2015;</w:t>
            </w:r>
            <w:r w:rsidRPr="0013648A">
              <w:rPr>
                <w:bCs/>
                <w:color w:val="000000"/>
                <w:sz w:val="16"/>
                <w:szCs w:val="16"/>
              </w:rPr>
              <w:t>2015</w:t>
            </w:r>
            <w:r w:rsidRPr="0013648A">
              <w:rPr>
                <w:color w:val="000000"/>
                <w:sz w:val="16"/>
                <w:szCs w:val="16"/>
              </w:rPr>
              <w:t>:105012.</w:t>
            </w:r>
          </w:p>
        </w:tc>
        <w:tc>
          <w:tcPr>
            <w:tcW w:w="1255" w:type="pct"/>
            <w:tcBorders>
              <w:top w:val="nil"/>
              <w:left w:val="nil"/>
              <w:bottom w:val="nil"/>
              <w:right w:val="nil"/>
            </w:tcBorders>
            <w:shd w:val="clear" w:color="auto" w:fill="auto"/>
            <w:hideMark/>
          </w:tcPr>
          <w:p w14:paraId="597710DF"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57973A27" w14:textId="77777777" w:rsidTr="004441E0">
        <w:trPr>
          <w:trHeight w:val="283"/>
        </w:trPr>
        <w:tc>
          <w:tcPr>
            <w:tcW w:w="3745" w:type="pct"/>
            <w:tcBorders>
              <w:top w:val="nil"/>
              <w:left w:val="nil"/>
              <w:bottom w:val="nil"/>
              <w:right w:val="nil"/>
            </w:tcBorders>
            <w:shd w:val="clear" w:color="auto" w:fill="auto"/>
            <w:hideMark/>
          </w:tcPr>
          <w:p w14:paraId="71931302" w14:textId="513B2179" w:rsidR="00EF2AE7" w:rsidRPr="0013648A" w:rsidRDefault="00EF2AE7" w:rsidP="00EF2AE7">
            <w:pPr>
              <w:rPr>
                <w:color w:val="000000"/>
                <w:sz w:val="16"/>
                <w:szCs w:val="16"/>
              </w:rPr>
            </w:pPr>
            <w:r w:rsidRPr="0013648A">
              <w:rPr>
                <w:color w:val="000000"/>
                <w:sz w:val="16"/>
                <w:szCs w:val="16"/>
              </w:rPr>
              <w:t xml:space="preserve">Milgrom J, Gemmill AW, Ericksen J, Burrows G, Buist A, Reece J. Treatment of postnatal depression with cognitive behavioural therapy, sertraline and combination therapy: A randomised controlled trial. </w:t>
            </w:r>
            <w:r w:rsidRPr="0013648A">
              <w:rPr>
                <w:i/>
                <w:iCs/>
                <w:color w:val="000000"/>
                <w:sz w:val="16"/>
                <w:szCs w:val="16"/>
              </w:rPr>
              <w:t>Australian and New Zealand Journal of Psychiatry</w:t>
            </w:r>
            <w:r w:rsidRPr="0013648A">
              <w:rPr>
                <w:color w:val="000000"/>
                <w:sz w:val="16"/>
                <w:szCs w:val="16"/>
              </w:rPr>
              <w:t>. 2015;</w:t>
            </w:r>
            <w:r w:rsidRPr="0013648A">
              <w:rPr>
                <w:bCs/>
                <w:color w:val="000000"/>
                <w:sz w:val="16"/>
                <w:szCs w:val="16"/>
              </w:rPr>
              <w:t>49</w:t>
            </w:r>
            <w:r w:rsidRPr="0013648A">
              <w:rPr>
                <w:color w:val="000000"/>
                <w:sz w:val="16"/>
                <w:szCs w:val="16"/>
              </w:rPr>
              <w:t>:236.</w:t>
            </w:r>
          </w:p>
        </w:tc>
        <w:tc>
          <w:tcPr>
            <w:tcW w:w="1255" w:type="pct"/>
            <w:tcBorders>
              <w:top w:val="nil"/>
              <w:left w:val="nil"/>
              <w:bottom w:val="nil"/>
              <w:right w:val="nil"/>
            </w:tcBorders>
            <w:shd w:val="clear" w:color="auto" w:fill="auto"/>
            <w:hideMark/>
          </w:tcPr>
          <w:p w14:paraId="324D392D"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5947AA09" w14:textId="77777777" w:rsidTr="004441E0">
        <w:trPr>
          <w:trHeight w:val="283"/>
        </w:trPr>
        <w:tc>
          <w:tcPr>
            <w:tcW w:w="3745" w:type="pct"/>
            <w:tcBorders>
              <w:top w:val="nil"/>
              <w:left w:val="nil"/>
              <w:bottom w:val="nil"/>
              <w:right w:val="nil"/>
            </w:tcBorders>
            <w:shd w:val="clear" w:color="auto" w:fill="auto"/>
            <w:hideMark/>
          </w:tcPr>
          <w:p w14:paraId="5F9EDCF5" w14:textId="4B51B568" w:rsidR="00EF2AE7" w:rsidRPr="0013648A" w:rsidRDefault="00EF2AE7" w:rsidP="00EF2AE7">
            <w:pPr>
              <w:rPr>
                <w:color w:val="000000"/>
                <w:sz w:val="16"/>
                <w:szCs w:val="16"/>
              </w:rPr>
            </w:pPr>
            <w:r w:rsidRPr="0013648A">
              <w:rPr>
                <w:color w:val="000000"/>
                <w:sz w:val="16"/>
                <w:szCs w:val="16"/>
              </w:rPr>
              <w:t xml:space="preserve">Miller L, Gur M, Shanok A, Weissman M. Interpersonal psychotherapy with pregnant adolescents: two pilot studies. </w:t>
            </w:r>
            <w:r w:rsidRPr="0013648A">
              <w:rPr>
                <w:i/>
                <w:iCs/>
                <w:color w:val="000000"/>
                <w:sz w:val="16"/>
                <w:szCs w:val="16"/>
              </w:rPr>
              <w:t>Journal of Child Psychology &amp; Psychiatry &amp; Allied Disciplines</w:t>
            </w:r>
            <w:r w:rsidRPr="0013648A">
              <w:rPr>
                <w:color w:val="000000"/>
                <w:sz w:val="16"/>
                <w:szCs w:val="16"/>
              </w:rPr>
              <w:t>. 2008;</w:t>
            </w:r>
            <w:r w:rsidRPr="0013648A">
              <w:rPr>
                <w:bCs/>
                <w:color w:val="000000"/>
                <w:sz w:val="16"/>
                <w:szCs w:val="16"/>
              </w:rPr>
              <w:t>49</w:t>
            </w:r>
            <w:r w:rsidRPr="0013648A">
              <w:rPr>
                <w:color w:val="000000"/>
                <w:sz w:val="16"/>
                <w:szCs w:val="16"/>
              </w:rPr>
              <w:t>:733.</w:t>
            </w:r>
          </w:p>
        </w:tc>
        <w:tc>
          <w:tcPr>
            <w:tcW w:w="1255" w:type="pct"/>
            <w:tcBorders>
              <w:top w:val="nil"/>
              <w:left w:val="nil"/>
              <w:bottom w:val="nil"/>
              <w:right w:val="nil"/>
            </w:tcBorders>
            <w:shd w:val="clear" w:color="auto" w:fill="auto"/>
            <w:hideMark/>
          </w:tcPr>
          <w:p w14:paraId="6C8F8755" w14:textId="275C76A0" w:rsidR="00EF2AE7" w:rsidRPr="00EF2AE7" w:rsidRDefault="00EF2AE7" w:rsidP="00EF2AE7">
            <w:pPr>
              <w:rPr>
                <w:color w:val="000000"/>
                <w:sz w:val="16"/>
                <w:szCs w:val="16"/>
              </w:rPr>
            </w:pPr>
            <w:r w:rsidRPr="00EF2AE7">
              <w:rPr>
                <w:color w:val="000000"/>
                <w:sz w:val="16"/>
                <w:szCs w:val="16"/>
              </w:rPr>
              <w:t xml:space="preserve">No </w:t>
            </w:r>
            <w:r w:rsidR="00BE0F31">
              <w:rPr>
                <w:color w:val="000000"/>
                <w:sz w:val="16"/>
                <w:szCs w:val="16"/>
              </w:rPr>
              <w:t>a</w:t>
            </w:r>
            <w:r w:rsidRPr="00EF2AE7">
              <w:rPr>
                <w:color w:val="000000"/>
                <w:sz w:val="16"/>
                <w:szCs w:val="16"/>
              </w:rPr>
              <w:t>dults</w:t>
            </w:r>
          </w:p>
        </w:tc>
      </w:tr>
      <w:tr w:rsidR="00EF2AE7" w:rsidRPr="00EF2AE7" w14:paraId="4036BE7C" w14:textId="77777777" w:rsidTr="004441E0">
        <w:trPr>
          <w:trHeight w:val="283"/>
        </w:trPr>
        <w:tc>
          <w:tcPr>
            <w:tcW w:w="3745" w:type="pct"/>
            <w:tcBorders>
              <w:top w:val="nil"/>
              <w:left w:val="nil"/>
              <w:bottom w:val="nil"/>
              <w:right w:val="nil"/>
            </w:tcBorders>
            <w:shd w:val="clear" w:color="auto" w:fill="auto"/>
            <w:hideMark/>
          </w:tcPr>
          <w:p w14:paraId="2D52F350" w14:textId="5C5BB896" w:rsidR="00EF2AE7" w:rsidRPr="0013648A" w:rsidRDefault="00EF2AE7" w:rsidP="00EF2AE7">
            <w:pPr>
              <w:rPr>
                <w:color w:val="000000"/>
                <w:sz w:val="16"/>
                <w:szCs w:val="16"/>
              </w:rPr>
            </w:pPr>
            <w:r w:rsidRPr="0013648A">
              <w:rPr>
                <w:color w:val="000000"/>
                <w:sz w:val="16"/>
                <w:szCs w:val="16"/>
              </w:rPr>
              <w:t xml:space="preserve">Mirabella F, Michielin P, Piacentini D, Veltro F, Barbano G, Cattaneo M, Palumbo G, Gigantesco A. Effectiveness of a postnatal psychological treatment for women who had screened positive for depression. </w:t>
            </w:r>
            <w:r w:rsidRPr="0013648A">
              <w:rPr>
                <w:i/>
                <w:iCs/>
                <w:color w:val="000000"/>
                <w:sz w:val="16"/>
                <w:szCs w:val="16"/>
              </w:rPr>
              <w:t xml:space="preserve">Rivista di </w:t>
            </w:r>
            <w:r w:rsidR="00391B8C">
              <w:rPr>
                <w:i/>
                <w:iCs/>
                <w:color w:val="000000"/>
                <w:sz w:val="16"/>
                <w:szCs w:val="16"/>
              </w:rPr>
              <w:t>P</w:t>
            </w:r>
            <w:r w:rsidRPr="0013648A">
              <w:rPr>
                <w:i/>
                <w:iCs/>
                <w:color w:val="000000"/>
                <w:sz w:val="16"/>
                <w:szCs w:val="16"/>
              </w:rPr>
              <w:t>sichiatria</w:t>
            </w:r>
            <w:r w:rsidRPr="0013648A">
              <w:rPr>
                <w:color w:val="000000"/>
                <w:sz w:val="16"/>
                <w:szCs w:val="16"/>
              </w:rPr>
              <w:t>. 2016;</w:t>
            </w:r>
            <w:r w:rsidRPr="0013648A">
              <w:rPr>
                <w:bCs/>
                <w:color w:val="000000"/>
                <w:sz w:val="16"/>
                <w:szCs w:val="16"/>
              </w:rPr>
              <w:t>51</w:t>
            </w:r>
            <w:r w:rsidRPr="0013648A">
              <w:rPr>
                <w:color w:val="000000"/>
                <w:sz w:val="16"/>
                <w:szCs w:val="16"/>
              </w:rPr>
              <w:t>:260-9.</w:t>
            </w:r>
          </w:p>
        </w:tc>
        <w:tc>
          <w:tcPr>
            <w:tcW w:w="1255" w:type="pct"/>
            <w:tcBorders>
              <w:top w:val="nil"/>
              <w:left w:val="nil"/>
              <w:bottom w:val="nil"/>
              <w:right w:val="nil"/>
            </w:tcBorders>
            <w:shd w:val="clear" w:color="auto" w:fill="auto"/>
            <w:hideMark/>
          </w:tcPr>
          <w:p w14:paraId="624D07F2"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2A9B2A2C" w14:textId="77777777" w:rsidTr="004441E0">
        <w:trPr>
          <w:trHeight w:val="283"/>
        </w:trPr>
        <w:tc>
          <w:tcPr>
            <w:tcW w:w="3745" w:type="pct"/>
            <w:tcBorders>
              <w:top w:val="nil"/>
              <w:left w:val="nil"/>
              <w:bottom w:val="nil"/>
              <w:right w:val="nil"/>
            </w:tcBorders>
            <w:shd w:val="clear" w:color="auto" w:fill="auto"/>
            <w:hideMark/>
          </w:tcPr>
          <w:p w14:paraId="0F366049" w14:textId="2CD51FC8" w:rsidR="00EF2AE7" w:rsidRPr="0013648A" w:rsidRDefault="00EF2AE7" w:rsidP="00EF2AE7">
            <w:pPr>
              <w:rPr>
                <w:color w:val="000000"/>
                <w:sz w:val="16"/>
                <w:szCs w:val="16"/>
              </w:rPr>
            </w:pPr>
            <w:r w:rsidRPr="0013648A">
              <w:rPr>
                <w:color w:val="000000"/>
                <w:sz w:val="16"/>
                <w:szCs w:val="16"/>
              </w:rPr>
              <w:t xml:space="preserve">Moayedoddin A, Moser D, Nanzer N. The impact of brief psychotherapy centred on parenthood on the anxio-depressive symptoms of mothers during the perinatal period. </w:t>
            </w:r>
            <w:r w:rsidRPr="0013648A">
              <w:rPr>
                <w:i/>
                <w:iCs/>
                <w:color w:val="000000"/>
                <w:sz w:val="16"/>
                <w:szCs w:val="16"/>
              </w:rPr>
              <w:t>Swiss Medical Weekly</w:t>
            </w:r>
            <w:r w:rsidRPr="0013648A">
              <w:rPr>
                <w:color w:val="000000"/>
                <w:sz w:val="16"/>
                <w:szCs w:val="16"/>
              </w:rPr>
              <w:t>. 2013;</w:t>
            </w:r>
            <w:r w:rsidRPr="0013648A">
              <w:rPr>
                <w:bCs/>
                <w:color w:val="000000"/>
                <w:sz w:val="16"/>
                <w:szCs w:val="16"/>
              </w:rPr>
              <w:t>143</w:t>
            </w:r>
            <w:r w:rsidRPr="0013648A">
              <w:rPr>
                <w:color w:val="000000"/>
                <w:sz w:val="16"/>
                <w:szCs w:val="16"/>
              </w:rPr>
              <w:t>:w13769.</w:t>
            </w:r>
          </w:p>
        </w:tc>
        <w:tc>
          <w:tcPr>
            <w:tcW w:w="1255" w:type="pct"/>
            <w:tcBorders>
              <w:top w:val="nil"/>
              <w:left w:val="nil"/>
              <w:bottom w:val="nil"/>
              <w:right w:val="nil"/>
            </w:tcBorders>
            <w:shd w:val="clear" w:color="auto" w:fill="auto"/>
            <w:hideMark/>
          </w:tcPr>
          <w:p w14:paraId="34187DB4"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400CFFE3" w14:textId="77777777" w:rsidTr="004441E0">
        <w:trPr>
          <w:trHeight w:val="283"/>
        </w:trPr>
        <w:tc>
          <w:tcPr>
            <w:tcW w:w="3745" w:type="pct"/>
            <w:tcBorders>
              <w:top w:val="nil"/>
              <w:left w:val="nil"/>
              <w:bottom w:val="nil"/>
              <w:right w:val="nil"/>
            </w:tcBorders>
            <w:shd w:val="clear" w:color="auto" w:fill="auto"/>
            <w:hideMark/>
          </w:tcPr>
          <w:p w14:paraId="1DADB446" w14:textId="3A731155" w:rsidR="00EF2AE7" w:rsidRPr="0013648A" w:rsidRDefault="00EF2AE7" w:rsidP="00EF2AE7">
            <w:pPr>
              <w:rPr>
                <w:color w:val="000000"/>
                <w:sz w:val="16"/>
                <w:szCs w:val="16"/>
              </w:rPr>
            </w:pPr>
            <w:r w:rsidRPr="0013648A">
              <w:rPr>
                <w:color w:val="000000"/>
                <w:sz w:val="16"/>
                <w:szCs w:val="16"/>
              </w:rPr>
              <w:t xml:space="preserve">Mochache K, Mathai M, Gachuno O, Vander Stoep A, Kumar M. Depression during pregnancy and preterm delivery: a prospective cohort study among women attending antenatal clinic at Pumwani Maternity Hospital. </w:t>
            </w:r>
            <w:r w:rsidRPr="0013648A">
              <w:rPr>
                <w:i/>
                <w:iCs/>
                <w:color w:val="000000"/>
                <w:sz w:val="16"/>
                <w:szCs w:val="16"/>
              </w:rPr>
              <w:t xml:space="preserve">Annals of </w:t>
            </w:r>
            <w:r w:rsidR="00391B8C">
              <w:rPr>
                <w:i/>
                <w:iCs/>
                <w:color w:val="000000"/>
                <w:sz w:val="16"/>
                <w:szCs w:val="16"/>
              </w:rPr>
              <w:t>G</w:t>
            </w:r>
            <w:r w:rsidRPr="0013648A">
              <w:rPr>
                <w:i/>
                <w:iCs/>
                <w:color w:val="000000"/>
                <w:sz w:val="16"/>
                <w:szCs w:val="16"/>
              </w:rPr>
              <w:t xml:space="preserve">eneral </w:t>
            </w:r>
            <w:r w:rsidR="00391B8C">
              <w:rPr>
                <w:i/>
                <w:iCs/>
                <w:color w:val="000000"/>
                <w:sz w:val="16"/>
                <w:szCs w:val="16"/>
              </w:rPr>
              <w:t>P</w:t>
            </w:r>
            <w:r w:rsidRPr="0013648A">
              <w:rPr>
                <w:i/>
                <w:iCs/>
                <w:color w:val="000000"/>
                <w:sz w:val="16"/>
                <w:szCs w:val="16"/>
              </w:rPr>
              <w:t>sychiatry</w:t>
            </w:r>
            <w:r w:rsidRPr="0013648A">
              <w:rPr>
                <w:color w:val="000000"/>
                <w:sz w:val="16"/>
                <w:szCs w:val="16"/>
              </w:rPr>
              <w:t>. 2018;</w:t>
            </w:r>
            <w:r w:rsidRPr="0013648A">
              <w:rPr>
                <w:bCs/>
                <w:color w:val="000000"/>
                <w:sz w:val="16"/>
                <w:szCs w:val="16"/>
              </w:rPr>
              <w:t>17</w:t>
            </w:r>
            <w:r w:rsidRPr="0013648A">
              <w:rPr>
                <w:color w:val="000000"/>
                <w:sz w:val="16"/>
                <w:szCs w:val="16"/>
              </w:rPr>
              <w:t>:31.</w:t>
            </w:r>
          </w:p>
        </w:tc>
        <w:tc>
          <w:tcPr>
            <w:tcW w:w="1255" w:type="pct"/>
            <w:tcBorders>
              <w:top w:val="nil"/>
              <w:left w:val="nil"/>
              <w:bottom w:val="nil"/>
              <w:right w:val="nil"/>
            </w:tcBorders>
            <w:shd w:val="clear" w:color="auto" w:fill="auto"/>
            <w:hideMark/>
          </w:tcPr>
          <w:p w14:paraId="2BE9B68D"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6609F4C8" w14:textId="77777777" w:rsidTr="004441E0">
        <w:trPr>
          <w:trHeight w:val="283"/>
        </w:trPr>
        <w:tc>
          <w:tcPr>
            <w:tcW w:w="3745" w:type="pct"/>
            <w:tcBorders>
              <w:top w:val="nil"/>
              <w:left w:val="nil"/>
              <w:bottom w:val="nil"/>
              <w:right w:val="nil"/>
            </w:tcBorders>
            <w:shd w:val="clear" w:color="auto" w:fill="auto"/>
            <w:hideMark/>
          </w:tcPr>
          <w:p w14:paraId="4DC177F0" w14:textId="76A576EC" w:rsidR="00EF2AE7" w:rsidRPr="0013648A" w:rsidRDefault="00EF2AE7" w:rsidP="00EF2AE7">
            <w:pPr>
              <w:rPr>
                <w:color w:val="000000"/>
                <w:sz w:val="16"/>
                <w:szCs w:val="16"/>
              </w:rPr>
            </w:pPr>
            <w:r w:rsidRPr="0013648A">
              <w:rPr>
                <w:color w:val="000000"/>
                <w:sz w:val="16"/>
                <w:szCs w:val="16"/>
              </w:rPr>
              <w:t xml:space="preserve">Murray D, Cox JL, Chapman G, Jones P. Childbirth: life event or start of a long-term difficulty? Further data from the Stoke-on-Trent controlled study of postnatal depression. </w:t>
            </w:r>
            <w:r w:rsidR="00691630" w:rsidRPr="000A1FD4">
              <w:rPr>
                <w:i/>
                <w:color w:val="000000"/>
                <w:sz w:val="16"/>
                <w:szCs w:val="16"/>
              </w:rPr>
              <w:t>The</w:t>
            </w:r>
            <w:r w:rsidR="00691630">
              <w:rPr>
                <w:color w:val="000000"/>
                <w:sz w:val="16"/>
                <w:szCs w:val="16"/>
              </w:rPr>
              <w:t xml:space="preserve"> </w:t>
            </w:r>
            <w:r w:rsidRPr="0013648A">
              <w:rPr>
                <w:i/>
                <w:iCs/>
                <w:color w:val="000000"/>
                <w:sz w:val="16"/>
                <w:szCs w:val="16"/>
              </w:rPr>
              <w:t>British Journal of Psychiatry</w:t>
            </w:r>
            <w:r w:rsidRPr="0013648A">
              <w:rPr>
                <w:color w:val="000000"/>
                <w:sz w:val="16"/>
                <w:szCs w:val="16"/>
              </w:rPr>
              <w:t>. 1995;</w:t>
            </w:r>
            <w:r w:rsidRPr="0013648A">
              <w:rPr>
                <w:bCs/>
                <w:color w:val="000000"/>
                <w:sz w:val="16"/>
                <w:szCs w:val="16"/>
              </w:rPr>
              <w:t>166</w:t>
            </w:r>
            <w:r w:rsidRPr="0013648A">
              <w:rPr>
                <w:color w:val="000000"/>
                <w:sz w:val="16"/>
                <w:szCs w:val="16"/>
              </w:rPr>
              <w:t>:595.</w:t>
            </w:r>
          </w:p>
        </w:tc>
        <w:tc>
          <w:tcPr>
            <w:tcW w:w="1255" w:type="pct"/>
            <w:tcBorders>
              <w:top w:val="nil"/>
              <w:left w:val="nil"/>
              <w:bottom w:val="nil"/>
              <w:right w:val="nil"/>
            </w:tcBorders>
            <w:shd w:val="clear" w:color="auto" w:fill="auto"/>
            <w:hideMark/>
          </w:tcPr>
          <w:p w14:paraId="12230F2D"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4B8B46E9" w14:textId="77777777" w:rsidTr="004441E0">
        <w:trPr>
          <w:trHeight w:val="283"/>
        </w:trPr>
        <w:tc>
          <w:tcPr>
            <w:tcW w:w="3745" w:type="pct"/>
            <w:tcBorders>
              <w:top w:val="nil"/>
              <w:left w:val="nil"/>
              <w:bottom w:val="nil"/>
              <w:right w:val="nil"/>
            </w:tcBorders>
            <w:shd w:val="clear" w:color="auto" w:fill="auto"/>
            <w:hideMark/>
          </w:tcPr>
          <w:p w14:paraId="270088C8" w14:textId="3CCFD3C4" w:rsidR="00EF2AE7" w:rsidRPr="0013648A" w:rsidRDefault="00EF2AE7" w:rsidP="00EF2AE7">
            <w:pPr>
              <w:rPr>
                <w:color w:val="000000"/>
                <w:sz w:val="16"/>
                <w:szCs w:val="16"/>
              </w:rPr>
            </w:pPr>
            <w:r w:rsidRPr="0013648A">
              <w:rPr>
                <w:color w:val="000000"/>
                <w:sz w:val="16"/>
                <w:szCs w:val="16"/>
              </w:rPr>
              <w:t xml:space="preserve">Murray D, Cox JL. Screening for depression during pregnancy with the Edinburgh Depression Scale (EPDS). </w:t>
            </w:r>
            <w:r w:rsidRPr="0013648A">
              <w:rPr>
                <w:i/>
                <w:iCs/>
                <w:color w:val="000000"/>
                <w:sz w:val="16"/>
                <w:szCs w:val="16"/>
              </w:rPr>
              <w:t>Journal of Reproductive and Infant Psychology</w:t>
            </w:r>
            <w:r w:rsidRPr="0013648A">
              <w:rPr>
                <w:color w:val="000000"/>
                <w:sz w:val="16"/>
                <w:szCs w:val="16"/>
              </w:rPr>
              <w:t>. 1990;</w:t>
            </w:r>
            <w:r w:rsidRPr="0013648A">
              <w:rPr>
                <w:bCs/>
                <w:color w:val="000000"/>
                <w:sz w:val="16"/>
                <w:szCs w:val="16"/>
              </w:rPr>
              <w:t>8</w:t>
            </w:r>
            <w:r w:rsidRPr="0013648A">
              <w:rPr>
                <w:color w:val="000000"/>
                <w:sz w:val="16"/>
                <w:szCs w:val="16"/>
              </w:rPr>
              <w:t>:99.</w:t>
            </w:r>
          </w:p>
        </w:tc>
        <w:tc>
          <w:tcPr>
            <w:tcW w:w="1255" w:type="pct"/>
            <w:tcBorders>
              <w:top w:val="nil"/>
              <w:left w:val="nil"/>
              <w:bottom w:val="nil"/>
              <w:right w:val="nil"/>
            </w:tcBorders>
            <w:shd w:val="clear" w:color="auto" w:fill="auto"/>
            <w:hideMark/>
          </w:tcPr>
          <w:p w14:paraId="5A8C1840"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1A98B1C1" w14:textId="77777777" w:rsidTr="004441E0">
        <w:trPr>
          <w:trHeight w:val="283"/>
        </w:trPr>
        <w:tc>
          <w:tcPr>
            <w:tcW w:w="3745" w:type="pct"/>
            <w:tcBorders>
              <w:top w:val="nil"/>
              <w:left w:val="nil"/>
              <w:bottom w:val="nil"/>
              <w:right w:val="nil"/>
            </w:tcBorders>
            <w:shd w:val="clear" w:color="auto" w:fill="auto"/>
            <w:hideMark/>
          </w:tcPr>
          <w:p w14:paraId="392C358E" w14:textId="610ABC6E" w:rsidR="00EF2AE7" w:rsidRPr="0013648A" w:rsidRDefault="00EF2AE7" w:rsidP="00EF2AE7">
            <w:pPr>
              <w:rPr>
                <w:color w:val="000000"/>
                <w:sz w:val="16"/>
                <w:szCs w:val="16"/>
              </w:rPr>
            </w:pPr>
            <w:r w:rsidRPr="0013648A">
              <w:rPr>
                <w:color w:val="000000"/>
                <w:sz w:val="16"/>
                <w:szCs w:val="16"/>
              </w:rPr>
              <w:t xml:space="preserve">Murray L, Carothers AD. The validation of the Edinburgh Post-natal Depression Scale on a community sample. </w:t>
            </w:r>
            <w:r w:rsidR="00691630" w:rsidRPr="000A1FD4">
              <w:rPr>
                <w:i/>
                <w:color w:val="000000"/>
                <w:sz w:val="16"/>
                <w:szCs w:val="16"/>
              </w:rPr>
              <w:t>The</w:t>
            </w:r>
            <w:r w:rsidR="00691630">
              <w:rPr>
                <w:color w:val="000000"/>
                <w:sz w:val="16"/>
                <w:szCs w:val="16"/>
              </w:rPr>
              <w:t xml:space="preserve"> </w:t>
            </w:r>
            <w:r w:rsidRPr="0013648A">
              <w:rPr>
                <w:i/>
                <w:iCs/>
                <w:color w:val="000000"/>
                <w:sz w:val="16"/>
                <w:szCs w:val="16"/>
              </w:rPr>
              <w:t>British Journal of Psychiatry</w:t>
            </w:r>
            <w:r w:rsidRPr="0013648A">
              <w:rPr>
                <w:color w:val="000000"/>
                <w:sz w:val="16"/>
                <w:szCs w:val="16"/>
              </w:rPr>
              <w:t>. 1990;</w:t>
            </w:r>
            <w:r w:rsidRPr="0013648A">
              <w:rPr>
                <w:bCs/>
                <w:color w:val="000000"/>
                <w:sz w:val="16"/>
                <w:szCs w:val="16"/>
              </w:rPr>
              <w:t>157</w:t>
            </w:r>
            <w:r w:rsidRPr="0013648A">
              <w:rPr>
                <w:color w:val="000000"/>
                <w:sz w:val="16"/>
                <w:szCs w:val="16"/>
              </w:rPr>
              <w:t>:288.</w:t>
            </w:r>
          </w:p>
        </w:tc>
        <w:tc>
          <w:tcPr>
            <w:tcW w:w="1255" w:type="pct"/>
            <w:tcBorders>
              <w:top w:val="nil"/>
              <w:left w:val="nil"/>
              <w:bottom w:val="nil"/>
              <w:right w:val="nil"/>
            </w:tcBorders>
            <w:shd w:val="clear" w:color="auto" w:fill="auto"/>
            <w:hideMark/>
          </w:tcPr>
          <w:p w14:paraId="700F6B6A"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018F4CE7" w14:textId="77777777" w:rsidTr="004441E0">
        <w:trPr>
          <w:trHeight w:val="283"/>
        </w:trPr>
        <w:tc>
          <w:tcPr>
            <w:tcW w:w="3745" w:type="pct"/>
            <w:tcBorders>
              <w:top w:val="nil"/>
              <w:left w:val="nil"/>
              <w:bottom w:val="nil"/>
              <w:right w:val="nil"/>
            </w:tcBorders>
            <w:shd w:val="clear" w:color="auto" w:fill="auto"/>
            <w:hideMark/>
          </w:tcPr>
          <w:p w14:paraId="6EE7F07C" w14:textId="6B6CC54A" w:rsidR="00EF2AE7" w:rsidRPr="0013648A" w:rsidRDefault="00EF2AE7" w:rsidP="00EF2AE7">
            <w:pPr>
              <w:rPr>
                <w:color w:val="000000"/>
                <w:sz w:val="16"/>
                <w:szCs w:val="16"/>
              </w:rPr>
            </w:pPr>
            <w:r w:rsidRPr="0013648A">
              <w:rPr>
                <w:color w:val="000000"/>
                <w:sz w:val="16"/>
                <w:szCs w:val="16"/>
              </w:rPr>
              <w:t xml:space="preserve">O'Mahen H, Himle JA, Fedock G, Henshaw E, Flynn H. A pilot randomized controlled trial of cognitive behavioral therapy for perinatal depression adapted for women with low incomes. </w:t>
            </w:r>
            <w:r w:rsidRPr="0013648A">
              <w:rPr>
                <w:i/>
                <w:iCs/>
                <w:color w:val="000000"/>
                <w:sz w:val="16"/>
                <w:szCs w:val="16"/>
              </w:rPr>
              <w:t xml:space="preserve">Depression and </w:t>
            </w:r>
            <w:r w:rsidR="00391B8C">
              <w:rPr>
                <w:i/>
                <w:iCs/>
                <w:color w:val="000000"/>
                <w:sz w:val="16"/>
                <w:szCs w:val="16"/>
              </w:rPr>
              <w:t>A</w:t>
            </w:r>
            <w:r w:rsidRPr="0013648A">
              <w:rPr>
                <w:i/>
                <w:iCs/>
                <w:color w:val="000000"/>
                <w:sz w:val="16"/>
                <w:szCs w:val="16"/>
              </w:rPr>
              <w:t>nxiety</w:t>
            </w:r>
            <w:r w:rsidRPr="0013648A">
              <w:rPr>
                <w:color w:val="000000"/>
                <w:sz w:val="16"/>
                <w:szCs w:val="16"/>
              </w:rPr>
              <w:t>. 2013;</w:t>
            </w:r>
            <w:r w:rsidRPr="0013648A">
              <w:rPr>
                <w:bCs/>
                <w:color w:val="000000"/>
                <w:sz w:val="16"/>
                <w:szCs w:val="16"/>
              </w:rPr>
              <w:t>30</w:t>
            </w:r>
            <w:r w:rsidRPr="0013648A">
              <w:rPr>
                <w:color w:val="000000"/>
                <w:sz w:val="16"/>
                <w:szCs w:val="16"/>
              </w:rPr>
              <w:t>:679.</w:t>
            </w:r>
          </w:p>
        </w:tc>
        <w:tc>
          <w:tcPr>
            <w:tcW w:w="1255" w:type="pct"/>
            <w:tcBorders>
              <w:top w:val="nil"/>
              <w:left w:val="nil"/>
              <w:bottom w:val="nil"/>
              <w:right w:val="nil"/>
            </w:tcBorders>
            <w:shd w:val="clear" w:color="auto" w:fill="auto"/>
            <w:hideMark/>
          </w:tcPr>
          <w:p w14:paraId="5301A7CD"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3CD123F4" w14:textId="77777777" w:rsidTr="004441E0">
        <w:trPr>
          <w:trHeight w:val="283"/>
        </w:trPr>
        <w:tc>
          <w:tcPr>
            <w:tcW w:w="3745" w:type="pct"/>
            <w:tcBorders>
              <w:top w:val="nil"/>
              <w:left w:val="nil"/>
              <w:bottom w:val="nil"/>
              <w:right w:val="nil"/>
            </w:tcBorders>
            <w:shd w:val="clear" w:color="auto" w:fill="auto"/>
            <w:hideMark/>
          </w:tcPr>
          <w:p w14:paraId="7185DCD5" w14:textId="24C7C020" w:rsidR="00EF2AE7" w:rsidRPr="0013648A" w:rsidRDefault="00EF2AE7" w:rsidP="00EF2AE7">
            <w:pPr>
              <w:rPr>
                <w:color w:val="000000"/>
                <w:sz w:val="16"/>
                <w:szCs w:val="16"/>
              </w:rPr>
            </w:pPr>
            <w:r w:rsidRPr="0013648A">
              <w:rPr>
                <w:color w:val="000000"/>
                <w:sz w:val="16"/>
                <w:szCs w:val="16"/>
              </w:rPr>
              <w:t xml:space="preserve">O'Neill T. Postnatal depression--aetiological factors. </w:t>
            </w:r>
            <w:r w:rsidRPr="0013648A">
              <w:rPr>
                <w:i/>
                <w:iCs/>
                <w:color w:val="000000"/>
                <w:sz w:val="16"/>
                <w:szCs w:val="16"/>
              </w:rPr>
              <w:t xml:space="preserve">Irish </w:t>
            </w:r>
            <w:r w:rsidR="00391B8C">
              <w:rPr>
                <w:i/>
                <w:iCs/>
                <w:color w:val="000000"/>
                <w:sz w:val="16"/>
                <w:szCs w:val="16"/>
              </w:rPr>
              <w:t>M</w:t>
            </w:r>
            <w:r w:rsidRPr="0013648A">
              <w:rPr>
                <w:i/>
                <w:iCs/>
                <w:color w:val="000000"/>
                <w:sz w:val="16"/>
                <w:szCs w:val="16"/>
              </w:rPr>
              <w:t xml:space="preserve">edical </w:t>
            </w:r>
            <w:r w:rsidR="00391B8C">
              <w:rPr>
                <w:i/>
                <w:iCs/>
                <w:color w:val="000000"/>
                <w:sz w:val="16"/>
                <w:szCs w:val="16"/>
              </w:rPr>
              <w:t>J</w:t>
            </w:r>
            <w:r w:rsidRPr="0013648A">
              <w:rPr>
                <w:i/>
                <w:iCs/>
                <w:color w:val="000000"/>
                <w:sz w:val="16"/>
                <w:szCs w:val="16"/>
              </w:rPr>
              <w:t>ournal</w:t>
            </w:r>
            <w:r w:rsidRPr="0013648A">
              <w:rPr>
                <w:color w:val="000000"/>
                <w:sz w:val="16"/>
                <w:szCs w:val="16"/>
              </w:rPr>
              <w:t>. 1990;</w:t>
            </w:r>
            <w:r w:rsidRPr="0013648A">
              <w:rPr>
                <w:bCs/>
                <w:color w:val="000000"/>
                <w:sz w:val="16"/>
                <w:szCs w:val="16"/>
              </w:rPr>
              <w:t>83</w:t>
            </w:r>
            <w:r w:rsidRPr="0013648A">
              <w:rPr>
                <w:color w:val="000000"/>
                <w:sz w:val="16"/>
                <w:szCs w:val="16"/>
              </w:rPr>
              <w:t>:17.</w:t>
            </w:r>
          </w:p>
        </w:tc>
        <w:tc>
          <w:tcPr>
            <w:tcW w:w="1255" w:type="pct"/>
            <w:tcBorders>
              <w:top w:val="nil"/>
              <w:left w:val="nil"/>
              <w:bottom w:val="nil"/>
              <w:right w:val="nil"/>
            </w:tcBorders>
            <w:shd w:val="clear" w:color="auto" w:fill="auto"/>
            <w:hideMark/>
          </w:tcPr>
          <w:p w14:paraId="3775C9F2" w14:textId="77777777" w:rsidR="00EF2AE7" w:rsidRPr="00EF2AE7" w:rsidRDefault="00EF2AE7" w:rsidP="00EF2AE7">
            <w:pPr>
              <w:rPr>
                <w:color w:val="000000"/>
                <w:sz w:val="16"/>
                <w:szCs w:val="16"/>
              </w:rPr>
            </w:pPr>
            <w:r w:rsidRPr="00EF2AE7">
              <w:rPr>
                <w:color w:val="000000"/>
                <w:sz w:val="16"/>
                <w:szCs w:val="16"/>
              </w:rPr>
              <w:t>&gt; 2 weeks between EPDS and diagnostic interview</w:t>
            </w:r>
          </w:p>
        </w:tc>
      </w:tr>
      <w:tr w:rsidR="00EF2AE7" w:rsidRPr="00EF2AE7" w14:paraId="4F41B49D" w14:textId="77777777" w:rsidTr="004441E0">
        <w:trPr>
          <w:trHeight w:val="283"/>
        </w:trPr>
        <w:tc>
          <w:tcPr>
            <w:tcW w:w="3745" w:type="pct"/>
            <w:tcBorders>
              <w:top w:val="nil"/>
              <w:left w:val="nil"/>
              <w:bottom w:val="nil"/>
              <w:right w:val="nil"/>
            </w:tcBorders>
            <w:shd w:val="clear" w:color="auto" w:fill="auto"/>
            <w:hideMark/>
          </w:tcPr>
          <w:p w14:paraId="3E5D15B7" w14:textId="79BDAE46" w:rsidR="00EF2AE7" w:rsidRPr="0013648A" w:rsidRDefault="00EF2AE7" w:rsidP="00EF2AE7">
            <w:pPr>
              <w:rPr>
                <w:color w:val="000000"/>
                <w:sz w:val="16"/>
                <w:szCs w:val="16"/>
              </w:rPr>
            </w:pPr>
            <w:r w:rsidRPr="0013648A">
              <w:rPr>
                <w:color w:val="000000"/>
                <w:sz w:val="16"/>
                <w:szCs w:val="16"/>
              </w:rPr>
              <w:t xml:space="preserve">Ortiz Collado MA, Saez M, Favrod J, Hatem M. Antenatal psychosomatic programming to reduce postpartum depression risk and improve childbirth outcomes: a randomized controlled trial in Spain and France. </w:t>
            </w:r>
            <w:r w:rsidRPr="0013648A">
              <w:rPr>
                <w:i/>
                <w:iCs/>
                <w:color w:val="000000"/>
                <w:sz w:val="16"/>
                <w:szCs w:val="16"/>
              </w:rPr>
              <w:t>BMC Pregnancy &amp; Childbirth</w:t>
            </w:r>
            <w:r w:rsidRPr="0013648A">
              <w:rPr>
                <w:color w:val="000000"/>
                <w:sz w:val="16"/>
                <w:szCs w:val="16"/>
              </w:rPr>
              <w:t>. 2014;</w:t>
            </w:r>
            <w:r w:rsidRPr="0013648A">
              <w:rPr>
                <w:bCs/>
                <w:color w:val="000000"/>
                <w:sz w:val="16"/>
                <w:szCs w:val="16"/>
              </w:rPr>
              <w:t>14</w:t>
            </w:r>
            <w:r w:rsidRPr="0013648A">
              <w:rPr>
                <w:color w:val="000000"/>
                <w:sz w:val="16"/>
                <w:szCs w:val="16"/>
              </w:rPr>
              <w:t>:22.</w:t>
            </w:r>
          </w:p>
        </w:tc>
        <w:tc>
          <w:tcPr>
            <w:tcW w:w="1255" w:type="pct"/>
            <w:tcBorders>
              <w:top w:val="nil"/>
              <w:left w:val="nil"/>
              <w:bottom w:val="nil"/>
              <w:right w:val="nil"/>
            </w:tcBorders>
            <w:shd w:val="clear" w:color="auto" w:fill="auto"/>
            <w:hideMark/>
          </w:tcPr>
          <w:p w14:paraId="1416F1AA"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140D3F91" w14:textId="77777777" w:rsidTr="004441E0">
        <w:trPr>
          <w:trHeight w:val="283"/>
        </w:trPr>
        <w:tc>
          <w:tcPr>
            <w:tcW w:w="3745" w:type="pct"/>
            <w:tcBorders>
              <w:top w:val="nil"/>
              <w:left w:val="nil"/>
              <w:bottom w:val="nil"/>
              <w:right w:val="nil"/>
            </w:tcBorders>
            <w:shd w:val="clear" w:color="auto" w:fill="auto"/>
            <w:hideMark/>
          </w:tcPr>
          <w:p w14:paraId="26BACB2C" w14:textId="1E224253" w:rsidR="00EF2AE7" w:rsidRPr="0013648A" w:rsidRDefault="00EF2AE7" w:rsidP="00EF2AE7">
            <w:pPr>
              <w:rPr>
                <w:color w:val="000000"/>
                <w:sz w:val="16"/>
                <w:szCs w:val="16"/>
              </w:rPr>
            </w:pPr>
            <w:r w:rsidRPr="0013648A">
              <w:rPr>
                <w:color w:val="000000"/>
                <w:sz w:val="16"/>
                <w:szCs w:val="16"/>
              </w:rPr>
              <w:t xml:space="preserve">Owoeye AO, Aina OF, Morakinyo O. Risk factors of postpartum depression and EPDS scores in a group of Nigerian women. </w:t>
            </w:r>
            <w:r w:rsidRPr="0013648A">
              <w:rPr>
                <w:i/>
                <w:iCs/>
                <w:color w:val="000000"/>
                <w:sz w:val="16"/>
                <w:szCs w:val="16"/>
              </w:rPr>
              <w:t xml:space="preserve">Tropical </w:t>
            </w:r>
            <w:r w:rsidR="00391B8C">
              <w:rPr>
                <w:i/>
                <w:iCs/>
                <w:color w:val="000000"/>
                <w:sz w:val="16"/>
                <w:szCs w:val="16"/>
              </w:rPr>
              <w:t>D</w:t>
            </w:r>
            <w:r w:rsidRPr="0013648A">
              <w:rPr>
                <w:i/>
                <w:iCs/>
                <w:color w:val="000000"/>
                <w:sz w:val="16"/>
                <w:szCs w:val="16"/>
              </w:rPr>
              <w:t>octor</w:t>
            </w:r>
            <w:r w:rsidRPr="0013648A">
              <w:rPr>
                <w:color w:val="000000"/>
                <w:sz w:val="16"/>
                <w:szCs w:val="16"/>
              </w:rPr>
              <w:t>. 2006;</w:t>
            </w:r>
            <w:r w:rsidRPr="0013648A">
              <w:rPr>
                <w:bCs/>
                <w:color w:val="000000"/>
                <w:sz w:val="16"/>
                <w:szCs w:val="16"/>
              </w:rPr>
              <w:t>36</w:t>
            </w:r>
            <w:r w:rsidRPr="0013648A">
              <w:rPr>
                <w:color w:val="000000"/>
                <w:sz w:val="16"/>
                <w:szCs w:val="16"/>
              </w:rPr>
              <w:t>:100.</w:t>
            </w:r>
          </w:p>
        </w:tc>
        <w:tc>
          <w:tcPr>
            <w:tcW w:w="1255" w:type="pct"/>
            <w:tcBorders>
              <w:top w:val="nil"/>
              <w:left w:val="nil"/>
              <w:bottom w:val="nil"/>
              <w:right w:val="nil"/>
            </w:tcBorders>
            <w:shd w:val="clear" w:color="auto" w:fill="auto"/>
            <w:hideMark/>
          </w:tcPr>
          <w:p w14:paraId="67110C2E"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52A6AC85" w14:textId="77777777" w:rsidTr="004441E0">
        <w:trPr>
          <w:trHeight w:val="283"/>
        </w:trPr>
        <w:tc>
          <w:tcPr>
            <w:tcW w:w="3745" w:type="pct"/>
            <w:tcBorders>
              <w:top w:val="nil"/>
              <w:left w:val="nil"/>
              <w:bottom w:val="nil"/>
              <w:right w:val="nil"/>
            </w:tcBorders>
            <w:shd w:val="clear" w:color="auto" w:fill="auto"/>
            <w:hideMark/>
          </w:tcPr>
          <w:p w14:paraId="5B4C6502" w14:textId="2357348F" w:rsidR="00EF2AE7" w:rsidRPr="0013648A" w:rsidRDefault="00EF2AE7" w:rsidP="00EF2AE7">
            <w:pPr>
              <w:rPr>
                <w:color w:val="000000"/>
                <w:sz w:val="16"/>
                <w:szCs w:val="16"/>
              </w:rPr>
            </w:pPr>
            <w:r w:rsidRPr="0013648A">
              <w:rPr>
                <w:color w:val="000000"/>
                <w:sz w:val="16"/>
                <w:szCs w:val="16"/>
              </w:rPr>
              <w:t xml:space="preserve">Parker G, Hegarty B, Granville-Smith I, Ho J, Paterson A, Gokiert A, Hadzi-Pavlovic D. Is essential fatty acid status in late pregnancy predictive of post-natal depression? </w:t>
            </w:r>
            <w:r w:rsidRPr="0013648A">
              <w:rPr>
                <w:i/>
                <w:iCs/>
                <w:color w:val="000000"/>
                <w:sz w:val="16"/>
                <w:szCs w:val="16"/>
              </w:rPr>
              <w:t>Acta Psychiatrica Scandinavica</w:t>
            </w:r>
            <w:r w:rsidRPr="0013648A">
              <w:rPr>
                <w:color w:val="000000"/>
                <w:sz w:val="16"/>
                <w:szCs w:val="16"/>
              </w:rPr>
              <w:t>. 2015;</w:t>
            </w:r>
            <w:r w:rsidRPr="0013648A">
              <w:rPr>
                <w:bCs/>
                <w:color w:val="000000"/>
                <w:sz w:val="16"/>
                <w:szCs w:val="16"/>
              </w:rPr>
              <w:t>131</w:t>
            </w:r>
            <w:r w:rsidRPr="0013648A">
              <w:rPr>
                <w:color w:val="000000"/>
                <w:sz w:val="16"/>
                <w:szCs w:val="16"/>
              </w:rPr>
              <w:t>:148.</w:t>
            </w:r>
          </w:p>
        </w:tc>
        <w:tc>
          <w:tcPr>
            <w:tcW w:w="1255" w:type="pct"/>
            <w:tcBorders>
              <w:top w:val="nil"/>
              <w:left w:val="nil"/>
              <w:bottom w:val="nil"/>
              <w:right w:val="nil"/>
            </w:tcBorders>
            <w:shd w:val="clear" w:color="auto" w:fill="auto"/>
            <w:hideMark/>
          </w:tcPr>
          <w:p w14:paraId="1CCBD492"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6FF8FC50" w14:textId="77777777" w:rsidTr="004441E0">
        <w:trPr>
          <w:trHeight w:val="283"/>
        </w:trPr>
        <w:tc>
          <w:tcPr>
            <w:tcW w:w="3745" w:type="pct"/>
            <w:tcBorders>
              <w:top w:val="nil"/>
              <w:left w:val="nil"/>
              <w:bottom w:val="nil"/>
              <w:right w:val="nil"/>
            </w:tcBorders>
            <w:shd w:val="clear" w:color="auto" w:fill="auto"/>
            <w:hideMark/>
          </w:tcPr>
          <w:p w14:paraId="5F354F18" w14:textId="76643FD3" w:rsidR="00EF2AE7" w:rsidRPr="0013648A" w:rsidRDefault="00EF2AE7" w:rsidP="00EF2AE7">
            <w:pPr>
              <w:rPr>
                <w:color w:val="000000"/>
                <w:sz w:val="16"/>
                <w:szCs w:val="16"/>
              </w:rPr>
            </w:pPr>
            <w:r w:rsidRPr="0013648A">
              <w:rPr>
                <w:color w:val="000000"/>
                <w:sz w:val="16"/>
                <w:szCs w:val="16"/>
              </w:rPr>
              <w:t xml:space="preserve">Parker GB, Hegarty B, Paterson A, Hadzi-Pavlovic D, Granville-Smith I, Gokiert A. Predictors of post-natal depression are shaped distinctly by the measure of 'depression'. </w:t>
            </w:r>
            <w:r w:rsidRPr="0013648A">
              <w:rPr>
                <w:i/>
                <w:iCs/>
                <w:color w:val="000000"/>
                <w:sz w:val="16"/>
                <w:szCs w:val="16"/>
              </w:rPr>
              <w:t xml:space="preserve">Journal of </w:t>
            </w:r>
            <w:r w:rsidR="00391B8C">
              <w:rPr>
                <w:i/>
                <w:iCs/>
                <w:color w:val="000000"/>
                <w:sz w:val="16"/>
                <w:szCs w:val="16"/>
              </w:rPr>
              <w:t>A</w:t>
            </w:r>
            <w:r w:rsidRPr="0013648A">
              <w:rPr>
                <w:i/>
                <w:iCs/>
                <w:color w:val="000000"/>
                <w:sz w:val="16"/>
                <w:szCs w:val="16"/>
              </w:rPr>
              <w:t xml:space="preserve">ffective </w:t>
            </w:r>
            <w:r w:rsidR="00391B8C">
              <w:rPr>
                <w:i/>
                <w:iCs/>
                <w:color w:val="000000"/>
                <w:sz w:val="16"/>
                <w:szCs w:val="16"/>
              </w:rPr>
              <w:t>D</w:t>
            </w:r>
            <w:r w:rsidRPr="0013648A">
              <w:rPr>
                <w:i/>
                <w:iCs/>
                <w:color w:val="000000"/>
                <w:sz w:val="16"/>
                <w:szCs w:val="16"/>
              </w:rPr>
              <w:t>isorders</w:t>
            </w:r>
            <w:r w:rsidRPr="0013648A">
              <w:rPr>
                <w:color w:val="000000"/>
                <w:sz w:val="16"/>
                <w:szCs w:val="16"/>
              </w:rPr>
              <w:t>. 2015;</w:t>
            </w:r>
            <w:r w:rsidRPr="0013648A">
              <w:rPr>
                <w:bCs/>
                <w:color w:val="000000"/>
                <w:sz w:val="16"/>
                <w:szCs w:val="16"/>
              </w:rPr>
              <w:t>173</w:t>
            </w:r>
            <w:r w:rsidRPr="0013648A">
              <w:rPr>
                <w:color w:val="000000"/>
                <w:sz w:val="16"/>
                <w:szCs w:val="16"/>
              </w:rPr>
              <w:t>:239.</w:t>
            </w:r>
          </w:p>
        </w:tc>
        <w:tc>
          <w:tcPr>
            <w:tcW w:w="1255" w:type="pct"/>
            <w:tcBorders>
              <w:top w:val="nil"/>
              <w:left w:val="nil"/>
              <w:bottom w:val="nil"/>
              <w:right w:val="nil"/>
            </w:tcBorders>
            <w:shd w:val="clear" w:color="auto" w:fill="auto"/>
            <w:hideMark/>
          </w:tcPr>
          <w:p w14:paraId="1B283153"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6541561E" w14:textId="77777777" w:rsidTr="004441E0">
        <w:trPr>
          <w:trHeight w:val="283"/>
        </w:trPr>
        <w:tc>
          <w:tcPr>
            <w:tcW w:w="3745" w:type="pct"/>
            <w:tcBorders>
              <w:top w:val="nil"/>
              <w:left w:val="nil"/>
              <w:bottom w:val="nil"/>
              <w:right w:val="nil"/>
            </w:tcBorders>
            <w:shd w:val="clear" w:color="auto" w:fill="auto"/>
            <w:hideMark/>
          </w:tcPr>
          <w:p w14:paraId="3DF48DFC" w14:textId="48AFC0C7" w:rsidR="00EF2AE7" w:rsidRPr="0013648A" w:rsidRDefault="00EF2AE7" w:rsidP="00EF2AE7">
            <w:pPr>
              <w:rPr>
                <w:color w:val="000000"/>
                <w:sz w:val="16"/>
                <w:szCs w:val="16"/>
              </w:rPr>
            </w:pPr>
            <w:r w:rsidRPr="0013648A">
              <w:rPr>
                <w:color w:val="000000"/>
                <w:sz w:val="16"/>
                <w:szCs w:val="16"/>
              </w:rPr>
              <w:t>Patton GC, Romaniuk H, Spry E, Coffey C, Olsson C, Doyle LW, Oats J, Hearps S, Carlin JB, Brown S. Prediction of perinatal depression from adolescence and before conception (VIHCS): 20-year prospective cohort study</w:t>
            </w:r>
            <w:r w:rsidR="00391B8C">
              <w:rPr>
                <w:color w:val="000000"/>
                <w:sz w:val="16"/>
                <w:szCs w:val="16"/>
              </w:rPr>
              <w:t>.</w:t>
            </w:r>
            <w:r w:rsidRPr="0013648A">
              <w:rPr>
                <w:color w:val="000000"/>
                <w:sz w:val="16"/>
                <w:szCs w:val="16"/>
              </w:rPr>
              <w:t xml:space="preserve"> </w:t>
            </w:r>
            <w:r w:rsidRPr="0013648A">
              <w:rPr>
                <w:i/>
                <w:iCs/>
                <w:color w:val="000000"/>
                <w:sz w:val="16"/>
                <w:szCs w:val="16"/>
              </w:rPr>
              <w:t>Lancet</w:t>
            </w:r>
            <w:r w:rsidRPr="0013648A">
              <w:rPr>
                <w:color w:val="000000"/>
                <w:sz w:val="16"/>
                <w:szCs w:val="16"/>
              </w:rPr>
              <w:t>. 2015;</w:t>
            </w:r>
            <w:r w:rsidRPr="0013648A">
              <w:rPr>
                <w:bCs/>
                <w:color w:val="000000"/>
                <w:sz w:val="16"/>
                <w:szCs w:val="16"/>
              </w:rPr>
              <w:t>386</w:t>
            </w:r>
            <w:r w:rsidRPr="0013648A">
              <w:rPr>
                <w:color w:val="000000"/>
                <w:sz w:val="16"/>
                <w:szCs w:val="16"/>
              </w:rPr>
              <w:t>:875.</w:t>
            </w:r>
          </w:p>
        </w:tc>
        <w:tc>
          <w:tcPr>
            <w:tcW w:w="1255" w:type="pct"/>
            <w:tcBorders>
              <w:top w:val="nil"/>
              <w:left w:val="nil"/>
              <w:bottom w:val="nil"/>
              <w:right w:val="nil"/>
            </w:tcBorders>
            <w:shd w:val="clear" w:color="auto" w:fill="auto"/>
            <w:hideMark/>
          </w:tcPr>
          <w:p w14:paraId="69F7DF60"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3C311ECD" w14:textId="77777777" w:rsidTr="004441E0">
        <w:trPr>
          <w:trHeight w:val="283"/>
        </w:trPr>
        <w:tc>
          <w:tcPr>
            <w:tcW w:w="3745" w:type="pct"/>
            <w:tcBorders>
              <w:top w:val="nil"/>
              <w:left w:val="nil"/>
              <w:bottom w:val="nil"/>
              <w:right w:val="nil"/>
            </w:tcBorders>
            <w:shd w:val="clear" w:color="auto" w:fill="auto"/>
            <w:hideMark/>
          </w:tcPr>
          <w:p w14:paraId="16919A7D" w14:textId="1040B534" w:rsidR="00EF2AE7" w:rsidRPr="0013648A" w:rsidRDefault="00EF2AE7" w:rsidP="00EF2AE7">
            <w:pPr>
              <w:rPr>
                <w:color w:val="000000"/>
                <w:sz w:val="16"/>
                <w:szCs w:val="16"/>
              </w:rPr>
            </w:pPr>
            <w:r w:rsidRPr="0013648A">
              <w:rPr>
                <w:color w:val="000000"/>
                <w:sz w:val="16"/>
                <w:szCs w:val="16"/>
              </w:rPr>
              <w:t xml:space="preserve">Peindl KS, Wisner KL, Hanusa BH. Identifying depression in the first postpartum year: guidelines for office-based screening and referral. </w:t>
            </w:r>
            <w:r w:rsidRPr="0013648A">
              <w:rPr>
                <w:i/>
                <w:iCs/>
                <w:color w:val="000000"/>
                <w:sz w:val="16"/>
                <w:szCs w:val="16"/>
              </w:rPr>
              <w:t xml:space="preserve">Journal of </w:t>
            </w:r>
            <w:r w:rsidR="00391B8C">
              <w:rPr>
                <w:i/>
                <w:iCs/>
                <w:color w:val="000000"/>
                <w:sz w:val="16"/>
                <w:szCs w:val="16"/>
              </w:rPr>
              <w:t>A</w:t>
            </w:r>
            <w:r w:rsidRPr="0013648A">
              <w:rPr>
                <w:i/>
                <w:iCs/>
                <w:color w:val="000000"/>
                <w:sz w:val="16"/>
                <w:szCs w:val="16"/>
              </w:rPr>
              <w:t xml:space="preserve">ffective </w:t>
            </w:r>
            <w:r w:rsidR="00391B8C">
              <w:rPr>
                <w:i/>
                <w:iCs/>
                <w:color w:val="000000"/>
                <w:sz w:val="16"/>
                <w:szCs w:val="16"/>
              </w:rPr>
              <w:t>D</w:t>
            </w:r>
            <w:r w:rsidRPr="0013648A">
              <w:rPr>
                <w:i/>
                <w:iCs/>
                <w:color w:val="000000"/>
                <w:sz w:val="16"/>
                <w:szCs w:val="16"/>
              </w:rPr>
              <w:t>isorders</w:t>
            </w:r>
            <w:r w:rsidRPr="0013648A">
              <w:rPr>
                <w:color w:val="000000"/>
                <w:sz w:val="16"/>
                <w:szCs w:val="16"/>
              </w:rPr>
              <w:t>. 2004;</w:t>
            </w:r>
            <w:r w:rsidRPr="0013648A">
              <w:rPr>
                <w:bCs/>
                <w:color w:val="000000"/>
                <w:sz w:val="16"/>
                <w:szCs w:val="16"/>
              </w:rPr>
              <w:t>80</w:t>
            </w:r>
            <w:r w:rsidRPr="0013648A">
              <w:rPr>
                <w:color w:val="000000"/>
                <w:sz w:val="16"/>
                <w:szCs w:val="16"/>
              </w:rPr>
              <w:t>:37.</w:t>
            </w:r>
          </w:p>
        </w:tc>
        <w:tc>
          <w:tcPr>
            <w:tcW w:w="1255" w:type="pct"/>
            <w:tcBorders>
              <w:top w:val="nil"/>
              <w:left w:val="nil"/>
              <w:bottom w:val="nil"/>
              <w:right w:val="nil"/>
            </w:tcBorders>
            <w:shd w:val="clear" w:color="auto" w:fill="auto"/>
            <w:hideMark/>
          </w:tcPr>
          <w:p w14:paraId="6AE05BDD"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308CC931" w14:textId="77777777" w:rsidTr="004441E0">
        <w:trPr>
          <w:trHeight w:val="283"/>
        </w:trPr>
        <w:tc>
          <w:tcPr>
            <w:tcW w:w="3745" w:type="pct"/>
            <w:tcBorders>
              <w:top w:val="nil"/>
              <w:left w:val="nil"/>
              <w:bottom w:val="nil"/>
              <w:right w:val="nil"/>
            </w:tcBorders>
            <w:shd w:val="clear" w:color="auto" w:fill="auto"/>
            <w:hideMark/>
          </w:tcPr>
          <w:p w14:paraId="43777F81" w14:textId="77777777" w:rsidR="00EF2AE7" w:rsidRPr="0013648A" w:rsidRDefault="00EF2AE7" w:rsidP="00EF2AE7">
            <w:pPr>
              <w:rPr>
                <w:color w:val="000000"/>
                <w:sz w:val="16"/>
                <w:szCs w:val="16"/>
              </w:rPr>
            </w:pPr>
            <w:r w:rsidRPr="0013648A">
              <w:rPr>
                <w:color w:val="000000"/>
                <w:sz w:val="16"/>
                <w:szCs w:val="16"/>
              </w:rPr>
              <w:t xml:space="preserve">Petri E, Palagini L, Bacci O, Borri C, Teristi V, Corezzi C, Faraoni S, Antonelli P, Cargioli C, Banti S, Perugi G. Maternal–foetal attachment independently predicts the quality of maternal–infant bonding and post-partum psychopathology. </w:t>
            </w:r>
            <w:r w:rsidRPr="0013648A">
              <w:rPr>
                <w:i/>
                <w:iCs/>
                <w:color w:val="000000"/>
                <w:sz w:val="16"/>
                <w:szCs w:val="16"/>
              </w:rPr>
              <w:t>The Journal of Maternal-Fetal &amp; Neonatal Medicine</w:t>
            </w:r>
            <w:r w:rsidRPr="0013648A">
              <w:rPr>
                <w:color w:val="000000"/>
                <w:sz w:val="16"/>
                <w:szCs w:val="16"/>
              </w:rPr>
              <w:t>. 2018;</w:t>
            </w:r>
            <w:r w:rsidRPr="0013648A">
              <w:rPr>
                <w:bCs/>
                <w:color w:val="000000"/>
                <w:sz w:val="16"/>
                <w:szCs w:val="16"/>
              </w:rPr>
              <w:t>31</w:t>
            </w:r>
            <w:r w:rsidRPr="0013648A">
              <w:rPr>
                <w:color w:val="000000"/>
                <w:sz w:val="16"/>
                <w:szCs w:val="16"/>
              </w:rPr>
              <w:t>:3153-9.</w:t>
            </w:r>
          </w:p>
        </w:tc>
        <w:tc>
          <w:tcPr>
            <w:tcW w:w="1255" w:type="pct"/>
            <w:tcBorders>
              <w:top w:val="nil"/>
              <w:left w:val="nil"/>
              <w:bottom w:val="nil"/>
              <w:right w:val="nil"/>
            </w:tcBorders>
            <w:shd w:val="clear" w:color="auto" w:fill="auto"/>
            <w:hideMark/>
          </w:tcPr>
          <w:p w14:paraId="5A635A51"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4C0A2E16" w14:textId="77777777" w:rsidTr="004441E0">
        <w:trPr>
          <w:trHeight w:val="283"/>
        </w:trPr>
        <w:tc>
          <w:tcPr>
            <w:tcW w:w="3745" w:type="pct"/>
            <w:tcBorders>
              <w:top w:val="nil"/>
              <w:left w:val="nil"/>
              <w:bottom w:val="nil"/>
              <w:right w:val="nil"/>
            </w:tcBorders>
            <w:shd w:val="clear" w:color="auto" w:fill="auto"/>
            <w:hideMark/>
          </w:tcPr>
          <w:p w14:paraId="240F28A1" w14:textId="136A1FE3" w:rsidR="00EF2AE7" w:rsidRPr="0013648A" w:rsidRDefault="00EF2AE7" w:rsidP="00EF2AE7">
            <w:pPr>
              <w:rPr>
                <w:color w:val="000000"/>
                <w:sz w:val="16"/>
                <w:szCs w:val="16"/>
              </w:rPr>
            </w:pPr>
            <w:r w:rsidRPr="0013648A">
              <w:rPr>
                <w:color w:val="000000"/>
                <w:sz w:val="16"/>
                <w:szCs w:val="16"/>
              </w:rPr>
              <w:t xml:space="preserve">Pham D, Cormick G, Amyx MM, Gibbons L, Doty M, Brown A, Norwood A, Daray FM, Althabe F, Belizán JM. Factors associated with postpartum depression in women from low socioeconomic level in Argentina: A hierarchical model approach. </w:t>
            </w:r>
            <w:r w:rsidRPr="0013648A">
              <w:rPr>
                <w:i/>
                <w:iCs/>
                <w:color w:val="000000"/>
                <w:sz w:val="16"/>
                <w:szCs w:val="16"/>
              </w:rPr>
              <w:t xml:space="preserve">Journal of </w:t>
            </w:r>
            <w:r w:rsidR="00391B8C">
              <w:rPr>
                <w:i/>
                <w:iCs/>
                <w:color w:val="000000"/>
                <w:sz w:val="16"/>
                <w:szCs w:val="16"/>
              </w:rPr>
              <w:t>A</w:t>
            </w:r>
            <w:r w:rsidRPr="0013648A">
              <w:rPr>
                <w:i/>
                <w:iCs/>
                <w:color w:val="000000"/>
                <w:sz w:val="16"/>
                <w:szCs w:val="16"/>
              </w:rPr>
              <w:t xml:space="preserve">ffective </w:t>
            </w:r>
            <w:r w:rsidR="00391B8C">
              <w:rPr>
                <w:i/>
                <w:iCs/>
                <w:color w:val="000000"/>
                <w:sz w:val="16"/>
                <w:szCs w:val="16"/>
              </w:rPr>
              <w:t>D</w:t>
            </w:r>
            <w:r w:rsidRPr="0013648A">
              <w:rPr>
                <w:i/>
                <w:iCs/>
                <w:color w:val="000000"/>
                <w:sz w:val="16"/>
                <w:szCs w:val="16"/>
              </w:rPr>
              <w:t>isorders.</w:t>
            </w:r>
            <w:r w:rsidRPr="0013648A">
              <w:rPr>
                <w:color w:val="000000"/>
                <w:sz w:val="16"/>
                <w:szCs w:val="16"/>
              </w:rPr>
              <w:t xml:space="preserve"> 2018;</w:t>
            </w:r>
            <w:r w:rsidRPr="0013648A">
              <w:rPr>
                <w:bCs/>
                <w:color w:val="000000"/>
                <w:sz w:val="16"/>
                <w:szCs w:val="16"/>
              </w:rPr>
              <w:t>227</w:t>
            </w:r>
            <w:r w:rsidRPr="0013648A">
              <w:rPr>
                <w:color w:val="000000"/>
                <w:sz w:val="16"/>
                <w:szCs w:val="16"/>
              </w:rPr>
              <w:t>:731-8.</w:t>
            </w:r>
          </w:p>
        </w:tc>
        <w:tc>
          <w:tcPr>
            <w:tcW w:w="1255" w:type="pct"/>
            <w:tcBorders>
              <w:top w:val="nil"/>
              <w:left w:val="nil"/>
              <w:bottom w:val="nil"/>
              <w:right w:val="nil"/>
            </w:tcBorders>
            <w:shd w:val="clear" w:color="auto" w:fill="auto"/>
            <w:hideMark/>
          </w:tcPr>
          <w:p w14:paraId="74967B6E"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2CE3EF1C" w14:textId="77777777" w:rsidTr="004441E0">
        <w:trPr>
          <w:trHeight w:val="283"/>
        </w:trPr>
        <w:tc>
          <w:tcPr>
            <w:tcW w:w="3745" w:type="pct"/>
            <w:tcBorders>
              <w:top w:val="nil"/>
              <w:left w:val="nil"/>
              <w:bottom w:val="nil"/>
              <w:right w:val="nil"/>
            </w:tcBorders>
            <w:shd w:val="clear" w:color="auto" w:fill="auto"/>
            <w:hideMark/>
          </w:tcPr>
          <w:p w14:paraId="3D96D709" w14:textId="02C13F56" w:rsidR="00EF2AE7" w:rsidRPr="0013648A" w:rsidRDefault="00EF2AE7" w:rsidP="00EF2AE7">
            <w:pPr>
              <w:rPr>
                <w:color w:val="000000"/>
                <w:sz w:val="16"/>
                <w:szCs w:val="16"/>
              </w:rPr>
            </w:pPr>
            <w:r w:rsidRPr="0013648A">
              <w:rPr>
                <w:color w:val="000000"/>
                <w:sz w:val="16"/>
                <w:szCs w:val="16"/>
              </w:rPr>
              <w:t xml:space="preserve">Phillips J, Sharpe L, Nemeth D. Maternal psychopathology and outcomes of a residential mother-infant intervention for unsettled infant behaviour. </w:t>
            </w:r>
            <w:r w:rsidRPr="0013648A">
              <w:rPr>
                <w:i/>
                <w:iCs/>
                <w:color w:val="000000"/>
                <w:sz w:val="16"/>
                <w:szCs w:val="16"/>
              </w:rPr>
              <w:t>Australian &amp; New Zealand Journal of Psychiatry</w:t>
            </w:r>
            <w:r w:rsidRPr="0013648A">
              <w:rPr>
                <w:color w:val="000000"/>
                <w:sz w:val="16"/>
                <w:szCs w:val="16"/>
              </w:rPr>
              <w:t>. 2010;</w:t>
            </w:r>
            <w:r w:rsidRPr="0013648A">
              <w:rPr>
                <w:bCs/>
                <w:color w:val="000000"/>
                <w:sz w:val="16"/>
                <w:szCs w:val="16"/>
              </w:rPr>
              <w:t>44</w:t>
            </w:r>
            <w:r w:rsidRPr="0013648A">
              <w:rPr>
                <w:color w:val="000000"/>
                <w:sz w:val="16"/>
                <w:szCs w:val="16"/>
              </w:rPr>
              <w:t>:280.</w:t>
            </w:r>
          </w:p>
        </w:tc>
        <w:tc>
          <w:tcPr>
            <w:tcW w:w="1255" w:type="pct"/>
            <w:tcBorders>
              <w:top w:val="nil"/>
              <w:left w:val="nil"/>
              <w:bottom w:val="nil"/>
              <w:right w:val="nil"/>
            </w:tcBorders>
            <w:shd w:val="clear" w:color="auto" w:fill="auto"/>
            <w:hideMark/>
          </w:tcPr>
          <w:p w14:paraId="5EC45453" w14:textId="77777777" w:rsidR="00EF2AE7" w:rsidRPr="00EF2AE7" w:rsidRDefault="00EF2AE7" w:rsidP="00EF2AE7">
            <w:pPr>
              <w:rPr>
                <w:color w:val="000000"/>
                <w:sz w:val="16"/>
                <w:szCs w:val="16"/>
              </w:rPr>
            </w:pPr>
            <w:r w:rsidRPr="00EF2AE7">
              <w:rPr>
                <w:color w:val="000000"/>
                <w:sz w:val="16"/>
                <w:szCs w:val="16"/>
              </w:rPr>
              <w:t>&gt; 2 weeks between EPDS and diagnostic interview</w:t>
            </w:r>
          </w:p>
        </w:tc>
      </w:tr>
      <w:tr w:rsidR="00EF2AE7" w:rsidRPr="00EF2AE7" w14:paraId="11AB2B30" w14:textId="77777777" w:rsidTr="004441E0">
        <w:trPr>
          <w:trHeight w:val="283"/>
        </w:trPr>
        <w:tc>
          <w:tcPr>
            <w:tcW w:w="3745" w:type="pct"/>
            <w:tcBorders>
              <w:top w:val="nil"/>
              <w:left w:val="nil"/>
              <w:bottom w:val="nil"/>
              <w:right w:val="nil"/>
            </w:tcBorders>
            <w:shd w:val="clear" w:color="auto" w:fill="auto"/>
            <w:hideMark/>
          </w:tcPr>
          <w:p w14:paraId="3F58E1C9" w14:textId="69560760" w:rsidR="00EF2AE7" w:rsidRPr="0013648A" w:rsidRDefault="00EF2AE7" w:rsidP="00EF2AE7">
            <w:pPr>
              <w:rPr>
                <w:color w:val="000000"/>
                <w:sz w:val="16"/>
                <w:szCs w:val="16"/>
              </w:rPr>
            </w:pPr>
            <w:r w:rsidRPr="0013648A">
              <w:rPr>
                <w:color w:val="000000"/>
                <w:sz w:val="16"/>
                <w:szCs w:val="16"/>
              </w:rPr>
              <w:t>Piacentini D, Leveni D, Primerano G, Cattaneo M, Volpi L, Biffi G, Mirabella F. Prevalence and risk factors of postnatal depression among women attending antenatal courses</w:t>
            </w:r>
            <w:r w:rsidR="00391B8C">
              <w:rPr>
                <w:color w:val="000000"/>
                <w:sz w:val="16"/>
                <w:szCs w:val="16"/>
              </w:rPr>
              <w:t>.</w:t>
            </w:r>
            <w:r w:rsidRPr="0013648A">
              <w:rPr>
                <w:color w:val="000000"/>
                <w:sz w:val="16"/>
                <w:szCs w:val="16"/>
              </w:rPr>
              <w:t xml:space="preserve"> </w:t>
            </w:r>
            <w:r w:rsidRPr="0013648A">
              <w:rPr>
                <w:i/>
                <w:iCs/>
                <w:color w:val="000000"/>
                <w:sz w:val="16"/>
                <w:szCs w:val="16"/>
              </w:rPr>
              <w:t xml:space="preserve">Epidemiologia </w:t>
            </w:r>
            <w:r w:rsidR="00391B8C">
              <w:rPr>
                <w:i/>
                <w:iCs/>
                <w:color w:val="000000"/>
                <w:sz w:val="16"/>
                <w:szCs w:val="16"/>
              </w:rPr>
              <w:t>E</w:t>
            </w:r>
            <w:r w:rsidRPr="0013648A">
              <w:rPr>
                <w:i/>
                <w:iCs/>
                <w:color w:val="000000"/>
                <w:sz w:val="16"/>
                <w:szCs w:val="16"/>
              </w:rPr>
              <w:t xml:space="preserve">psichiatria </w:t>
            </w:r>
            <w:r w:rsidR="00391B8C">
              <w:rPr>
                <w:i/>
                <w:iCs/>
                <w:color w:val="000000"/>
                <w:sz w:val="16"/>
                <w:szCs w:val="16"/>
              </w:rPr>
              <w:t>S</w:t>
            </w:r>
            <w:r w:rsidRPr="0013648A">
              <w:rPr>
                <w:i/>
                <w:iCs/>
                <w:color w:val="000000"/>
                <w:sz w:val="16"/>
                <w:szCs w:val="16"/>
              </w:rPr>
              <w:t>ociale</w:t>
            </w:r>
            <w:r w:rsidRPr="0013648A">
              <w:rPr>
                <w:color w:val="000000"/>
                <w:sz w:val="16"/>
                <w:szCs w:val="16"/>
              </w:rPr>
              <w:t>. 2009;</w:t>
            </w:r>
            <w:r w:rsidRPr="0013648A">
              <w:rPr>
                <w:bCs/>
                <w:color w:val="000000"/>
                <w:sz w:val="16"/>
                <w:szCs w:val="16"/>
              </w:rPr>
              <w:t>18</w:t>
            </w:r>
            <w:r w:rsidRPr="0013648A">
              <w:rPr>
                <w:color w:val="000000"/>
                <w:sz w:val="16"/>
                <w:szCs w:val="16"/>
              </w:rPr>
              <w:t>:214.</w:t>
            </w:r>
          </w:p>
        </w:tc>
        <w:tc>
          <w:tcPr>
            <w:tcW w:w="1255" w:type="pct"/>
            <w:tcBorders>
              <w:top w:val="nil"/>
              <w:left w:val="nil"/>
              <w:bottom w:val="nil"/>
              <w:right w:val="nil"/>
            </w:tcBorders>
            <w:shd w:val="clear" w:color="auto" w:fill="auto"/>
            <w:hideMark/>
          </w:tcPr>
          <w:p w14:paraId="4FDAA2FA" w14:textId="77777777" w:rsidR="00EF2AE7" w:rsidRPr="00EF2AE7" w:rsidRDefault="00EF2AE7" w:rsidP="00EF2AE7">
            <w:pPr>
              <w:rPr>
                <w:color w:val="000000"/>
                <w:sz w:val="16"/>
                <w:szCs w:val="16"/>
              </w:rPr>
            </w:pPr>
            <w:r w:rsidRPr="00EF2AE7">
              <w:rPr>
                <w:color w:val="000000"/>
                <w:sz w:val="16"/>
                <w:szCs w:val="16"/>
              </w:rPr>
              <w:t>&gt; 2 weeks between EPDS and diagnostic interview</w:t>
            </w:r>
          </w:p>
        </w:tc>
      </w:tr>
      <w:tr w:rsidR="00EF2AE7" w:rsidRPr="00EF2AE7" w14:paraId="143A4A53" w14:textId="77777777" w:rsidTr="004441E0">
        <w:trPr>
          <w:trHeight w:val="283"/>
        </w:trPr>
        <w:tc>
          <w:tcPr>
            <w:tcW w:w="3745" w:type="pct"/>
            <w:tcBorders>
              <w:top w:val="nil"/>
              <w:left w:val="nil"/>
              <w:bottom w:val="nil"/>
              <w:right w:val="nil"/>
            </w:tcBorders>
            <w:shd w:val="clear" w:color="auto" w:fill="auto"/>
            <w:hideMark/>
          </w:tcPr>
          <w:p w14:paraId="6EA48629" w14:textId="2465EBC2" w:rsidR="00EF2AE7" w:rsidRPr="0013648A" w:rsidRDefault="00EF2AE7" w:rsidP="00EF2AE7">
            <w:pPr>
              <w:rPr>
                <w:color w:val="000000"/>
                <w:sz w:val="16"/>
                <w:szCs w:val="16"/>
              </w:rPr>
            </w:pPr>
            <w:r w:rsidRPr="0013648A">
              <w:rPr>
                <w:color w:val="000000"/>
                <w:sz w:val="16"/>
                <w:szCs w:val="16"/>
              </w:rPr>
              <w:t xml:space="preserve">Pitanupong J, Liabsuetrakul T, Vittayanont A. Validation of the Thai Edinburgh Postnatal Depression Scale for screening postpartum depression. </w:t>
            </w:r>
            <w:r w:rsidRPr="0013648A">
              <w:rPr>
                <w:i/>
                <w:iCs/>
                <w:color w:val="000000"/>
                <w:sz w:val="16"/>
                <w:szCs w:val="16"/>
              </w:rPr>
              <w:t xml:space="preserve">Psychiatry </w:t>
            </w:r>
            <w:r w:rsidR="00391B8C">
              <w:rPr>
                <w:i/>
                <w:iCs/>
                <w:color w:val="000000"/>
                <w:sz w:val="16"/>
                <w:szCs w:val="16"/>
              </w:rPr>
              <w:t>R</w:t>
            </w:r>
            <w:r w:rsidRPr="0013648A">
              <w:rPr>
                <w:i/>
                <w:iCs/>
                <w:color w:val="000000"/>
                <w:sz w:val="16"/>
                <w:szCs w:val="16"/>
              </w:rPr>
              <w:t>esearch</w:t>
            </w:r>
            <w:r w:rsidRPr="0013648A">
              <w:rPr>
                <w:color w:val="000000"/>
                <w:sz w:val="16"/>
                <w:szCs w:val="16"/>
              </w:rPr>
              <w:t>. 2007;</w:t>
            </w:r>
            <w:r w:rsidRPr="0013648A">
              <w:rPr>
                <w:bCs/>
                <w:color w:val="000000"/>
                <w:sz w:val="16"/>
                <w:szCs w:val="16"/>
              </w:rPr>
              <w:t>149</w:t>
            </w:r>
            <w:r w:rsidRPr="0013648A">
              <w:rPr>
                <w:color w:val="000000"/>
                <w:sz w:val="16"/>
                <w:szCs w:val="16"/>
              </w:rPr>
              <w:t>:253.</w:t>
            </w:r>
          </w:p>
        </w:tc>
        <w:tc>
          <w:tcPr>
            <w:tcW w:w="1255" w:type="pct"/>
            <w:tcBorders>
              <w:top w:val="nil"/>
              <w:left w:val="nil"/>
              <w:bottom w:val="nil"/>
              <w:right w:val="nil"/>
            </w:tcBorders>
            <w:shd w:val="clear" w:color="auto" w:fill="auto"/>
            <w:hideMark/>
          </w:tcPr>
          <w:p w14:paraId="38BBB5CD"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2B91C3D5" w14:textId="77777777" w:rsidTr="004441E0">
        <w:trPr>
          <w:trHeight w:val="283"/>
        </w:trPr>
        <w:tc>
          <w:tcPr>
            <w:tcW w:w="3745" w:type="pct"/>
            <w:tcBorders>
              <w:top w:val="nil"/>
              <w:left w:val="nil"/>
              <w:bottom w:val="nil"/>
              <w:right w:val="nil"/>
            </w:tcBorders>
            <w:shd w:val="clear" w:color="auto" w:fill="auto"/>
            <w:hideMark/>
          </w:tcPr>
          <w:p w14:paraId="1B420542" w14:textId="55066BF7" w:rsidR="00EF2AE7" w:rsidRPr="0013648A" w:rsidRDefault="00EF2AE7" w:rsidP="00EF2AE7">
            <w:pPr>
              <w:rPr>
                <w:color w:val="000000"/>
                <w:sz w:val="16"/>
                <w:szCs w:val="16"/>
              </w:rPr>
            </w:pPr>
            <w:r w:rsidRPr="0013648A">
              <w:rPr>
                <w:color w:val="000000"/>
                <w:sz w:val="16"/>
                <w:szCs w:val="16"/>
              </w:rPr>
              <w:t xml:space="preserve">Pollock JI, Manaseki-Holland S, Patel V. Detection of depression in women of child-bearing age in non-Western cultures: a comparison of the Edinburgh Postnatal Depression Scale and the Self-Reporting Questionnaire-20 in Mongolia. </w:t>
            </w:r>
            <w:r w:rsidRPr="0013648A">
              <w:rPr>
                <w:i/>
                <w:iCs/>
                <w:color w:val="000000"/>
                <w:sz w:val="16"/>
                <w:szCs w:val="16"/>
              </w:rPr>
              <w:t xml:space="preserve">Journal of </w:t>
            </w:r>
            <w:r w:rsidR="00391B8C">
              <w:rPr>
                <w:i/>
                <w:iCs/>
                <w:color w:val="000000"/>
                <w:sz w:val="16"/>
                <w:szCs w:val="16"/>
              </w:rPr>
              <w:t>A</w:t>
            </w:r>
            <w:r w:rsidRPr="0013648A">
              <w:rPr>
                <w:i/>
                <w:iCs/>
                <w:color w:val="000000"/>
                <w:sz w:val="16"/>
                <w:szCs w:val="16"/>
              </w:rPr>
              <w:t xml:space="preserve">ffective </w:t>
            </w:r>
            <w:r w:rsidR="00391B8C">
              <w:rPr>
                <w:i/>
                <w:iCs/>
                <w:color w:val="000000"/>
                <w:sz w:val="16"/>
                <w:szCs w:val="16"/>
              </w:rPr>
              <w:t>D</w:t>
            </w:r>
            <w:r w:rsidRPr="0013648A">
              <w:rPr>
                <w:i/>
                <w:iCs/>
                <w:color w:val="000000"/>
                <w:sz w:val="16"/>
                <w:szCs w:val="16"/>
              </w:rPr>
              <w:t>isorders</w:t>
            </w:r>
            <w:r w:rsidRPr="0013648A">
              <w:rPr>
                <w:color w:val="000000"/>
                <w:sz w:val="16"/>
                <w:szCs w:val="16"/>
              </w:rPr>
              <w:t>. 2006;</w:t>
            </w:r>
            <w:r w:rsidRPr="0013648A">
              <w:rPr>
                <w:bCs/>
                <w:color w:val="000000"/>
                <w:sz w:val="16"/>
                <w:szCs w:val="16"/>
              </w:rPr>
              <w:t>92</w:t>
            </w:r>
            <w:r w:rsidRPr="0013648A">
              <w:rPr>
                <w:color w:val="000000"/>
                <w:sz w:val="16"/>
                <w:szCs w:val="16"/>
              </w:rPr>
              <w:t>:267.</w:t>
            </w:r>
          </w:p>
        </w:tc>
        <w:tc>
          <w:tcPr>
            <w:tcW w:w="1255" w:type="pct"/>
            <w:tcBorders>
              <w:top w:val="nil"/>
              <w:left w:val="nil"/>
              <w:bottom w:val="nil"/>
              <w:right w:val="nil"/>
            </w:tcBorders>
            <w:shd w:val="clear" w:color="auto" w:fill="auto"/>
            <w:hideMark/>
          </w:tcPr>
          <w:p w14:paraId="4ED063CE" w14:textId="42C9EA6D" w:rsidR="00EF2AE7" w:rsidRPr="00EF2AE7" w:rsidRDefault="00EF2AE7" w:rsidP="00EF2AE7">
            <w:pPr>
              <w:rPr>
                <w:color w:val="000000"/>
                <w:sz w:val="16"/>
                <w:szCs w:val="16"/>
              </w:rPr>
            </w:pPr>
            <w:r w:rsidRPr="00EF2AE7">
              <w:rPr>
                <w:color w:val="000000"/>
                <w:sz w:val="16"/>
                <w:szCs w:val="16"/>
              </w:rPr>
              <w:t xml:space="preserve">No </w:t>
            </w:r>
            <w:r w:rsidR="00BE0F31">
              <w:rPr>
                <w:color w:val="000000"/>
                <w:sz w:val="16"/>
                <w:szCs w:val="16"/>
              </w:rPr>
              <w:t>a</w:t>
            </w:r>
            <w:r w:rsidRPr="00EF2AE7">
              <w:rPr>
                <w:color w:val="000000"/>
                <w:sz w:val="16"/>
                <w:szCs w:val="16"/>
              </w:rPr>
              <w:t>dults</w:t>
            </w:r>
          </w:p>
        </w:tc>
      </w:tr>
      <w:tr w:rsidR="00EF2AE7" w:rsidRPr="00EF2AE7" w14:paraId="600C1886" w14:textId="77777777" w:rsidTr="004441E0">
        <w:trPr>
          <w:trHeight w:val="283"/>
        </w:trPr>
        <w:tc>
          <w:tcPr>
            <w:tcW w:w="3745" w:type="pct"/>
            <w:tcBorders>
              <w:top w:val="nil"/>
              <w:left w:val="nil"/>
              <w:bottom w:val="nil"/>
              <w:right w:val="nil"/>
            </w:tcBorders>
            <w:shd w:val="clear" w:color="auto" w:fill="auto"/>
            <w:hideMark/>
          </w:tcPr>
          <w:p w14:paraId="12128EBC" w14:textId="77777777" w:rsidR="00EF2AE7" w:rsidRPr="0013648A" w:rsidRDefault="00EF2AE7" w:rsidP="00EF2AE7">
            <w:pPr>
              <w:rPr>
                <w:color w:val="000000"/>
                <w:sz w:val="16"/>
                <w:szCs w:val="16"/>
              </w:rPr>
            </w:pPr>
            <w:r w:rsidRPr="0013648A">
              <w:rPr>
                <w:color w:val="000000"/>
                <w:sz w:val="16"/>
                <w:szCs w:val="16"/>
              </w:rPr>
              <w:t xml:space="preserve">Quispel C, Schneider TA, Hoogendijk WJ, Bonsel GJ, Lambregtse-van den Berg MP. Successful five-item triage for the broad spectrum of mental disorders in pregnancy–a validation study. </w:t>
            </w:r>
            <w:r w:rsidRPr="0013648A">
              <w:rPr>
                <w:i/>
                <w:iCs/>
                <w:color w:val="000000"/>
                <w:sz w:val="16"/>
                <w:szCs w:val="16"/>
              </w:rPr>
              <w:t>BMC Pregnancy Childbirth</w:t>
            </w:r>
            <w:r w:rsidRPr="0013648A">
              <w:rPr>
                <w:color w:val="000000"/>
                <w:sz w:val="16"/>
                <w:szCs w:val="16"/>
              </w:rPr>
              <w:t>. 2015;</w:t>
            </w:r>
            <w:r w:rsidRPr="0013648A">
              <w:rPr>
                <w:bCs/>
                <w:color w:val="000000"/>
                <w:sz w:val="16"/>
                <w:szCs w:val="16"/>
              </w:rPr>
              <w:t>15</w:t>
            </w:r>
            <w:r w:rsidRPr="0013648A">
              <w:rPr>
                <w:color w:val="000000"/>
                <w:sz w:val="16"/>
                <w:szCs w:val="16"/>
              </w:rPr>
              <w:t>:51.</w:t>
            </w:r>
          </w:p>
        </w:tc>
        <w:tc>
          <w:tcPr>
            <w:tcW w:w="1255" w:type="pct"/>
            <w:tcBorders>
              <w:top w:val="nil"/>
              <w:left w:val="nil"/>
              <w:bottom w:val="nil"/>
              <w:right w:val="nil"/>
            </w:tcBorders>
            <w:shd w:val="clear" w:color="auto" w:fill="auto"/>
            <w:hideMark/>
          </w:tcPr>
          <w:p w14:paraId="6CFA794B" w14:textId="77777777" w:rsidR="00EF2AE7" w:rsidRPr="00EF2AE7" w:rsidRDefault="00EF2AE7" w:rsidP="00EF2AE7">
            <w:pPr>
              <w:rPr>
                <w:color w:val="000000"/>
                <w:sz w:val="16"/>
                <w:szCs w:val="16"/>
              </w:rPr>
            </w:pPr>
            <w:r w:rsidRPr="00EF2AE7">
              <w:rPr>
                <w:color w:val="000000"/>
                <w:sz w:val="16"/>
                <w:szCs w:val="16"/>
              </w:rPr>
              <w:t>No major depression cases</w:t>
            </w:r>
          </w:p>
        </w:tc>
      </w:tr>
      <w:tr w:rsidR="00EF2AE7" w:rsidRPr="00EF2AE7" w14:paraId="2FBF1395" w14:textId="77777777" w:rsidTr="004441E0">
        <w:trPr>
          <w:trHeight w:val="283"/>
        </w:trPr>
        <w:tc>
          <w:tcPr>
            <w:tcW w:w="3745" w:type="pct"/>
            <w:tcBorders>
              <w:top w:val="nil"/>
              <w:left w:val="nil"/>
              <w:bottom w:val="nil"/>
              <w:right w:val="nil"/>
            </w:tcBorders>
            <w:shd w:val="clear" w:color="auto" w:fill="auto"/>
            <w:hideMark/>
          </w:tcPr>
          <w:p w14:paraId="4B15A445" w14:textId="39616454" w:rsidR="00EF2AE7" w:rsidRPr="0013648A" w:rsidRDefault="00EF2AE7" w:rsidP="00EF2AE7">
            <w:pPr>
              <w:rPr>
                <w:color w:val="000000"/>
                <w:sz w:val="16"/>
                <w:szCs w:val="16"/>
              </w:rPr>
            </w:pPr>
            <w:r w:rsidRPr="0013648A">
              <w:rPr>
                <w:color w:val="000000"/>
                <w:sz w:val="16"/>
                <w:szCs w:val="16"/>
              </w:rPr>
              <w:lastRenderedPageBreak/>
              <w:t xml:space="preserve">Reck C, Stehle E, Reinig K, Mundt C. Maternity blues as a predictor of DSM-IV depression and anxiety disorders in the first three months postpartum. </w:t>
            </w:r>
            <w:r w:rsidRPr="0013648A">
              <w:rPr>
                <w:i/>
                <w:iCs/>
                <w:color w:val="000000"/>
                <w:sz w:val="16"/>
                <w:szCs w:val="16"/>
              </w:rPr>
              <w:t xml:space="preserve">Journal of </w:t>
            </w:r>
            <w:r w:rsidR="00391B8C">
              <w:rPr>
                <w:i/>
                <w:iCs/>
                <w:color w:val="000000"/>
                <w:sz w:val="16"/>
                <w:szCs w:val="16"/>
              </w:rPr>
              <w:t>A</w:t>
            </w:r>
            <w:r w:rsidRPr="0013648A">
              <w:rPr>
                <w:i/>
                <w:iCs/>
                <w:color w:val="000000"/>
                <w:sz w:val="16"/>
                <w:szCs w:val="16"/>
              </w:rPr>
              <w:t xml:space="preserve">ffective </w:t>
            </w:r>
            <w:r w:rsidR="00391B8C">
              <w:rPr>
                <w:i/>
                <w:iCs/>
                <w:color w:val="000000"/>
                <w:sz w:val="16"/>
                <w:szCs w:val="16"/>
              </w:rPr>
              <w:t>D</w:t>
            </w:r>
            <w:r w:rsidRPr="0013648A">
              <w:rPr>
                <w:i/>
                <w:iCs/>
                <w:color w:val="000000"/>
                <w:sz w:val="16"/>
                <w:szCs w:val="16"/>
              </w:rPr>
              <w:t>isorders</w:t>
            </w:r>
            <w:r w:rsidRPr="0013648A">
              <w:rPr>
                <w:color w:val="000000"/>
                <w:sz w:val="16"/>
                <w:szCs w:val="16"/>
              </w:rPr>
              <w:t>. 2009;</w:t>
            </w:r>
            <w:r w:rsidRPr="0013648A">
              <w:rPr>
                <w:bCs/>
                <w:color w:val="000000"/>
                <w:sz w:val="16"/>
                <w:szCs w:val="16"/>
              </w:rPr>
              <w:t>113</w:t>
            </w:r>
            <w:r w:rsidRPr="0013648A">
              <w:rPr>
                <w:color w:val="000000"/>
                <w:sz w:val="16"/>
                <w:szCs w:val="16"/>
              </w:rPr>
              <w:t>:77.</w:t>
            </w:r>
          </w:p>
        </w:tc>
        <w:tc>
          <w:tcPr>
            <w:tcW w:w="1255" w:type="pct"/>
            <w:tcBorders>
              <w:top w:val="nil"/>
              <w:left w:val="nil"/>
              <w:bottom w:val="nil"/>
              <w:right w:val="nil"/>
            </w:tcBorders>
            <w:shd w:val="clear" w:color="auto" w:fill="auto"/>
            <w:hideMark/>
          </w:tcPr>
          <w:p w14:paraId="184BD1DF"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3E1AF2F1" w14:textId="77777777" w:rsidTr="004441E0">
        <w:trPr>
          <w:trHeight w:val="283"/>
        </w:trPr>
        <w:tc>
          <w:tcPr>
            <w:tcW w:w="3745" w:type="pct"/>
            <w:tcBorders>
              <w:top w:val="nil"/>
              <w:left w:val="nil"/>
              <w:bottom w:val="nil"/>
              <w:right w:val="nil"/>
            </w:tcBorders>
            <w:shd w:val="clear" w:color="auto" w:fill="auto"/>
            <w:hideMark/>
          </w:tcPr>
          <w:p w14:paraId="505EFE1D" w14:textId="3E9E60BA" w:rsidR="00EF2AE7" w:rsidRPr="0013648A" w:rsidRDefault="00EF2AE7" w:rsidP="00EF2AE7">
            <w:pPr>
              <w:rPr>
                <w:color w:val="000000"/>
                <w:sz w:val="16"/>
                <w:szCs w:val="16"/>
              </w:rPr>
            </w:pPr>
            <w:r w:rsidRPr="0013648A">
              <w:rPr>
                <w:color w:val="000000"/>
                <w:sz w:val="16"/>
                <w:szCs w:val="16"/>
              </w:rPr>
              <w:t xml:space="preserve">Reck C, Struben K, Backenstrass M, Stefenelli U, Reinig K, Fuchs T, Sohn C, Mundt C. Prevalence, onset and comorbidity of postpartum anxiety and depressive disorders. </w:t>
            </w:r>
            <w:r w:rsidRPr="0013648A">
              <w:rPr>
                <w:i/>
                <w:iCs/>
                <w:color w:val="000000"/>
                <w:sz w:val="16"/>
                <w:szCs w:val="16"/>
              </w:rPr>
              <w:t>Acta Psychiatrica Scandinavica</w:t>
            </w:r>
            <w:r w:rsidRPr="0013648A">
              <w:rPr>
                <w:color w:val="000000"/>
                <w:sz w:val="16"/>
                <w:szCs w:val="16"/>
              </w:rPr>
              <w:t>. 2008;</w:t>
            </w:r>
            <w:r w:rsidRPr="0013648A">
              <w:rPr>
                <w:bCs/>
                <w:color w:val="000000"/>
                <w:sz w:val="16"/>
                <w:szCs w:val="16"/>
              </w:rPr>
              <w:t>118</w:t>
            </w:r>
            <w:r w:rsidRPr="0013648A">
              <w:rPr>
                <w:color w:val="000000"/>
                <w:sz w:val="16"/>
                <w:szCs w:val="16"/>
              </w:rPr>
              <w:t>:459.</w:t>
            </w:r>
          </w:p>
        </w:tc>
        <w:tc>
          <w:tcPr>
            <w:tcW w:w="1255" w:type="pct"/>
            <w:tcBorders>
              <w:top w:val="nil"/>
              <w:left w:val="nil"/>
              <w:bottom w:val="nil"/>
              <w:right w:val="nil"/>
            </w:tcBorders>
            <w:shd w:val="clear" w:color="auto" w:fill="auto"/>
            <w:hideMark/>
          </w:tcPr>
          <w:p w14:paraId="67478735" w14:textId="77777777" w:rsidR="00EF2AE7" w:rsidRPr="00EF2AE7" w:rsidRDefault="00EF2AE7" w:rsidP="00EF2AE7">
            <w:pPr>
              <w:rPr>
                <w:color w:val="000000"/>
                <w:sz w:val="16"/>
                <w:szCs w:val="16"/>
              </w:rPr>
            </w:pPr>
            <w:r w:rsidRPr="00EF2AE7">
              <w:rPr>
                <w:color w:val="000000"/>
                <w:sz w:val="16"/>
                <w:szCs w:val="16"/>
              </w:rPr>
              <w:t>&gt; 2 weeks between EPDS and diagnostic interview</w:t>
            </w:r>
          </w:p>
        </w:tc>
      </w:tr>
      <w:tr w:rsidR="00EF2AE7" w:rsidRPr="00EF2AE7" w14:paraId="0F82C823" w14:textId="77777777" w:rsidTr="004441E0">
        <w:trPr>
          <w:trHeight w:val="283"/>
        </w:trPr>
        <w:tc>
          <w:tcPr>
            <w:tcW w:w="3745" w:type="pct"/>
            <w:tcBorders>
              <w:top w:val="nil"/>
              <w:left w:val="nil"/>
              <w:bottom w:val="nil"/>
              <w:right w:val="nil"/>
            </w:tcBorders>
            <w:shd w:val="clear" w:color="auto" w:fill="auto"/>
            <w:hideMark/>
          </w:tcPr>
          <w:p w14:paraId="2AE6D69A" w14:textId="60B8A4A9" w:rsidR="00EF2AE7" w:rsidRPr="0013648A" w:rsidRDefault="00EF2AE7" w:rsidP="00EF2AE7">
            <w:pPr>
              <w:rPr>
                <w:color w:val="000000"/>
                <w:sz w:val="16"/>
                <w:szCs w:val="16"/>
              </w:rPr>
            </w:pPr>
            <w:r w:rsidRPr="0013648A">
              <w:rPr>
                <w:color w:val="000000"/>
                <w:sz w:val="16"/>
                <w:szCs w:val="16"/>
              </w:rPr>
              <w:t xml:space="preserve">Regmi S, Sligl W, Carter D, Grut W, Seear M. A controlled study of postpartum depression among Nepalese women: validation of the Edinburgh Postpartum Depression Scale in Kathmandu. </w:t>
            </w:r>
            <w:r w:rsidRPr="0013648A">
              <w:rPr>
                <w:i/>
                <w:iCs/>
                <w:color w:val="000000"/>
                <w:sz w:val="16"/>
                <w:szCs w:val="16"/>
              </w:rPr>
              <w:t>Tropical Medicine &amp; International Health</w:t>
            </w:r>
            <w:r w:rsidRPr="0013648A">
              <w:rPr>
                <w:color w:val="000000"/>
                <w:sz w:val="16"/>
                <w:szCs w:val="16"/>
              </w:rPr>
              <w:t>. 2002;</w:t>
            </w:r>
            <w:r w:rsidRPr="0013648A">
              <w:rPr>
                <w:bCs/>
                <w:color w:val="000000"/>
                <w:sz w:val="16"/>
                <w:szCs w:val="16"/>
              </w:rPr>
              <w:t>7</w:t>
            </w:r>
            <w:r w:rsidRPr="0013648A">
              <w:rPr>
                <w:color w:val="000000"/>
                <w:sz w:val="16"/>
                <w:szCs w:val="16"/>
              </w:rPr>
              <w:t>:378.</w:t>
            </w:r>
          </w:p>
        </w:tc>
        <w:tc>
          <w:tcPr>
            <w:tcW w:w="1255" w:type="pct"/>
            <w:tcBorders>
              <w:top w:val="nil"/>
              <w:left w:val="nil"/>
              <w:bottom w:val="nil"/>
              <w:right w:val="nil"/>
            </w:tcBorders>
            <w:shd w:val="clear" w:color="auto" w:fill="auto"/>
            <w:hideMark/>
          </w:tcPr>
          <w:p w14:paraId="74C39D9F"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6D58D5F2" w14:textId="77777777" w:rsidTr="004441E0">
        <w:trPr>
          <w:trHeight w:val="283"/>
        </w:trPr>
        <w:tc>
          <w:tcPr>
            <w:tcW w:w="3745" w:type="pct"/>
            <w:tcBorders>
              <w:top w:val="nil"/>
              <w:left w:val="nil"/>
              <w:bottom w:val="nil"/>
              <w:right w:val="nil"/>
            </w:tcBorders>
            <w:shd w:val="clear" w:color="auto" w:fill="auto"/>
            <w:hideMark/>
          </w:tcPr>
          <w:p w14:paraId="2744A56F" w14:textId="3D84BEC7" w:rsidR="00EF2AE7" w:rsidRPr="0013648A" w:rsidRDefault="00EF2AE7" w:rsidP="00EF2AE7">
            <w:pPr>
              <w:rPr>
                <w:color w:val="000000"/>
                <w:sz w:val="16"/>
                <w:szCs w:val="16"/>
              </w:rPr>
            </w:pPr>
            <w:r w:rsidRPr="0013648A">
              <w:rPr>
                <w:color w:val="000000"/>
                <w:sz w:val="16"/>
                <w:szCs w:val="16"/>
              </w:rPr>
              <w:t xml:space="preserve">Robakis TK, Williams KE, Crowe S, Kenna H, Gannon J, Rasgon NL. Optimistic outlook regarding maternity protects against depressive symptoms postpartum. </w:t>
            </w:r>
            <w:r w:rsidRPr="0013648A">
              <w:rPr>
                <w:i/>
                <w:iCs/>
                <w:color w:val="000000"/>
                <w:sz w:val="16"/>
                <w:szCs w:val="16"/>
              </w:rPr>
              <w:t>Archives of Women's Mental Health</w:t>
            </w:r>
            <w:r w:rsidRPr="0013648A">
              <w:rPr>
                <w:color w:val="000000"/>
                <w:sz w:val="16"/>
                <w:szCs w:val="16"/>
              </w:rPr>
              <w:t>. 2015;</w:t>
            </w:r>
            <w:r w:rsidRPr="0013648A">
              <w:rPr>
                <w:bCs/>
                <w:color w:val="000000"/>
                <w:sz w:val="16"/>
                <w:szCs w:val="16"/>
              </w:rPr>
              <w:t>18</w:t>
            </w:r>
            <w:r w:rsidRPr="0013648A">
              <w:rPr>
                <w:color w:val="000000"/>
                <w:sz w:val="16"/>
                <w:szCs w:val="16"/>
              </w:rPr>
              <w:t>:197.</w:t>
            </w:r>
          </w:p>
        </w:tc>
        <w:tc>
          <w:tcPr>
            <w:tcW w:w="1255" w:type="pct"/>
            <w:tcBorders>
              <w:top w:val="nil"/>
              <w:left w:val="nil"/>
              <w:bottom w:val="nil"/>
              <w:right w:val="nil"/>
            </w:tcBorders>
            <w:shd w:val="clear" w:color="auto" w:fill="auto"/>
            <w:hideMark/>
          </w:tcPr>
          <w:p w14:paraId="0F8B4814"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4359A413" w14:textId="77777777" w:rsidTr="004441E0">
        <w:trPr>
          <w:trHeight w:val="283"/>
        </w:trPr>
        <w:tc>
          <w:tcPr>
            <w:tcW w:w="3745" w:type="pct"/>
            <w:tcBorders>
              <w:top w:val="nil"/>
              <w:left w:val="nil"/>
              <w:bottom w:val="nil"/>
              <w:right w:val="nil"/>
            </w:tcBorders>
            <w:shd w:val="clear" w:color="auto" w:fill="auto"/>
            <w:hideMark/>
          </w:tcPr>
          <w:p w14:paraId="041484FA" w14:textId="4AB6A38F" w:rsidR="00EF2AE7" w:rsidRPr="0013648A" w:rsidRDefault="00EF2AE7" w:rsidP="00EF2AE7">
            <w:pPr>
              <w:rPr>
                <w:color w:val="000000"/>
                <w:sz w:val="16"/>
                <w:szCs w:val="16"/>
              </w:rPr>
            </w:pPr>
            <w:r w:rsidRPr="0013648A">
              <w:rPr>
                <w:color w:val="000000"/>
                <w:sz w:val="16"/>
                <w:szCs w:val="16"/>
              </w:rPr>
              <w:t xml:space="preserve">Roca A, Imaz ML, Torres A, Plaza A, Subira S, Valdes M, Martin-Santos R, Garcia-Esteve L. Unplanned pregnancy and discontinuation of SSRIs in pregnant women with previously treated affective disorder. </w:t>
            </w:r>
            <w:r w:rsidRPr="0013648A">
              <w:rPr>
                <w:i/>
                <w:iCs/>
                <w:color w:val="000000"/>
                <w:sz w:val="16"/>
                <w:szCs w:val="16"/>
              </w:rPr>
              <w:t xml:space="preserve">Journal of </w:t>
            </w:r>
            <w:r w:rsidR="00391B8C">
              <w:rPr>
                <w:i/>
                <w:iCs/>
                <w:color w:val="000000"/>
                <w:sz w:val="16"/>
                <w:szCs w:val="16"/>
              </w:rPr>
              <w:t>A</w:t>
            </w:r>
            <w:r w:rsidRPr="0013648A">
              <w:rPr>
                <w:i/>
                <w:iCs/>
                <w:color w:val="000000"/>
                <w:sz w:val="16"/>
                <w:szCs w:val="16"/>
              </w:rPr>
              <w:t xml:space="preserve">ffective </w:t>
            </w:r>
            <w:r w:rsidR="00391B8C">
              <w:rPr>
                <w:i/>
                <w:iCs/>
                <w:color w:val="000000"/>
                <w:sz w:val="16"/>
                <w:szCs w:val="16"/>
              </w:rPr>
              <w:t>D</w:t>
            </w:r>
            <w:r w:rsidRPr="0013648A">
              <w:rPr>
                <w:i/>
                <w:iCs/>
                <w:color w:val="000000"/>
                <w:sz w:val="16"/>
                <w:szCs w:val="16"/>
              </w:rPr>
              <w:t>isorders</w:t>
            </w:r>
            <w:r w:rsidRPr="0013648A">
              <w:rPr>
                <w:color w:val="000000"/>
                <w:sz w:val="16"/>
                <w:szCs w:val="16"/>
              </w:rPr>
              <w:t>. 2013;</w:t>
            </w:r>
            <w:r w:rsidRPr="0013648A">
              <w:rPr>
                <w:bCs/>
                <w:color w:val="000000"/>
                <w:sz w:val="16"/>
                <w:szCs w:val="16"/>
              </w:rPr>
              <w:t>150</w:t>
            </w:r>
            <w:r w:rsidRPr="0013648A">
              <w:rPr>
                <w:color w:val="000000"/>
                <w:sz w:val="16"/>
                <w:szCs w:val="16"/>
              </w:rPr>
              <w:t>:807.</w:t>
            </w:r>
          </w:p>
        </w:tc>
        <w:tc>
          <w:tcPr>
            <w:tcW w:w="1255" w:type="pct"/>
            <w:tcBorders>
              <w:top w:val="nil"/>
              <w:left w:val="nil"/>
              <w:bottom w:val="nil"/>
              <w:right w:val="nil"/>
            </w:tcBorders>
            <w:shd w:val="clear" w:color="auto" w:fill="auto"/>
            <w:hideMark/>
          </w:tcPr>
          <w:p w14:paraId="223E1934"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600269A7" w14:textId="77777777" w:rsidTr="004441E0">
        <w:trPr>
          <w:trHeight w:val="283"/>
        </w:trPr>
        <w:tc>
          <w:tcPr>
            <w:tcW w:w="3745" w:type="pct"/>
            <w:tcBorders>
              <w:top w:val="nil"/>
              <w:left w:val="nil"/>
              <w:bottom w:val="nil"/>
              <w:right w:val="nil"/>
            </w:tcBorders>
            <w:shd w:val="clear" w:color="auto" w:fill="auto"/>
            <w:hideMark/>
          </w:tcPr>
          <w:p w14:paraId="60F851FB" w14:textId="5BAD72F3" w:rsidR="00EF2AE7" w:rsidRPr="0013648A" w:rsidRDefault="00EF2AE7" w:rsidP="00EF2AE7">
            <w:pPr>
              <w:rPr>
                <w:color w:val="000000"/>
                <w:sz w:val="16"/>
                <w:szCs w:val="16"/>
              </w:rPr>
            </w:pPr>
            <w:r w:rsidRPr="0013648A">
              <w:rPr>
                <w:color w:val="000000"/>
                <w:sz w:val="16"/>
                <w:szCs w:val="16"/>
              </w:rPr>
              <w:t>Rojas G, Fritsch R, Solis J, Gonzalez M, Guajardo V, Araya R. Quality of life of women depressed in the post-partum period</w:t>
            </w:r>
            <w:r w:rsidR="00391B8C">
              <w:rPr>
                <w:color w:val="000000"/>
                <w:sz w:val="16"/>
                <w:szCs w:val="16"/>
              </w:rPr>
              <w:t>.</w:t>
            </w:r>
            <w:r w:rsidRPr="0013648A">
              <w:rPr>
                <w:color w:val="000000"/>
                <w:sz w:val="16"/>
                <w:szCs w:val="16"/>
              </w:rPr>
              <w:t xml:space="preserve"> </w:t>
            </w:r>
            <w:r w:rsidRPr="0013648A">
              <w:rPr>
                <w:i/>
                <w:iCs/>
                <w:color w:val="000000"/>
                <w:sz w:val="16"/>
                <w:szCs w:val="16"/>
              </w:rPr>
              <w:t xml:space="preserve">Revista </w:t>
            </w:r>
            <w:r w:rsidR="00391B8C">
              <w:rPr>
                <w:i/>
                <w:iCs/>
                <w:color w:val="000000"/>
                <w:sz w:val="16"/>
                <w:szCs w:val="16"/>
              </w:rPr>
              <w:t>M</w:t>
            </w:r>
            <w:r w:rsidRPr="0013648A">
              <w:rPr>
                <w:i/>
                <w:iCs/>
                <w:color w:val="000000"/>
                <w:sz w:val="16"/>
                <w:szCs w:val="16"/>
              </w:rPr>
              <w:t>edica de Chile</w:t>
            </w:r>
            <w:r w:rsidRPr="0013648A">
              <w:rPr>
                <w:color w:val="000000"/>
                <w:sz w:val="16"/>
                <w:szCs w:val="16"/>
              </w:rPr>
              <w:t>. 2006;</w:t>
            </w:r>
            <w:r w:rsidRPr="0013648A">
              <w:rPr>
                <w:bCs/>
                <w:color w:val="000000"/>
                <w:sz w:val="16"/>
                <w:szCs w:val="16"/>
              </w:rPr>
              <w:t>134</w:t>
            </w:r>
            <w:r w:rsidRPr="0013648A">
              <w:rPr>
                <w:color w:val="000000"/>
                <w:sz w:val="16"/>
                <w:szCs w:val="16"/>
              </w:rPr>
              <w:t>:713.</w:t>
            </w:r>
          </w:p>
        </w:tc>
        <w:tc>
          <w:tcPr>
            <w:tcW w:w="1255" w:type="pct"/>
            <w:tcBorders>
              <w:top w:val="nil"/>
              <w:left w:val="nil"/>
              <w:bottom w:val="nil"/>
              <w:right w:val="nil"/>
            </w:tcBorders>
            <w:shd w:val="clear" w:color="auto" w:fill="auto"/>
            <w:hideMark/>
          </w:tcPr>
          <w:p w14:paraId="316DE54C"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36382EDF" w14:textId="77777777" w:rsidTr="004441E0">
        <w:trPr>
          <w:trHeight w:val="283"/>
        </w:trPr>
        <w:tc>
          <w:tcPr>
            <w:tcW w:w="3745" w:type="pct"/>
            <w:tcBorders>
              <w:top w:val="nil"/>
              <w:left w:val="nil"/>
              <w:bottom w:val="nil"/>
              <w:right w:val="nil"/>
            </w:tcBorders>
            <w:shd w:val="clear" w:color="auto" w:fill="auto"/>
            <w:hideMark/>
          </w:tcPr>
          <w:p w14:paraId="579C0BBA" w14:textId="78B0E4AD" w:rsidR="00EF2AE7" w:rsidRPr="0013648A" w:rsidRDefault="00EF2AE7" w:rsidP="00EF2AE7">
            <w:pPr>
              <w:rPr>
                <w:color w:val="000000"/>
                <w:sz w:val="16"/>
                <w:szCs w:val="16"/>
              </w:rPr>
            </w:pPr>
            <w:r w:rsidRPr="0013648A">
              <w:rPr>
                <w:color w:val="000000"/>
                <w:sz w:val="16"/>
                <w:szCs w:val="16"/>
              </w:rPr>
              <w:t xml:space="preserve">Rubertsson C, Borjesson K, Berglund A, Josefsson A, Sydsjo G. The Swedish validation of Edinburgh Postnatal Depression Scale (EPDS) during pregnancy. </w:t>
            </w:r>
            <w:r w:rsidRPr="0013648A">
              <w:rPr>
                <w:i/>
                <w:iCs/>
                <w:color w:val="000000"/>
                <w:sz w:val="16"/>
                <w:szCs w:val="16"/>
              </w:rPr>
              <w:t>Nordic Journal of Psychiatry</w:t>
            </w:r>
            <w:r w:rsidRPr="0013648A">
              <w:rPr>
                <w:color w:val="000000"/>
                <w:sz w:val="16"/>
                <w:szCs w:val="16"/>
              </w:rPr>
              <w:t>. 2011;</w:t>
            </w:r>
            <w:r w:rsidRPr="0013648A">
              <w:rPr>
                <w:bCs/>
                <w:color w:val="000000"/>
                <w:sz w:val="16"/>
                <w:szCs w:val="16"/>
              </w:rPr>
              <w:t>65</w:t>
            </w:r>
            <w:r w:rsidRPr="0013648A">
              <w:rPr>
                <w:color w:val="000000"/>
                <w:sz w:val="16"/>
                <w:szCs w:val="16"/>
              </w:rPr>
              <w:t>:414.</w:t>
            </w:r>
          </w:p>
        </w:tc>
        <w:tc>
          <w:tcPr>
            <w:tcW w:w="1255" w:type="pct"/>
            <w:tcBorders>
              <w:top w:val="nil"/>
              <w:left w:val="nil"/>
              <w:bottom w:val="nil"/>
              <w:right w:val="nil"/>
            </w:tcBorders>
            <w:shd w:val="clear" w:color="auto" w:fill="auto"/>
            <w:hideMark/>
          </w:tcPr>
          <w:p w14:paraId="187AB32B"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465C3797" w14:textId="77777777" w:rsidTr="004441E0">
        <w:trPr>
          <w:trHeight w:val="283"/>
        </w:trPr>
        <w:tc>
          <w:tcPr>
            <w:tcW w:w="3745" w:type="pct"/>
            <w:tcBorders>
              <w:top w:val="nil"/>
              <w:left w:val="nil"/>
              <w:bottom w:val="nil"/>
              <w:right w:val="nil"/>
            </w:tcBorders>
            <w:shd w:val="clear" w:color="auto" w:fill="auto"/>
            <w:hideMark/>
          </w:tcPr>
          <w:p w14:paraId="246AE7F9" w14:textId="4C74DD28" w:rsidR="00EF2AE7" w:rsidRPr="0013648A" w:rsidRDefault="00EF2AE7" w:rsidP="00EF2AE7">
            <w:pPr>
              <w:rPr>
                <w:color w:val="000000"/>
                <w:sz w:val="16"/>
                <w:szCs w:val="16"/>
              </w:rPr>
            </w:pPr>
            <w:r w:rsidRPr="0013648A">
              <w:rPr>
                <w:color w:val="000000"/>
                <w:sz w:val="16"/>
                <w:szCs w:val="16"/>
              </w:rPr>
              <w:t xml:space="preserve">Saleh ES, El-Bahei W, El-Hadidy MA, Zayed A. Predictors of postpartum depression in a sample of Egyptian women. </w:t>
            </w:r>
            <w:r w:rsidRPr="0013648A">
              <w:rPr>
                <w:i/>
                <w:iCs/>
                <w:color w:val="000000"/>
                <w:sz w:val="16"/>
                <w:szCs w:val="16"/>
              </w:rPr>
              <w:t>Neuropsychiatric Disease and Treatment</w:t>
            </w:r>
            <w:r w:rsidRPr="0013648A">
              <w:rPr>
                <w:color w:val="000000"/>
                <w:sz w:val="16"/>
                <w:szCs w:val="16"/>
              </w:rPr>
              <w:t>. 2012;</w:t>
            </w:r>
            <w:r w:rsidRPr="0013648A">
              <w:rPr>
                <w:bCs/>
                <w:color w:val="000000"/>
                <w:sz w:val="16"/>
                <w:szCs w:val="16"/>
              </w:rPr>
              <w:t>9</w:t>
            </w:r>
            <w:r w:rsidRPr="0013648A">
              <w:rPr>
                <w:color w:val="000000"/>
                <w:sz w:val="16"/>
                <w:szCs w:val="16"/>
              </w:rPr>
              <w:t>:Art 15.</w:t>
            </w:r>
          </w:p>
        </w:tc>
        <w:tc>
          <w:tcPr>
            <w:tcW w:w="1255" w:type="pct"/>
            <w:tcBorders>
              <w:top w:val="nil"/>
              <w:left w:val="nil"/>
              <w:bottom w:val="nil"/>
              <w:right w:val="nil"/>
            </w:tcBorders>
            <w:shd w:val="clear" w:color="auto" w:fill="auto"/>
            <w:hideMark/>
          </w:tcPr>
          <w:p w14:paraId="3451EF75" w14:textId="77777777" w:rsidR="00EF2AE7" w:rsidRPr="00EF2AE7" w:rsidRDefault="00EF2AE7" w:rsidP="00EF2AE7">
            <w:pPr>
              <w:rPr>
                <w:color w:val="000000"/>
                <w:sz w:val="16"/>
                <w:szCs w:val="16"/>
              </w:rPr>
            </w:pPr>
            <w:r w:rsidRPr="00EF2AE7">
              <w:rPr>
                <w:color w:val="000000"/>
                <w:sz w:val="16"/>
                <w:szCs w:val="16"/>
              </w:rPr>
              <w:t>No EPDS</w:t>
            </w:r>
          </w:p>
        </w:tc>
      </w:tr>
      <w:tr w:rsidR="00EF2AE7" w:rsidRPr="00EF2AE7" w14:paraId="3A206C67" w14:textId="77777777" w:rsidTr="004441E0">
        <w:trPr>
          <w:trHeight w:val="283"/>
        </w:trPr>
        <w:tc>
          <w:tcPr>
            <w:tcW w:w="3745" w:type="pct"/>
            <w:tcBorders>
              <w:top w:val="nil"/>
              <w:left w:val="nil"/>
              <w:bottom w:val="nil"/>
              <w:right w:val="nil"/>
            </w:tcBorders>
            <w:shd w:val="clear" w:color="auto" w:fill="auto"/>
            <w:hideMark/>
          </w:tcPr>
          <w:p w14:paraId="5ACD7EC2" w14:textId="69D3EA31" w:rsidR="00EF2AE7" w:rsidRPr="0013648A" w:rsidRDefault="00EF2AE7" w:rsidP="00EF2AE7">
            <w:pPr>
              <w:rPr>
                <w:color w:val="000000"/>
                <w:sz w:val="16"/>
                <w:szCs w:val="16"/>
              </w:rPr>
            </w:pPr>
            <w:r w:rsidRPr="0013648A">
              <w:rPr>
                <w:color w:val="000000"/>
                <w:sz w:val="16"/>
                <w:szCs w:val="16"/>
              </w:rPr>
              <w:t xml:space="preserve">Sanjuan J, MartinSantos R, GarciaEsteve L, Carot JM, Guillamat R, GutierrezZotes A, Gornemann I, Canellas F, BacaGarcia E, Jover M, Navines R, Valles V, Vilella E, de Diego Y, Castro JA, Ivorra JL, Gelabert E, Guitart M, Labad A, Mayoral F, Roca M, Gratacos M, Costas J, van Os J, de Frutos R. Mood changes after delivery: Role of the serotonin transporter gene. </w:t>
            </w:r>
            <w:r w:rsidRPr="0013648A">
              <w:rPr>
                <w:i/>
                <w:iCs/>
                <w:color w:val="000000"/>
                <w:sz w:val="16"/>
                <w:szCs w:val="16"/>
              </w:rPr>
              <w:t>The British Journal of Psychiatry</w:t>
            </w:r>
            <w:r w:rsidRPr="0013648A">
              <w:rPr>
                <w:color w:val="000000"/>
                <w:sz w:val="16"/>
                <w:szCs w:val="16"/>
              </w:rPr>
              <w:t>. 2008;</w:t>
            </w:r>
            <w:r w:rsidRPr="0013648A">
              <w:rPr>
                <w:bCs/>
                <w:color w:val="000000"/>
                <w:sz w:val="16"/>
                <w:szCs w:val="16"/>
              </w:rPr>
              <w:t>193</w:t>
            </w:r>
            <w:r w:rsidRPr="0013648A">
              <w:rPr>
                <w:color w:val="000000"/>
                <w:sz w:val="16"/>
                <w:szCs w:val="16"/>
              </w:rPr>
              <w:t>:383.</w:t>
            </w:r>
          </w:p>
        </w:tc>
        <w:tc>
          <w:tcPr>
            <w:tcW w:w="1255" w:type="pct"/>
            <w:tcBorders>
              <w:top w:val="nil"/>
              <w:left w:val="nil"/>
              <w:bottom w:val="nil"/>
              <w:right w:val="nil"/>
            </w:tcBorders>
            <w:shd w:val="clear" w:color="auto" w:fill="auto"/>
            <w:hideMark/>
          </w:tcPr>
          <w:p w14:paraId="1884CFB1"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39524279" w14:textId="77777777" w:rsidTr="004441E0">
        <w:trPr>
          <w:trHeight w:val="283"/>
        </w:trPr>
        <w:tc>
          <w:tcPr>
            <w:tcW w:w="3745" w:type="pct"/>
            <w:tcBorders>
              <w:top w:val="nil"/>
              <w:left w:val="nil"/>
              <w:bottom w:val="nil"/>
              <w:right w:val="nil"/>
            </w:tcBorders>
            <w:shd w:val="clear" w:color="auto" w:fill="auto"/>
            <w:hideMark/>
          </w:tcPr>
          <w:p w14:paraId="08EB809D" w14:textId="72B72DE1" w:rsidR="00EF2AE7" w:rsidRPr="0013648A" w:rsidRDefault="00EF2AE7" w:rsidP="00EF2AE7">
            <w:pPr>
              <w:rPr>
                <w:color w:val="000000"/>
                <w:sz w:val="16"/>
                <w:szCs w:val="16"/>
              </w:rPr>
            </w:pPr>
            <w:r w:rsidRPr="0013648A">
              <w:rPr>
                <w:color w:val="000000"/>
                <w:sz w:val="16"/>
                <w:szCs w:val="16"/>
              </w:rPr>
              <w:t xml:space="preserve">Santos IS, Matijasevich A, Tavares BF, Barros AJ, Botelho IP, Lapolli C, Magalhaes PV, Barbosa AP, Barros FC. Validation of the Edinburgh Postnatal Depression Scale (EPDS) in a sample of mothers from the 2004 Pelotas Birth Cohort Study. </w:t>
            </w:r>
            <w:r w:rsidRPr="0013648A">
              <w:rPr>
                <w:i/>
                <w:iCs/>
                <w:color w:val="000000"/>
                <w:sz w:val="16"/>
                <w:szCs w:val="16"/>
              </w:rPr>
              <w:t>Cadernos de Saude Publica</w:t>
            </w:r>
            <w:r w:rsidRPr="0013648A">
              <w:rPr>
                <w:color w:val="000000"/>
                <w:sz w:val="16"/>
                <w:szCs w:val="16"/>
              </w:rPr>
              <w:t>. 2007;</w:t>
            </w:r>
            <w:r w:rsidRPr="0013648A">
              <w:rPr>
                <w:bCs/>
                <w:color w:val="000000"/>
                <w:sz w:val="16"/>
                <w:szCs w:val="16"/>
              </w:rPr>
              <w:t>23</w:t>
            </w:r>
            <w:r w:rsidRPr="0013648A">
              <w:rPr>
                <w:color w:val="000000"/>
                <w:sz w:val="16"/>
                <w:szCs w:val="16"/>
              </w:rPr>
              <w:t>:2577.</w:t>
            </w:r>
          </w:p>
        </w:tc>
        <w:tc>
          <w:tcPr>
            <w:tcW w:w="1255" w:type="pct"/>
            <w:tcBorders>
              <w:top w:val="nil"/>
              <w:left w:val="nil"/>
              <w:bottom w:val="nil"/>
              <w:right w:val="nil"/>
            </w:tcBorders>
            <w:shd w:val="clear" w:color="auto" w:fill="auto"/>
            <w:hideMark/>
          </w:tcPr>
          <w:p w14:paraId="4DB1CEAB"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615A96E8" w14:textId="77777777" w:rsidTr="004441E0">
        <w:trPr>
          <w:trHeight w:val="283"/>
        </w:trPr>
        <w:tc>
          <w:tcPr>
            <w:tcW w:w="3745" w:type="pct"/>
            <w:tcBorders>
              <w:top w:val="nil"/>
              <w:left w:val="nil"/>
              <w:bottom w:val="nil"/>
              <w:right w:val="nil"/>
            </w:tcBorders>
            <w:shd w:val="clear" w:color="auto" w:fill="auto"/>
            <w:hideMark/>
          </w:tcPr>
          <w:p w14:paraId="23CCF952" w14:textId="5E9B5A67" w:rsidR="00EF2AE7" w:rsidRPr="0013648A" w:rsidRDefault="00EF2AE7" w:rsidP="00EF2AE7">
            <w:pPr>
              <w:rPr>
                <w:color w:val="000000"/>
                <w:sz w:val="16"/>
                <w:szCs w:val="16"/>
              </w:rPr>
            </w:pPr>
            <w:r w:rsidRPr="0013648A">
              <w:rPr>
                <w:color w:val="000000"/>
                <w:sz w:val="16"/>
                <w:szCs w:val="16"/>
                <w:lang w:val="pt-BR"/>
              </w:rPr>
              <w:t xml:space="preserve">Santos IS, Matijasevich A, Tavares BF, da Cruz Lima AC, Riegel RE, Lopes BC. </w:t>
            </w:r>
            <w:r w:rsidRPr="0013648A">
              <w:rPr>
                <w:color w:val="000000"/>
                <w:sz w:val="16"/>
                <w:szCs w:val="16"/>
              </w:rPr>
              <w:t xml:space="preserve">Comparing validity of Edinburgh scale and SRQ20 in screening for post-partum depression. </w:t>
            </w:r>
            <w:r w:rsidRPr="0013648A">
              <w:rPr>
                <w:i/>
                <w:iCs/>
                <w:color w:val="000000"/>
                <w:sz w:val="16"/>
                <w:szCs w:val="16"/>
              </w:rPr>
              <w:t>Clinical Practice &amp; Epidemiology in Mental Health [Electronic Resource]: CP &amp; EMH</w:t>
            </w:r>
            <w:r w:rsidRPr="0013648A">
              <w:rPr>
                <w:color w:val="000000"/>
                <w:sz w:val="16"/>
                <w:szCs w:val="16"/>
              </w:rPr>
              <w:t>. 2007;</w:t>
            </w:r>
            <w:r w:rsidRPr="0013648A">
              <w:rPr>
                <w:bCs/>
                <w:color w:val="000000"/>
                <w:sz w:val="16"/>
                <w:szCs w:val="16"/>
              </w:rPr>
              <w:t>3</w:t>
            </w:r>
            <w:r w:rsidRPr="0013648A">
              <w:rPr>
                <w:color w:val="000000"/>
                <w:sz w:val="16"/>
                <w:szCs w:val="16"/>
              </w:rPr>
              <w:t>:18.</w:t>
            </w:r>
          </w:p>
        </w:tc>
        <w:tc>
          <w:tcPr>
            <w:tcW w:w="1255" w:type="pct"/>
            <w:tcBorders>
              <w:top w:val="nil"/>
              <w:left w:val="nil"/>
              <w:bottom w:val="nil"/>
              <w:right w:val="nil"/>
            </w:tcBorders>
            <w:shd w:val="clear" w:color="auto" w:fill="auto"/>
            <w:hideMark/>
          </w:tcPr>
          <w:p w14:paraId="09857EB5"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2E0B9B9E" w14:textId="77777777" w:rsidTr="004441E0">
        <w:trPr>
          <w:trHeight w:val="283"/>
        </w:trPr>
        <w:tc>
          <w:tcPr>
            <w:tcW w:w="3745" w:type="pct"/>
            <w:tcBorders>
              <w:top w:val="nil"/>
              <w:left w:val="nil"/>
              <w:bottom w:val="nil"/>
              <w:right w:val="nil"/>
            </w:tcBorders>
            <w:shd w:val="clear" w:color="auto" w:fill="auto"/>
            <w:hideMark/>
          </w:tcPr>
          <w:p w14:paraId="6B5C221D" w14:textId="1B030583" w:rsidR="00EF2AE7" w:rsidRPr="0013648A" w:rsidRDefault="00EF2AE7" w:rsidP="00EF2AE7">
            <w:pPr>
              <w:rPr>
                <w:color w:val="000000"/>
                <w:sz w:val="16"/>
                <w:szCs w:val="16"/>
              </w:rPr>
            </w:pPr>
            <w:r w:rsidRPr="0013648A">
              <w:rPr>
                <w:color w:val="000000"/>
                <w:sz w:val="16"/>
                <w:szCs w:val="16"/>
              </w:rPr>
              <w:t xml:space="preserve">Santos IS, Tavares BF, Munhoz TN, Manzolli P, de Ávila GB, Jannke E, Matijasevich A. Patient health questionnaire-9 versus Edinburgh postnatal depression scale in screening for major depressive episodes: a cross-sectional population-based study. </w:t>
            </w:r>
            <w:r w:rsidRPr="0013648A">
              <w:rPr>
                <w:i/>
                <w:iCs/>
                <w:color w:val="000000"/>
                <w:sz w:val="16"/>
                <w:szCs w:val="16"/>
              </w:rPr>
              <w:t>BMC</w:t>
            </w:r>
            <w:r w:rsidR="00391B8C">
              <w:rPr>
                <w:i/>
                <w:iCs/>
                <w:color w:val="000000"/>
                <w:sz w:val="16"/>
                <w:szCs w:val="16"/>
              </w:rPr>
              <w:t xml:space="preserve"> R</w:t>
            </w:r>
            <w:r w:rsidRPr="0013648A">
              <w:rPr>
                <w:i/>
                <w:iCs/>
                <w:color w:val="000000"/>
                <w:sz w:val="16"/>
                <w:szCs w:val="16"/>
              </w:rPr>
              <w:t xml:space="preserve">esearch </w:t>
            </w:r>
            <w:r w:rsidR="00391B8C">
              <w:rPr>
                <w:i/>
                <w:iCs/>
                <w:color w:val="000000"/>
                <w:sz w:val="16"/>
                <w:szCs w:val="16"/>
              </w:rPr>
              <w:t>N</w:t>
            </w:r>
            <w:r w:rsidRPr="0013648A">
              <w:rPr>
                <w:i/>
                <w:iCs/>
                <w:color w:val="000000"/>
                <w:sz w:val="16"/>
                <w:szCs w:val="16"/>
              </w:rPr>
              <w:t>otes</w:t>
            </w:r>
            <w:r w:rsidRPr="0013648A">
              <w:rPr>
                <w:color w:val="000000"/>
                <w:sz w:val="16"/>
                <w:szCs w:val="16"/>
              </w:rPr>
              <w:t>. 2016;</w:t>
            </w:r>
            <w:r w:rsidRPr="0013648A">
              <w:rPr>
                <w:bCs/>
                <w:color w:val="000000"/>
                <w:sz w:val="16"/>
                <w:szCs w:val="16"/>
              </w:rPr>
              <w:t>9</w:t>
            </w:r>
            <w:r w:rsidRPr="0013648A">
              <w:rPr>
                <w:color w:val="000000"/>
                <w:sz w:val="16"/>
                <w:szCs w:val="16"/>
              </w:rPr>
              <w:t>:453.</w:t>
            </w:r>
          </w:p>
        </w:tc>
        <w:tc>
          <w:tcPr>
            <w:tcW w:w="1255" w:type="pct"/>
            <w:tcBorders>
              <w:top w:val="nil"/>
              <w:left w:val="nil"/>
              <w:bottom w:val="nil"/>
              <w:right w:val="nil"/>
            </w:tcBorders>
            <w:shd w:val="clear" w:color="auto" w:fill="auto"/>
            <w:hideMark/>
          </w:tcPr>
          <w:p w14:paraId="48959896" w14:textId="77777777" w:rsidR="00EF2AE7" w:rsidRPr="00EF2AE7" w:rsidRDefault="00EF2AE7" w:rsidP="00EF2AE7">
            <w:pPr>
              <w:rPr>
                <w:color w:val="000000"/>
                <w:sz w:val="16"/>
                <w:szCs w:val="16"/>
              </w:rPr>
            </w:pPr>
            <w:r w:rsidRPr="00EF2AE7">
              <w:rPr>
                <w:color w:val="000000"/>
                <w:sz w:val="16"/>
                <w:szCs w:val="16"/>
              </w:rPr>
              <w:t>No pregnant or postpartum women</w:t>
            </w:r>
          </w:p>
        </w:tc>
      </w:tr>
      <w:tr w:rsidR="00EF2AE7" w:rsidRPr="00EF2AE7" w14:paraId="08E84AA1" w14:textId="77777777" w:rsidTr="004441E0">
        <w:trPr>
          <w:trHeight w:val="283"/>
        </w:trPr>
        <w:tc>
          <w:tcPr>
            <w:tcW w:w="3745" w:type="pct"/>
            <w:tcBorders>
              <w:top w:val="nil"/>
              <w:left w:val="nil"/>
              <w:bottom w:val="nil"/>
              <w:right w:val="nil"/>
            </w:tcBorders>
            <w:shd w:val="clear" w:color="auto" w:fill="auto"/>
            <w:hideMark/>
          </w:tcPr>
          <w:p w14:paraId="0E5DD02C" w14:textId="5701588C" w:rsidR="00EF2AE7" w:rsidRPr="0013648A" w:rsidRDefault="00EF2AE7" w:rsidP="00EF2AE7">
            <w:pPr>
              <w:rPr>
                <w:color w:val="000000"/>
                <w:sz w:val="16"/>
                <w:szCs w:val="16"/>
              </w:rPr>
            </w:pPr>
            <w:r w:rsidRPr="0013648A">
              <w:rPr>
                <w:color w:val="000000"/>
                <w:sz w:val="16"/>
                <w:szCs w:val="16"/>
              </w:rPr>
              <w:t xml:space="preserve">Savarimuthu RJ, Ezhilarasu P, Charles H, Antonisamy B, Kurian S, Jacob KS. Post-partum depression in the community: a qualitative study from rural South India. </w:t>
            </w:r>
            <w:r w:rsidRPr="0013648A">
              <w:rPr>
                <w:i/>
                <w:iCs/>
                <w:color w:val="000000"/>
                <w:sz w:val="16"/>
                <w:szCs w:val="16"/>
              </w:rPr>
              <w:t>International Journal of Social Psychiatry</w:t>
            </w:r>
            <w:r w:rsidRPr="0013648A">
              <w:rPr>
                <w:color w:val="000000"/>
                <w:sz w:val="16"/>
                <w:szCs w:val="16"/>
              </w:rPr>
              <w:t>. 2010;</w:t>
            </w:r>
            <w:r w:rsidRPr="0013648A">
              <w:rPr>
                <w:bCs/>
                <w:color w:val="000000"/>
                <w:sz w:val="16"/>
                <w:szCs w:val="16"/>
              </w:rPr>
              <w:t>56</w:t>
            </w:r>
            <w:r w:rsidRPr="0013648A">
              <w:rPr>
                <w:color w:val="000000"/>
                <w:sz w:val="16"/>
                <w:szCs w:val="16"/>
              </w:rPr>
              <w:t>:94.</w:t>
            </w:r>
          </w:p>
        </w:tc>
        <w:tc>
          <w:tcPr>
            <w:tcW w:w="1255" w:type="pct"/>
            <w:tcBorders>
              <w:top w:val="nil"/>
              <w:left w:val="nil"/>
              <w:bottom w:val="nil"/>
              <w:right w:val="nil"/>
            </w:tcBorders>
            <w:shd w:val="clear" w:color="auto" w:fill="auto"/>
            <w:hideMark/>
          </w:tcPr>
          <w:p w14:paraId="4007DE4F" w14:textId="02F8525A" w:rsidR="00EF2AE7" w:rsidRPr="00EF2AE7" w:rsidRDefault="003542E5" w:rsidP="00EF2AE7">
            <w:pPr>
              <w:rPr>
                <w:color w:val="000000"/>
                <w:sz w:val="16"/>
                <w:szCs w:val="16"/>
              </w:rPr>
            </w:pPr>
            <w:r>
              <w:rPr>
                <w:color w:val="000000"/>
                <w:sz w:val="16"/>
                <w:szCs w:val="16"/>
              </w:rPr>
              <w:t>Could not determine eligibility</w:t>
            </w:r>
            <w:r w:rsidRPr="003542E5">
              <w:rPr>
                <w:color w:val="000000"/>
                <w:sz w:val="16"/>
                <w:szCs w:val="16"/>
                <w:vertAlign w:val="superscript"/>
              </w:rPr>
              <w:t>a</w:t>
            </w:r>
          </w:p>
        </w:tc>
      </w:tr>
      <w:tr w:rsidR="00EF2AE7" w:rsidRPr="00EF2AE7" w14:paraId="45AAEC0E" w14:textId="77777777" w:rsidTr="004441E0">
        <w:trPr>
          <w:trHeight w:val="283"/>
        </w:trPr>
        <w:tc>
          <w:tcPr>
            <w:tcW w:w="3745" w:type="pct"/>
            <w:tcBorders>
              <w:top w:val="nil"/>
              <w:left w:val="nil"/>
              <w:bottom w:val="nil"/>
              <w:right w:val="nil"/>
            </w:tcBorders>
            <w:shd w:val="clear" w:color="auto" w:fill="auto"/>
            <w:hideMark/>
          </w:tcPr>
          <w:p w14:paraId="5283B25E" w14:textId="3ED0DDD2" w:rsidR="00EF2AE7" w:rsidRPr="0013648A" w:rsidRDefault="00EF2AE7" w:rsidP="00EF2AE7">
            <w:pPr>
              <w:rPr>
                <w:color w:val="000000"/>
                <w:sz w:val="16"/>
                <w:szCs w:val="16"/>
              </w:rPr>
            </w:pPr>
            <w:r w:rsidRPr="0013648A">
              <w:rPr>
                <w:color w:val="000000"/>
                <w:sz w:val="16"/>
                <w:szCs w:val="16"/>
              </w:rPr>
              <w:t>Sejourne N, Alba J, Onorrus M, Goutaudier N, Chabrol H. Intergenerational transmission of postpartum depression</w:t>
            </w:r>
            <w:r w:rsidR="00391B8C">
              <w:rPr>
                <w:color w:val="000000"/>
                <w:sz w:val="16"/>
                <w:szCs w:val="16"/>
              </w:rPr>
              <w:t>.</w:t>
            </w:r>
            <w:r w:rsidRPr="0013648A">
              <w:rPr>
                <w:color w:val="000000"/>
                <w:sz w:val="16"/>
                <w:szCs w:val="16"/>
              </w:rPr>
              <w:t xml:space="preserve"> </w:t>
            </w:r>
            <w:r w:rsidRPr="0013648A">
              <w:rPr>
                <w:i/>
                <w:iCs/>
                <w:color w:val="000000"/>
                <w:sz w:val="16"/>
                <w:szCs w:val="16"/>
              </w:rPr>
              <w:t>Journal of Reproductive and Infant Psychology</w:t>
            </w:r>
            <w:r w:rsidRPr="0013648A">
              <w:rPr>
                <w:color w:val="000000"/>
                <w:sz w:val="16"/>
                <w:szCs w:val="16"/>
              </w:rPr>
              <w:t>. 2011;</w:t>
            </w:r>
            <w:r w:rsidRPr="0013648A">
              <w:rPr>
                <w:bCs/>
                <w:color w:val="000000"/>
                <w:sz w:val="16"/>
                <w:szCs w:val="16"/>
              </w:rPr>
              <w:t>29</w:t>
            </w:r>
            <w:r w:rsidRPr="0013648A">
              <w:rPr>
                <w:color w:val="000000"/>
                <w:sz w:val="16"/>
                <w:szCs w:val="16"/>
              </w:rPr>
              <w:t>:115.</w:t>
            </w:r>
          </w:p>
        </w:tc>
        <w:tc>
          <w:tcPr>
            <w:tcW w:w="1255" w:type="pct"/>
            <w:tcBorders>
              <w:top w:val="nil"/>
              <w:left w:val="nil"/>
              <w:bottom w:val="nil"/>
              <w:right w:val="nil"/>
            </w:tcBorders>
            <w:shd w:val="clear" w:color="auto" w:fill="auto"/>
            <w:hideMark/>
          </w:tcPr>
          <w:p w14:paraId="215E9C9D"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4CA2432A" w14:textId="77777777" w:rsidTr="004441E0">
        <w:trPr>
          <w:trHeight w:val="283"/>
        </w:trPr>
        <w:tc>
          <w:tcPr>
            <w:tcW w:w="3745" w:type="pct"/>
            <w:tcBorders>
              <w:top w:val="nil"/>
              <w:left w:val="nil"/>
              <w:bottom w:val="nil"/>
              <w:right w:val="nil"/>
            </w:tcBorders>
            <w:shd w:val="clear" w:color="auto" w:fill="auto"/>
            <w:hideMark/>
          </w:tcPr>
          <w:p w14:paraId="492EB7B1" w14:textId="6DDAA2C5" w:rsidR="00EF2AE7" w:rsidRPr="0013648A" w:rsidRDefault="00EF2AE7" w:rsidP="00EF2AE7">
            <w:pPr>
              <w:rPr>
                <w:color w:val="000000"/>
                <w:sz w:val="16"/>
                <w:szCs w:val="16"/>
              </w:rPr>
            </w:pPr>
            <w:r w:rsidRPr="0013648A">
              <w:rPr>
                <w:color w:val="000000"/>
                <w:sz w:val="16"/>
                <w:szCs w:val="16"/>
              </w:rPr>
              <w:t>Seth S, Lewis AJ, Saffery R, Lappas M, Galbally M. Maternal Prenatal Mental Health and Placental 11 beta-HSD2 Gene Expression: Initial Findings from the Mercy Pregnancy and Emotional Wellbeing Study</w:t>
            </w:r>
            <w:r w:rsidR="00391B8C">
              <w:rPr>
                <w:color w:val="000000"/>
                <w:sz w:val="16"/>
                <w:szCs w:val="16"/>
              </w:rPr>
              <w:t>.</w:t>
            </w:r>
            <w:r w:rsidRPr="0013648A">
              <w:rPr>
                <w:color w:val="000000"/>
                <w:sz w:val="16"/>
                <w:szCs w:val="16"/>
              </w:rPr>
              <w:t xml:space="preserve"> </w:t>
            </w:r>
            <w:r w:rsidRPr="0013648A">
              <w:rPr>
                <w:i/>
                <w:iCs/>
                <w:color w:val="000000"/>
                <w:sz w:val="16"/>
                <w:szCs w:val="16"/>
              </w:rPr>
              <w:t>International Journal of Molecular Sciences</w:t>
            </w:r>
            <w:r w:rsidRPr="0013648A">
              <w:rPr>
                <w:color w:val="000000"/>
                <w:sz w:val="16"/>
                <w:szCs w:val="16"/>
              </w:rPr>
              <w:t>. 2015;</w:t>
            </w:r>
            <w:r w:rsidRPr="0013648A">
              <w:rPr>
                <w:bCs/>
                <w:color w:val="000000"/>
                <w:sz w:val="16"/>
                <w:szCs w:val="16"/>
              </w:rPr>
              <w:t>16</w:t>
            </w:r>
            <w:r w:rsidRPr="0013648A">
              <w:rPr>
                <w:color w:val="000000"/>
                <w:sz w:val="16"/>
                <w:szCs w:val="16"/>
              </w:rPr>
              <w:t>:27482.</w:t>
            </w:r>
          </w:p>
        </w:tc>
        <w:tc>
          <w:tcPr>
            <w:tcW w:w="1255" w:type="pct"/>
            <w:tcBorders>
              <w:top w:val="nil"/>
              <w:left w:val="nil"/>
              <w:bottom w:val="nil"/>
              <w:right w:val="nil"/>
            </w:tcBorders>
            <w:shd w:val="clear" w:color="auto" w:fill="auto"/>
            <w:hideMark/>
          </w:tcPr>
          <w:p w14:paraId="2049DCA4"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0EDC8679" w14:textId="77777777" w:rsidTr="004441E0">
        <w:trPr>
          <w:trHeight w:val="283"/>
        </w:trPr>
        <w:tc>
          <w:tcPr>
            <w:tcW w:w="3745" w:type="pct"/>
            <w:tcBorders>
              <w:top w:val="nil"/>
              <w:left w:val="nil"/>
              <w:bottom w:val="nil"/>
              <w:right w:val="nil"/>
            </w:tcBorders>
            <w:shd w:val="clear" w:color="auto" w:fill="auto"/>
            <w:hideMark/>
          </w:tcPr>
          <w:p w14:paraId="07F775F5" w14:textId="77777777" w:rsidR="00EF2AE7" w:rsidRPr="0013648A" w:rsidRDefault="00EF2AE7" w:rsidP="00EF2AE7">
            <w:pPr>
              <w:rPr>
                <w:color w:val="000000"/>
                <w:sz w:val="16"/>
                <w:szCs w:val="16"/>
              </w:rPr>
            </w:pPr>
            <w:r w:rsidRPr="0013648A">
              <w:rPr>
                <w:color w:val="000000"/>
                <w:sz w:val="16"/>
                <w:szCs w:val="16"/>
              </w:rPr>
              <w:t xml:space="preserve">Silver M, Moore CM, Villamarin V, Jaitly N, Hall JE, Rothschild AJ, Deligiannidis KM. White matter integrity in medication-free women with peripartum depression: a tract-based spatial statistics study. </w:t>
            </w:r>
            <w:r w:rsidRPr="0013648A">
              <w:rPr>
                <w:i/>
                <w:iCs/>
                <w:color w:val="000000"/>
                <w:sz w:val="16"/>
                <w:szCs w:val="16"/>
              </w:rPr>
              <w:t>Neuropsychopharmacology</w:t>
            </w:r>
            <w:r w:rsidRPr="0013648A">
              <w:rPr>
                <w:color w:val="000000"/>
                <w:sz w:val="16"/>
                <w:szCs w:val="16"/>
              </w:rPr>
              <w:t>. 2018;</w:t>
            </w:r>
            <w:r w:rsidRPr="0013648A">
              <w:rPr>
                <w:bCs/>
                <w:color w:val="000000"/>
                <w:sz w:val="16"/>
                <w:szCs w:val="16"/>
              </w:rPr>
              <w:t>43</w:t>
            </w:r>
            <w:r w:rsidRPr="0013648A">
              <w:rPr>
                <w:color w:val="000000"/>
                <w:sz w:val="16"/>
                <w:szCs w:val="16"/>
              </w:rPr>
              <w:t>:1573.</w:t>
            </w:r>
          </w:p>
        </w:tc>
        <w:tc>
          <w:tcPr>
            <w:tcW w:w="1255" w:type="pct"/>
            <w:tcBorders>
              <w:top w:val="nil"/>
              <w:left w:val="nil"/>
              <w:bottom w:val="nil"/>
              <w:right w:val="nil"/>
            </w:tcBorders>
            <w:shd w:val="clear" w:color="auto" w:fill="auto"/>
            <w:hideMark/>
          </w:tcPr>
          <w:p w14:paraId="3B74E75C"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7DD8C5D1" w14:textId="77777777" w:rsidTr="004441E0">
        <w:trPr>
          <w:trHeight w:val="283"/>
        </w:trPr>
        <w:tc>
          <w:tcPr>
            <w:tcW w:w="3745" w:type="pct"/>
            <w:tcBorders>
              <w:top w:val="nil"/>
              <w:left w:val="nil"/>
              <w:bottom w:val="nil"/>
              <w:right w:val="nil"/>
            </w:tcBorders>
            <w:shd w:val="clear" w:color="auto" w:fill="auto"/>
            <w:hideMark/>
          </w:tcPr>
          <w:p w14:paraId="3D1F7F76" w14:textId="5DF72B4F" w:rsidR="00EF2AE7" w:rsidRPr="0013648A" w:rsidRDefault="00EF2AE7" w:rsidP="00EF2AE7">
            <w:pPr>
              <w:rPr>
                <w:color w:val="000000"/>
                <w:sz w:val="16"/>
                <w:szCs w:val="16"/>
              </w:rPr>
            </w:pPr>
            <w:r w:rsidRPr="0013648A">
              <w:rPr>
                <w:color w:val="000000"/>
                <w:sz w:val="16"/>
                <w:szCs w:val="16"/>
              </w:rPr>
              <w:t>Silverman ME, Reichenberg A, Savitz DA, Cnattingius S, Lichtenstein P, Hultman CM, Larsson H, Sandin S. The risk factors for postpartum depression: A population</w:t>
            </w:r>
            <w:r w:rsidRPr="0013648A">
              <w:rPr>
                <w:rFonts w:ascii="Cambria Math" w:hAnsi="Cambria Math" w:cs="Cambria Math"/>
                <w:color w:val="000000"/>
                <w:sz w:val="16"/>
                <w:szCs w:val="16"/>
              </w:rPr>
              <w:t>‐</w:t>
            </w:r>
            <w:r w:rsidRPr="0013648A">
              <w:rPr>
                <w:color w:val="000000"/>
                <w:sz w:val="16"/>
                <w:szCs w:val="16"/>
              </w:rPr>
              <w:t xml:space="preserve">based study. </w:t>
            </w:r>
            <w:r w:rsidRPr="0013648A">
              <w:rPr>
                <w:i/>
                <w:iCs/>
                <w:color w:val="000000"/>
                <w:sz w:val="16"/>
                <w:szCs w:val="16"/>
              </w:rPr>
              <w:t xml:space="preserve">Depression and </w:t>
            </w:r>
            <w:r w:rsidR="00391B8C">
              <w:rPr>
                <w:i/>
                <w:iCs/>
                <w:color w:val="000000"/>
                <w:sz w:val="16"/>
                <w:szCs w:val="16"/>
              </w:rPr>
              <w:t>A</w:t>
            </w:r>
            <w:r w:rsidRPr="0013648A">
              <w:rPr>
                <w:i/>
                <w:iCs/>
                <w:color w:val="000000"/>
                <w:sz w:val="16"/>
                <w:szCs w:val="16"/>
              </w:rPr>
              <w:t>nxiety</w:t>
            </w:r>
            <w:r w:rsidRPr="0013648A">
              <w:rPr>
                <w:color w:val="000000"/>
                <w:sz w:val="16"/>
                <w:szCs w:val="16"/>
              </w:rPr>
              <w:t>. 2017;</w:t>
            </w:r>
            <w:r w:rsidRPr="0013648A">
              <w:rPr>
                <w:bCs/>
                <w:color w:val="000000"/>
                <w:sz w:val="16"/>
                <w:szCs w:val="16"/>
              </w:rPr>
              <w:t>34</w:t>
            </w:r>
            <w:r w:rsidRPr="0013648A">
              <w:rPr>
                <w:color w:val="000000"/>
                <w:sz w:val="16"/>
                <w:szCs w:val="16"/>
              </w:rPr>
              <w:t>:178-87..</w:t>
            </w:r>
          </w:p>
        </w:tc>
        <w:tc>
          <w:tcPr>
            <w:tcW w:w="1255" w:type="pct"/>
            <w:tcBorders>
              <w:top w:val="nil"/>
              <w:left w:val="nil"/>
              <w:bottom w:val="nil"/>
              <w:right w:val="nil"/>
            </w:tcBorders>
            <w:shd w:val="clear" w:color="auto" w:fill="auto"/>
            <w:hideMark/>
          </w:tcPr>
          <w:p w14:paraId="7C69B1D9" w14:textId="77777777" w:rsidR="00EF2AE7" w:rsidRPr="00EF2AE7" w:rsidRDefault="00EF2AE7" w:rsidP="00EF2AE7">
            <w:pPr>
              <w:rPr>
                <w:color w:val="000000"/>
                <w:sz w:val="16"/>
                <w:szCs w:val="16"/>
              </w:rPr>
            </w:pPr>
            <w:r w:rsidRPr="00EF2AE7">
              <w:rPr>
                <w:color w:val="000000"/>
                <w:sz w:val="16"/>
                <w:szCs w:val="16"/>
              </w:rPr>
              <w:t>No EPDS</w:t>
            </w:r>
          </w:p>
        </w:tc>
      </w:tr>
      <w:tr w:rsidR="00EF2AE7" w:rsidRPr="00EF2AE7" w14:paraId="1F572C99" w14:textId="77777777" w:rsidTr="004441E0">
        <w:trPr>
          <w:trHeight w:val="283"/>
        </w:trPr>
        <w:tc>
          <w:tcPr>
            <w:tcW w:w="3745" w:type="pct"/>
            <w:tcBorders>
              <w:top w:val="nil"/>
              <w:left w:val="nil"/>
              <w:bottom w:val="nil"/>
              <w:right w:val="nil"/>
            </w:tcBorders>
            <w:shd w:val="clear" w:color="auto" w:fill="auto"/>
            <w:hideMark/>
          </w:tcPr>
          <w:p w14:paraId="0029EA07" w14:textId="3E4602E6" w:rsidR="00EF2AE7" w:rsidRPr="0013648A" w:rsidRDefault="00EF2AE7" w:rsidP="00EF2AE7">
            <w:pPr>
              <w:rPr>
                <w:color w:val="000000"/>
                <w:sz w:val="16"/>
                <w:szCs w:val="16"/>
              </w:rPr>
            </w:pPr>
            <w:r w:rsidRPr="0013648A">
              <w:rPr>
                <w:color w:val="000000"/>
                <w:sz w:val="16"/>
                <w:szCs w:val="16"/>
              </w:rPr>
              <w:t xml:space="preserve">Simpson W, Glazer M, Michalski N, Steiner M, Frey BN. Comparative efficacy of the generalized anxiety disorder 7-item scale and the Edinburgh Postnatal Depression Scale as screening tools for generalized anxiety disorder in pregnancy and the postpartum period. </w:t>
            </w:r>
            <w:r w:rsidRPr="0013648A">
              <w:rPr>
                <w:i/>
                <w:iCs/>
                <w:color w:val="000000"/>
                <w:sz w:val="16"/>
                <w:szCs w:val="16"/>
              </w:rPr>
              <w:t>Canadian Journal of Psychiatry - Revue Canadienne de Psychiatrie</w:t>
            </w:r>
            <w:r w:rsidRPr="0013648A">
              <w:rPr>
                <w:color w:val="000000"/>
                <w:sz w:val="16"/>
                <w:szCs w:val="16"/>
              </w:rPr>
              <w:t>. 2014;</w:t>
            </w:r>
            <w:r w:rsidRPr="0013648A">
              <w:rPr>
                <w:bCs/>
                <w:color w:val="000000"/>
                <w:sz w:val="16"/>
                <w:szCs w:val="16"/>
              </w:rPr>
              <w:t>59</w:t>
            </w:r>
            <w:r w:rsidRPr="0013648A">
              <w:rPr>
                <w:color w:val="000000"/>
                <w:sz w:val="16"/>
                <w:szCs w:val="16"/>
              </w:rPr>
              <w:t>:434.</w:t>
            </w:r>
          </w:p>
        </w:tc>
        <w:tc>
          <w:tcPr>
            <w:tcW w:w="1255" w:type="pct"/>
            <w:tcBorders>
              <w:top w:val="nil"/>
              <w:left w:val="nil"/>
              <w:bottom w:val="nil"/>
              <w:right w:val="nil"/>
            </w:tcBorders>
            <w:shd w:val="clear" w:color="auto" w:fill="auto"/>
            <w:hideMark/>
          </w:tcPr>
          <w:p w14:paraId="6303AED6"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488DC453" w14:textId="77777777" w:rsidTr="004441E0">
        <w:trPr>
          <w:trHeight w:val="283"/>
        </w:trPr>
        <w:tc>
          <w:tcPr>
            <w:tcW w:w="3745" w:type="pct"/>
            <w:tcBorders>
              <w:top w:val="nil"/>
              <w:left w:val="nil"/>
              <w:bottom w:val="nil"/>
              <w:right w:val="nil"/>
            </w:tcBorders>
            <w:shd w:val="clear" w:color="auto" w:fill="auto"/>
            <w:hideMark/>
          </w:tcPr>
          <w:p w14:paraId="6E56BE2C" w14:textId="0FBF5F72" w:rsidR="00EF2AE7" w:rsidRPr="0013648A" w:rsidRDefault="00EF2AE7" w:rsidP="00EF2AE7">
            <w:pPr>
              <w:rPr>
                <w:color w:val="000000"/>
                <w:sz w:val="16"/>
                <w:szCs w:val="16"/>
              </w:rPr>
            </w:pPr>
            <w:r w:rsidRPr="0013648A">
              <w:rPr>
                <w:color w:val="000000"/>
                <w:sz w:val="16"/>
                <w:szCs w:val="16"/>
              </w:rPr>
              <w:t xml:space="preserve">Sit DK, Flint C, Svidergol D, White J, Wimer M, Bish B, Wisner KL. Best practices: an emerging best practice model for perinatal depression care. </w:t>
            </w:r>
            <w:r w:rsidRPr="0013648A">
              <w:rPr>
                <w:i/>
                <w:iCs/>
                <w:color w:val="000000"/>
                <w:sz w:val="16"/>
                <w:szCs w:val="16"/>
              </w:rPr>
              <w:t>Psychiatric Services</w:t>
            </w:r>
            <w:r w:rsidRPr="0013648A">
              <w:rPr>
                <w:color w:val="000000"/>
                <w:sz w:val="16"/>
                <w:szCs w:val="16"/>
              </w:rPr>
              <w:t>. 2009;</w:t>
            </w:r>
            <w:r w:rsidRPr="0013648A">
              <w:rPr>
                <w:bCs/>
                <w:color w:val="000000"/>
                <w:sz w:val="16"/>
                <w:szCs w:val="16"/>
              </w:rPr>
              <w:t>60</w:t>
            </w:r>
            <w:r w:rsidRPr="0013648A">
              <w:rPr>
                <w:color w:val="000000"/>
                <w:sz w:val="16"/>
                <w:szCs w:val="16"/>
              </w:rPr>
              <w:t>:1429.</w:t>
            </w:r>
          </w:p>
        </w:tc>
        <w:tc>
          <w:tcPr>
            <w:tcW w:w="1255" w:type="pct"/>
            <w:tcBorders>
              <w:top w:val="nil"/>
              <w:left w:val="nil"/>
              <w:bottom w:val="nil"/>
              <w:right w:val="nil"/>
            </w:tcBorders>
            <w:shd w:val="clear" w:color="auto" w:fill="auto"/>
            <w:hideMark/>
          </w:tcPr>
          <w:p w14:paraId="10CAA0F6"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2EA3E48B" w14:textId="77777777" w:rsidTr="004441E0">
        <w:trPr>
          <w:trHeight w:val="283"/>
        </w:trPr>
        <w:tc>
          <w:tcPr>
            <w:tcW w:w="3745" w:type="pct"/>
            <w:tcBorders>
              <w:top w:val="nil"/>
              <w:left w:val="nil"/>
              <w:bottom w:val="nil"/>
              <w:right w:val="nil"/>
            </w:tcBorders>
            <w:shd w:val="clear" w:color="auto" w:fill="auto"/>
            <w:hideMark/>
          </w:tcPr>
          <w:p w14:paraId="01B17E85" w14:textId="4DACE7A2" w:rsidR="00EF2AE7" w:rsidRPr="0013648A" w:rsidRDefault="00EF2AE7" w:rsidP="00EF2AE7">
            <w:pPr>
              <w:rPr>
                <w:color w:val="000000"/>
                <w:sz w:val="16"/>
                <w:szCs w:val="16"/>
              </w:rPr>
            </w:pPr>
            <w:r w:rsidRPr="0013648A">
              <w:rPr>
                <w:color w:val="000000"/>
                <w:sz w:val="16"/>
                <w:szCs w:val="16"/>
              </w:rPr>
              <w:t>Slade P, Morrell CJ, Rigby A, Ricci K, Spittlehouse J, Brugha TS. Postnatal women's experiences of management of depressive symptoms: a qualitative study</w:t>
            </w:r>
            <w:r w:rsidR="00391B8C">
              <w:rPr>
                <w:color w:val="000000"/>
                <w:sz w:val="16"/>
                <w:szCs w:val="16"/>
              </w:rPr>
              <w:t>.</w:t>
            </w:r>
            <w:r w:rsidRPr="0013648A">
              <w:rPr>
                <w:color w:val="000000"/>
                <w:sz w:val="16"/>
                <w:szCs w:val="16"/>
              </w:rPr>
              <w:t xml:space="preserve"> </w:t>
            </w:r>
            <w:r w:rsidRPr="0013648A">
              <w:rPr>
                <w:i/>
                <w:iCs/>
                <w:color w:val="000000"/>
                <w:sz w:val="16"/>
                <w:szCs w:val="16"/>
              </w:rPr>
              <w:t>British Journal of General Practice</w:t>
            </w:r>
            <w:r w:rsidRPr="0013648A">
              <w:rPr>
                <w:color w:val="000000"/>
                <w:sz w:val="16"/>
                <w:szCs w:val="16"/>
              </w:rPr>
              <w:t>. 2010;</w:t>
            </w:r>
            <w:r w:rsidRPr="0013648A">
              <w:rPr>
                <w:bCs/>
                <w:color w:val="000000"/>
                <w:sz w:val="16"/>
                <w:szCs w:val="16"/>
              </w:rPr>
              <w:t>60</w:t>
            </w:r>
            <w:r w:rsidRPr="0013648A">
              <w:rPr>
                <w:color w:val="000000"/>
                <w:sz w:val="16"/>
                <w:szCs w:val="16"/>
              </w:rPr>
              <w:t>.</w:t>
            </w:r>
          </w:p>
        </w:tc>
        <w:tc>
          <w:tcPr>
            <w:tcW w:w="1255" w:type="pct"/>
            <w:tcBorders>
              <w:top w:val="nil"/>
              <w:left w:val="nil"/>
              <w:bottom w:val="nil"/>
              <w:right w:val="nil"/>
            </w:tcBorders>
            <w:shd w:val="clear" w:color="auto" w:fill="auto"/>
            <w:hideMark/>
          </w:tcPr>
          <w:p w14:paraId="114F6A0B"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2114F1EF" w14:textId="77777777" w:rsidTr="004441E0">
        <w:trPr>
          <w:trHeight w:val="283"/>
        </w:trPr>
        <w:tc>
          <w:tcPr>
            <w:tcW w:w="3745" w:type="pct"/>
            <w:tcBorders>
              <w:top w:val="nil"/>
              <w:left w:val="nil"/>
              <w:bottom w:val="nil"/>
              <w:right w:val="nil"/>
            </w:tcBorders>
            <w:shd w:val="clear" w:color="auto" w:fill="auto"/>
            <w:hideMark/>
          </w:tcPr>
          <w:p w14:paraId="608369FB" w14:textId="76EBF191" w:rsidR="00EF2AE7" w:rsidRPr="0013648A" w:rsidRDefault="00EF2AE7" w:rsidP="00EF2AE7">
            <w:pPr>
              <w:rPr>
                <w:color w:val="000000"/>
                <w:sz w:val="16"/>
                <w:szCs w:val="16"/>
              </w:rPr>
            </w:pPr>
            <w:r w:rsidRPr="0013648A">
              <w:rPr>
                <w:color w:val="000000"/>
                <w:sz w:val="16"/>
                <w:szCs w:val="16"/>
              </w:rPr>
              <w:t xml:space="preserve">Smith-Nielsen J, Steele H, Mehlhase H, Cordes K, Steele M, Harder S, Væver MS. Links among high EPDS scores, state of mind regarding attachment, and symptoms of personality disorder. </w:t>
            </w:r>
            <w:r w:rsidRPr="0013648A">
              <w:rPr>
                <w:i/>
                <w:iCs/>
                <w:color w:val="000000"/>
                <w:sz w:val="16"/>
                <w:szCs w:val="16"/>
              </w:rPr>
              <w:t xml:space="preserve">Journal of </w:t>
            </w:r>
            <w:r w:rsidR="00391B8C">
              <w:rPr>
                <w:i/>
                <w:iCs/>
                <w:color w:val="000000"/>
                <w:sz w:val="16"/>
                <w:szCs w:val="16"/>
              </w:rPr>
              <w:t>P</w:t>
            </w:r>
            <w:r w:rsidRPr="0013648A">
              <w:rPr>
                <w:i/>
                <w:iCs/>
                <w:color w:val="000000"/>
                <w:sz w:val="16"/>
                <w:szCs w:val="16"/>
              </w:rPr>
              <w:t xml:space="preserve">ersonality </w:t>
            </w:r>
            <w:r w:rsidR="00391B8C">
              <w:rPr>
                <w:i/>
                <w:iCs/>
                <w:color w:val="000000"/>
                <w:sz w:val="16"/>
                <w:szCs w:val="16"/>
              </w:rPr>
              <w:t>D</w:t>
            </w:r>
            <w:r w:rsidRPr="0013648A">
              <w:rPr>
                <w:i/>
                <w:iCs/>
                <w:color w:val="000000"/>
                <w:sz w:val="16"/>
                <w:szCs w:val="16"/>
              </w:rPr>
              <w:t>isorders</w:t>
            </w:r>
            <w:r w:rsidRPr="0013648A">
              <w:rPr>
                <w:color w:val="000000"/>
                <w:sz w:val="16"/>
                <w:szCs w:val="16"/>
              </w:rPr>
              <w:t>. 2015;</w:t>
            </w:r>
            <w:r w:rsidRPr="0013648A">
              <w:rPr>
                <w:bCs/>
                <w:color w:val="000000"/>
                <w:sz w:val="16"/>
                <w:szCs w:val="16"/>
              </w:rPr>
              <w:t>29</w:t>
            </w:r>
            <w:r w:rsidRPr="0013648A">
              <w:rPr>
                <w:color w:val="000000"/>
                <w:sz w:val="16"/>
                <w:szCs w:val="16"/>
              </w:rPr>
              <w:t>:771-93.</w:t>
            </w:r>
          </w:p>
        </w:tc>
        <w:tc>
          <w:tcPr>
            <w:tcW w:w="1255" w:type="pct"/>
            <w:tcBorders>
              <w:top w:val="nil"/>
              <w:left w:val="nil"/>
              <w:bottom w:val="nil"/>
              <w:right w:val="nil"/>
            </w:tcBorders>
            <w:shd w:val="clear" w:color="auto" w:fill="auto"/>
            <w:hideMark/>
          </w:tcPr>
          <w:p w14:paraId="2C85B8F2"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4D73D607" w14:textId="77777777" w:rsidTr="004441E0">
        <w:trPr>
          <w:trHeight w:val="283"/>
        </w:trPr>
        <w:tc>
          <w:tcPr>
            <w:tcW w:w="3745" w:type="pct"/>
            <w:tcBorders>
              <w:top w:val="nil"/>
              <w:left w:val="nil"/>
              <w:bottom w:val="nil"/>
              <w:right w:val="nil"/>
            </w:tcBorders>
            <w:shd w:val="clear" w:color="auto" w:fill="auto"/>
            <w:hideMark/>
          </w:tcPr>
          <w:p w14:paraId="3B922562" w14:textId="7A08FD59" w:rsidR="00EF2AE7" w:rsidRPr="0013648A" w:rsidRDefault="00EF2AE7" w:rsidP="00EF2AE7">
            <w:pPr>
              <w:rPr>
                <w:color w:val="000000"/>
                <w:sz w:val="16"/>
                <w:szCs w:val="16"/>
              </w:rPr>
            </w:pPr>
            <w:r w:rsidRPr="0013648A">
              <w:rPr>
                <w:color w:val="000000"/>
                <w:sz w:val="16"/>
                <w:szCs w:val="16"/>
              </w:rPr>
              <w:t xml:space="preserve">Spinelli MG, Endicott J, Goetz RR, Segre LS. Reanalysis of efficacy of interpersonal psychotherapy for antepartum depression versus parenting education program: initial severity of depression as a predictor of treatment outcome. </w:t>
            </w:r>
            <w:r w:rsidRPr="0013648A">
              <w:rPr>
                <w:i/>
                <w:iCs/>
                <w:color w:val="000000"/>
                <w:sz w:val="16"/>
                <w:szCs w:val="16"/>
              </w:rPr>
              <w:t xml:space="preserve">The Journal of </w:t>
            </w:r>
            <w:r w:rsidR="00391B8C">
              <w:rPr>
                <w:i/>
                <w:iCs/>
                <w:color w:val="000000"/>
                <w:sz w:val="16"/>
                <w:szCs w:val="16"/>
              </w:rPr>
              <w:t>C</w:t>
            </w:r>
            <w:r w:rsidRPr="0013648A">
              <w:rPr>
                <w:i/>
                <w:iCs/>
                <w:color w:val="000000"/>
                <w:sz w:val="16"/>
                <w:szCs w:val="16"/>
              </w:rPr>
              <w:t xml:space="preserve">linical </w:t>
            </w:r>
            <w:r w:rsidR="00391B8C">
              <w:rPr>
                <w:i/>
                <w:iCs/>
                <w:color w:val="000000"/>
                <w:sz w:val="16"/>
                <w:szCs w:val="16"/>
              </w:rPr>
              <w:t>P</w:t>
            </w:r>
            <w:r w:rsidRPr="0013648A">
              <w:rPr>
                <w:i/>
                <w:iCs/>
                <w:color w:val="000000"/>
                <w:sz w:val="16"/>
                <w:szCs w:val="16"/>
              </w:rPr>
              <w:t>sychiatry</w:t>
            </w:r>
            <w:r w:rsidRPr="0013648A">
              <w:rPr>
                <w:color w:val="000000"/>
                <w:sz w:val="16"/>
                <w:szCs w:val="16"/>
              </w:rPr>
              <w:t>. 2016;</w:t>
            </w:r>
            <w:r w:rsidRPr="0013648A">
              <w:rPr>
                <w:bCs/>
                <w:color w:val="000000"/>
                <w:sz w:val="16"/>
                <w:szCs w:val="16"/>
              </w:rPr>
              <w:t>77</w:t>
            </w:r>
            <w:r w:rsidRPr="0013648A">
              <w:rPr>
                <w:color w:val="000000"/>
                <w:sz w:val="16"/>
                <w:szCs w:val="16"/>
              </w:rPr>
              <w:t>:535-40.</w:t>
            </w:r>
          </w:p>
        </w:tc>
        <w:tc>
          <w:tcPr>
            <w:tcW w:w="1255" w:type="pct"/>
            <w:tcBorders>
              <w:top w:val="nil"/>
              <w:left w:val="nil"/>
              <w:bottom w:val="nil"/>
              <w:right w:val="nil"/>
            </w:tcBorders>
            <w:shd w:val="clear" w:color="auto" w:fill="auto"/>
            <w:hideMark/>
          </w:tcPr>
          <w:p w14:paraId="70B0E5FC"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50F4FA1B" w14:textId="77777777" w:rsidTr="004441E0">
        <w:trPr>
          <w:trHeight w:val="283"/>
        </w:trPr>
        <w:tc>
          <w:tcPr>
            <w:tcW w:w="3745" w:type="pct"/>
            <w:tcBorders>
              <w:top w:val="nil"/>
              <w:left w:val="nil"/>
              <w:bottom w:val="nil"/>
              <w:right w:val="nil"/>
            </w:tcBorders>
            <w:shd w:val="clear" w:color="auto" w:fill="auto"/>
            <w:hideMark/>
          </w:tcPr>
          <w:p w14:paraId="6FE6B085" w14:textId="00DD2CF4" w:rsidR="00EF2AE7" w:rsidRPr="0013648A" w:rsidRDefault="00EF2AE7" w:rsidP="00EF2AE7">
            <w:pPr>
              <w:rPr>
                <w:color w:val="000000"/>
                <w:sz w:val="16"/>
                <w:szCs w:val="16"/>
              </w:rPr>
            </w:pPr>
            <w:r w:rsidRPr="0013648A">
              <w:rPr>
                <w:color w:val="000000"/>
                <w:sz w:val="16"/>
                <w:szCs w:val="16"/>
              </w:rPr>
              <w:t xml:space="preserve">Sundaram S, Harman JS, Cook RL. Maternal morbidities and postpartum depression: An analysis using the 2007 and 2008 pregnancy risk assessment monitoring system. </w:t>
            </w:r>
            <w:r w:rsidRPr="0013648A">
              <w:rPr>
                <w:i/>
                <w:iCs/>
                <w:color w:val="000000"/>
                <w:sz w:val="16"/>
                <w:szCs w:val="16"/>
              </w:rPr>
              <w:t>Women's Health Issues</w:t>
            </w:r>
            <w:r w:rsidRPr="0013648A">
              <w:rPr>
                <w:color w:val="000000"/>
                <w:sz w:val="16"/>
                <w:szCs w:val="16"/>
              </w:rPr>
              <w:t>. Jul 2014;</w:t>
            </w:r>
            <w:r w:rsidRPr="0013648A">
              <w:rPr>
                <w:bCs/>
                <w:color w:val="000000"/>
                <w:sz w:val="16"/>
                <w:szCs w:val="16"/>
              </w:rPr>
              <w:t>24</w:t>
            </w:r>
            <w:r w:rsidRPr="0013648A">
              <w:rPr>
                <w:color w:val="000000"/>
                <w:sz w:val="16"/>
                <w:szCs w:val="16"/>
              </w:rPr>
              <w:t>:e381.</w:t>
            </w:r>
          </w:p>
        </w:tc>
        <w:tc>
          <w:tcPr>
            <w:tcW w:w="1255" w:type="pct"/>
            <w:tcBorders>
              <w:top w:val="nil"/>
              <w:left w:val="nil"/>
              <w:bottom w:val="nil"/>
              <w:right w:val="nil"/>
            </w:tcBorders>
            <w:shd w:val="clear" w:color="auto" w:fill="auto"/>
            <w:hideMark/>
          </w:tcPr>
          <w:p w14:paraId="000EC054" w14:textId="77777777" w:rsidR="00EF2AE7" w:rsidRPr="00EF2AE7" w:rsidRDefault="00EF2AE7" w:rsidP="00EF2AE7">
            <w:pPr>
              <w:rPr>
                <w:color w:val="000000"/>
                <w:sz w:val="16"/>
                <w:szCs w:val="16"/>
              </w:rPr>
            </w:pPr>
            <w:r w:rsidRPr="00EF2AE7">
              <w:rPr>
                <w:color w:val="000000"/>
                <w:sz w:val="16"/>
                <w:szCs w:val="16"/>
              </w:rPr>
              <w:t>No EPDS</w:t>
            </w:r>
          </w:p>
        </w:tc>
      </w:tr>
      <w:tr w:rsidR="00EF2AE7" w:rsidRPr="00EF2AE7" w14:paraId="45F79B0A" w14:textId="77777777" w:rsidTr="004441E0">
        <w:trPr>
          <w:trHeight w:val="283"/>
        </w:trPr>
        <w:tc>
          <w:tcPr>
            <w:tcW w:w="3745" w:type="pct"/>
            <w:tcBorders>
              <w:top w:val="nil"/>
              <w:left w:val="nil"/>
              <w:bottom w:val="nil"/>
              <w:right w:val="nil"/>
            </w:tcBorders>
            <w:shd w:val="clear" w:color="auto" w:fill="auto"/>
            <w:hideMark/>
          </w:tcPr>
          <w:p w14:paraId="612BC25D" w14:textId="77AD874A" w:rsidR="00EF2AE7" w:rsidRPr="0013648A" w:rsidRDefault="00EF2AE7" w:rsidP="00EF2AE7">
            <w:pPr>
              <w:rPr>
                <w:color w:val="000000"/>
                <w:sz w:val="16"/>
                <w:szCs w:val="16"/>
              </w:rPr>
            </w:pPr>
            <w:r w:rsidRPr="0013648A">
              <w:rPr>
                <w:color w:val="000000"/>
                <w:sz w:val="16"/>
                <w:szCs w:val="16"/>
              </w:rPr>
              <w:t>Sutter-Dallay AL, Giaconne-Marcesche V, Glatigny-Dallay E, Verdoux H. Women with anxiety disorders during pregnancy are at increased risk of intense postnatal depressive symptoms: a prospective survey of the MATQUID cohort</w:t>
            </w:r>
            <w:r w:rsidR="00391B8C">
              <w:rPr>
                <w:color w:val="000000"/>
                <w:sz w:val="16"/>
                <w:szCs w:val="16"/>
              </w:rPr>
              <w:t>.</w:t>
            </w:r>
            <w:r w:rsidRPr="0013648A">
              <w:rPr>
                <w:color w:val="000000"/>
                <w:sz w:val="16"/>
                <w:szCs w:val="16"/>
              </w:rPr>
              <w:t xml:space="preserve"> </w:t>
            </w:r>
            <w:r w:rsidRPr="0013648A">
              <w:rPr>
                <w:i/>
                <w:iCs/>
                <w:color w:val="000000"/>
                <w:sz w:val="16"/>
                <w:szCs w:val="16"/>
              </w:rPr>
              <w:t>European Psychiatry</w:t>
            </w:r>
            <w:r w:rsidRPr="0013648A">
              <w:rPr>
                <w:color w:val="000000"/>
                <w:sz w:val="16"/>
                <w:szCs w:val="16"/>
              </w:rPr>
              <w:t>. 2004;</w:t>
            </w:r>
            <w:r w:rsidRPr="0013648A">
              <w:rPr>
                <w:bCs/>
                <w:color w:val="000000"/>
                <w:sz w:val="16"/>
                <w:szCs w:val="16"/>
              </w:rPr>
              <w:t>19</w:t>
            </w:r>
            <w:r w:rsidRPr="0013648A">
              <w:rPr>
                <w:color w:val="000000"/>
                <w:sz w:val="16"/>
                <w:szCs w:val="16"/>
              </w:rPr>
              <w:t>:459.</w:t>
            </w:r>
          </w:p>
        </w:tc>
        <w:tc>
          <w:tcPr>
            <w:tcW w:w="1255" w:type="pct"/>
            <w:tcBorders>
              <w:top w:val="nil"/>
              <w:left w:val="nil"/>
              <w:bottom w:val="nil"/>
              <w:right w:val="nil"/>
            </w:tcBorders>
            <w:shd w:val="clear" w:color="auto" w:fill="auto"/>
            <w:hideMark/>
          </w:tcPr>
          <w:p w14:paraId="66CC481E" w14:textId="77777777" w:rsidR="00EF2AE7" w:rsidRPr="00EF2AE7" w:rsidRDefault="00EF2AE7" w:rsidP="00EF2AE7">
            <w:pPr>
              <w:rPr>
                <w:color w:val="000000"/>
                <w:sz w:val="16"/>
                <w:szCs w:val="16"/>
              </w:rPr>
            </w:pPr>
            <w:r w:rsidRPr="00EF2AE7">
              <w:rPr>
                <w:color w:val="000000"/>
                <w:sz w:val="16"/>
                <w:szCs w:val="16"/>
              </w:rPr>
              <w:t>&gt; 2 weeks between EPDS and diagnostic interview</w:t>
            </w:r>
          </w:p>
        </w:tc>
      </w:tr>
      <w:tr w:rsidR="00EF2AE7" w:rsidRPr="00EF2AE7" w14:paraId="0DFF5E77" w14:textId="77777777" w:rsidTr="004441E0">
        <w:trPr>
          <w:trHeight w:val="283"/>
        </w:trPr>
        <w:tc>
          <w:tcPr>
            <w:tcW w:w="3745" w:type="pct"/>
            <w:tcBorders>
              <w:top w:val="nil"/>
              <w:left w:val="nil"/>
              <w:bottom w:val="nil"/>
              <w:right w:val="nil"/>
            </w:tcBorders>
            <w:shd w:val="clear" w:color="auto" w:fill="auto"/>
            <w:hideMark/>
          </w:tcPr>
          <w:p w14:paraId="470396F0" w14:textId="41132A63" w:rsidR="00EF2AE7" w:rsidRPr="0013648A" w:rsidRDefault="00EF2AE7" w:rsidP="00EF2AE7">
            <w:pPr>
              <w:rPr>
                <w:color w:val="000000"/>
                <w:sz w:val="16"/>
                <w:szCs w:val="16"/>
              </w:rPr>
            </w:pPr>
            <w:r w:rsidRPr="0013648A">
              <w:rPr>
                <w:color w:val="000000"/>
                <w:sz w:val="16"/>
                <w:szCs w:val="16"/>
              </w:rPr>
              <w:lastRenderedPageBreak/>
              <w:t xml:space="preserve">Tam LW, Newton RP, Dern M, Parry BL. Screening women for postpartum depression at well baby visits: resistance encountered and recommendations. </w:t>
            </w:r>
            <w:r w:rsidRPr="0013648A">
              <w:rPr>
                <w:i/>
                <w:iCs/>
                <w:color w:val="000000"/>
                <w:sz w:val="16"/>
                <w:szCs w:val="16"/>
              </w:rPr>
              <w:t>Archives of Women's Mental Health</w:t>
            </w:r>
            <w:r w:rsidRPr="0013648A">
              <w:rPr>
                <w:color w:val="000000"/>
                <w:sz w:val="16"/>
                <w:szCs w:val="16"/>
              </w:rPr>
              <w:t>. 2002;</w:t>
            </w:r>
            <w:r w:rsidRPr="0013648A">
              <w:rPr>
                <w:bCs/>
                <w:color w:val="000000"/>
                <w:sz w:val="16"/>
                <w:szCs w:val="16"/>
              </w:rPr>
              <w:t>5</w:t>
            </w:r>
            <w:r w:rsidRPr="0013648A">
              <w:rPr>
                <w:color w:val="000000"/>
                <w:sz w:val="16"/>
                <w:szCs w:val="16"/>
              </w:rPr>
              <w:t>:79.</w:t>
            </w:r>
          </w:p>
        </w:tc>
        <w:tc>
          <w:tcPr>
            <w:tcW w:w="1255" w:type="pct"/>
            <w:tcBorders>
              <w:top w:val="nil"/>
              <w:left w:val="nil"/>
              <w:bottom w:val="nil"/>
              <w:right w:val="nil"/>
            </w:tcBorders>
            <w:shd w:val="clear" w:color="auto" w:fill="auto"/>
            <w:hideMark/>
          </w:tcPr>
          <w:p w14:paraId="6FC259E3"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47830ACF" w14:textId="77777777" w:rsidTr="004441E0">
        <w:trPr>
          <w:trHeight w:val="283"/>
        </w:trPr>
        <w:tc>
          <w:tcPr>
            <w:tcW w:w="3745" w:type="pct"/>
            <w:tcBorders>
              <w:top w:val="nil"/>
              <w:left w:val="nil"/>
              <w:bottom w:val="nil"/>
              <w:right w:val="nil"/>
            </w:tcBorders>
            <w:shd w:val="clear" w:color="auto" w:fill="auto"/>
            <w:hideMark/>
          </w:tcPr>
          <w:p w14:paraId="18D7BE98" w14:textId="45EC43F5" w:rsidR="00EF2AE7" w:rsidRPr="0013648A" w:rsidRDefault="00EF2AE7" w:rsidP="00EF2AE7">
            <w:pPr>
              <w:rPr>
                <w:color w:val="000000"/>
                <w:sz w:val="16"/>
                <w:szCs w:val="16"/>
              </w:rPr>
            </w:pPr>
            <w:r w:rsidRPr="0013648A">
              <w:rPr>
                <w:color w:val="000000"/>
                <w:sz w:val="16"/>
                <w:szCs w:val="16"/>
              </w:rPr>
              <w:t>Tan EC, Chua TE, Lee TMY, Tan HS, Ting JLY, Chen HY. Case-control study of glucocorticoid receptor and corticotrophin-releasing hormone receptor gene variants and risk of perinatal depression</w:t>
            </w:r>
            <w:r w:rsidR="00391B8C">
              <w:rPr>
                <w:color w:val="000000"/>
                <w:sz w:val="16"/>
                <w:szCs w:val="16"/>
              </w:rPr>
              <w:t>.</w:t>
            </w:r>
            <w:r w:rsidRPr="0013648A">
              <w:rPr>
                <w:color w:val="000000"/>
                <w:sz w:val="16"/>
                <w:szCs w:val="16"/>
              </w:rPr>
              <w:t xml:space="preserve"> </w:t>
            </w:r>
            <w:r w:rsidRPr="0013648A">
              <w:rPr>
                <w:i/>
                <w:iCs/>
                <w:color w:val="000000"/>
                <w:sz w:val="16"/>
                <w:szCs w:val="16"/>
              </w:rPr>
              <w:t>B</w:t>
            </w:r>
            <w:r w:rsidR="00391B8C">
              <w:rPr>
                <w:i/>
                <w:iCs/>
                <w:color w:val="000000"/>
                <w:sz w:val="16"/>
                <w:szCs w:val="16"/>
              </w:rPr>
              <w:t>MC</w:t>
            </w:r>
            <w:r w:rsidRPr="0013648A">
              <w:rPr>
                <w:i/>
                <w:iCs/>
                <w:color w:val="000000"/>
                <w:sz w:val="16"/>
                <w:szCs w:val="16"/>
              </w:rPr>
              <w:t xml:space="preserve"> Pregnancy and Childbirth</w:t>
            </w:r>
            <w:r w:rsidRPr="0013648A">
              <w:rPr>
                <w:color w:val="000000"/>
                <w:sz w:val="16"/>
                <w:szCs w:val="16"/>
              </w:rPr>
              <w:t>. 2015;</w:t>
            </w:r>
            <w:r w:rsidRPr="0013648A">
              <w:rPr>
                <w:bCs/>
                <w:color w:val="000000"/>
                <w:sz w:val="16"/>
                <w:szCs w:val="16"/>
              </w:rPr>
              <w:t>15</w:t>
            </w:r>
            <w:r w:rsidRPr="0013648A">
              <w:rPr>
                <w:color w:val="000000"/>
                <w:sz w:val="16"/>
                <w:szCs w:val="16"/>
              </w:rPr>
              <w:t>:283.</w:t>
            </w:r>
          </w:p>
        </w:tc>
        <w:tc>
          <w:tcPr>
            <w:tcW w:w="1255" w:type="pct"/>
            <w:tcBorders>
              <w:top w:val="nil"/>
              <w:left w:val="nil"/>
              <w:bottom w:val="nil"/>
              <w:right w:val="nil"/>
            </w:tcBorders>
            <w:shd w:val="clear" w:color="auto" w:fill="auto"/>
            <w:hideMark/>
          </w:tcPr>
          <w:p w14:paraId="27B78C03"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6A0B06BC" w14:textId="77777777" w:rsidTr="004441E0">
        <w:trPr>
          <w:trHeight w:val="283"/>
        </w:trPr>
        <w:tc>
          <w:tcPr>
            <w:tcW w:w="3745" w:type="pct"/>
            <w:tcBorders>
              <w:top w:val="nil"/>
              <w:left w:val="nil"/>
              <w:bottom w:val="nil"/>
              <w:right w:val="nil"/>
            </w:tcBorders>
            <w:shd w:val="clear" w:color="auto" w:fill="auto"/>
            <w:hideMark/>
          </w:tcPr>
          <w:p w14:paraId="09427820" w14:textId="0E43DD1E" w:rsidR="00EF2AE7" w:rsidRPr="0013648A" w:rsidRDefault="00EF2AE7" w:rsidP="00EF2AE7">
            <w:pPr>
              <w:rPr>
                <w:color w:val="000000"/>
                <w:sz w:val="16"/>
                <w:szCs w:val="16"/>
              </w:rPr>
            </w:pPr>
            <w:r w:rsidRPr="0013648A">
              <w:rPr>
                <w:color w:val="000000"/>
                <w:sz w:val="16"/>
                <w:szCs w:val="16"/>
                <w:lang w:val="fr-CA"/>
              </w:rPr>
              <w:t xml:space="preserve">Tang Y,Shi S, Lu W, Chen Y, Wang Q, Zhu Y, Yang J, Yu W, Luo J, Cheng UN. </w:t>
            </w:r>
            <w:r w:rsidRPr="0013648A">
              <w:rPr>
                <w:color w:val="000000"/>
                <w:sz w:val="16"/>
                <w:szCs w:val="16"/>
              </w:rPr>
              <w:t xml:space="preserve">Prenatal psychological prevention trial on postpartum anxiety and depression. </w:t>
            </w:r>
            <w:r w:rsidRPr="0013648A">
              <w:rPr>
                <w:i/>
                <w:iCs/>
                <w:color w:val="000000"/>
                <w:sz w:val="16"/>
                <w:szCs w:val="16"/>
              </w:rPr>
              <w:t>Chinese Mental Health Journal</w:t>
            </w:r>
            <w:r w:rsidRPr="0013648A">
              <w:rPr>
                <w:color w:val="000000"/>
                <w:sz w:val="16"/>
                <w:szCs w:val="16"/>
              </w:rPr>
              <w:t>. 2009;</w:t>
            </w:r>
            <w:r w:rsidRPr="0013648A">
              <w:rPr>
                <w:bCs/>
                <w:color w:val="000000"/>
                <w:sz w:val="16"/>
                <w:szCs w:val="16"/>
              </w:rPr>
              <w:t>23</w:t>
            </w:r>
            <w:r w:rsidRPr="0013648A">
              <w:rPr>
                <w:color w:val="000000"/>
                <w:sz w:val="16"/>
                <w:szCs w:val="16"/>
              </w:rPr>
              <w:t>:83.</w:t>
            </w:r>
          </w:p>
        </w:tc>
        <w:tc>
          <w:tcPr>
            <w:tcW w:w="1255" w:type="pct"/>
            <w:tcBorders>
              <w:top w:val="nil"/>
              <w:left w:val="nil"/>
              <w:bottom w:val="nil"/>
              <w:right w:val="nil"/>
            </w:tcBorders>
            <w:shd w:val="clear" w:color="auto" w:fill="auto"/>
            <w:hideMark/>
          </w:tcPr>
          <w:p w14:paraId="56071DB2" w14:textId="2F22112F" w:rsidR="00EF2AE7" w:rsidRPr="00EF2AE7" w:rsidRDefault="003542E5" w:rsidP="00EF2AE7">
            <w:pPr>
              <w:rPr>
                <w:color w:val="000000"/>
                <w:sz w:val="16"/>
                <w:szCs w:val="16"/>
              </w:rPr>
            </w:pPr>
            <w:r>
              <w:rPr>
                <w:color w:val="000000"/>
                <w:sz w:val="16"/>
                <w:szCs w:val="16"/>
              </w:rPr>
              <w:t>Could not determine eligibility</w:t>
            </w:r>
            <w:r w:rsidRPr="003542E5">
              <w:rPr>
                <w:color w:val="000000"/>
                <w:sz w:val="16"/>
                <w:szCs w:val="16"/>
                <w:vertAlign w:val="superscript"/>
              </w:rPr>
              <w:t>a</w:t>
            </w:r>
          </w:p>
        </w:tc>
      </w:tr>
      <w:tr w:rsidR="00EF2AE7" w:rsidRPr="00EF2AE7" w14:paraId="5DF3A965" w14:textId="77777777" w:rsidTr="004441E0">
        <w:trPr>
          <w:trHeight w:val="283"/>
        </w:trPr>
        <w:tc>
          <w:tcPr>
            <w:tcW w:w="3745" w:type="pct"/>
            <w:tcBorders>
              <w:top w:val="nil"/>
              <w:left w:val="nil"/>
              <w:bottom w:val="nil"/>
              <w:right w:val="nil"/>
            </w:tcBorders>
            <w:shd w:val="clear" w:color="auto" w:fill="auto"/>
            <w:hideMark/>
          </w:tcPr>
          <w:p w14:paraId="440E48AB" w14:textId="77777777" w:rsidR="00EF2AE7" w:rsidRPr="0013648A" w:rsidRDefault="00EF2AE7" w:rsidP="00EF2AE7">
            <w:pPr>
              <w:rPr>
                <w:color w:val="000000"/>
                <w:sz w:val="16"/>
                <w:szCs w:val="16"/>
              </w:rPr>
            </w:pPr>
            <w:r w:rsidRPr="0013648A">
              <w:rPr>
                <w:color w:val="000000"/>
                <w:sz w:val="16"/>
                <w:szCs w:val="16"/>
              </w:rPr>
              <w:t xml:space="preserve">Tavaragi MS, Patil R, Desai M, Arunkumar C. Prevalence Study of Postpartum Depression and its Correlation with Socio-Demographic Variables at a Tertiary Care Hospital, KIMS, Huballi Indian. </w:t>
            </w:r>
            <w:r w:rsidRPr="0013648A">
              <w:rPr>
                <w:i/>
                <w:iCs/>
                <w:color w:val="000000"/>
                <w:sz w:val="16"/>
                <w:szCs w:val="16"/>
              </w:rPr>
              <w:t>Journal of Psychiatry</w:t>
            </w:r>
            <w:r w:rsidRPr="0013648A">
              <w:rPr>
                <w:color w:val="000000"/>
                <w:sz w:val="16"/>
                <w:szCs w:val="16"/>
              </w:rPr>
              <w:t>. 2018;</w:t>
            </w:r>
            <w:r w:rsidRPr="0013648A">
              <w:rPr>
                <w:bCs/>
                <w:color w:val="000000"/>
                <w:sz w:val="16"/>
                <w:szCs w:val="16"/>
              </w:rPr>
              <w:t>60</w:t>
            </w:r>
            <w:r w:rsidRPr="0013648A">
              <w:rPr>
                <w:color w:val="000000"/>
                <w:sz w:val="16"/>
                <w:szCs w:val="16"/>
              </w:rPr>
              <w:t>:133.</w:t>
            </w:r>
          </w:p>
        </w:tc>
        <w:tc>
          <w:tcPr>
            <w:tcW w:w="1255" w:type="pct"/>
            <w:tcBorders>
              <w:top w:val="nil"/>
              <w:left w:val="nil"/>
              <w:bottom w:val="nil"/>
              <w:right w:val="nil"/>
            </w:tcBorders>
            <w:shd w:val="clear" w:color="auto" w:fill="auto"/>
            <w:hideMark/>
          </w:tcPr>
          <w:p w14:paraId="730690F3"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0B4FF3AA" w14:textId="77777777" w:rsidTr="004441E0">
        <w:trPr>
          <w:trHeight w:val="283"/>
        </w:trPr>
        <w:tc>
          <w:tcPr>
            <w:tcW w:w="3745" w:type="pct"/>
            <w:tcBorders>
              <w:top w:val="nil"/>
              <w:left w:val="nil"/>
              <w:bottom w:val="nil"/>
              <w:right w:val="nil"/>
            </w:tcBorders>
            <w:shd w:val="clear" w:color="auto" w:fill="auto"/>
            <w:hideMark/>
          </w:tcPr>
          <w:p w14:paraId="67B66FEA" w14:textId="13F7D4F7" w:rsidR="00EF2AE7" w:rsidRPr="0013648A" w:rsidRDefault="00EF2AE7" w:rsidP="00EF2AE7">
            <w:pPr>
              <w:rPr>
                <w:color w:val="000000"/>
                <w:sz w:val="16"/>
                <w:szCs w:val="16"/>
              </w:rPr>
            </w:pPr>
            <w:r w:rsidRPr="0013648A">
              <w:rPr>
                <w:color w:val="000000"/>
                <w:sz w:val="16"/>
                <w:szCs w:val="16"/>
              </w:rPr>
              <w:t xml:space="preserve">Teng HW, Hsu CS, Shih SM, Lu ML, Pan JJ, Shen WW. Screening postpartum depression with the Taiwanese version of the Edinburgh Postnatal Depression scale. </w:t>
            </w:r>
            <w:r w:rsidRPr="0013648A">
              <w:rPr>
                <w:i/>
                <w:iCs/>
                <w:color w:val="000000"/>
                <w:sz w:val="16"/>
                <w:szCs w:val="16"/>
              </w:rPr>
              <w:t xml:space="preserve">Comprehensive </w:t>
            </w:r>
            <w:r w:rsidR="00391B8C">
              <w:rPr>
                <w:i/>
                <w:iCs/>
                <w:color w:val="000000"/>
                <w:sz w:val="16"/>
                <w:szCs w:val="16"/>
              </w:rPr>
              <w:t>P</w:t>
            </w:r>
            <w:r w:rsidRPr="0013648A">
              <w:rPr>
                <w:i/>
                <w:iCs/>
                <w:color w:val="000000"/>
                <w:sz w:val="16"/>
                <w:szCs w:val="16"/>
              </w:rPr>
              <w:t>sychiatry</w:t>
            </w:r>
            <w:r w:rsidRPr="0013648A">
              <w:rPr>
                <w:color w:val="000000"/>
                <w:sz w:val="16"/>
                <w:szCs w:val="16"/>
              </w:rPr>
              <w:t>. 2005;</w:t>
            </w:r>
            <w:r w:rsidRPr="0013648A">
              <w:rPr>
                <w:bCs/>
                <w:color w:val="000000"/>
                <w:sz w:val="16"/>
                <w:szCs w:val="16"/>
              </w:rPr>
              <w:t>46</w:t>
            </w:r>
            <w:r w:rsidRPr="0013648A">
              <w:rPr>
                <w:color w:val="000000"/>
                <w:sz w:val="16"/>
                <w:szCs w:val="16"/>
              </w:rPr>
              <w:t>:261.</w:t>
            </w:r>
          </w:p>
        </w:tc>
        <w:tc>
          <w:tcPr>
            <w:tcW w:w="1255" w:type="pct"/>
            <w:tcBorders>
              <w:top w:val="nil"/>
              <w:left w:val="nil"/>
              <w:bottom w:val="nil"/>
              <w:right w:val="nil"/>
            </w:tcBorders>
            <w:shd w:val="clear" w:color="auto" w:fill="auto"/>
            <w:hideMark/>
          </w:tcPr>
          <w:p w14:paraId="5CF0573F" w14:textId="3BE6FB35" w:rsidR="00EF2AE7" w:rsidRPr="00EF2AE7" w:rsidRDefault="003542E5" w:rsidP="00EF2AE7">
            <w:pPr>
              <w:rPr>
                <w:color w:val="000000"/>
                <w:sz w:val="16"/>
                <w:szCs w:val="16"/>
              </w:rPr>
            </w:pPr>
            <w:r>
              <w:rPr>
                <w:color w:val="000000"/>
                <w:sz w:val="16"/>
                <w:szCs w:val="16"/>
              </w:rPr>
              <w:t>Could not determine eligibility</w:t>
            </w:r>
            <w:r w:rsidRPr="003542E5">
              <w:rPr>
                <w:color w:val="000000"/>
                <w:sz w:val="16"/>
                <w:szCs w:val="16"/>
                <w:vertAlign w:val="superscript"/>
              </w:rPr>
              <w:t>a</w:t>
            </w:r>
          </w:p>
        </w:tc>
      </w:tr>
      <w:tr w:rsidR="00EF2AE7" w:rsidRPr="00EF2AE7" w14:paraId="6FF64DF2" w14:textId="77777777" w:rsidTr="004441E0">
        <w:trPr>
          <w:trHeight w:val="283"/>
        </w:trPr>
        <w:tc>
          <w:tcPr>
            <w:tcW w:w="3745" w:type="pct"/>
            <w:tcBorders>
              <w:top w:val="nil"/>
              <w:left w:val="nil"/>
              <w:bottom w:val="nil"/>
              <w:right w:val="nil"/>
            </w:tcBorders>
            <w:shd w:val="clear" w:color="auto" w:fill="auto"/>
            <w:hideMark/>
          </w:tcPr>
          <w:p w14:paraId="15438A31" w14:textId="2E7BD106" w:rsidR="00EF2AE7" w:rsidRPr="0013648A" w:rsidRDefault="00EF2AE7" w:rsidP="00EF2AE7">
            <w:pPr>
              <w:rPr>
                <w:color w:val="000000"/>
                <w:sz w:val="16"/>
                <w:szCs w:val="16"/>
              </w:rPr>
            </w:pPr>
            <w:r w:rsidRPr="0013648A">
              <w:rPr>
                <w:color w:val="000000"/>
                <w:sz w:val="16"/>
                <w:szCs w:val="16"/>
              </w:rPr>
              <w:t xml:space="preserve">Tesfaye M, Hanlon C, Wondimagegn D, Alem A. Detecting postnatal common mental disorders in Addis Ababa, Ethiopia: validation of the Edinburgh Postnatal Depression Scale and Kessler Scales. </w:t>
            </w:r>
            <w:r w:rsidRPr="0013648A">
              <w:rPr>
                <w:i/>
                <w:iCs/>
                <w:color w:val="000000"/>
                <w:sz w:val="16"/>
                <w:szCs w:val="16"/>
              </w:rPr>
              <w:t xml:space="preserve">Journal of </w:t>
            </w:r>
            <w:r w:rsidR="00391B8C">
              <w:rPr>
                <w:i/>
                <w:iCs/>
                <w:color w:val="000000"/>
                <w:sz w:val="16"/>
                <w:szCs w:val="16"/>
              </w:rPr>
              <w:t>A</w:t>
            </w:r>
            <w:r w:rsidRPr="0013648A">
              <w:rPr>
                <w:i/>
                <w:iCs/>
                <w:color w:val="000000"/>
                <w:sz w:val="16"/>
                <w:szCs w:val="16"/>
              </w:rPr>
              <w:t xml:space="preserve">ffective </w:t>
            </w:r>
            <w:r w:rsidR="00391B8C">
              <w:rPr>
                <w:i/>
                <w:iCs/>
                <w:color w:val="000000"/>
                <w:sz w:val="16"/>
                <w:szCs w:val="16"/>
              </w:rPr>
              <w:t>D</w:t>
            </w:r>
            <w:r w:rsidRPr="0013648A">
              <w:rPr>
                <w:i/>
                <w:iCs/>
                <w:color w:val="000000"/>
                <w:sz w:val="16"/>
                <w:szCs w:val="16"/>
              </w:rPr>
              <w:t>isorders</w:t>
            </w:r>
            <w:r w:rsidRPr="0013648A">
              <w:rPr>
                <w:color w:val="000000"/>
                <w:sz w:val="16"/>
                <w:szCs w:val="16"/>
              </w:rPr>
              <w:t>. 2010;</w:t>
            </w:r>
            <w:r w:rsidRPr="0013648A">
              <w:rPr>
                <w:bCs/>
                <w:color w:val="000000"/>
                <w:sz w:val="16"/>
                <w:szCs w:val="16"/>
              </w:rPr>
              <w:t>122</w:t>
            </w:r>
            <w:r w:rsidRPr="0013648A">
              <w:rPr>
                <w:color w:val="000000"/>
                <w:sz w:val="16"/>
                <w:szCs w:val="16"/>
              </w:rPr>
              <w:t>:102.</w:t>
            </w:r>
          </w:p>
        </w:tc>
        <w:tc>
          <w:tcPr>
            <w:tcW w:w="1255" w:type="pct"/>
            <w:tcBorders>
              <w:top w:val="nil"/>
              <w:left w:val="nil"/>
              <w:bottom w:val="nil"/>
              <w:right w:val="nil"/>
            </w:tcBorders>
            <w:shd w:val="clear" w:color="auto" w:fill="auto"/>
            <w:hideMark/>
          </w:tcPr>
          <w:p w14:paraId="5B192D93"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30001403" w14:textId="77777777" w:rsidTr="004441E0">
        <w:trPr>
          <w:trHeight w:val="283"/>
        </w:trPr>
        <w:tc>
          <w:tcPr>
            <w:tcW w:w="3745" w:type="pct"/>
            <w:tcBorders>
              <w:top w:val="nil"/>
              <w:left w:val="nil"/>
              <w:bottom w:val="nil"/>
              <w:right w:val="nil"/>
            </w:tcBorders>
            <w:shd w:val="clear" w:color="auto" w:fill="auto"/>
            <w:hideMark/>
          </w:tcPr>
          <w:p w14:paraId="57192C2E" w14:textId="4CAC7D0E" w:rsidR="00EF2AE7" w:rsidRPr="0013648A" w:rsidRDefault="00EF2AE7" w:rsidP="00EF2AE7">
            <w:pPr>
              <w:rPr>
                <w:color w:val="000000"/>
                <w:sz w:val="16"/>
                <w:szCs w:val="16"/>
              </w:rPr>
            </w:pPr>
            <w:r w:rsidRPr="0013648A">
              <w:rPr>
                <w:color w:val="000000"/>
                <w:sz w:val="16"/>
                <w:szCs w:val="16"/>
                <w:lang w:val="sv-SE"/>
              </w:rPr>
              <w:t xml:space="preserve">Thangavelautham Suhitharan TP, Chen H, Assam PN, Sultana R, Han NL, Tan EC, Sng BL. </w:t>
            </w:r>
            <w:r w:rsidRPr="0013648A">
              <w:rPr>
                <w:color w:val="000000"/>
                <w:sz w:val="16"/>
                <w:szCs w:val="16"/>
              </w:rPr>
              <w:t xml:space="preserve">Investigating analgesic and psychological factors associated with risk of postpartum depression development: a case–control study. </w:t>
            </w:r>
            <w:r w:rsidRPr="0013648A">
              <w:rPr>
                <w:i/>
                <w:iCs/>
                <w:color w:val="000000"/>
                <w:sz w:val="16"/>
                <w:szCs w:val="16"/>
              </w:rPr>
              <w:t xml:space="preserve">Neuropsychiatric </w:t>
            </w:r>
            <w:r w:rsidR="00391B8C">
              <w:rPr>
                <w:i/>
                <w:iCs/>
                <w:color w:val="000000"/>
                <w:sz w:val="16"/>
                <w:szCs w:val="16"/>
              </w:rPr>
              <w:t>D</w:t>
            </w:r>
            <w:r w:rsidRPr="0013648A">
              <w:rPr>
                <w:i/>
                <w:iCs/>
                <w:color w:val="000000"/>
                <w:sz w:val="16"/>
                <w:szCs w:val="16"/>
              </w:rPr>
              <w:t xml:space="preserve">isease and </w:t>
            </w:r>
            <w:r w:rsidR="00391B8C">
              <w:rPr>
                <w:i/>
                <w:iCs/>
                <w:color w:val="000000"/>
                <w:sz w:val="16"/>
                <w:szCs w:val="16"/>
              </w:rPr>
              <w:t>T</w:t>
            </w:r>
            <w:r w:rsidRPr="0013648A">
              <w:rPr>
                <w:i/>
                <w:iCs/>
                <w:color w:val="000000"/>
                <w:sz w:val="16"/>
                <w:szCs w:val="16"/>
              </w:rPr>
              <w:t>reatment</w:t>
            </w:r>
            <w:r w:rsidRPr="0013648A">
              <w:rPr>
                <w:color w:val="000000"/>
                <w:sz w:val="16"/>
                <w:szCs w:val="16"/>
              </w:rPr>
              <w:t>. 2016;</w:t>
            </w:r>
            <w:r w:rsidRPr="0013648A">
              <w:rPr>
                <w:bCs/>
                <w:color w:val="000000"/>
                <w:sz w:val="16"/>
                <w:szCs w:val="16"/>
              </w:rPr>
              <w:t>12</w:t>
            </w:r>
            <w:r w:rsidRPr="0013648A">
              <w:rPr>
                <w:color w:val="000000"/>
                <w:sz w:val="16"/>
                <w:szCs w:val="16"/>
              </w:rPr>
              <w:t>:1333.</w:t>
            </w:r>
          </w:p>
        </w:tc>
        <w:tc>
          <w:tcPr>
            <w:tcW w:w="1255" w:type="pct"/>
            <w:tcBorders>
              <w:top w:val="nil"/>
              <w:left w:val="nil"/>
              <w:bottom w:val="nil"/>
              <w:right w:val="nil"/>
            </w:tcBorders>
            <w:shd w:val="clear" w:color="auto" w:fill="auto"/>
            <w:hideMark/>
          </w:tcPr>
          <w:p w14:paraId="7BC0D6DF"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4D59584A" w14:textId="77777777" w:rsidTr="004441E0">
        <w:trPr>
          <w:trHeight w:val="283"/>
        </w:trPr>
        <w:tc>
          <w:tcPr>
            <w:tcW w:w="3745" w:type="pct"/>
            <w:tcBorders>
              <w:top w:val="nil"/>
              <w:left w:val="nil"/>
              <w:bottom w:val="nil"/>
              <w:right w:val="nil"/>
            </w:tcBorders>
            <w:shd w:val="clear" w:color="auto" w:fill="auto"/>
            <w:hideMark/>
          </w:tcPr>
          <w:p w14:paraId="0E0C7941" w14:textId="2043CE99" w:rsidR="00EF2AE7" w:rsidRPr="0013648A" w:rsidRDefault="00EF2AE7" w:rsidP="00EF2AE7">
            <w:pPr>
              <w:rPr>
                <w:color w:val="000000"/>
                <w:sz w:val="16"/>
                <w:szCs w:val="16"/>
              </w:rPr>
            </w:pPr>
            <w:r w:rsidRPr="0013648A">
              <w:rPr>
                <w:color w:val="000000"/>
                <w:sz w:val="16"/>
                <w:szCs w:val="16"/>
              </w:rPr>
              <w:t xml:space="preserve">Tharner A, Luijk MPCM, van IJzendoorn MH, BakermansKranenburg MJ, Jaddoe VWV, Hofman A, Verhulst FC, Tiemeier H. Maternal lifetime history of depression and depressive symptoms in the prenatal and early postnatal period do not predict infant-mother attachment quality in a large, population-based Dutch cohort study. </w:t>
            </w:r>
            <w:r w:rsidRPr="0013648A">
              <w:rPr>
                <w:i/>
                <w:iCs/>
                <w:color w:val="000000"/>
                <w:sz w:val="16"/>
                <w:szCs w:val="16"/>
              </w:rPr>
              <w:t>Attachment &amp; Human Development</w:t>
            </w:r>
            <w:r w:rsidRPr="0013648A">
              <w:rPr>
                <w:color w:val="000000"/>
                <w:sz w:val="16"/>
                <w:szCs w:val="16"/>
              </w:rPr>
              <w:t>. 2012;</w:t>
            </w:r>
            <w:r w:rsidRPr="0013648A">
              <w:rPr>
                <w:bCs/>
                <w:color w:val="000000"/>
                <w:sz w:val="16"/>
                <w:szCs w:val="16"/>
              </w:rPr>
              <w:t>14</w:t>
            </w:r>
            <w:r w:rsidRPr="0013648A">
              <w:rPr>
                <w:color w:val="000000"/>
                <w:sz w:val="16"/>
                <w:szCs w:val="16"/>
              </w:rPr>
              <w:t>:63.</w:t>
            </w:r>
          </w:p>
        </w:tc>
        <w:tc>
          <w:tcPr>
            <w:tcW w:w="1255" w:type="pct"/>
            <w:tcBorders>
              <w:top w:val="nil"/>
              <w:left w:val="nil"/>
              <w:bottom w:val="nil"/>
              <w:right w:val="nil"/>
            </w:tcBorders>
            <w:shd w:val="clear" w:color="auto" w:fill="auto"/>
            <w:hideMark/>
          </w:tcPr>
          <w:p w14:paraId="0F947501" w14:textId="77777777" w:rsidR="00EF2AE7" w:rsidRPr="00EF2AE7" w:rsidRDefault="00EF2AE7" w:rsidP="00EF2AE7">
            <w:pPr>
              <w:rPr>
                <w:color w:val="000000"/>
                <w:sz w:val="16"/>
                <w:szCs w:val="16"/>
              </w:rPr>
            </w:pPr>
            <w:r w:rsidRPr="00EF2AE7">
              <w:rPr>
                <w:color w:val="000000"/>
                <w:sz w:val="16"/>
                <w:szCs w:val="16"/>
              </w:rPr>
              <w:t>&gt; 2 weeks between EPDS and diagnostic interview</w:t>
            </w:r>
          </w:p>
        </w:tc>
      </w:tr>
      <w:tr w:rsidR="00EF2AE7" w:rsidRPr="00EF2AE7" w14:paraId="2AF652FB" w14:textId="77777777" w:rsidTr="004441E0">
        <w:trPr>
          <w:trHeight w:val="283"/>
        </w:trPr>
        <w:tc>
          <w:tcPr>
            <w:tcW w:w="3745" w:type="pct"/>
            <w:tcBorders>
              <w:top w:val="nil"/>
              <w:left w:val="nil"/>
              <w:bottom w:val="nil"/>
              <w:right w:val="nil"/>
            </w:tcBorders>
            <w:shd w:val="clear" w:color="auto" w:fill="auto"/>
            <w:hideMark/>
          </w:tcPr>
          <w:p w14:paraId="779D002C" w14:textId="77777777" w:rsidR="00EF2AE7" w:rsidRPr="0013648A" w:rsidRDefault="00EF2AE7" w:rsidP="00EF2AE7">
            <w:pPr>
              <w:rPr>
                <w:color w:val="000000"/>
                <w:sz w:val="16"/>
                <w:szCs w:val="16"/>
              </w:rPr>
            </w:pPr>
            <w:r w:rsidRPr="0013648A">
              <w:rPr>
                <w:color w:val="000000"/>
                <w:sz w:val="16"/>
                <w:szCs w:val="16"/>
              </w:rPr>
              <w:t xml:space="preserve">Thorpe K. A study of the use of the Edinburgh Postnatal Depression Scale with parent groups outside the postpartum period. </w:t>
            </w:r>
            <w:r w:rsidRPr="0013648A">
              <w:rPr>
                <w:i/>
                <w:iCs/>
                <w:color w:val="000000"/>
                <w:sz w:val="16"/>
                <w:szCs w:val="16"/>
              </w:rPr>
              <w:t>Journal of Reproductive and Infant Psychology</w:t>
            </w:r>
            <w:r w:rsidRPr="0013648A">
              <w:rPr>
                <w:color w:val="000000"/>
                <w:sz w:val="16"/>
                <w:szCs w:val="16"/>
              </w:rPr>
              <w:t>. 1993;</w:t>
            </w:r>
            <w:r w:rsidRPr="0013648A">
              <w:rPr>
                <w:bCs/>
                <w:color w:val="000000"/>
                <w:sz w:val="16"/>
                <w:szCs w:val="16"/>
              </w:rPr>
              <w:t>11</w:t>
            </w:r>
            <w:r w:rsidRPr="0013648A">
              <w:rPr>
                <w:color w:val="000000"/>
                <w:sz w:val="16"/>
                <w:szCs w:val="16"/>
              </w:rPr>
              <w:t>:119.</w:t>
            </w:r>
          </w:p>
        </w:tc>
        <w:tc>
          <w:tcPr>
            <w:tcW w:w="1255" w:type="pct"/>
            <w:tcBorders>
              <w:top w:val="nil"/>
              <w:left w:val="nil"/>
              <w:bottom w:val="nil"/>
              <w:right w:val="nil"/>
            </w:tcBorders>
            <w:shd w:val="clear" w:color="auto" w:fill="auto"/>
            <w:hideMark/>
          </w:tcPr>
          <w:p w14:paraId="5D1C8A66" w14:textId="77777777" w:rsidR="00EF2AE7" w:rsidRPr="00EF2AE7" w:rsidRDefault="00EF2AE7" w:rsidP="00EF2AE7">
            <w:pPr>
              <w:rPr>
                <w:color w:val="000000"/>
                <w:sz w:val="16"/>
                <w:szCs w:val="16"/>
              </w:rPr>
            </w:pPr>
            <w:r w:rsidRPr="00EF2AE7">
              <w:rPr>
                <w:color w:val="000000"/>
                <w:sz w:val="16"/>
                <w:szCs w:val="16"/>
              </w:rPr>
              <w:t>No pregnant or postpartum women</w:t>
            </w:r>
          </w:p>
        </w:tc>
      </w:tr>
      <w:tr w:rsidR="00EF2AE7" w:rsidRPr="00EF2AE7" w14:paraId="03996232" w14:textId="77777777" w:rsidTr="004441E0">
        <w:trPr>
          <w:trHeight w:val="283"/>
        </w:trPr>
        <w:tc>
          <w:tcPr>
            <w:tcW w:w="3745" w:type="pct"/>
            <w:tcBorders>
              <w:top w:val="nil"/>
              <w:left w:val="nil"/>
              <w:bottom w:val="nil"/>
              <w:right w:val="nil"/>
            </w:tcBorders>
            <w:shd w:val="clear" w:color="auto" w:fill="auto"/>
            <w:hideMark/>
          </w:tcPr>
          <w:p w14:paraId="46DA3E8D" w14:textId="5713EDCD" w:rsidR="00EF2AE7" w:rsidRPr="0013648A" w:rsidRDefault="00EF2AE7" w:rsidP="00EF2AE7">
            <w:pPr>
              <w:rPr>
                <w:color w:val="000000"/>
                <w:sz w:val="16"/>
                <w:szCs w:val="16"/>
              </w:rPr>
            </w:pPr>
            <w:r w:rsidRPr="0013648A">
              <w:rPr>
                <w:color w:val="000000"/>
                <w:sz w:val="16"/>
                <w:szCs w:val="16"/>
              </w:rPr>
              <w:t xml:space="preserve">Tietz A, Zietlow AL, Reck C. Maternal bonding in mothers with postpartum anxiety disorder: the crucial role of subclinical depressive symptoms and maternal avoidance behaviour. </w:t>
            </w:r>
            <w:r w:rsidRPr="0013648A">
              <w:rPr>
                <w:i/>
                <w:iCs/>
                <w:color w:val="000000"/>
                <w:sz w:val="16"/>
                <w:szCs w:val="16"/>
              </w:rPr>
              <w:t>Archives of Women's Mental Health</w:t>
            </w:r>
            <w:r w:rsidRPr="0013648A">
              <w:rPr>
                <w:color w:val="000000"/>
                <w:sz w:val="16"/>
                <w:szCs w:val="16"/>
              </w:rPr>
              <w:t>. 2014;</w:t>
            </w:r>
            <w:r w:rsidRPr="0013648A">
              <w:rPr>
                <w:bCs/>
                <w:color w:val="000000"/>
                <w:sz w:val="16"/>
                <w:szCs w:val="16"/>
              </w:rPr>
              <w:t>17</w:t>
            </w:r>
            <w:r w:rsidRPr="0013648A">
              <w:rPr>
                <w:color w:val="000000"/>
                <w:sz w:val="16"/>
                <w:szCs w:val="16"/>
              </w:rPr>
              <w:t>:433.</w:t>
            </w:r>
          </w:p>
        </w:tc>
        <w:tc>
          <w:tcPr>
            <w:tcW w:w="1255" w:type="pct"/>
            <w:tcBorders>
              <w:top w:val="nil"/>
              <w:left w:val="nil"/>
              <w:bottom w:val="nil"/>
              <w:right w:val="nil"/>
            </w:tcBorders>
            <w:shd w:val="clear" w:color="auto" w:fill="auto"/>
            <w:hideMark/>
          </w:tcPr>
          <w:p w14:paraId="3D9E791F"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200FEFA6" w14:textId="77777777" w:rsidTr="004441E0">
        <w:trPr>
          <w:trHeight w:val="283"/>
        </w:trPr>
        <w:tc>
          <w:tcPr>
            <w:tcW w:w="3745" w:type="pct"/>
            <w:tcBorders>
              <w:top w:val="nil"/>
              <w:left w:val="nil"/>
              <w:bottom w:val="nil"/>
              <w:right w:val="nil"/>
            </w:tcBorders>
            <w:shd w:val="clear" w:color="auto" w:fill="auto"/>
            <w:hideMark/>
          </w:tcPr>
          <w:p w14:paraId="2E58DA07" w14:textId="77777777" w:rsidR="00EF2AE7" w:rsidRPr="0013648A" w:rsidRDefault="00EF2AE7" w:rsidP="00EF2AE7">
            <w:pPr>
              <w:rPr>
                <w:color w:val="000000"/>
                <w:sz w:val="16"/>
                <w:szCs w:val="16"/>
              </w:rPr>
            </w:pPr>
            <w:r w:rsidRPr="0013648A">
              <w:rPr>
                <w:color w:val="000000"/>
                <w:sz w:val="16"/>
                <w:szCs w:val="16"/>
              </w:rPr>
              <w:t xml:space="preserve">Trevillion K, Domoney J, Pickles A, Bick D, Byford S, Heslin M, Milgrom J, Mycroft R, Pariante C, Ryan E, Hunter M. Depression: an exploratory parallel-group randomised controlled trial of Antenatal guided self help for WomeN (DAWN): study protocol for a randomised controlled trial. </w:t>
            </w:r>
            <w:r w:rsidRPr="0013648A">
              <w:rPr>
                <w:i/>
                <w:iCs/>
                <w:color w:val="000000"/>
                <w:sz w:val="16"/>
                <w:szCs w:val="16"/>
              </w:rPr>
              <w:t>Trials</w:t>
            </w:r>
            <w:r w:rsidRPr="0013648A">
              <w:rPr>
                <w:color w:val="000000"/>
                <w:sz w:val="16"/>
                <w:szCs w:val="16"/>
              </w:rPr>
              <w:t>. 2016;</w:t>
            </w:r>
            <w:r w:rsidRPr="0013648A">
              <w:rPr>
                <w:bCs/>
                <w:color w:val="000000"/>
                <w:sz w:val="16"/>
                <w:szCs w:val="16"/>
              </w:rPr>
              <w:t>17</w:t>
            </w:r>
            <w:r w:rsidRPr="0013648A">
              <w:rPr>
                <w:color w:val="000000"/>
                <w:sz w:val="16"/>
                <w:szCs w:val="16"/>
              </w:rPr>
              <w:t>:503.</w:t>
            </w:r>
          </w:p>
        </w:tc>
        <w:tc>
          <w:tcPr>
            <w:tcW w:w="1255" w:type="pct"/>
            <w:tcBorders>
              <w:top w:val="nil"/>
              <w:left w:val="nil"/>
              <w:bottom w:val="nil"/>
              <w:right w:val="nil"/>
            </w:tcBorders>
            <w:shd w:val="clear" w:color="auto" w:fill="auto"/>
            <w:hideMark/>
          </w:tcPr>
          <w:p w14:paraId="21B10B6C" w14:textId="77777777" w:rsidR="00EF2AE7" w:rsidRPr="00EF2AE7" w:rsidRDefault="00EF2AE7" w:rsidP="00EF2AE7">
            <w:pPr>
              <w:rPr>
                <w:color w:val="000000"/>
                <w:sz w:val="16"/>
                <w:szCs w:val="16"/>
              </w:rPr>
            </w:pPr>
            <w:r w:rsidRPr="00EF2AE7">
              <w:rPr>
                <w:color w:val="000000"/>
                <w:sz w:val="16"/>
                <w:szCs w:val="16"/>
              </w:rPr>
              <w:t>No original data</w:t>
            </w:r>
          </w:p>
        </w:tc>
      </w:tr>
      <w:tr w:rsidR="00EF2AE7" w:rsidRPr="00EF2AE7" w14:paraId="554719DE" w14:textId="77777777" w:rsidTr="004441E0">
        <w:trPr>
          <w:trHeight w:val="283"/>
        </w:trPr>
        <w:tc>
          <w:tcPr>
            <w:tcW w:w="3745" w:type="pct"/>
            <w:tcBorders>
              <w:top w:val="nil"/>
              <w:left w:val="nil"/>
              <w:bottom w:val="nil"/>
              <w:right w:val="nil"/>
            </w:tcBorders>
            <w:shd w:val="clear" w:color="auto" w:fill="auto"/>
            <w:hideMark/>
          </w:tcPr>
          <w:p w14:paraId="1E697CBD" w14:textId="5B6D3441" w:rsidR="00EF2AE7" w:rsidRPr="0013648A" w:rsidRDefault="00EF2AE7" w:rsidP="00EF2AE7">
            <w:pPr>
              <w:rPr>
                <w:color w:val="000000"/>
                <w:sz w:val="16"/>
                <w:szCs w:val="16"/>
              </w:rPr>
            </w:pPr>
            <w:r w:rsidRPr="0013648A">
              <w:rPr>
                <w:color w:val="000000"/>
                <w:sz w:val="16"/>
                <w:szCs w:val="16"/>
              </w:rPr>
              <w:t xml:space="preserve">Ueda M, Yamashita H, Yoshida K. Impact of infant health problems on postnatal depression: pilot study to evaluate a health visiting system. </w:t>
            </w:r>
            <w:r w:rsidRPr="0013648A">
              <w:rPr>
                <w:i/>
                <w:iCs/>
                <w:color w:val="000000"/>
                <w:sz w:val="16"/>
                <w:szCs w:val="16"/>
              </w:rPr>
              <w:t>Psychiatry &amp; Clinical Neurosciences</w:t>
            </w:r>
            <w:r w:rsidRPr="0013648A">
              <w:rPr>
                <w:color w:val="000000"/>
                <w:sz w:val="16"/>
                <w:szCs w:val="16"/>
              </w:rPr>
              <w:t>. 2006;</w:t>
            </w:r>
            <w:r w:rsidRPr="0013648A">
              <w:rPr>
                <w:bCs/>
                <w:color w:val="000000"/>
                <w:sz w:val="16"/>
                <w:szCs w:val="16"/>
              </w:rPr>
              <w:t>60</w:t>
            </w:r>
            <w:r w:rsidRPr="0013648A">
              <w:rPr>
                <w:color w:val="000000"/>
                <w:sz w:val="16"/>
                <w:szCs w:val="16"/>
              </w:rPr>
              <w:t>:182.</w:t>
            </w:r>
          </w:p>
        </w:tc>
        <w:tc>
          <w:tcPr>
            <w:tcW w:w="1255" w:type="pct"/>
            <w:tcBorders>
              <w:top w:val="nil"/>
              <w:left w:val="nil"/>
              <w:bottom w:val="nil"/>
              <w:right w:val="nil"/>
            </w:tcBorders>
            <w:shd w:val="clear" w:color="auto" w:fill="auto"/>
            <w:hideMark/>
          </w:tcPr>
          <w:p w14:paraId="4FE3126F" w14:textId="77777777" w:rsidR="00EF2AE7" w:rsidRPr="00EF2AE7" w:rsidRDefault="00EF2AE7" w:rsidP="00EF2AE7">
            <w:pPr>
              <w:rPr>
                <w:color w:val="000000"/>
                <w:sz w:val="16"/>
                <w:szCs w:val="16"/>
              </w:rPr>
            </w:pPr>
            <w:r w:rsidRPr="00EF2AE7">
              <w:rPr>
                <w:color w:val="000000"/>
                <w:sz w:val="16"/>
                <w:szCs w:val="16"/>
              </w:rPr>
              <w:t>&gt; 2 weeks between EPDS and diagnostic interview</w:t>
            </w:r>
          </w:p>
        </w:tc>
      </w:tr>
      <w:tr w:rsidR="00EF2AE7" w:rsidRPr="00EF2AE7" w14:paraId="6D658FBF" w14:textId="77777777" w:rsidTr="004441E0">
        <w:trPr>
          <w:trHeight w:val="283"/>
        </w:trPr>
        <w:tc>
          <w:tcPr>
            <w:tcW w:w="3745" w:type="pct"/>
            <w:tcBorders>
              <w:top w:val="nil"/>
              <w:left w:val="nil"/>
              <w:bottom w:val="nil"/>
              <w:right w:val="nil"/>
            </w:tcBorders>
            <w:shd w:val="clear" w:color="auto" w:fill="auto"/>
            <w:hideMark/>
          </w:tcPr>
          <w:p w14:paraId="23B848EB" w14:textId="4FB8CAA3" w:rsidR="00EF2AE7" w:rsidRPr="0013648A" w:rsidRDefault="00EF2AE7" w:rsidP="00EF2AE7">
            <w:pPr>
              <w:rPr>
                <w:color w:val="000000"/>
                <w:sz w:val="16"/>
                <w:szCs w:val="16"/>
              </w:rPr>
            </w:pPr>
            <w:r w:rsidRPr="0013648A">
              <w:rPr>
                <w:color w:val="000000"/>
                <w:sz w:val="16"/>
                <w:szCs w:val="16"/>
              </w:rPr>
              <w:t xml:space="preserve">Uguz F, Akman C, Sahingoz M, Kaya N, Kucur R. One year follow-up of post-partum-onset depression: the role of depressive symptom severity and personality disorders. </w:t>
            </w:r>
            <w:r w:rsidRPr="0013648A">
              <w:rPr>
                <w:i/>
                <w:iCs/>
                <w:color w:val="000000"/>
                <w:sz w:val="16"/>
                <w:szCs w:val="16"/>
              </w:rPr>
              <w:t>Journal of Psychosomatic Obstetrics &amp; Gynecology</w:t>
            </w:r>
            <w:r w:rsidRPr="0013648A">
              <w:rPr>
                <w:color w:val="000000"/>
                <w:sz w:val="16"/>
                <w:szCs w:val="16"/>
              </w:rPr>
              <w:t>. 2009;</w:t>
            </w:r>
            <w:r w:rsidRPr="0013648A">
              <w:rPr>
                <w:bCs/>
                <w:color w:val="000000"/>
                <w:sz w:val="16"/>
                <w:szCs w:val="16"/>
              </w:rPr>
              <w:t>30</w:t>
            </w:r>
            <w:r w:rsidRPr="0013648A">
              <w:rPr>
                <w:color w:val="000000"/>
                <w:sz w:val="16"/>
                <w:szCs w:val="16"/>
              </w:rPr>
              <w:t>:141.</w:t>
            </w:r>
          </w:p>
        </w:tc>
        <w:tc>
          <w:tcPr>
            <w:tcW w:w="1255" w:type="pct"/>
            <w:tcBorders>
              <w:top w:val="nil"/>
              <w:left w:val="nil"/>
              <w:bottom w:val="nil"/>
              <w:right w:val="nil"/>
            </w:tcBorders>
            <w:shd w:val="clear" w:color="auto" w:fill="auto"/>
            <w:hideMark/>
          </w:tcPr>
          <w:p w14:paraId="6FD22F18"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413174CE" w14:textId="77777777" w:rsidTr="004441E0">
        <w:trPr>
          <w:trHeight w:val="283"/>
        </w:trPr>
        <w:tc>
          <w:tcPr>
            <w:tcW w:w="3745" w:type="pct"/>
            <w:tcBorders>
              <w:top w:val="nil"/>
              <w:left w:val="nil"/>
              <w:bottom w:val="nil"/>
              <w:right w:val="nil"/>
            </w:tcBorders>
            <w:shd w:val="clear" w:color="auto" w:fill="auto"/>
            <w:hideMark/>
          </w:tcPr>
          <w:p w14:paraId="6C487F1B" w14:textId="7633056A" w:rsidR="00EF2AE7" w:rsidRPr="0013648A" w:rsidRDefault="00EF2AE7" w:rsidP="00EF2AE7">
            <w:pPr>
              <w:rPr>
                <w:color w:val="000000"/>
                <w:sz w:val="16"/>
                <w:szCs w:val="16"/>
              </w:rPr>
            </w:pPr>
            <w:r w:rsidRPr="0013648A">
              <w:rPr>
                <w:color w:val="000000"/>
                <w:sz w:val="16"/>
                <w:szCs w:val="16"/>
              </w:rPr>
              <w:t>Usuda K, Nishi D, Okazaki E, Makino M, Sano Y. Optimal cut</w:t>
            </w:r>
            <w:r w:rsidRPr="0013648A">
              <w:rPr>
                <w:rFonts w:ascii="Cambria Math" w:hAnsi="Cambria Math" w:cs="Cambria Math"/>
                <w:color w:val="000000"/>
                <w:sz w:val="16"/>
                <w:szCs w:val="16"/>
              </w:rPr>
              <w:t>‐</w:t>
            </w:r>
            <w:r w:rsidRPr="0013648A">
              <w:rPr>
                <w:color w:val="000000"/>
                <w:sz w:val="16"/>
                <w:szCs w:val="16"/>
              </w:rPr>
              <w:t xml:space="preserve">off score of the Edinburgh Postnatal Depression Scale for major depressive episode during pregnancy in Japan. </w:t>
            </w:r>
            <w:r w:rsidRPr="0013648A">
              <w:rPr>
                <w:i/>
                <w:iCs/>
                <w:color w:val="000000"/>
                <w:sz w:val="16"/>
                <w:szCs w:val="16"/>
              </w:rPr>
              <w:t xml:space="preserve">Psychiatry and </w:t>
            </w:r>
            <w:r w:rsidR="00391B8C">
              <w:rPr>
                <w:i/>
                <w:iCs/>
                <w:color w:val="000000"/>
                <w:sz w:val="16"/>
                <w:szCs w:val="16"/>
              </w:rPr>
              <w:t>C</w:t>
            </w:r>
            <w:r w:rsidRPr="0013648A">
              <w:rPr>
                <w:i/>
                <w:iCs/>
                <w:color w:val="000000"/>
                <w:sz w:val="16"/>
                <w:szCs w:val="16"/>
              </w:rPr>
              <w:t xml:space="preserve">linical </w:t>
            </w:r>
            <w:r w:rsidR="00391B8C">
              <w:rPr>
                <w:i/>
                <w:iCs/>
                <w:color w:val="000000"/>
                <w:sz w:val="16"/>
                <w:szCs w:val="16"/>
              </w:rPr>
              <w:t>N</w:t>
            </w:r>
            <w:r w:rsidRPr="0013648A">
              <w:rPr>
                <w:i/>
                <w:iCs/>
                <w:color w:val="000000"/>
                <w:sz w:val="16"/>
                <w:szCs w:val="16"/>
              </w:rPr>
              <w:t>eurosciences</w:t>
            </w:r>
            <w:r w:rsidRPr="0013648A">
              <w:rPr>
                <w:color w:val="000000"/>
                <w:sz w:val="16"/>
                <w:szCs w:val="16"/>
              </w:rPr>
              <w:t>. 2017;</w:t>
            </w:r>
            <w:r w:rsidRPr="0013648A">
              <w:rPr>
                <w:bCs/>
                <w:color w:val="000000"/>
                <w:sz w:val="16"/>
                <w:szCs w:val="16"/>
              </w:rPr>
              <w:t>71</w:t>
            </w:r>
            <w:r w:rsidRPr="0013648A">
              <w:rPr>
                <w:color w:val="000000"/>
                <w:sz w:val="16"/>
                <w:szCs w:val="16"/>
              </w:rPr>
              <w:t>:836-42.</w:t>
            </w:r>
          </w:p>
        </w:tc>
        <w:tc>
          <w:tcPr>
            <w:tcW w:w="1255" w:type="pct"/>
            <w:tcBorders>
              <w:top w:val="nil"/>
              <w:left w:val="nil"/>
              <w:bottom w:val="nil"/>
              <w:right w:val="nil"/>
            </w:tcBorders>
            <w:shd w:val="clear" w:color="auto" w:fill="auto"/>
            <w:hideMark/>
          </w:tcPr>
          <w:p w14:paraId="34411E3A"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63E5C2B1" w14:textId="77777777" w:rsidTr="004441E0">
        <w:trPr>
          <w:trHeight w:val="283"/>
        </w:trPr>
        <w:tc>
          <w:tcPr>
            <w:tcW w:w="3745" w:type="pct"/>
            <w:tcBorders>
              <w:top w:val="nil"/>
              <w:left w:val="nil"/>
              <w:bottom w:val="nil"/>
              <w:right w:val="nil"/>
            </w:tcBorders>
            <w:shd w:val="clear" w:color="auto" w:fill="auto"/>
            <w:hideMark/>
          </w:tcPr>
          <w:p w14:paraId="215AE598" w14:textId="0140B636" w:rsidR="00EF2AE7" w:rsidRPr="0013648A" w:rsidRDefault="00EF2AE7" w:rsidP="00EF2AE7">
            <w:pPr>
              <w:rPr>
                <w:color w:val="000000"/>
                <w:sz w:val="16"/>
                <w:szCs w:val="16"/>
              </w:rPr>
            </w:pPr>
            <w:r w:rsidRPr="0013648A">
              <w:rPr>
                <w:color w:val="000000"/>
                <w:sz w:val="16"/>
                <w:szCs w:val="16"/>
              </w:rPr>
              <w:t>Uwakwe R, Okonkwo JE. Affective (depressive) morbidity in puerperal Nigerian women: validation of the Edinburgh Postnatal Depression Scale</w:t>
            </w:r>
            <w:r w:rsidR="00391B8C">
              <w:rPr>
                <w:color w:val="000000"/>
                <w:sz w:val="16"/>
                <w:szCs w:val="16"/>
              </w:rPr>
              <w:t>.</w:t>
            </w:r>
            <w:r w:rsidRPr="0013648A">
              <w:rPr>
                <w:color w:val="000000"/>
                <w:sz w:val="16"/>
                <w:szCs w:val="16"/>
              </w:rPr>
              <w:t xml:space="preserve"> </w:t>
            </w:r>
            <w:r w:rsidRPr="0013648A">
              <w:rPr>
                <w:i/>
                <w:iCs/>
                <w:color w:val="000000"/>
                <w:sz w:val="16"/>
                <w:szCs w:val="16"/>
              </w:rPr>
              <w:t>Acta Psychiatrica Scandinavica</w:t>
            </w:r>
            <w:r w:rsidRPr="0013648A">
              <w:rPr>
                <w:color w:val="000000"/>
                <w:sz w:val="16"/>
                <w:szCs w:val="16"/>
              </w:rPr>
              <w:t>. 2003;</w:t>
            </w:r>
            <w:r w:rsidRPr="0013648A">
              <w:rPr>
                <w:bCs/>
                <w:color w:val="000000"/>
                <w:sz w:val="16"/>
                <w:szCs w:val="16"/>
              </w:rPr>
              <w:t>107</w:t>
            </w:r>
            <w:r w:rsidRPr="0013648A">
              <w:rPr>
                <w:color w:val="000000"/>
                <w:sz w:val="16"/>
                <w:szCs w:val="16"/>
              </w:rPr>
              <w:t>:251.</w:t>
            </w:r>
          </w:p>
        </w:tc>
        <w:tc>
          <w:tcPr>
            <w:tcW w:w="1255" w:type="pct"/>
            <w:tcBorders>
              <w:top w:val="nil"/>
              <w:left w:val="nil"/>
              <w:bottom w:val="nil"/>
              <w:right w:val="nil"/>
            </w:tcBorders>
            <w:shd w:val="clear" w:color="auto" w:fill="auto"/>
            <w:hideMark/>
          </w:tcPr>
          <w:p w14:paraId="3726BB21"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0AA86709" w14:textId="77777777" w:rsidTr="004441E0">
        <w:trPr>
          <w:trHeight w:val="283"/>
        </w:trPr>
        <w:tc>
          <w:tcPr>
            <w:tcW w:w="3745" w:type="pct"/>
            <w:tcBorders>
              <w:top w:val="nil"/>
              <w:left w:val="nil"/>
              <w:bottom w:val="nil"/>
              <w:right w:val="nil"/>
            </w:tcBorders>
            <w:shd w:val="clear" w:color="auto" w:fill="auto"/>
            <w:hideMark/>
          </w:tcPr>
          <w:p w14:paraId="006AFB1D" w14:textId="77777777" w:rsidR="00EF2AE7" w:rsidRPr="0013648A" w:rsidRDefault="00EF2AE7" w:rsidP="00EF2AE7">
            <w:pPr>
              <w:rPr>
                <w:color w:val="000000"/>
                <w:sz w:val="16"/>
                <w:szCs w:val="16"/>
              </w:rPr>
            </w:pPr>
            <w:r w:rsidRPr="0013648A">
              <w:rPr>
                <w:color w:val="000000"/>
                <w:sz w:val="16"/>
                <w:szCs w:val="16"/>
              </w:rPr>
              <w:t xml:space="preserve">Van Der Zee-Van AI, Boere-Boonekamp MM, Groothuis-Oudshoorn CG, IJzerman MJ, Haasnoot-Smallegange RM, Reijneveld SA. Post-up study: postpartum depression screening in well-child care and maternal outcomes. </w:t>
            </w:r>
            <w:r w:rsidRPr="0013648A">
              <w:rPr>
                <w:i/>
                <w:iCs/>
                <w:color w:val="000000"/>
                <w:sz w:val="16"/>
                <w:szCs w:val="16"/>
              </w:rPr>
              <w:t>Pediatrics</w:t>
            </w:r>
            <w:r w:rsidRPr="0013648A">
              <w:rPr>
                <w:color w:val="000000"/>
                <w:sz w:val="16"/>
                <w:szCs w:val="16"/>
              </w:rPr>
              <w:t>. 2017;</w:t>
            </w:r>
            <w:r w:rsidRPr="0013648A">
              <w:rPr>
                <w:bCs/>
                <w:color w:val="000000"/>
                <w:sz w:val="16"/>
                <w:szCs w:val="16"/>
              </w:rPr>
              <w:t>140</w:t>
            </w:r>
            <w:r w:rsidRPr="0013648A">
              <w:rPr>
                <w:color w:val="000000"/>
                <w:sz w:val="16"/>
                <w:szCs w:val="16"/>
              </w:rPr>
              <w:t>:e20170110.1.</w:t>
            </w:r>
          </w:p>
        </w:tc>
        <w:tc>
          <w:tcPr>
            <w:tcW w:w="1255" w:type="pct"/>
            <w:tcBorders>
              <w:top w:val="nil"/>
              <w:left w:val="nil"/>
              <w:bottom w:val="nil"/>
              <w:right w:val="nil"/>
            </w:tcBorders>
            <w:shd w:val="clear" w:color="auto" w:fill="auto"/>
            <w:hideMark/>
          </w:tcPr>
          <w:p w14:paraId="23302FD9" w14:textId="77777777" w:rsidR="00EF2AE7" w:rsidRPr="00EF2AE7" w:rsidRDefault="00EF2AE7" w:rsidP="00EF2AE7">
            <w:pPr>
              <w:rPr>
                <w:color w:val="000000"/>
                <w:sz w:val="16"/>
                <w:szCs w:val="16"/>
              </w:rPr>
            </w:pPr>
            <w:r w:rsidRPr="00EF2AE7">
              <w:rPr>
                <w:color w:val="000000"/>
                <w:sz w:val="16"/>
                <w:szCs w:val="16"/>
              </w:rPr>
              <w:t>&gt; 2 weeks between EPDS and diagnostic interview</w:t>
            </w:r>
          </w:p>
        </w:tc>
      </w:tr>
      <w:tr w:rsidR="00EF2AE7" w:rsidRPr="00EF2AE7" w14:paraId="2FEDD57F" w14:textId="77777777" w:rsidTr="004441E0">
        <w:trPr>
          <w:trHeight w:val="283"/>
        </w:trPr>
        <w:tc>
          <w:tcPr>
            <w:tcW w:w="3745" w:type="pct"/>
            <w:tcBorders>
              <w:top w:val="nil"/>
              <w:left w:val="nil"/>
              <w:bottom w:val="nil"/>
              <w:right w:val="nil"/>
            </w:tcBorders>
            <w:shd w:val="clear" w:color="auto" w:fill="auto"/>
            <w:hideMark/>
          </w:tcPr>
          <w:p w14:paraId="79858305" w14:textId="5817CD08" w:rsidR="00EF2AE7" w:rsidRPr="0013648A" w:rsidRDefault="00EF2AE7" w:rsidP="00EF2AE7">
            <w:pPr>
              <w:rPr>
                <w:color w:val="000000"/>
                <w:sz w:val="16"/>
                <w:szCs w:val="16"/>
              </w:rPr>
            </w:pPr>
            <w:r w:rsidRPr="0013648A">
              <w:rPr>
                <w:color w:val="000000"/>
                <w:sz w:val="16"/>
                <w:szCs w:val="16"/>
                <w:lang w:val="fr-CA"/>
              </w:rPr>
              <w:t xml:space="preserve">Varela P, Spyropoulou AC, Kalogerakis Z, Vousoura E, Moraitou M, Zervas IM. </w:t>
            </w:r>
            <w:r w:rsidRPr="0013648A">
              <w:rPr>
                <w:color w:val="000000"/>
                <w:sz w:val="16"/>
                <w:szCs w:val="16"/>
              </w:rPr>
              <w:t xml:space="preserve">Association between gestational diabetes and perinatal depressive symptoms: evidence from a Greek cohort study. </w:t>
            </w:r>
            <w:r w:rsidRPr="0013648A">
              <w:rPr>
                <w:i/>
                <w:iCs/>
                <w:color w:val="000000"/>
                <w:sz w:val="16"/>
                <w:szCs w:val="16"/>
              </w:rPr>
              <w:t xml:space="preserve">Primary </w:t>
            </w:r>
            <w:r w:rsidR="00391B8C">
              <w:rPr>
                <w:i/>
                <w:iCs/>
                <w:color w:val="000000"/>
                <w:sz w:val="16"/>
                <w:szCs w:val="16"/>
              </w:rPr>
              <w:t>H</w:t>
            </w:r>
            <w:r w:rsidRPr="0013648A">
              <w:rPr>
                <w:i/>
                <w:iCs/>
                <w:color w:val="000000"/>
                <w:sz w:val="16"/>
                <w:szCs w:val="16"/>
              </w:rPr>
              <w:t xml:space="preserve">ealth </w:t>
            </w:r>
            <w:r w:rsidR="00391B8C">
              <w:rPr>
                <w:i/>
                <w:iCs/>
                <w:color w:val="000000"/>
                <w:sz w:val="16"/>
                <w:szCs w:val="16"/>
              </w:rPr>
              <w:t>C</w:t>
            </w:r>
            <w:r w:rsidRPr="0013648A">
              <w:rPr>
                <w:i/>
                <w:iCs/>
                <w:color w:val="000000"/>
                <w:sz w:val="16"/>
                <w:szCs w:val="16"/>
              </w:rPr>
              <w:t xml:space="preserve">are </w:t>
            </w:r>
            <w:r w:rsidR="00391B8C">
              <w:rPr>
                <w:i/>
                <w:iCs/>
                <w:color w:val="000000"/>
                <w:sz w:val="16"/>
                <w:szCs w:val="16"/>
              </w:rPr>
              <w:t>R</w:t>
            </w:r>
            <w:r w:rsidRPr="0013648A">
              <w:rPr>
                <w:i/>
                <w:iCs/>
                <w:color w:val="000000"/>
                <w:sz w:val="16"/>
                <w:szCs w:val="16"/>
              </w:rPr>
              <w:t xml:space="preserve">esearch &amp; </w:t>
            </w:r>
            <w:r w:rsidR="00391B8C">
              <w:rPr>
                <w:i/>
                <w:iCs/>
                <w:color w:val="000000"/>
                <w:sz w:val="16"/>
                <w:szCs w:val="16"/>
              </w:rPr>
              <w:t>D</w:t>
            </w:r>
            <w:r w:rsidRPr="0013648A">
              <w:rPr>
                <w:i/>
                <w:iCs/>
                <w:color w:val="000000"/>
                <w:sz w:val="16"/>
                <w:szCs w:val="16"/>
              </w:rPr>
              <w:t>evelopment</w:t>
            </w:r>
            <w:r w:rsidRPr="0013648A">
              <w:rPr>
                <w:color w:val="000000"/>
                <w:sz w:val="16"/>
                <w:szCs w:val="16"/>
              </w:rPr>
              <w:t>. 2017;</w:t>
            </w:r>
            <w:r w:rsidRPr="0013648A">
              <w:rPr>
                <w:bCs/>
                <w:color w:val="000000"/>
                <w:sz w:val="16"/>
                <w:szCs w:val="16"/>
              </w:rPr>
              <w:t>18</w:t>
            </w:r>
            <w:r w:rsidRPr="0013648A">
              <w:rPr>
                <w:color w:val="000000"/>
                <w:sz w:val="16"/>
                <w:szCs w:val="16"/>
              </w:rPr>
              <w:t>:441-7.</w:t>
            </w:r>
          </w:p>
        </w:tc>
        <w:tc>
          <w:tcPr>
            <w:tcW w:w="1255" w:type="pct"/>
            <w:tcBorders>
              <w:top w:val="nil"/>
              <w:left w:val="nil"/>
              <w:bottom w:val="nil"/>
              <w:right w:val="nil"/>
            </w:tcBorders>
            <w:shd w:val="clear" w:color="auto" w:fill="auto"/>
            <w:hideMark/>
          </w:tcPr>
          <w:p w14:paraId="12004899"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19BEE28E" w14:textId="77777777" w:rsidTr="004441E0">
        <w:trPr>
          <w:trHeight w:val="283"/>
        </w:trPr>
        <w:tc>
          <w:tcPr>
            <w:tcW w:w="3745" w:type="pct"/>
            <w:tcBorders>
              <w:top w:val="nil"/>
              <w:left w:val="nil"/>
              <w:bottom w:val="nil"/>
              <w:right w:val="nil"/>
            </w:tcBorders>
            <w:shd w:val="clear" w:color="auto" w:fill="auto"/>
            <w:hideMark/>
          </w:tcPr>
          <w:p w14:paraId="522440A7" w14:textId="215666C0" w:rsidR="00EF2AE7" w:rsidRPr="0013648A" w:rsidRDefault="00EF2AE7" w:rsidP="00EF2AE7">
            <w:pPr>
              <w:rPr>
                <w:color w:val="000000"/>
                <w:sz w:val="16"/>
                <w:szCs w:val="16"/>
              </w:rPr>
            </w:pPr>
            <w:r w:rsidRPr="0013648A">
              <w:rPr>
                <w:color w:val="000000"/>
                <w:sz w:val="16"/>
                <w:szCs w:val="16"/>
                <w:lang w:val="de-DE"/>
              </w:rPr>
              <w:t xml:space="preserve">Venkatesh KK, Zlotnick C, Triche EW, Ware C, Phipps MG. </w:t>
            </w:r>
            <w:r w:rsidRPr="0013648A">
              <w:rPr>
                <w:color w:val="000000"/>
                <w:sz w:val="16"/>
                <w:szCs w:val="16"/>
              </w:rPr>
              <w:t xml:space="preserve">Accuracy of brief screening tools for identifying postpartum depression among adolescent mothers. </w:t>
            </w:r>
            <w:r w:rsidRPr="0013648A">
              <w:rPr>
                <w:i/>
                <w:iCs/>
                <w:color w:val="000000"/>
                <w:sz w:val="16"/>
                <w:szCs w:val="16"/>
              </w:rPr>
              <w:t>Pediatrics</w:t>
            </w:r>
            <w:r w:rsidRPr="0013648A">
              <w:rPr>
                <w:color w:val="000000"/>
                <w:sz w:val="16"/>
                <w:szCs w:val="16"/>
              </w:rPr>
              <w:t>. 2014;</w:t>
            </w:r>
            <w:r w:rsidRPr="0013648A">
              <w:rPr>
                <w:bCs/>
                <w:color w:val="000000"/>
                <w:sz w:val="16"/>
                <w:szCs w:val="16"/>
              </w:rPr>
              <w:t>133</w:t>
            </w:r>
            <w:r w:rsidRPr="0013648A">
              <w:rPr>
                <w:color w:val="000000"/>
                <w:sz w:val="16"/>
                <w:szCs w:val="16"/>
              </w:rPr>
              <w:t>:e45.</w:t>
            </w:r>
          </w:p>
        </w:tc>
        <w:tc>
          <w:tcPr>
            <w:tcW w:w="1255" w:type="pct"/>
            <w:tcBorders>
              <w:top w:val="nil"/>
              <w:left w:val="nil"/>
              <w:bottom w:val="nil"/>
              <w:right w:val="nil"/>
            </w:tcBorders>
            <w:shd w:val="clear" w:color="auto" w:fill="auto"/>
            <w:hideMark/>
          </w:tcPr>
          <w:p w14:paraId="53D12680" w14:textId="42C8E089" w:rsidR="00EF2AE7" w:rsidRPr="00EF2AE7" w:rsidRDefault="00EF2AE7" w:rsidP="00EF2AE7">
            <w:pPr>
              <w:rPr>
                <w:color w:val="000000"/>
                <w:sz w:val="16"/>
                <w:szCs w:val="16"/>
              </w:rPr>
            </w:pPr>
            <w:r w:rsidRPr="00EF2AE7">
              <w:rPr>
                <w:color w:val="000000"/>
                <w:sz w:val="16"/>
                <w:szCs w:val="16"/>
              </w:rPr>
              <w:t xml:space="preserve">No </w:t>
            </w:r>
            <w:r w:rsidR="00BE0F31">
              <w:rPr>
                <w:color w:val="000000"/>
                <w:sz w:val="16"/>
                <w:szCs w:val="16"/>
              </w:rPr>
              <w:t>a</w:t>
            </w:r>
            <w:r w:rsidRPr="00EF2AE7">
              <w:rPr>
                <w:color w:val="000000"/>
                <w:sz w:val="16"/>
                <w:szCs w:val="16"/>
              </w:rPr>
              <w:t>dults</w:t>
            </w:r>
          </w:p>
        </w:tc>
      </w:tr>
      <w:tr w:rsidR="00EF2AE7" w:rsidRPr="00EF2AE7" w14:paraId="45A7745A" w14:textId="77777777" w:rsidTr="004441E0">
        <w:trPr>
          <w:trHeight w:val="283"/>
        </w:trPr>
        <w:tc>
          <w:tcPr>
            <w:tcW w:w="3745" w:type="pct"/>
            <w:tcBorders>
              <w:top w:val="nil"/>
              <w:left w:val="nil"/>
              <w:bottom w:val="nil"/>
              <w:right w:val="nil"/>
            </w:tcBorders>
            <w:shd w:val="clear" w:color="auto" w:fill="auto"/>
            <w:hideMark/>
          </w:tcPr>
          <w:p w14:paraId="4B062432" w14:textId="304136DF" w:rsidR="00EF2AE7" w:rsidRPr="0013648A" w:rsidRDefault="00EF2AE7" w:rsidP="00EF2AE7">
            <w:pPr>
              <w:rPr>
                <w:color w:val="000000"/>
                <w:sz w:val="16"/>
                <w:szCs w:val="16"/>
              </w:rPr>
            </w:pPr>
            <w:r w:rsidRPr="0013648A">
              <w:rPr>
                <w:color w:val="000000"/>
                <w:sz w:val="16"/>
                <w:szCs w:val="16"/>
              </w:rPr>
              <w:t xml:space="preserve">Venter MD, Smets J, Raes F, Wouters K, Franck E, Hanssens M, Jacquemyn Y, Sabbe BGC, Eede FVD. Impact of childhood trauma on postpartum depression: A prospective study. </w:t>
            </w:r>
            <w:r w:rsidRPr="0013648A">
              <w:rPr>
                <w:i/>
                <w:iCs/>
                <w:color w:val="000000"/>
                <w:sz w:val="16"/>
                <w:szCs w:val="16"/>
              </w:rPr>
              <w:t>Archives of Women's Mental Health</w:t>
            </w:r>
            <w:r w:rsidRPr="0013648A">
              <w:rPr>
                <w:color w:val="000000"/>
                <w:sz w:val="16"/>
                <w:szCs w:val="16"/>
              </w:rPr>
              <w:t>. 2016;</w:t>
            </w:r>
            <w:r w:rsidRPr="0013648A">
              <w:rPr>
                <w:bCs/>
                <w:color w:val="000000"/>
                <w:sz w:val="16"/>
                <w:szCs w:val="16"/>
              </w:rPr>
              <w:t>19</w:t>
            </w:r>
            <w:r w:rsidRPr="0013648A">
              <w:rPr>
                <w:color w:val="000000"/>
                <w:sz w:val="16"/>
                <w:szCs w:val="16"/>
              </w:rPr>
              <w:t>:337.</w:t>
            </w:r>
          </w:p>
        </w:tc>
        <w:tc>
          <w:tcPr>
            <w:tcW w:w="1255" w:type="pct"/>
            <w:tcBorders>
              <w:top w:val="nil"/>
              <w:left w:val="nil"/>
              <w:bottom w:val="nil"/>
              <w:right w:val="nil"/>
            </w:tcBorders>
            <w:shd w:val="clear" w:color="auto" w:fill="auto"/>
            <w:hideMark/>
          </w:tcPr>
          <w:p w14:paraId="45A77E5C"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4B05FFEB" w14:textId="77777777" w:rsidTr="004441E0">
        <w:trPr>
          <w:trHeight w:val="283"/>
        </w:trPr>
        <w:tc>
          <w:tcPr>
            <w:tcW w:w="3745" w:type="pct"/>
            <w:tcBorders>
              <w:top w:val="nil"/>
              <w:left w:val="nil"/>
              <w:bottom w:val="nil"/>
              <w:right w:val="nil"/>
            </w:tcBorders>
            <w:shd w:val="clear" w:color="auto" w:fill="auto"/>
            <w:hideMark/>
          </w:tcPr>
          <w:p w14:paraId="44276DDF" w14:textId="2421915C" w:rsidR="00EF2AE7" w:rsidRPr="0013648A" w:rsidRDefault="00EF2AE7" w:rsidP="00EF2AE7">
            <w:pPr>
              <w:rPr>
                <w:color w:val="000000"/>
                <w:sz w:val="16"/>
                <w:szCs w:val="16"/>
              </w:rPr>
            </w:pPr>
            <w:r w:rsidRPr="0013648A">
              <w:rPr>
                <w:color w:val="000000"/>
                <w:sz w:val="16"/>
                <w:szCs w:val="16"/>
                <w:lang w:val="nl-NL"/>
              </w:rPr>
              <w:t xml:space="preserve">Verkerk GJ, Denollet J, Van Heck GL, Van Son MJ, Pop VJ. </w:t>
            </w:r>
            <w:r w:rsidRPr="0013648A">
              <w:rPr>
                <w:color w:val="000000"/>
                <w:sz w:val="16"/>
                <w:szCs w:val="16"/>
              </w:rPr>
              <w:t xml:space="preserve">Personality factors as determinants of depression in postpartum women: a prospective 1-year follow-up study. </w:t>
            </w:r>
            <w:r w:rsidRPr="0013648A">
              <w:rPr>
                <w:i/>
                <w:iCs/>
                <w:color w:val="000000"/>
                <w:sz w:val="16"/>
                <w:szCs w:val="16"/>
              </w:rPr>
              <w:t xml:space="preserve">Psychosomatic </w:t>
            </w:r>
            <w:r w:rsidR="00391B8C">
              <w:rPr>
                <w:i/>
                <w:iCs/>
                <w:color w:val="000000"/>
                <w:sz w:val="16"/>
                <w:szCs w:val="16"/>
              </w:rPr>
              <w:t>M</w:t>
            </w:r>
            <w:r w:rsidRPr="0013648A">
              <w:rPr>
                <w:i/>
                <w:iCs/>
                <w:color w:val="000000"/>
                <w:sz w:val="16"/>
                <w:szCs w:val="16"/>
              </w:rPr>
              <w:t>edicine</w:t>
            </w:r>
            <w:r w:rsidRPr="0013648A">
              <w:rPr>
                <w:color w:val="000000"/>
                <w:sz w:val="16"/>
                <w:szCs w:val="16"/>
              </w:rPr>
              <w:t>. 2005;</w:t>
            </w:r>
            <w:r w:rsidRPr="0013648A">
              <w:rPr>
                <w:bCs/>
                <w:color w:val="000000"/>
                <w:sz w:val="16"/>
                <w:szCs w:val="16"/>
              </w:rPr>
              <w:t>67</w:t>
            </w:r>
            <w:r w:rsidRPr="0013648A">
              <w:rPr>
                <w:color w:val="000000"/>
                <w:sz w:val="16"/>
                <w:szCs w:val="16"/>
              </w:rPr>
              <w:t>:632.</w:t>
            </w:r>
          </w:p>
        </w:tc>
        <w:tc>
          <w:tcPr>
            <w:tcW w:w="1255" w:type="pct"/>
            <w:tcBorders>
              <w:top w:val="nil"/>
              <w:left w:val="nil"/>
              <w:bottom w:val="nil"/>
              <w:right w:val="nil"/>
            </w:tcBorders>
            <w:shd w:val="clear" w:color="auto" w:fill="auto"/>
            <w:hideMark/>
          </w:tcPr>
          <w:p w14:paraId="37AEE14C"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3A80D6A6" w14:textId="77777777" w:rsidTr="004441E0">
        <w:trPr>
          <w:trHeight w:val="283"/>
        </w:trPr>
        <w:tc>
          <w:tcPr>
            <w:tcW w:w="3745" w:type="pct"/>
            <w:tcBorders>
              <w:top w:val="nil"/>
              <w:left w:val="nil"/>
              <w:bottom w:val="nil"/>
              <w:right w:val="nil"/>
            </w:tcBorders>
            <w:shd w:val="clear" w:color="auto" w:fill="auto"/>
            <w:hideMark/>
          </w:tcPr>
          <w:p w14:paraId="4037B602" w14:textId="3D07AFE4" w:rsidR="00EF2AE7" w:rsidRPr="0013648A" w:rsidRDefault="00EF2AE7" w:rsidP="00EF2AE7">
            <w:pPr>
              <w:rPr>
                <w:color w:val="000000"/>
                <w:sz w:val="16"/>
                <w:szCs w:val="16"/>
              </w:rPr>
            </w:pPr>
            <w:r w:rsidRPr="0013648A">
              <w:rPr>
                <w:color w:val="000000"/>
                <w:sz w:val="16"/>
                <w:szCs w:val="16"/>
                <w:lang w:val="nl-NL"/>
              </w:rPr>
              <w:t xml:space="preserve">Verkerk GJM, Pop VJM, Van Son MJM, Van Heck GL. </w:t>
            </w:r>
            <w:r w:rsidRPr="0013648A">
              <w:rPr>
                <w:color w:val="000000"/>
                <w:sz w:val="16"/>
                <w:szCs w:val="16"/>
              </w:rPr>
              <w:t xml:space="preserve">Prediction of depression in the postpartum period: A longitudinal follow-up study in high-risk and low-risk women. </w:t>
            </w:r>
            <w:r w:rsidRPr="0013648A">
              <w:rPr>
                <w:i/>
                <w:iCs/>
                <w:color w:val="000000"/>
                <w:sz w:val="16"/>
                <w:szCs w:val="16"/>
              </w:rPr>
              <w:t xml:space="preserve">Journal of </w:t>
            </w:r>
            <w:r w:rsidR="00391B8C">
              <w:rPr>
                <w:i/>
                <w:iCs/>
                <w:color w:val="000000"/>
                <w:sz w:val="16"/>
                <w:szCs w:val="16"/>
              </w:rPr>
              <w:t>A</w:t>
            </w:r>
            <w:r w:rsidRPr="0013648A">
              <w:rPr>
                <w:i/>
                <w:iCs/>
                <w:color w:val="000000"/>
                <w:sz w:val="16"/>
                <w:szCs w:val="16"/>
              </w:rPr>
              <w:t xml:space="preserve">ffective </w:t>
            </w:r>
            <w:r w:rsidR="00391B8C">
              <w:rPr>
                <w:i/>
                <w:iCs/>
                <w:color w:val="000000"/>
                <w:sz w:val="16"/>
                <w:szCs w:val="16"/>
              </w:rPr>
              <w:t>D</w:t>
            </w:r>
            <w:r w:rsidRPr="0013648A">
              <w:rPr>
                <w:i/>
                <w:iCs/>
                <w:color w:val="000000"/>
                <w:sz w:val="16"/>
                <w:szCs w:val="16"/>
              </w:rPr>
              <w:t>isorders</w:t>
            </w:r>
            <w:r w:rsidRPr="0013648A">
              <w:rPr>
                <w:color w:val="000000"/>
                <w:sz w:val="16"/>
                <w:szCs w:val="16"/>
              </w:rPr>
              <w:t>. 2003;</w:t>
            </w:r>
            <w:r w:rsidRPr="0013648A">
              <w:rPr>
                <w:bCs/>
                <w:color w:val="000000"/>
                <w:sz w:val="16"/>
                <w:szCs w:val="16"/>
              </w:rPr>
              <w:t>77</w:t>
            </w:r>
            <w:r w:rsidRPr="0013648A">
              <w:rPr>
                <w:color w:val="000000"/>
                <w:sz w:val="16"/>
                <w:szCs w:val="16"/>
              </w:rPr>
              <w:t>:159.</w:t>
            </w:r>
          </w:p>
        </w:tc>
        <w:tc>
          <w:tcPr>
            <w:tcW w:w="1255" w:type="pct"/>
            <w:tcBorders>
              <w:top w:val="nil"/>
              <w:left w:val="nil"/>
              <w:bottom w:val="nil"/>
              <w:right w:val="nil"/>
            </w:tcBorders>
            <w:shd w:val="clear" w:color="auto" w:fill="auto"/>
            <w:hideMark/>
          </w:tcPr>
          <w:p w14:paraId="344E4A30" w14:textId="77777777" w:rsidR="00EF2AE7" w:rsidRPr="00EF2AE7" w:rsidRDefault="00EF2AE7" w:rsidP="00EF2AE7">
            <w:pPr>
              <w:rPr>
                <w:color w:val="000000"/>
                <w:sz w:val="16"/>
                <w:szCs w:val="16"/>
              </w:rPr>
            </w:pPr>
            <w:r w:rsidRPr="00EF2AE7">
              <w:rPr>
                <w:color w:val="000000"/>
                <w:sz w:val="16"/>
                <w:szCs w:val="16"/>
              </w:rPr>
              <w:t>&gt; 2 weeks between EPDS and diagnostic interview</w:t>
            </w:r>
          </w:p>
        </w:tc>
      </w:tr>
      <w:tr w:rsidR="00EF2AE7" w:rsidRPr="00EF2AE7" w14:paraId="358FB8D4" w14:textId="77777777" w:rsidTr="004441E0">
        <w:trPr>
          <w:trHeight w:val="283"/>
        </w:trPr>
        <w:tc>
          <w:tcPr>
            <w:tcW w:w="3745" w:type="pct"/>
            <w:tcBorders>
              <w:top w:val="nil"/>
              <w:left w:val="nil"/>
              <w:bottom w:val="nil"/>
              <w:right w:val="nil"/>
            </w:tcBorders>
            <w:shd w:val="clear" w:color="auto" w:fill="auto"/>
            <w:hideMark/>
          </w:tcPr>
          <w:p w14:paraId="7BB77585" w14:textId="70C4964E" w:rsidR="00EF2AE7" w:rsidRPr="0013648A" w:rsidRDefault="00EF2AE7" w:rsidP="00EF2AE7">
            <w:pPr>
              <w:rPr>
                <w:color w:val="000000"/>
                <w:sz w:val="16"/>
                <w:szCs w:val="16"/>
              </w:rPr>
            </w:pPr>
            <w:r w:rsidRPr="0013648A">
              <w:rPr>
                <w:color w:val="000000"/>
                <w:sz w:val="16"/>
                <w:szCs w:val="16"/>
              </w:rPr>
              <w:t>Viktorin A, Meltzer-Brody S, Kuja-Halkola R, Sullivan PF, Landen M, Lichtenstein P, Magnusson PK. Heritability of Perinatal Depression and Genetic Overlap With Nonperinatal Depression</w:t>
            </w:r>
            <w:r w:rsidR="00391B8C">
              <w:rPr>
                <w:color w:val="000000"/>
                <w:sz w:val="16"/>
                <w:szCs w:val="16"/>
              </w:rPr>
              <w:t>.</w:t>
            </w:r>
            <w:r w:rsidRPr="0013648A">
              <w:rPr>
                <w:color w:val="000000"/>
                <w:sz w:val="16"/>
                <w:szCs w:val="16"/>
              </w:rPr>
              <w:t xml:space="preserve"> </w:t>
            </w:r>
            <w:r w:rsidRPr="0013648A">
              <w:rPr>
                <w:i/>
                <w:iCs/>
                <w:color w:val="000000"/>
                <w:sz w:val="16"/>
                <w:szCs w:val="16"/>
              </w:rPr>
              <w:t>American Journal of Psychiatry</w:t>
            </w:r>
            <w:r w:rsidRPr="0013648A">
              <w:rPr>
                <w:color w:val="000000"/>
                <w:sz w:val="16"/>
                <w:szCs w:val="16"/>
              </w:rPr>
              <w:t>. 2016;</w:t>
            </w:r>
            <w:r w:rsidRPr="0013648A">
              <w:rPr>
                <w:bCs/>
                <w:color w:val="000000"/>
                <w:sz w:val="16"/>
                <w:szCs w:val="16"/>
              </w:rPr>
              <w:t>173</w:t>
            </w:r>
            <w:r w:rsidRPr="0013648A">
              <w:rPr>
                <w:color w:val="000000"/>
                <w:sz w:val="16"/>
                <w:szCs w:val="16"/>
              </w:rPr>
              <w:t>:158.</w:t>
            </w:r>
          </w:p>
        </w:tc>
        <w:tc>
          <w:tcPr>
            <w:tcW w:w="1255" w:type="pct"/>
            <w:tcBorders>
              <w:top w:val="nil"/>
              <w:left w:val="nil"/>
              <w:bottom w:val="nil"/>
              <w:right w:val="nil"/>
            </w:tcBorders>
            <w:shd w:val="clear" w:color="auto" w:fill="auto"/>
            <w:hideMark/>
          </w:tcPr>
          <w:p w14:paraId="482459A4" w14:textId="77777777" w:rsidR="00EF2AE7" w:rsidRPr="00EF2AE7" w:rsidRDefault="00EF2AE7" w:rsidP="00EF2AE7">
            <w:pPr>
              <w:rPr>
                <w:color w:val="000000"/>
                <w:sz w:val="16"/>
                <w:szCs w:val="16"/>
              </w:rPr>
            </w:pPr>
            <w:r w:rsidRPr="00EF2AE7">
              <w:rPr>
                <w:color w:val="000000"/>
                <w:sz w:val="16"/>
                <w:szCs w:val="16"/>
              </w:rPr>
              <w:t>No EPDS</w:t>
            </w:r>
          </w:p>
        </w:tc>
      </w:tr>
      <w:tr w:rsidR="00EF2AE7" w:rsidRPr="00EF2AE7" w14:paraId="4DE885BC" w14:textId="77777777" w:rsidTr="004441E0">
        <w:trPr>
          <w:trHeight w:val="283"/>
        </w:trPr>
        <w:tc>
          <w:tcPr>
            <w:tcW w:w="3745" w:type="pct"/>
            <w:tcBorders>
              <w:top w:val="nil"/>
              <w:left w:val="nil"/>
              <w:bottom w:val="nil"/>
              <w:right w:val="nil"/>
            </w:tcBorders>
            <w:shd w:val="clear" w:color="auto" w:fill="auto"/>
            <w:hideMark/>
          </w:tcPr>
          <w:p w14:paraId="65B26518" w14:textId="25955F95" w:rsidR="00EF2AE7" w:rsidRPr="0013648A" w:rsidRDefault="00EF2AE7" w:rsidP="00EF2AE7">
            <w:pPr>
              <w:rPr>
                <w:color w:val="000000"/>
                <w:sz w:val="16"/>
                <w:szCs w:val="16"/>
              </w:rPr>
            </w:pPr>
            <w:r w:rsidRPr="0013648A">
              <w:rPr>
                <w:color w:val="000000"/>
                <w:sz w:val="16"/>
                <w:szCs w:val="16"/>
              </w:rPr>
              <w:t xml:space="preserve">Wang Y, Guo X, Lau Y, Chan KS, Yin L, Chen J. Psychometric evaluation of the Mainland Chinese version of the Edinburgh Postnatal Depression Scale. </w:t>
            </w:r>
            <w:r w:rsidRPr="0013648A">
              <w:rPr>
                <w:i/>
                <w:iCs/>
                <w:color w:val="000000"/>
                <w:sz w:val="16"/>
                <w:szCs w:val="16"/>
              </w:rPr>
              <w:t>International</w:t>
            </w:r>
            <w:r w:rsidR="00391B8C">
              <w:rPr>
                <w:i/>
                <w:iCs/>
                <w:color w:val="000000"/>
                <w:sz w:val="16"/>
                <w:szCs w:val="16"/>
              </w:rPr>
              <w:t xml:space="preserve"> J</w:t>
            </w:r>
            <w:r w:rsidRPr="0013648A">
              <w:rPr>
                <w:i/>
                <w:iCs/>
                <w:color w:val="000000"/>
                <w:sz w:val="16"/>
                <w:szCs w:val="16"/>
              </w:rPr>
              <w:t xml:space="preserve">ournal of </w:t>
            </w:r>
            <w:r w:rsidR="00391B8C">
              <w:rPr>
                <w:i/>
                <w:iCs/>
                <w:color w:val="000000"/>
                <w:sz w:val="16"/>
                <w:szCs w:val="16"/>
              </w:rPr>
              <w:t>N</w:t>
            </w:r>
            <w:r w:rsidRPr="0013648A">
              <w:rPr>
                <w:i/>
                <w:iCs/>
                <w:color w:val="000000"/>
                <w:sz w:val="16"/>
                <w:szCs w:val="16"/>
              </w:rPr>
              <w:t xml:space="preserve">ursing </w:t>
            </w:r>
            <w:r w:rsidR="00391B8C">
              <w:rPr>
                <w:i/>
                <w:iCs/>
                <w:color w:val="000000"/>
                <w:sz w:val="16"/>
                <w:szCs w:val="16"/>
              </w:rPr>
              <w:t>S</w:t>
            </w:r>
            <w:r w:rsidRPr="0013648A">
              <w:rPr>
                <w:i/>
                <w:iCs/>
                <w:color w:val="000000"/>
                <w:sz w:val="16"/>
                <w:szCs w:val="16"/>
              </w:rPr>
              <w:t>tudies</w:t>
            </w:r>
            <w:r w:rsidRPr="0013648A">
              <w:rPr>
                <w:color w:val="000000"/>
                <w:sz w:val="16"/>
                <w:szCs w:val="16"/>
              </w:rPr>
              <w:t>. 2009;</w:t>
            </w:r>
            <w:r w:rsidRPr="0013648A">
              <w:rPr>
                <w:bCs/>
                <w:color w:val="000000"/>
                <w:sz w:val="16"/>
                <w:szCs w:val="16"/>
              </w:rPr>
              <w:t>46</w:t>
            </w:r>
            <w:r w:rsidRPr="0013648A">
              <w:rPr>
                <w:color w:val="000000"/>
                <w:sz w:val="16"/>
                <w:szCs w:val="16"/>
              </w:rPr>
              <w:t>:813.</w:t>
            </w:r>
          </w:p>
        </w:tc>
        <w:tc>
          <w:tcPr>
            <w:tcW w:w="1255" w:type="pct"/>
            <w:tcBorders>
              <w:top w:val="nil"/>
              <w:left w:val="nil"/>
              <w:bottom w:val="nil"/>
              <w:right w:val="nil"/>
            </w:tcBorders>
            <w:shd w:val="clear" w:color="auto" w:fill="auto"/>
            <w:hideMark/>
          </w:tcPr>
          <w:p w14:paraId="07DD3FE2" w14:textId="5B02EC8E" w:rsidR="00EF2AE7" w:rsidRPr="00EF2AE7" w:rsidRDefault="003542E5" w:rsidP="00EF2AE7">
            <w:pPr>
              <w:rPr>
                <w:color w:val="000000"/>
                <w:sz w:val="16"/>
                <w:szCs w:val="16"/>
              </w:rPr>
            </w:pPr>
            <w:r>
              <w:rPr>
                <w:color w:val="000000"/>
                <w:sz w:val="16"/>
                <w:szCs w:val="16"/>
              </w:rPr>
              <w:t>Could not determine eligibility</w:t>
            </w:r>
            <w:r w:rsidRPr="003542E5">
              <w:rPr>
                <w:color w:val="000000"/>
                <w:sz w:val="16"/>
                <w:szCs w:val="16"/>
                <w:vertAlign w:val="superscript"/>
              </w:rPr>
              <w:t>a</w:t>
            </w:r>
          </w:p>
        </w:tc>
      </w:tr>
      <w:tr w:rsidR="00EF2AE7" w:rsidRPr="00EF2AE7" w14:paraId="700AE112" w14:textId="77777777" w:rsidTr="004441E0">
        <w:trPr>
          <w:trHeight w:val="283"/>
        </w:trPr>
        <w:tc>
          <w:tcPr>
            <w:tcW w:w="3745" w:type="pct"/>
            <w:tcBorders>
              <w:top w:val="nil"/>
              <w:left w:val="nil"/>
              <w:bottom w:val="nil"/>
              <w:right w:val="nil"/>
            </w:tcBorders>
            <w:shd w:val="clear" w:color="auto" w:fill="auto"/>
            <w:hideMark/>
          </w:tcPr>
          <w:p w14:paraId="6C5F65D2" w14:textId="5737CC9D" w:rsidR="00EF2AE7" w:rsidRPr="0013648A" w:rsidRDefault="00EF2AE7" w:rsidP="00EF2AE7">
            <w:pPr>
              <w:rPr>
                <w:color w:val="000000"/>
                <w:sz w:val="16"/>
                <w:szCs w:val="16"/>
              </w:rPr>
            </w:pPr>
            <w:r w:rsidRPr="0013648A">
              <w:rPr>
                <w:color w:val="000000"/>
                <w:sz w:val="16"/>
                <w:szCs w:val="16"/>
              </w:rPr>
              <w:t xml:space="preserve">Warner R, Appleby L, Whitton A, Faragher B. Attitudes toward motherhood in postnatal depression: development of the Maternal Attitudes Questionnaire. </w:t>
            </w:r>
            <w:r w:rsidRPr="0013648A">
              <w:rPr>
                <w:i/>
                <w:iCs/>
                <w:color w:val="000000"/>
                <w:sz w:val="16"/>
                <w:szCs w:val="16"/>
              </w:rPr>
              <w:t xml:space="preserve">Journal of </w:t>
            </w:r>
            <w:r w:rsidR="00391B8C">
              <w:rPr>
                <w:i/>
                <w:iCs/>
                <w:color w:val="000000"/>
                <w:sz w:val="16"/>
                <w:szCs w:val="16"/>
              </w:rPr>
              <w:t>P</w:t>
            </w:r>
            <w:r w:rsidRPr="0013648A">
              <w:rPr>
                <w:i/>
                <w:iCs/>
                <w:color w:val="000000"/>
                <w:sz w:val="16"/>
                <w:szCs w:val="16"/>
              </w:rPr>
              <w:t xml:space="preserve">sychosomatic </w:t>
            </w:r>
            <w:r w:rsidR="00391B8C">
              <w:rPr>
                <w:i/>
                <w:iCs/>
                <w:color w:val="000000"/>
                <w:sz w:val="16"/>
                <w:szCs w:val="16"/>
              </w:rPr>
              <w:t>R</w:t>
            </w:r>
            <w:r w:rsidRPr="0013648A">
              <w:rPr>
                <w:i/>
                <w:iCs/>
                <w:color w:val="000000"/>
                <w:sz w:val="16"/>
                <w:szCs w:val="16"/>
              </w:rPr>
              <w:t>esearch</w:t>
            </w:r>
            <w:r w:rsidRPr="0013648A">
              <w:rPr>
                <w:color w:val="000000"/>
                <w:sz w:val="16"/>
                <w:szCs w:val="16"/>
              </w:rPr>
              <w:t>. 1997;</w:t>
            </w:r>
            <w:r w:rsidRPr="0013648A">
              <w:rPr>
                <w:bCs/>
                <w:color w:val="000000"/>
                <w:sz w:val="16"/>
                <w:szCs w:val="16"/>
              </w:rPr>
              <w:t>43</w:t>
            </w:r>
            <w:r w:rsidRPr="0013648A">
              <w:rPr>
                <w:color w:val="000000"/>
                <w:sz w:val="16"/>
                <w:szCs w:val="16"/>
              </w:rPr>
              <w:t>:351.</w:t>
            </w:r>
          </w:p>
        </w:tc>
        <w:tc>
          <w:tcPr>
            <w:tcW w:w="1255" w:type="pct"/>
            <w:tcBorders>
              <w:top w:val="nil"/>
              <w:left w:val="nil"/>
              <w:bottom w:val="nil"/>
              <w:right w:val="nil"/>
            </w:tcBorders>
            <w:shd w:val="clear" w:color="auto" w:fill="auto"/>
            <w:hideMark/>
          </w:tcPr>
          <w:p w14:paraId="22D2120A"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4750EE4B" w14:textId="77777777" w:rsidTr="004441E0">
        <w:trPr>
          <w:trHeight w:val="283"/>
        </w:trPr>
        <w:tc>
          <w:tcPr>
            <w:tcW w:w="3745" w:type="pct"/>
            <w:tcBorders>
              <w:top w:val="nil"/>
              <w:left w:val="nil"/>
              <w:bottom w:val="nil"/>
              <w:right w:val="nil"/>
            </w:tcBorders>
            <w:shd w:val="clear" w:color="auto" w:fill="auto"/>
            <w:hideMark/>
          </w:tcPr>
          <w:p w14:paraId="6C696EC4" w14:textId="0CB22074" w:rsidR="00EF2AE7" w:rsidRPr="0013648A" w:rsidRDefault="00EF2AE7" w:rsidP="00EF2AE7">
            <w:pPr>
              <w:rPr>
                <w:color w:val="000000"/>
                <w:sz w:val="16"/>
                <w:szCs w:val="16"/>
              </w:rPr>
            </w:pPr>
            <w:r w:rsidRPr="0013648A">
              <w:rPr>
                <w:color w:val="000000"/>
                <w:sz w:val="16"/>
                <w:szCs w:val="16"/>
              </w:rPr>
              <w:lastRenderedPageBreak/>
              <w:t xml:space="preserve">Warnock FF, Bakeman R, Shearer K, Misri S, Oberlander T. Caregiving behavior and interactions of prenatally depressed mothers (antidepressant-treated and non-antidepressant-treated) during newborn acute pain. </w:t>
            </w:r>
            <w:r w:rsidRPr="0013648A">
              <w:rPr>
                <w:i/>
                <w:iCs/>
                <w:color w:val="000000"/>
                <w:sz w:val="16"/>
                <w:szCs w:val="16"/>
              </w:rPr>
              <w:t>Infant Mental Health Journal</w:t>
            </w:r>
            <w:r w:rsidRPr="0013648A">
              <w:rPr>
                <w:color w:val="000000"/>
                <w:sz w:val="16"/>
                <w:szCs w:val="16"/>
              </w:rPr>
              <w:t>. 2009;</w:t>
            </w:r>
            <w:r w:rsidRPr="0013648A">
              <w:rPr>
                <w:bCs/>
                <w:color w:val="000000"/>
                <w:sz w:val="16"/>
                <w:szCs w:val="16"/>
              </w:rPr>
              <w:t>30</w:t>
            </w:r>
            <w:r w:rsidRPr="0013648A">
              <w:rPr>
                <w:color w:val="000000"/>
                <w:sz w:val="16"/>
                <w:szCs w:val="16"/>
              </w:rPr>
              <w:t>:384.</w:t>
            </w:r>
          </w:p>
        </w:tc>
        <w:tc>
          <w:tcPr>
            <w:tcW w:w="1255" w:type="pct"/>
            <w:tcBorders>
              <w:top w:val="nil"/>
              <w:left w:val="nil"/>
              <w:bottom w:val="nil"/>
              <w:right w:val="nil"/>
            </w:tcBorders>
            <w:shd w:val="clear" w:color="auto" w:fill="auto"/>
            <w:hideMark/>
          </w:tcPr>
          <w:p w14:paraId="23CB3F87" w14:textId="3B54B4B9" w:rsidR="00EF2AE7" w:rsidRPr="00EF2AE7" w:rsidRDefault="003542E5" w:rsidP="00EF2AE7">
            <w:pPr>
              <w:rPr>
                <w:color w:val="000000"/>
                <w:sz w:val="16"/>
                <w:szCs w:val="16"/>
              </w:rPr>
            </w:pPr>
            <w:r>
              <w:rPr>
                <w:color w:val="000000"/>
                <w:sz w:val="16"/>
                <w:szCs w:val="16"/>
              </w:rPr>
              <w:t>Could not determine eligibility</w:t>
            </w:r>
            <w:r w:rsidRPr="003542E5">
              <w:rPr>
                <w:color w:val="000000"/>
                <w:sz w:val="16"/>
                <w:szCs w:val="16"/>
                <w:vertAlign w:val="superscript"/>
              </w:rPr>
              <w:t>a</w:t>
            </w:r>
          </w:p>
        </w:tc>
      </w:tr>
      <w:tr w:rsidR="00EF2AE7" w:rsidRPr="00EF2AE7" w14:paraId="3D888910" w14:textId="77777777" w:rsidTr="004441E0">
        <w:trPr>
          <w:trHeight w:val="283"/>
        </w:trPr>
        <w:tc>
          <w:tcPr>
            <w:tcW w:w="3745" w:type="pct"/>
            <w:tcBorders>
              <w:top w:val="nil"/>
              <w:left w:val="nil"/>
              <w:bottom w:val="nil"/>
              <w:right w:val="nil"/>
            </w:tcBorders>
            <w:shd w:val="clear" w:color="auto" w:fill="auto"/>
            <w:hideMark/>
          </w:tcPr>
          <w:p w14:paraId="06D27B55" w14:textId="6602E171" w:rsidR="00EF2AE7" w:rsidRPr="0013648A" w:rsidRDefault="00EF2AE7" w:rsidP="00EF2AE7">
            <w:pPr>
              <w:rPr>
                <w:color w:val="000000"/>
                <w:sz w:val="16"/>
                <w:szCs w:val="16"/>
              </w:rPr>
            </w:pPr>
            <w:r w:rsidRPr="0013648A">
              <w:rPr>
                <w:color w:val="000000"/>
                <w:sz w:val="16"/>
                <w:szCs w:val="16"/>
              </w:rPr>
              <w:t xml:space="preserve">Wenz-Gross M, Weinreb L, Upshur C. Screening for post-traumatic stress disorder in prenatal care: Prevalence and characteristics in a low-income population. </w:t>
            </w:r>
            <w:r w:rsidRPr="0013648A">
              <w:rPr>
                <w:i/>
                <w:iCs/>
                <w:color w:val="000000"/>
                <w:sz w:val="16"/>
                <w:szCs w:val="16"/>
              </w:rPr>
              <w:t xml:space="preserve">Maternal and </w:t>
            </w:r>
            <w:r w:rsidR="00391B8C">
              <w:rPr>
                <w:i/>
                <w:iCs/>
                <w:color w:val="000000"/>
                <w:sz w:val="16"/>
                <w:szCs w:val="16"/>
              </w:rPr>
              <w:t>C</w:t>
            </w:r>
            <w:r w:rsidRPr="0013648A">
              <w:rPr>
                <w:i/>
                <w:iCs/>
                <w:color w:val="000000"/>
                <w:sz w:val="16"/>
                <w:szCs w:val="16"/>
              </w:rPr>
              <w:t xml:space="preserve">hild </w:t>
            </w:r>
            <w:r w:rsidR="00391B8C">
              <w:rPr>
                <w:i/>
                <w:iCs/>
                <w:color w:val="000000"/>
                <w:sz w:val="16"/>
                <w:szCs w:val="16"/>
              </w:rPr>
              <w:t>H</w:t>
            </w:r>
            <w:r w:rsidRPr="0013648A">
              <w:rPr>
                <w:i/>
                <w:iCs/>
                <w:color w:val="000000"/>
                <w:sz w:val="16"/>
                <w:szCs w:val="16"/>
              </w:rPr>
              <w:t xml:space="preserve">ealth </w:t>
            </w:r>
            <w:r w:rsidR="00391B8C">
              <w:rPr>
                <w:i/>
                <w:iCs/>
                <w:color w:val="000000"/>
                <w:sz w:val="16"/>
                <w:szCs w:val="16"/>
              </w:rPr>
              <w:t>J</w:t>
            </w:r>
            <w:r w:rsidRPr="0013648A">
              <w:rPr>
                <w:i/>
                <w:iCs/>
                <w:color w:val="000000"/>
                <w:sz w:val="16"/>
                <w:szCs w:val="16"/>
              </w:rPr>
              <w:t>ournal</w:t>
            </w:r>
            <w:r w:rsidRPr="0013648A">
              <w:rPr>
                <w:color w:val="000000"/>
                <w:sz w:val="16"/>
                <w:szCs w:val="16"/>
              </w:rPr>
              <w:t>. 2016;</w:t>
            </w:r>
            <w:r w:rsidRPr="0013648A">
              <w:rPr>
                <w:bCs/>
                <w:color w:val="000000"/>
                <w:sz w:val="16"/>
                <w:szCs w:val="16"/>
              </w:rPr>
              <w:t>20</w:t>
            </w:r>
            <w:r w:rsidRPr="0013648A">
              <w:rPr>
                <w:color w:val="000000"/>
                <w:sz w:val="16"/>
                <w:szCs w:val="16"/>
              </w:rPr>
              <w:t>:1995-2002.</w:t>
            </w:r>
          </w:p>
        </w:tc>
        <w:tc>
          <w:tcPr>
            <w:tcW w:w="1255" w:type="pct"/>
            <w:tcBorders>
              <w:top w:val="nil"/>
              <w:left w:val="nil"/>
              <w:bottom w:val="nil"/>
              <w:right w:val="nil"/>
            </w:tcBorders>
            <w:shd w:val="clear" w:color="auto" w:fill="auto"/>
            <w:hideMark/>
          </w:tcPr>
          <w:p w14:paraId="53D21550"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422CC98C" w14:textId="77777777" w:rsidTr="004441E0">
        <w:trPr>
          <w:trHeight w:val="283"/>
        </w:trPr>
        <w:tc>
          <w:tcPr>
            <w:tcW w:w="3745" w:type="pct"/>
            <w:tcBorders>
              <w:top w:val="nil"/>
              <w:left w:val="nil"/>
              <w:bottom w:val="nil"/>
              <w:right w:val="nil"/>
            </w:tcBorders>
            <w:shd w:val="clear" w:color="auto" w:fill="auto"/>
            <w:hideMark/>
          </w:tcPr>
          <w:p w14:paraId="39FEECFA" w14:textId="786F293B" w:rsidR="00EF2AE7" w:rsidRPr="0013648A" w:rsidRDefault="00EF2AE7" w:rsidP="00EF2AE7">
            <w:pPr>
              <w:rPr>
                <w:color w:val="000000"/>
                <w:sz w:val="16"/>
                <w:szCs w:val="16"/>
              </w:rPr>
            </w:pPr>
            <w:r w:rsidRPr="0013648A">
              <w:rPr>
                <w:color w:val="000000"/>
                <w:sz w:val="16"/>
                <w:szCs w:val="16"/>
              </w:rPr>
              <w:t xml:space="preserve">Weobong B, Akpalu B, Doku V, Agyei SO, Hurt L, Kirkwood B, Prince M. The comparative validity of screening scales for postnatal common mental disorder in Kintampo, Ghana. </w:t>
            </w:r>
            <w:r w:rsidRPr="0013648A">
              <w:rPr>
                <w:i/>
                <w:iCs/>
                <w:color w:val="000000"/>
                <w:sz w:val="16"/>
                <w:szCs w:val="16"/>
              </w:rPr>
              <w:t xml:space="preserve">Journal of </w:t>
            </w:r>
            <w:r w:rsidR="00391B8C">
              <w:rPr>
                <w:i/>
                <w:iCs/>
                <w:color w:val="000000"/>
                <w:sz w:val="16"/>
                <w:szCs w:val="16"/>
              </w:rPr>
              <w:t>A</w:t>
            </w:r>
            <w:r w:rsidRPr="0013648A">
              <w:rPr>
                <w:i/>
                <w:iCs/>
                <w:color w:val="000000"/>
                <w:sz w:val="16"/>
                <w:szCs w:val="16"/>
              </w:rPr>
              <w:t xml:space="preserve">ffective </w:t>
            </w:r>
            <w:r w:rsidR="00391B8C">
              <w:rPr>
                <w:i/>
                <w:iCs/>
                <w:color w:val="000000"/>
                <w:sz w:val="16"/>
                <w:szCs w:val="16"/>
              </w:rPr>
              <w:t>D</w:t>
            </w:r>
            <w:r w:rsidRPr="0013648A">
              <w:rPr>
                <w:i/>
                <w:iCs/>
                <w:color w:val="000000"/>
                <w:sz w:val="16"/>
                <w:szCs w:val="16"/>
              </w:rPr>
              <w:t>isorders</w:t>
            </w:r>
            <w:r w:rsidRPr="0013648A">
              <w:rPr>
                <w:color w:val="000000"/>
                <w:sz w:val="16"/>
                <w:szCs w:val="16"/>
              </w:rPr>
              <w:t>. 2009;</w:t>
            </w:r>
            <w:r w:rsidRPr="0013648A">
              <w:rPr>
                <w:bCs/>
                <w:color w:val="000000"/>
                <w:sz w:val="16"/>
                <w:szCs w:val="16"/>
              </w:rPr>
              <w:t>113</w:t>
            </w:r>
            <w:r w:rsidRPr="0013648A">
              <w:rPr>
                <w:color w:val="000000"/>
                <w:sz w:val="16"/>
                <w:szCs w:val="16"/>
              </w:rPr>
              <w:t>:109.</w:t>
            </w:r>
          </w:p>
        </w:tc>
        <w:tc>
          <w:tcPr>
            <w:tcW w:w="1255" w:type="pct"/>
            <w:tcBorders>
              <w:top w:val="nil"/>
              <w:left w:val="nil"/>
              <w:bottom w:val="nil"/>
              <w:right w:val="nil"/>
            </w:tcBorders>
            <w:shd w:val="clear" w:color="auto" w:fill="auto"/>
            <w:hideMark/>
          </w:tcPr>
          <w:p w14:paraId="03D5F536"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0825512E" w14:textId="77777777" w:rsidTr="004441E0">
        <w:trPr>
          <w:trHeight w:val="283"/>
        </w:trPr>
        <w:tc>
          <w:tcPr>
            <w:tcW w:w="3745" w:type="pct"/>
            <w:tcBorders>
              <w:top w:val="nil"/>
              <w:left w:val="nil"/>
              <w:bottom w:val="nil"/>
              <w:right w:val="nil"/>
            </w:tcBorders>
            <w:shd w:val="clear" w:color="auto" w:fill="auto"/>
            <w:hideMark/>
          </w:tcPr>
          <w:p w14:paraId="4B3CCACA" w14:textId="04A0DCC3" w:rsidR="00EF2AE7" w:rsidRPr="0013648A" w:rsidRDefault="00EF2AE7" w:rsidP="00EF2AE7">
            <w:pPr>
              <w:rPr>
                <w:color w:val="000000"/>
                <w:sz w:val="16"/>
                <w:szCs w:val="16"/>
              </w:rPr>
            </w:pPr>
            <w:r w:rsidRPr="0013648A">
              <w:rPr>
                <w:color w:val="000000"/>
                <w:sz w:val="16"/>
                <w:szCs w:val="16"/>
              </w:rPr>
              <w:t xml:space="preserve">Werrett J, Clifford C. Validation of the Punjabi version of the Edinburgh postnatal depression scale (EPDS). </w:t>
            </w:r>
            <w:r w:rsidRPr="0013648A">
              <w:rPr>
                <w:i/>
                <w:iCs/>
                <w:color w:val="000000"/>
                <w:sz w:val="16"/>
                <w:szCs w:val="16"/>
              </w:rPr>
              <w:t xml:space="preserve">International </w:t>
            </w:r>
            <w:r w:rsidR="00391B8C">
              <w:rPr>
                <w:i/>
                <w:iCs/>
                <w:color w:val="000000"/>
                <w:sz w:val="16"/>
                <w:szCs w:val="16"/>
              </w:rPr>
              <w:t>J</w:t>
            </w:r>
            <w:r w:rsidRPr="0013648A">
              <w:rPr>
                <w:i/>
                <w:iCs/>
                <w:color w:val="000000"/>
                <w:sz w:val="16"/>
                <w:szCs w:val="16"/>
              </w:rPr>
              <w:t xml:space="preserve">ournal of </w:t>
            </w:r>
            <w:r w:rsidR="00391B8C">
              <w:rPr>
                <w:i/>
                <w:iCs/>
                <w:color w:val="000000"/>
                <w:sz w:val="16"/>
                <w:szCs w:val="16"/>
              </w:rPr>
              <w:t>N</w:t>
            </w:r>
            <w:r w:rsidRPr="0013648A">
              <w:rPr>
                <w:i/>
                <w:iCs/>
                <w:color w:val="000000"/>
                <w:sz w:val="16"/>
                <w:szCs w:val="16"/>
              </w:rPr>
              <w:t xml:space="preserve">ursing </w:t>
            </w:r>
            <w:r w:rsidR="00391B8C">
              <w:rPr>
                <w:i/>
                <w:iCs/>
                <w:color w:val="000000"/>
                <w:sz w:val="16"/>
                <w:szCs w:val="16"/>
              </w:rPr>
              <w:t>S</w:t>
            </w:r>
            <w:r w:rsidRPr="0013648A">
              <w:rPr>
                <w:i/>
                <w:iCs/>
                <w:color w:val="000000"/>
                <w:sz w:val="16"/>
                <w:szCs w:val="16"/>
              </w:rPr>
              <w:t>tudies</w:t>
            </w:r>
            <w:r w:rsidRPr="0013648A">
              <w:rPr>
                <w:color w:val="000000"/>
                <w:sz w:val="16"/>
                <w:szCs w:val="16"/>
              </w:rPr>
              <w:t>. 2006;</w:t>
            </w:r>
            <w:r w:rsidRPr="0013648A">
              <w:rPr>
                <w:bCs/>
                <w:color w:val="000000"/>
                <w:sz w:val="16"/>
                <w:szCs w:val="16"/>
              </w:rPr>
              <w:t>43</w:t>
            </w:r>
            <w:r w:rsidRPr="0013648A">
              <w:rPr>
                <w:color w:val="000000"/>
                <w:sz w:val="16"/>
                <w:szCs w:val="16"/>
              </w:rPr>
              <w:t>:227.</w:t>
            </w:r>
          </w:p>
        </w:tc>
        <w:tc>
          <w:tcPr>
            <w:tcW w:w="1255" w:type="pct"/>
            <w:tcBorders>
              <w:top w:val="nil"/>
              <w:left w:val="nil"/>
              <w:bottom w:val="nil"/>
              <w:right w:val="nil"/>
            </w:tcBorders>
            <w:shd w:val="clear" w:color="auto" w:fill="auto"/>
            <w:hideMark/>
          </w:tcPr>
          <w:p w14:paraId="763C736F" w14:textId="77777777" w:rsidR="00EF2AE7" w:rsidRPr="00EF2AE7" w:rsidRDefault="00EF2AE7" w:rsidP="00EF2AE7">
            <w:pPr>
              <w:rPr>
                <w:color w:val="000000"/>
                <w:sz w:val="16"/>
                <w:szCs w:val="16"/>
              </w:rPr>
            </w:pPr>
            <w:r w:rsidRPr="00EF2AE7">
              <w:rPr>
                <w:color w:val="000000"/>
                <w:sz w:val="16"/>
                <w:szCs w:val="16"/>
              </w:rPr>
              <w:t>No major depression</w:t>
            </w:r>
          </w:p>
        </w:tc>
      </w:tr>
      <w:tr w:rsidR="00EF2AE7" w:rsidRPr="00EF2AE7" w14:paraId="3449C51F" w14:textId="77777777" w:rsidTr="004441E0">
        <w:trPr>
          <w:trHeight w:val="283"/>
        </w:trPr>
        <w:tc>
          <w:tcPr>
            <w:tcW w:w="3745" w:type="pct"/>
            <w:tcBorders>
              <w:top w:val="nil"/>
              <w:left w:val="nil"/>
              <w:bottom w:val="nil"/>
              <w:right w:val="nil"/>
            </w:tcBorders>
            <w:shd w:val="clear" w:color="auto" w:fill="auto"/>
            <w:hideMark/>
          </w:tcPr>
          <w:p w14:paraId="1AA7FBE6" w14:textId="3959C104" w:rsidR="00EF2AE7" w:rsidRPr="0013648A" w:rsidRDefault="00EF2AE7" w:rsidP="00EF2AE7">
            <w:pPr>
              <w:rPr>
                <w:color w:val="000000"/>
                <w:sz w:val="16"/>
                <w:szCs w:val="16"/>
              </w:rPr>
            </w:pPr>
            <w:r w:rsidRPr="0013648A">
              <w:rPr>
                <w:color w:val="000000"/>
                <w:sz w:val="16"/>
                <w:szCs w:val="16"/>
              </w:rPr>
              <w:t xml:space="preserve">Wickberg B, Hwang CP. Counselling of postnatal depression: a controlled study on a population based Swedish sample. </w:t>
            </w:r>
            <w:r w:rsidRPr="0013648A">
              <w:rPr>
                <w:i/>
                <w:iCs/>
                <w:color w:val="000000"/>
                <w:sz w:val="16"/>
                <w:szCs w:val="16"/>
              </w:rPr>
              <w:t xml:space="preserve">Journal of </w:t>
            </w:r>
            <w:r w:rsidR="00391B8C">
              <w:rPr>
                <w:i/>
                <w:iCs/>
                <w:color w:val="000000"/>
                <w:sz w:val="16"/>
                <w:szCs w:val="16"/>
              </w:rPr>
              <w:t>A</w:t>
            </w:r>
            <w:r w:rsidRPr="0013648A">
              <w:rPr>
                <w:i/>
                <w:iCs/>
                <w:color w:val="000000"/>
                <w:sz w:val="16"/>
                <w:szCs w:val="16"/>
              </w:rPr>
              <w:t xml:space="preserve">ffective </w:t>
            </w:r>
            <w:r w:rsidR="00391B8C">
              <w:rPr>
                <w:i/>
                <w:iCs/>
                <w:color w:val="000000"/>
                <w:sz w:val="16"/>
                <w:szCs w:val="16"/>
              </w:rPr>
              <w:t>D</w:t>
            </w:r>
            <w:r w:rsidRPr="0013648A">
              <w:rPr>
                <w:i/>
                <w:iCs/>
                <w:color w:val="000000"/>
                <w:sz w:val="16"/>
                <w:szCs w:val="16"/>
              </w:rPr>
              <w:t>isorders</w:t>
            </w:r>
            <w:r w:rsidRPr="0013648A">
              <w:rPr>
                <w:color w:val="000000"/>
                <w:sz w:val="16"/>
                <w:szCs w:val="16"/>
              </w:rPr>
              <w:t>. 1996;</w:t>
            </w:r>
            <w:r w:rsidRPr="0013648A">
              <w:rPr>
                <w:bCs/>
                <w:color w:val="000000"/>
                <w:sz w:val="16"/>
                <w:szCs w:val="16"/>
              </w:rPr>
              <w:t>39</w:t>
            </w:r>
            <w:r w:rsidRPr="0013648A">
              <w:rPr>
                <w:color w:val="000000"/>
                <w:sz w:val="16"/>
                <w:szCs w:val="16"/>
              </w:rPr>
              <w:t>:209.</w:t>
            </w:r>
          </w:p>
        </w:tc>
        <w:tc>
          <w:tcPr>
            <w:tcW w:w="1255" w:type="pct"/>
            <w:tcBorders>
              <w:top w:val="nil"/>
              <w:left w:val="nil"/>
              <w:bottom w:val="nil"/>
              <w:right w:val="nil"/>
            </w:tcBorders>
            <w:shd w:val="clear" w:color="auto" w:fill="auto"/>
            <w:hideMark/>
          </w:tcPr>
          <w:p w14:paraId="39776425"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13CF9A0C" w14:textId="77777777" w:rsidTr="004441E0">
        <w:trPr>
          <w:trHeight w:val="283"/>
        </w:trPr>
        <w:tc>
          <w:tcPr>
            <w:tcW w:w="3745" w:type="pct"/>
            <w:tcBorders>
              <w:top w:val="nil"/>
              <w:left w:val="nil"/>
              <w:bottom w:val="nil"/>
              <w:right w:val="nil"/>
            </w:tcBorders>
            <w:shd w:val="clear" w:color="auto" w:fill="auto"/>
            <w:hideMark/>
          </w:tcPr>
          <w:p w14:paraId="0D1BFC66" w14:textId="6D7C5093" w:rsidR="00EF2AE7" w:rsidRPr="0013648A" w:rsidRDefault="00EF2AE7" w:rsidP="00EF2AE7">
            <w:pPr>
              <w:rPr>
                <w:color w:val="000000"/>
                <w:sz w:val="16"/>
                <w:szCs w:val="16"/>
              </w:rPr>
            </w:pPr>
            <w:r w:rsidRPr="0013648A">
              <w:rPr>
                <w:color w:val="000000"/>
                <w:sz w:val="16"/>
                <w:szCs w:val="16"/>
              </w:rPr>
              <w:t xml:space="preserve">Wickberg B, Hwang CP. The Edinburgh Postnatal Depression Scale: validation on a Swedish community sample. </w:t>
            </w:r>
            <w:r w:rsidRPr="0013648A">
              <w:rPr>
                <w:i/>
                <w:iCs/>
                <w:color w:val="000000"/>
                <w:sz w:val="16"/>
                <w:szCs w:val="16"/>
              </w:rPr>
              <w:t>Acta Psychiatrica Scandinavica</w:t>
            </w:r>
            <w:r w:rsidRPr="0013648A">
              <w:rPr>
                <w:color w:val="000000"/>
                <w:sz w:val="16"/>
                <w:szCs w:val="16"/>
              </w:rPr>
              <w:t>. 1996;</w:t>
            </w:r>
            <w:r w:rsidRPr="0013648A">
              <w:rPr>
                <w:bCs/>
                <w:color w:val="000000"/>
                <w:sz w:val="16"/>
                <w:szCs w:val="16"/>
              </w:rPr>
              <w:t>94</w:t>
            </w:r>
            <w:r w:rsidRPr="0013648A">
              <w:rPr>
                <w:color w:val="000000"/>
                <w:sz w:val="16"/>
                <w:szCs w:val="16"/>
              </w:rPr>
              <w:t>:181.</w:t>
            </w:r>
          </w:p>
        </w:tc>
        <w:tc>
          <w:tcPr>
            <w:tcW w:w="1255" w:type="pct"/>
            <w:tcBorders>
              <w:top w:val="nil"/>
              <w:left w:val="nil"/>
              <w:bottom w:val="nil"/>
              <w:right w:val="nil"/>
            </w:tcBorders>
            <w:shd w:val="clear" w:color="auto" w:fill="auto"/>
            <w:hideMark/>
          </w:tcPr>
          <w:p w14:paraId="05AE8922"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46C738AE" w14:textId="77777777" w:rsidTr="004441E0">
        <w:trPr>
          <w:trHeight w:val="283"/>
        </w:trPr>
        <w:tc>
          <w:tcPr>
            <w:tcW w:w="3745" w:type="pct"/>
            <w:tcBorders>
              <w:top w:val="nil"/>
              <w:left w:val="nil"/>
              <w:bottom w:val="nil"/>
              <w:right w:val="nil"/>
            </w:tcBorders>
            <w:shd w:val="clear" w:color="auto" w:fill="auto"/>
            <w:hideMark/>
          </w:tcPr>
          <w:p w14:paraId="1E5576C8" w14:textId="35507DF5" w:rsidR="00EF2AE7" w:rsidRPr="0013648A" w:rsidRDefault="00EF2AE7" w:rsidP="00EF2AE7">
            <w:pPr>
              <w:rPr>
                <w:color w:val="000000"/>
                <w:sz w:val="16"/>
                <w:szCs w:val="16"/>
              </w:rPr>
            </w:pPr>
            <w:r w:rsidRPr="0013648A">
              <w:rPr>
                <w:color w:val="000000"/>
                <w:sz w:val="16"/>
                <w:szCs w:val="16"/>
              </w:rPr>
              <w:t xml:space="preserve">Williams JA, Romero VC, Clinton CM, Vazquez DM, Marcus SM, Chilimigras JL, Hamilton SE, Allbaugh LJ, Vahratian AM, Schrader RM, Mozurkewich EL. Vitamin D levels and perinatal depressive symptoms in women at risk: a secondary analysis of the mothers, omega-3, and mental health study. </w:t>
            </w:r>
            <w:r w:rsidRPr="0013648A">
              <w:rPr>
                <w:i/>
                <w:iCs/>
                <w:color w:val="000000"/>
                <w:sz w:val="16"/>
                <w:szCs w:val="16"/>
              </w:rPr>
              <w:t xml:space="preserve">BMC </w:t>
            </w:r>
            <w:r w:rsidR="006B1D05">
              <w:rPr>
                <w:i/>
                <w:iCs/>
                <w:color w:val="000000"/>
                <w:sz w:val="16"/>
                <w:szCs w:val="16"/>
              </w:rPr>
              <w:t>P</w:t>
            </w:r>
            <w:r w:rsidRPr="0013648A">
              <w:rPr>
                <w:i/>
                <w:iCs/>
                <w:color w:val="000000"/>
                <w:sz w:val="16"/>
                <w:szCs w:val="16"/>
              </w:rPr>
              <w:t xml:space="preserve">regnancy and </w:t>
            </w:r>
            <w:r w:rsidR="006B1D05">
              <w:rPr>
                <w:i/>
                <w:iCs/>
                <w:color w:val="000000"/>
                <w:sz w:val="16"/>
                <w:szCs w:val="16"/>
              </w:rPr>
              <w:t>C</w:t>
            </w:r>
            <w:r w:rsidRPr="0013648A">
              <w:rPr>
                <w:i/>
                <w:iCs/>
                <w:color w:val="000000"/>
                <w:sz w:val="16"/>
                <w:szCs w:val="16"/>
              </w:rPr>
              <w:t>hildbirth</w:t>
            </w:r>
            <w:r w:rsidRPr="0013648A">
              <w:rPr>
                <w:color w:val="000000"/>
                <w:sz w:val="16"/>
                <w:szCs w:val="16"/>
              </w:rPr>
              <w:t>. 2016;</w:t>
            </w:r>
            <w:r w:rsidRPr="0013648A">
              <w:rPr>
                <w:bCs/>
                <w:color w:val="000000"/>
                <w:sz w:val="16"/>
                <w:szCs w:val="16"/>
              </w:rPr>
              <w:t>16</w:t>
            </w:r>
            <w:r w:rsidRPr="0013648A">
              <w:rPr>
                <w:color w:val="000000"/>
                <w:sz w:val="16"/>
                <w:szCs w:val="16"/>
              </w:rPr>
              <w:t>:203.</w:t>
            </w:r>
          </w:p>
        </w:tc>
        <w:tc>
          <w:tcPr>
            <w:tcW w:w="1255" w:type="pct"/>
            <w:tcBorders>
              <w:top w:val="nil"/>
              <w:left w:val="nil"/>
              <w:bottom w:val="nil"/>
              <w:right w:val="nil"/>
            </w:tcBorders>
            <w:shd w:val="clear" w:color="auto" w:fill="auto"/>
            <w:hideMark/>
          </w:tcPr>
          <w:p w14:paraId="4FBAA7E1"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11E0BFF3" w14:textId="77777777" w:rsidTr="004441E0">
        <w:trPr>
          <w:trHeight w:val="283"/>
        </w:trPr>
        <w:tc>
          <w:tcPr>
            <w:tcW w:w="3745" w:type="pct"/>
            <w:tcBorders>
              <w:top w:val="nil"/>
              <w:left w:val="nil"/>
              <w:bottom w:val="nil"/>
              <w:right w:val="nil"/>
            </w:tcBorders>
            <w:shd w:val="clear" w:color="auto" w:fill="auto"/>
            <w:hideMark/>
          </w:tcPr>
          <w:p w14:paraId="63D65229" w14:textId="61B67466" w:rsidR="00EF2AE7" w:rsidRPr="0013648A" w:rsidRDefault="00EF2AE7" w:rsidP="00EF2AE7">
            <w:pPr>
              <w:rPr>
                <w:color w:val="000000"/>
                <w:sz w:val="16"/>
                <w:szCs w:val="16"/>
              </w:rPr>
            </w:pPr>
            <w:r w:rsidRPr="0013648A">
              <w:rPr>
                <w:color w:val="000000"/>
                <w:sz w:val="16"/>
                <w:szCs w:val="16"/>
              </w:rPr>
              <w:t xml:space="preserve">Wisner KL, Sit DK, McShea M, Luther JF, Eng HF, Dills JL, Moses-Kolko EL, Wisniewski SR. Telephone-Based Depression Care Management for Postpartum Women: A Randomized Controlled Trial. </w:t>
            </w:r>
            <w:r w:rsidRPr="0013648A">
              <w:rPr>
                <w:i/>
                <w:iCs/>
                <w:color w:val="000000"/>
                <w:sz w:val="16"/>
                <w:szCs w:val="16"/>
              </w:rPr>
              <w:t xml:space="preserve">The Journal of </w:t>
            </w:r>
            <w:r w:rsidR="006B1D05">
              <w:rPr>
                <w:i/>
                <w:iCs/>
                <w:color w:val="000000"/>
                <w:sz w:val="16"/>
                <w:szCs w:val="16"/>
              </w:rPr>
              <w:t>C</w:t>
            </w:r>
            <w:r w:rsidRPr="0013648A">
              <w:rPr>
                <w:i/>
                <w:iCs/>
                <w:color w:val="000000"/>
                <w:sz w:val="16"/>
                <w:szCs w:val="16"/>
              </w:rPr>
              <w:t xml:space="preserve">linical </w:t>
            </w:r>
            <w:r w:rsidR="006B1D05">
              <w:rPr>
                <w:i/>
                <w:iCs/>
                <w:color w:val="000000"/>
                <w:sz w:val="16"/>
                <w:szCs w:val="16"/>
              </w:rPr>
              <w:t>P</w:t>
            </w:r>
            <w:r w:rsidRPr="0013648A">
              <w:rPr>
                <w:i/>
                <w:iCs/>
                <w:color w:val="000000"/>
                <w:sz w:val="16"/>
                <w:szCs w:val="16"/>
              </w:rPr>
              <w:t>sychiatry</w:t>
            </w:r>
            <w:r w:rsidRPr="0013648A">
              <w:rPr>
                <w:color w:val="000000"/>
                <w:sz w:val="16"/>
                <w:szCs w:val="16"/>
              </w:rPr>
              <w:t>. 2017;</w:t>
            </w:r>
            <w:r w:rsidRPr="0013648A">
              <w:rPr>
                <w:bCs/>
                <w:color w:val="000000"/>
                <w:sz w:val="16"/>
                <w:szCs w:val="16"/>
              </w:rPr>
              <w:t>78</w:t>
            </w:r>
            <w:r w:rsidRPr="0013648A">
              <w:rPr>
                <w:color w:val="000000"/>
                <w:sz w:val="16"/>
                <w:szCs w:val="16"/>
              </w:rPr>
              <w:t>:1369-75.</w:t>
            </w:r>
          </w:p>
        </w:tc>
        <w:tc>
          <w:tcPr>
            <w:tcW w:w="1255" w:type="pct"/>
            <w:tcBorders>
              <w:top w:val="nil"/>
              <w:left w:val="nil"/>
              <w:bottom w:val="nil"/>
              <w:right w:val="nil"/>
            </w:tcBorders>
            <w:shd w:val="clear" w:color="auto" w:fill="auto"/>
            <w:hideMark/>
          </w:tcPr>
          <w:p w14:paraId="301ADEC4"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5F2D2AD1" w14:textId="77777777" w:rsidTr="004441E0">
        <w:trPr>
          <w:trHeight w:val="283"/>
        </w:trPr>
        <w:tc>
          <w:tcPr>
            <w:tcW w:w="3745" w:type="pct"/>
            <w:tcBorders>
              <w:top w:val="nil"/>
              <w:left w:val="nil"/>
              <w:bottom w:val="nil"/>
              <w:right w:val="nil"/>
            </w:tcBorders>
            <w:shd w:val="clear" w:color="auto" w:fill="auto"/>
            <w:hideMark/>
          </w:tcPr>
          <w:p w14:paraId="76309056" w14:textId="0774E2AA" w:rsidR="00EF2AE7" w:rsidRPr="0013648A" w:rsidRDefault="00EF2AE7" w:rsidP="00EF2AE7">
            <w:pPr>
              <w:rPr>
                <w:color w:val="000000"/>
                <w:sz w:val="16"/>
                <w:szCs w:val="16"/>
              </w:rPr>
            </w:pPr>
            <w:r w:rsidRPr="0013648A">
              <w:rPr>
                <w:color w:val="000000"/>
                <w:sz w:val="16"/>
                <w:szCs w:val="16"/>
              </w:rPr>
              <w:t xml:space="preserve">Wu M, Li X, Feng B, Wu H, Qiu C, Zhang W. Correlation between sleep quality of third-trimester pregnancy and postpartum depression. </w:t>
            </w:r>
            <w:r w:rsidRPr="0013648A">
              <w:rPr>
                <w:i/>
                <w:iCs/>
                <w:color w:val="000000"/>
                <w:sz w:val="16"/>
                <w:szCs w:val="16"/>
              </w:rPr>
              <w:t>Medical Science Monitor</w:t>
            </w:r>
            <w:r w:rsidRPr="0013648A">
              <w:rPr>
                <w:color w:val="000000"/>
                <w:sz w:val="16"/>
                <w:szCs w:val="16"/>
              </w:rPr>
              <w:t>. 2014;</w:t>
            </w:r>
            <w:r w:rsidRPr="0013648A">
              <w:rPr>
                <w:bCs/>
                <w:color w:val="000000"/>
                <w:sz w:val="16"/>
                <w:szCs w:val="16"/>
              </w:rPr>
              <w:t>20</w:t>
            </w:r>
            <w:r w:rsidRPr="0013648A">
              <w:rPr>
                <w:color w:val="000000"/>
                <w:sz w:val="16"/>
                <w:szCs w:val="16"/>
              </w:rPr>
              <w:t>:2740.</w:t>
            </w:r>
          </w:p>
        </w:tc>
        <w:tc>
          <w:tcPr>
            <w:tcW w:w="1255" w:type="pct"/>
            <w:tcBorders>
              <w:top w:val="nil"/>
              <w:left w:val="nil"/>
              <w:bottom w:val="nil"/>
              <w:right w:val="nil"/>
            </w:tcBorders>
            <w:shd w:val="clear" w:color="auto" w:fill="auto"/>
            <w:hideMark/>
          </w:tcPr>
          <w:p w14:paraId="401E22E3" w14:textId="69A171EB" w:rsidR="00EF2AE7" w:rsidRPr="00EF2AE7" w:rsidRDefault="003542E5" w:rsidP="00EF2AE7">
            <w:pPr>
              <w:rPr>
                <w:color w:val="000000"/>
                <w:sz w:val="16"/>
                <w:szCs w:val="16"/>
              </w:rPr>
            </w:pPr>
            <w:r>
              <w:rPr>
                <w:color w:val="000000"/>
                <w:sz w:val="16"/>
                <w:szCs w:val="16"/>
              </w:rPr>
              <w:t>Could not determine eligibility</w:t>
            </w:r>
            <w:r w:rsidRPr="003542E5">
              <w:rPr>
                <w:color w:val="000000"/>
                <w:sz w:val="16"/>
                <w:szCs w:val="16"/>
                <w:vertAlign w:val="superscript"/>
              </w:rPr>
              <w:t>a</w:t>
            </w:r>
          </w:p>
        </w:tc>
      </w:tr>
      <w:tr w:rsidR="00EF2AE7" w:rsidRPr="00EF2AE7" w14:paraId="44ADE0A0" w14:textId="77777777" w:rsidTr="004441E0">
        <w:trPr>
          <w:trHeight w:val="283"/>
        </w:trPr>
        <w:tc>
          <w:tcPr>
            <w:tcW w:w="3745" w:type="pct"/>
            <w:tcBorders>
              <w:top w:val="nil"/>
              <w:left w:val="nil"/>
              <w:bottom w:val="nil"/>
              <w:right w:val="nil"/>
            </w:tcBorders>
            <w:shd w:val="clear" w:color="auto" w:fill="auto"/>
            <w:hideMark/>
          </w:tcPr>
          <w:p w14:paraId="62D07149" w14:textId="1D29E4E5" w:rsidR="00EF2AE7" w:rsidRPr="0013648A" w:rsidRDefault="00EF2AE7" w:rsidP="00EF2AE7">
            <w:pPr>
              <w:rPr>
                <w:color w:val="000000"/>
                <w:sz w:val="16"/>
                <w:szCs w:val="16"/>
              </w:rPr>
            </w:pPr>
            <w:r w:rsidRPr="0013648A">
              <w:rPr>
                <w:color w:val="000000"/>
                <w:sz w:val="16"/>
                <w:szCs w:val="16"/>
              </w:rPr>
              <w:t xml:space="preserve">Yamashita H, Yoshida K, Nakano H, Tashiro N. Postnatal depression in Japanese women. Detecting the early onset of postnatal depression by closely monitoring the postpartum mood. </w:t>
            </w:r>
            <w:r w:rsidRPr="0013648A">
              <w:rPr>
                <w:i/>
                <w:iCs/>
                <w:color w:val="000000"/>
                <w:sz w:val="16"/>
                <w:szCs w:val="16"/>
              </w:rPr>
              <w:t xml:space="preserve">Journal of </w:t>
            </w:r>
            <w:r w:rsidR="006B1D05">
              <w:rPr>
                <w:i/>
                <w:iCs/>
                <w:color w:val="000000"/>
                <w:sz w:val="16"/>
                <w:szCs w:val="16"/>
              </w:rPr>
              <w:t>A</w:t>
            </w:r>
            <w:r w:rsidRPr="0013648A">
              <w:rPr>
                <w:i/>
                <w:iCs/>
                <w:color w:val="000000"/>
                <w:sz w:val="16"/>
                <w:szCs w:val="16"/>
              </w:rPr>
              <w:t xml:space="preserve">ffective </w:t>
            </w:r>
            <w:r w:rsidR="006B1D05">
              <w:rPr>
                <w:i/>
                <w:iCs/>
                <w:color w:val="000000"/>
                <w:sz w:val="16"/>
                <w:szCs w:val="16"/>
              </w:rPr>
              <w:t>D</w:t>
            </w:r>
            <w:r w:rsidRPr="0013648A">
              <w:rPr>
                <w:i/>
                <w:iCs/>
                <w:color w:val="000000"/>
                <w:sz w:val="16"/>
                <w:szCs w:val="16"/>
              </w:rPr>
              <w:t>isorders</w:t>
            </w:r>
            <w:r w:rsidRPr="0013648A">
              <w:rPr>
                <w:color w:val="000000"/>
                <w:sz w:val="16"/>
                <w:szCs w:val="16"/>
              </w:rPr>
              <w:t>. 2000;</w:t>
            </w:r>
            <w:r w:rsidRPr="0013648A">
              <w:rPr>
                <w:bCs/>
                <w:color w:val="000000"/>
                <w:sz w:val="16"/>
                <w:szCs w:val="16"/>
              </w:rPr>
              <w:t>58</w:t>
            </w:r>
            <w:r w:rsidRPr="0013648A">
              <w:rPr>
                <w:color w:val="000000"/>
                <w:sz w:val="16"/>
                <w:szCs w:val="16"/>
              </w:rPr>
              <w:t>:145.</w:t>
            </w:r>
          </w:p>
        </w:tc>
        <w:tc>
          <w:tcPr>
            <w:tcW w:w="1255" w:type="pct"/>
            <w:tcBorders>
              <w:top w:val="nil"/>
              <w:left w:val="nil"/>
              <w:bottom w:val="nil"/>
              <w:right w:val="nil"/>
            </w:tcBorders>
            <w:shd w:val="clear" w:color="auto" w:fill="auto"/>
            <w:hideMark/>
          </w:tcPr>
          <w:p w14:paraId="7196E3CB"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12EBCC10" w14:textId="77777777" w:rsidTr="004441E0">
        <w:trPr>
          <w:trHeight w:val="283"/>
        </w:trPr>
        <w:tc>
          <w:tcPr>
            <w:tcW w:w="3745" w:type="pct"/>
            <w:tcBorders>
              <w:top w:val="nil"/>
              <w:left w:val="nil"/>
              <w:bottom w:val="nil"/>
              <w:right w:val="nil"/>
            </w:tcBorders>
            <w:shd w:val="clear" w:color="auto" w:fill="auto"/>
            <w:hideMark/>
          </w:tcPr>
          <w:p w14:paraId="5D8F39F5" w14:textId="6B3EEA7F" w:rsidR="00EF2AE7" w:rsidRPr="0013648A" w:rsidRDefault="00EF2AE7" w:rsidP="00EF2AE7">
            <w:pPr>
              <w:rPr>
                <w:color w:val="000000"/>
                <w:sz w:val="16"/>
                <w:szCs w:val="16"/>
              </w:rPr>
            </w:pPr>
            <w:r w:rsidRPr="0013648A">
              <w:rPr>
                <w:color w:val="000000"/>
                <w:sz w:val="16"/>
                <w:szCs w:val="16"/>
              </w:rPr>
              <w:t>Yelland C, Girke T, Tottman C, Williams AS. Clinical characteristics and mental health outcomes for women admitted to an Australian Mother–Baby Unit: a focus on borderline personality disorder and emotional dysregulation?</w:t>
            </w:r>
            <w:r w:rsidR="006B1D05">
              <w:rPr>
                <w:color w:val="000000"/>
                <w:sz w:val="16"/>
                <w:szCs w:val="16"/>
              </w:rPr>
              <w:t xml:space="preserve"> </w:t>
            </w:r>
            <w:r w:rsidRPr="0013648A">
              <w:rPr>
                <w:i/>
                <w:iCs/>
                <w:color w:val="000000"/>
                <w:sz w:val="16"/>
                <w:szCs w:val="16"/>
              </w:rPr>
              <w:t>Australasian Psychiatry</w:t>
            </w:r>
            <w:r w:rsidRPr="0013648A">
              <w:rPr>
                <w:color w:val="000000"/>
                <w:sz w:val="16"/>
                <w:szCs w:val="16"/>
              </w:rPr>
              <w:t>. 2015;</w:t>
            </w:r>
            <w:r w:rsidRPr="0013648A">
              <w:rPr>
                <w:bCs/>
                <w:color w:val="000000"/>
                <w:sz w:val="16"/>
                <w:szCs w:val="16"/>
              </w:rPr>
              <w:t>23</w:t>
            </w:r>
            <w:r w:rsidRPr="0013648A">
              <w:rPr>
                <w:color w:val="000000"/>
                <w:sz w:val="16"/>
                <w:szCs w:val="16"/>
              </w:rPr>
              <w:t>:683-7.</w:t>
            </w:r>
          </w:p>
        </w:tc>
        <w:tc>
          <w:tcPr>
            <w:tcW w:w="1255" w:type="pct"/>
            <w:tcBorders>
              <w:top w:val="nil"/>
              <w:left w:val="nil"/>
              <w:bottom w:val="nil"/>
              <w:right w:val="nil"/>
            </w:tcBorders>
            <w:shd w:val="clear" w:color="auto" w:fill="auto"/>
            <w:hideMark/>
          </w:tcPr>
          <w:p w14:paraId="5AAF520E"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4DEF5D43" w14:textId="77777777" w:rsidTr="004441E0">
        <w:trPr>
          <w:trHeight w:val="283"/>
        </w:trPr>
        <w:tc>
          <w:tcPr>
            <w:tcW w:w="3745" w:type="pct"/>
            <w:tcBorders>
              <w:top w:val="nil"/>
              <w:left w:val="nil"/>
              <w:bottom w:val="nil"/>
              <w:right w:val="nil"/>
            </w:tcBorders>
            <w:shd w:val="clear" w:color="auto" w:fill="auto"/>
            <w:hideMark/>
          </w:tcPr>
          <w:p w14:paraId="7B0047A4" w14:textId="5C12E659" w:rsidR="00EF2AE7" w:rsidRPr="0013648A" w:rsidRDefault="00EF2AE7" w:rsidP="00EF2AE7">
            <w:pPr>
              <w:rPr>
                <w:color w:val="000000"/>
                <w:sz w:val="16"/>
                <w:szCs w:val="16"/>
              </w:rPr>
            </w:pPr>
            <w:r w:rsidRPr="0013648A">
              <w:rPr>
                <w:color w:val="000000"/>
                <w:sz w:val="16"/>
                <w:szCs w:val="16"/>
              </w:rPr>
              <w:t xml:space="preserve">Yonkers KA, Ramin SM, Rush AJ, Navarrete CA, Carmody T, March D, Heartwell SF, Leveno KJ. Onset and persistence of postpartum depression in an inner-city maternal health clinic system. </w:t>
            </w:r>
            <w:r w:rsidRPr="0013648A">
              <w:rPr>
                <w:i/>
                <w:iCs/>
                <w:color w:val="000000"/>
                <w:sz w:val="16"/>
                <w:szCs w:val="16"/>
              </w:rPr>
              <w:t>American Journal of Psychiatry</w:t>
            </w:r>
            <w:r w:rsidRPr="0013648A">
              <w:rPr>
                <w:color w:val="000000"/>
                <w:sz w:val="16"/>
                <w:szCs w:val="16"/>
              </w:rPr>
              <w:t>. 2001;</w:t>
            </w:r>
            <w:r w:rsidRPr="0013648A">
              <w:rPr>
                <w:bCs/>
                <w:color w:val="000000"/>
                <w:sz w:val="16"/>
                <w:szCs w:val="16"/>
              </w:rPr>
              <w:t>158</w:t>
            </w:r>
            <w:r w:rsidRPr="0013648A">
              <w:rPr>
                <w:color w:val="000000"/>
                <w:sz w:val="16"/>
                <w:szCs w:val="16"/>
              </w:rPr>
              <w:t>:1856.</w:t>
            </w:r>
          </w:p>
        </w:tc>
        <w:tc>
          <w:tcPr>
            <w:tcW w:w="1255" w:type="pct"/>
            <w:tcBorders>
              <w:top w:val="nil"/>
              <w:left w:val="nil"/>
              <w:bottom w:val="nil"/>
              <w:right w:val="nil"/>
            </w:tcBorders>
            <w:shd w:val="clear" w:color="auto" w:fill="auto"/>
            <w:hideMark/>
          </w:tcPr>
          <w:p w14:paraId="54C969DE"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3325FADF" w14:textId="77777777" w:rsidTr="004441E0">
        <w:trPr>
          <w:trHeight w:val="283"/>
        </w:trPr>
        <w:tc>
          <w:tcPr>
            <w:tcW w:w="3745" w:type="pct"/>
            <w:tcBorders>
              <w:top w:val="nil"/>
              <w:left w:val="nil"/>
              <w:bottom w:val="nil"/>
              <w:right w:val="nil"/>
            </w:tcBorders>
            <w:shd w:val="clear" w:color="auto" w:fill="auto"/>
            <w:hideMark/>
          </w:tcPr>
          <w:p w14:paraId="72D9B797" w14:textId="1481A627" w:rsidR="00EF2AE7" w:rsidRPr="0013648A" w:rsidRDefault="00EF2AE7" w:rsidP="00EF2AE7">
            <w:pPr>
              <w:rPr>
                <w:color w:val="000000"/>
                <w:sz w:val="16"/>
                <w:szCs w:val="16"/>
              </w:rPr>
            </w:pPr>
            <w:r w:rsidRPr="0013648A">
              <w:rPr>
                <w:color w:val="000000"/>
                <w:sz w:val="16"/>
                <w:szCs w:val="16"/>
              </w:rPr>
              <w:t xml:space="preserve">Yoshida K, Yamashita H, Ueda M, Tashiro N. Postnatal depression in Japanese mothers and the reconsideration of 'Satogaeri bunben'. </w:t>
            </w:r>
            <w:r w:rsidRPr="0013648A">
              <w:rPr>
                <w:i/>
                <w:iCs/>
                <w:color w:val="000000"/>
                <w:sz w:val="16"/>
                <w:szCs w:val="16"/>
              </w:rPr>
              <w:t>Pediatrics International</w:t>
            </w:r>
            <w:r w:rsidRPr="0013648A">
              <w:rPr>
                <w:color w:val="000000"/>
                <w:sz w:val="16"/>
                <w:szCs w:val="16"/>
              </w:rPr>
              <w:t>. 2001;</w:t>
            </w:r>
            <w:r w:rsidRPr="0013648A">
              <w:rPr>
                <w:bCs/>
                <w:color w:val="000000"/>
                <w:sz w:val="16"/>
                <w:szCs w:val="16"/>
              </w:rPr>
              <w:t>43</w:t>
            </w:r>
            <w:r w:rsidRPr="0013648A">
              <w:rPr>
                <w:color w:val="000000"/>
                <w:sz w:val="16"/>
                <w:szCs w:val="16"/>
              </w:rPr>
              <w:t>:189.</w:t>
            </w:r>
          </w:p>
        </w:tc>
        <w:tc>
          <w:tcPr>
            <w:tcW w:w="1255" w:type="pct"/>
            <w:tcBorders>
              <w:top w:val="nil"/>
              <w:left w:val="nil"/>
              <w:bottom w:val="nil"/>
              <w:right w:val="nil"/>
            </w:tcBorders>
            <w:shd w:val="clear" w:color="auto" w:fill="auto"/>
            <w:hideMark/>
          </w:tcPr>
          <w:p w14:paraId="25651D69" w14:textId="77777777" w:rsidR="00EF2AE7" w:rsidRPr="00EF2AE7" w:rsidRDefault="00EF2AE7" w:rsidP="00EF2AE7">
            <w:pPr>
              <w:rPr>
                <w:color w:val="000000"/>
                <w:sz w:val="16"/>
                <w:szCs w:val="16"/>
              </w:rPr>
            </w:pPr>
            <w:r w:rsidRPr="00EF2AE7">
              <w:rPr>
                <w:color w:val="000000"/>
                <w:sz w:val="16"/>
                <w:szCs w:val="16"/>
              </w:rPr>
              <w:t>No validated interview to assess major depression</w:t>
            </w:r>
          </w:p>
        </w:tc>
      </w:tr>
      <w:tr w:rsidR="00EF2AE7" w:rsidRPr="00EF2AE7" w14:paraId="4225B4CA" w14:textId="77777777" w:rsidTr="004441E0">
        <w:trPr>
          <w:trHeight w:val="283"/>
        </w:trPr>
        <w:tc>
          <w:tcPr>
            <w:tcW w:w="3745" w:type="pct"/>
            <w:tcBorders>
              <w:top w:val="nil"/>
              <w:left w:val="nil"/>
              <w:bottom w:val="nil"/>
              <w:right w:val="nil"/>
            </w:tcBorders>
            <w:shd w:val="clear" w:color="auto" w:fill="auto"/>
            <w:hideMark/>
          </w:tcPr>
          <w:p w14:paraId="5315F98E" w14:textId="05C0C7AB" w:rsidR="00EF2AE7" w:rsidRPr="0013648A" w:rsidRDefault="00EF2AE7" w:rsidP="00EF2AE7">
            <w:pPr>
              <w:rPr>
                <w:color w:val="000000"/>
                <w:sz w:val="16"/>
                <w:szCs w:val="16"/>
              </w:rPr>
            </w:pPr>
            <w:r w:rsidRPr="0013648A">
              <w:rPr>
                <w:color w:val="000000"/>
                <w:sz w:val="16"/>
                <w:szCs w:val="16"/>
              </w:rPr>
              <w:t xml:space="preserve">Zammit S, Thomas K, Thompson A, Horwood J, Menezes P, Gunnell D, Hollis C, Wolke D, Lewis G, Harrison G. Maternal tobacco, cannabis and alcohol use during pregnancy and risk of adolescent psychotic symptoms in offspring. </w:t>
            </w:r>
            <w:r w:rsidRPr="0013648A">
              <w:rPr>
                <w:i/>
                <w:iCs/>
                <w:color w:val="000000"/>
                <w:sz w:val="16"/>
                <w:szCs w:val="16"/>
              </w:rPr>
              <w:t>The British Journal of Psychiatry</w:t>
            </w:r>
            <w:r w:rsidRPr="0013648A">
              <w:rPr>
                <w:color w:val="000000"/>
                <w:sz w:val="16"/>
                <w:szCs w:val="16"/>
              </w:rPr>
              <w:t>. 2009;</w:t>
            </w:r>
            <w:r w:rsidRPr="0013648A">
              <w:rPr>
                <w:bCs/>
                <w:color w:val="000000"/>
                <w:sz w:val="16"/>
                <w:szCs w:val="16"/>
              </w:rPr>
              <w:t>195</w:t>
            </w:r>
            <w:r w:rsidRPr="0013648A">
              <w:rPr>
                <w:color w:val="000000"/>
                <w:sz w:val="16"/>
                <w:szCs w:val="16"/>
              </w:rPr>
              <w:t>:294.</w:t>
            </w:r>
          </w:p>
        </w:tc>
        <w:tc>
          <w:tcPr>
            <w:tcW w:w="1255" w:type="pct"/>
            <w:tcBorders>
              <w:top w:val="nil"/>
              <w:left w:val="nil"/>
              <w:bottom w:val="nil"/>
              <w:right w:val="nil"/>
            </w:tcBorders>
            <w:shd w:val="clear" w:color="auto" w:fill="auto"/>
            <w:hideMark/>
          </w:tcPr>
          <w:p w14:paraId="0D138D70" w14:textId="77777777" w:rsidR="00EF2AE7" w:rsidRPr="00EF2AE7" w:rsidRDefault="00EF2AE7" w:rsidP="00EF2AE7">
            <w:pPr>
              <w:rPr>
                <w:color w:val="000000"/>
                <w:sz w:val="16"/>
                <w:szCs w:val="16"/>
              </w:rPr>
            </w:pPr>
            <w:r w:rsidRPr="00EF2AE7">
              <w:rPr>
                <w:color w:val="000000"/>
                <w:sz w:val="16"/>
                <w:szCs w:val="16"/>
              </w:rPr>
              <w:t>No pregnant or postpartum women</w:t>
            </w:r>
          </w:p>
        </w:tc>
      </w:tr>
      <w:tr w:rsidR="00EF2AE7" w:rsidRPr="00EF2AE7" w14:paraId="4F930468" w14:textId="77777777" w:rsidTr="004441E0">
        <w:trPr>
          <w:trHeight w:val="283"/>
        </w:trPr>
        <w:tc>
          <w:tcPr>
            <w:tcW w:w="3745" w:type="pct"/>
            <w:tcBorders>
              <w:top w:val="nil"/>
              <w:left w:val="nil"/>
              <w:bottom w:val="nil"/>
              <w:right w:val="nil"/>
            </w:tcBorders>
            <w:shd w:val="clear" w:color="auto" w:fill="auto"/>
            <w:hideMark/>
          </w:tcPr>
          <w:p w14:paraId="3B957E94" w14:textId="742E5C1C" w:rsidR="00EF2AE7" w:rsidRPr="0013648A" w:rsidRDefault="00EF2AE7" w:rsidP="00EF2AE7">
            <w:pPr>
              <w:rPr>
                <w:color w:val="000000"/>
                <w:sz w:val="16"/>
                <w:szCs w:val="16"/>
              </w:rPr>
            </w:pPr>
            <w:r w:rsidRPr="0013648A">
              <w:rPr>
                <w:color w:val="000000"/>
                <w:sz w:val="16"/>
                <w:szCs w:val="16"/>
              </w:rPr>
              <w:t xml:space="preserve">Zelkowitz P, Milet TH. Postpartum psychiatric disorders: Their relationship to psychological adjustment and marital satisfaction in the spouses. </w:t>
            </w:r>
            <w:r w:rsidRPr="0013648A">
              <w:rPr>
                <w:i/>
                <w:iCs/>
                <w:color w:val="000000"/>
                <w:sz w:val="16"/>
                <w:szCs w:val="16"/>
              </w:rPr>
              <w:t xml:space="preserve">Journal of </w:t>
            </w:r>
            <w:r w:rsidR="006B1D05">
              <w:rPr>
                <w:i/>
                <w:iCs/>
                <w:color w:val="000000"/>
                <w:sz w:val="16"/>
                <w:szCs w:val="16"/>
              </w:rPr>
              <w:t>A</w:t>
            </w:r>
            <w:r w:rsidRPr="0013648A">
              <w:rPr>
                <w:i/>
                <w:iCs/>
                <w:color w:val="000000"/>
                <w:sz w:val="16"/>
                <w:szCs w:val="16"/>
              </w:rPr>
              <w:t xml:space="preserve">bnormal </w:t>
            </w:r>
            <w:r w:rsidR="006B1D05">
              <w:rPr>
                <w:i/>
                <w:iCs/>
                <w:color w:val="000000"/>
                <w:sz w:val="16"/>
                <w:szCs w:val="16"/>
              </w:rPr>
              <w:t>P</w:t>
            </w:r>
            <w:r w:rsidRPr="0013648A">
              <w:rPr>
                <w:i/>
                <w:iCs/>
                <w:color w:val="000000"/>
                <w:sz w:val="16"/>
                <w:szCs w:val="16"/>
              </w:rPr>
              <w:t>sychology</w:t>
            </w:r>
            <w:r w:rsidRPr="0013648A">
              <w:rPr>
                <w:color w:val="000000"/>
                <w:sz w:val="16"/>
                <w:szCs w:val="16"/>
              </w:rPr>
              <w:t>. 1996;</w:t>
            </w:r>
            <w:r w:rsidRPr="0013648A">
              <w:rPr>
                <w:bCs/>
                <w:color w:val="000000"/>
                <w:sz w:val="16"/>
                <w:szCs w:val="16"/>
              </w:rPr>
              <w:t>105</w:t>
            </w:r>
            <w:r w:rsidRPr="0013648A">
              <w:rPr>
                <w:color w:val="000000"/>
                <w:sz w:val="16"/>
                <w:szCs w:val="16"/>
              </w:rPr>
              <w:t>:281.</w:t>
            </w:r>
          </w:p>
        </w:tc>
        <w:tc>
          <w:tcPr>
            <w:tcW w:w="1255" w:type="pct"/>
            <w:tcBorders>
              <w:top w:val="nil"/>
              <w:left w:val="nil"/>
              <w:bottom w:val="nil"/>
              <w:right w:val="nil"/>
            </w:tcBorders>
            <w:shd w:val="clear" w:color="auto" w:fill="auto"/>
            <w:hideMark/>
          </w:tcPr>
          <w:p w14:paraId="7125BB65"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62648277" w14:textId="77777777" w:rsidTr="004441E0">
        <w:trPr>
          <w:trHeight w:val="283"/>
        </w:trPr>
        <w:tc>
          <w:tcPr>
            <w:tcW w:w="3745" w:type="pct"/>
            <w:tcBorders>
              <w:top w:val="nil"/>
              <w:left w:val="nil"/>
              <w:bottom w:val="nil"/>
              <w:right w:val="nil"/>
            </w:tcBorders>
            <w:shd w:val="clear" w:color="auto" w:fill="auto"/>
            <w:hideMark/>
          </w:tcPr>
          <w:p w14:paraId="561CE737" w14:textId="37731BCC" w:rsidR="00EF2AE7" w:rsidRPr="0013648A" w:rsidRDefault="00EF2AE7" w:rsidP="00EF2AE7">
            <w:pPr>
              <w:rPr>
                <w:color w:val="000000"/>
                <w:sz w:val="16"/>
                <w:szCs w:val="16"/>
              </w:rPr>
            </w:pPr>
            <w:r w:rsidRPr="0013648A">
              <w:rPr>
                <w:color w:val="000000"/>
                <w:sz w:val="16"/>
                <w:szCs w:val="16"/>
              </w:rPr>
              <w:t xml:space="preserve">Zlotnick C, Capezza NM, Parker D. An interpersonally based intervention for low-income pregnant women with intimate partner violence: A pilot study. </w:t>
            </w:r>
            <w:r w:rsidRPr="0013648A">
              <w:rPr>
                <w:i/>
                <w:iCs/>
                <w:color w:val="000000"/>
                <w:sz w:val="16"/>
                <w:szCs w:val="16"/>
              </w:rPr>
              <w:t>Archives of Women's Mental Health</w:t>
            </w:r>
            <w:r w:rsidRPr="0013648A">
              <w:rPr>
                <w:color w:val="000000"/>
                <w:sz w:val="16"/>
                <w:szCs w:val="16"/>
              </w:rPr>
              <w:t>. 2011;</w:t>
            </w:r>
            <w:r w:rsidRPr="0013648A">
              <w:rPr>
                <w:bCs/>
                <w:color w:val="000000"/>
                <w:sz w:val="16"/>
                <w:szCs w:val="16"/>
              </w:rPr>
              <w:t>14</w:t>
            </w:r>
            <w:r w:rsidRPr="0013648A">
              <w:rPr>
                <w:color w:val="000000"/>
                <w:sz w:val="16"/>
                <w:szCs w:val="16"/>
              </w:rPr>
              <w:t>:55.</w:t>
            </w:r>
          </w:p>
        </w:tc>
        <w:tc>
          <w:tcPr>
            <w:tcW w:w="1255" w:type="pct"/>
            <w:tcBorders>
              <w:top w:val="nil"/>
              <w:left w:val="nil"/>
              <w:bottom w:val="nil"/>
              <w:right w:val="nil"/>
            </w:tcBorders>
            <w:shd w:val="clear" w:color="auto" w:fill="auto"/>
            <w:hideMark/>
          </w:tcPr>
          <w:p w14:paraId="2DDF163A" w14:textId="77777777" w:rsidR="00EF2AE7" w:rsidRPr="00EF2AE7" w:rsidRDefault="00EF2AE7" w:rsidP="00EF2AE7">
            <w:pPr>
              <w:rPr>
                <w:color w:val="000000"/>
                <w:sz w:val="16"/>
                <w:szCs w:val="16"/>
              </w:rPr>
            </w:pPr>
            <w:r w:rsidRPr="00EF2AE7">
              <w:rPr>
                <w:color w:val="000000"/>
                <w:sz w:val="16"/>
                <w:szCs w:val="16"/>
              </w:rPr>
              <w:t>Sample selected for known distress, mental health diagnosis, or psychiatric setting</w:t>
            </w:r>
          </w:p>
        </w:tc>
      </w:tr>
      <w:tr w:rsidR="00EF2AE7" w:rsidRPr="00EF2AE7" w14:paraId="7581FEB6" w14:textId="77777777" w:rsidTr="004441E0">
        <w:trPr>
          <w:trHeight w:val="283"/>
        </w:trPr>
        <w:tc>
          <w:tcPr>
            <w:tcW w:w="3745" w:type="pct"/>
            <w:tcBorders>
              <w:top w:val="nil"/>
              <w:left w:val="nil"/>
              <w:bottom w:val="single" w:sz="4" w:space="0" w:color="auto"/>
              <w:right w:val="nil"/>
            </w:tcBorders>
            <w:shd w:val="clear" w:color="auto" w:fill="auto"/>
            <w:hideMark/>
          </w:tcPr>
          <w:p w14:paraId="44EDEF70" w14:textId="20479A09" w:rsidR="00EF2AE7" w:rsidRPr="0013648A" w:rsidRDefault="00EF2AE7" w:rsidP="00EF2AE7">
            <w:pPr>
              <w:rPr>
                <w:color w:val="000000"/>
                <w:sz w:val="16"/>
                <w:szCs w:val="16"/>
              </w:rPr>
            </w:pPr>
            <w:r w:rsidRPr="0013648A">
              <w:rPr>
                <w:color w:val="000000"/>
                <w:sz w:val="16"/>
                <w:szCs w:val="16"/>
              </w:rPr>
              <w:t xml:space="preserve">Zubaran C, Foresti K, Schumacher MV, Amoretti AL, Thorell MR, Muller LC. The correlation between postpartum depression and health status. </w:t>
            </w:r>
            <w:r w:rsidRPr="0013648A">
              <w:rPr>
                <w:i/>
                <w:iCs/>
                <w:color w:val="000000"/>
                <w:sz w:val="16"/>
                <w:szCs w:val="16"/>
              </w:rPr>
              <w:t>Maternal &amp; Child Health Journal</w:t>
            </w:r>
            <w:r w:rsidRPr="0013648A">
              <w:rPr>
                <w:color w:val="000000"/>
                <w:sz w:val="16"/>
                <w:szCs w:val="16"/>
              </w:rPr>
              <w:t>. 2010;</w:t>
            </w:r>
            <w:r w:rsidRPr="0013648A">
              <w:rPr>
                <w:bCs/>
                <w:color w:val="000000"/>
                <w:sz w:val="16"/>
                <w:szCs w:val="16"/>
              </w:rPr>
              <w:t>14</w:t>
            </w:r>
            <w:r w:rsidRPr="0013648A">
              <w:rPr>
                <w:color w:val="000000"/>
                <w:sz w:val="16"/>
                <w:szCs w:val="16"/>
              </w:rPr>
              <w:t>:751.</w:t>
            </w:r>
          </w:p>
        </w:tc>
        <w:tc>
          <w:tcPr>
            <w:tcW w:w="1255" w:type="pct"/>
            <w:tcBorders>
              <w:top w:val="nil"/>
              <w:left w:val="nil"/>
              <w:bottom w:val="single" w:sz="4" w:space="0" w:color="auto"/>
              <w:right w:val="nil"/>
            </w:tcBorders>
            <w:shd w:val="clear" w:color="auto" w:fill="auto"/>
            <w:hideMark/>
          </w:tcPr>
          <w:p w14:paraId="77077E37" w14:textId="77777777" w:rsidR="00EF2AE7" w:rsidRPr="00EF2AE7" w:rsidRDefault="00EF2AE7" w:rsidP="00EF2AE7">
            <w:pPr>
              <w:rPr>
                <w:color w:val="000000"/>
                <w:sz w:val="16"/>
                <w:szCs w:val="16"/>
              </w:rPr>
            </w:pPr>
            <w:r w:rsidRPr="00EF2AE7">
              <w:rPr>
                <w:color w:val="000000"/>
                <w:sz w:val="16"/>
                <w:szCs w:val="16"/>
              </w:rPr>
              <w:t>&gt; 2 weeks between EPDS and diagnostic interview</w:t>
            </w:r>
          </w:p>
        </w:tc>
      </w:tr>
    </w:tbl>
    <w:p w14:paraId="22AD4C7B" w14:textId="66170ECF" w:rsidR="002675AA" w:rsidRPr="00C141C6" w:rsidRDefault="002675AA" w:rsidP="004441E0">
      <w:pPr>
        <w:rPr>
          <w:color w:val="000000" w:themeColor="text1"/>
          <w:sz w:val="20"/>
          <w:szCs w:val="20"/>
          <w:shd w:val="clear" w:color="auto" w:fill="FFFFFF"/>
        </w:rPr>
      </w:pPr>
      <w:r w:rsidRPr="00FB5171">
        <w:rPr>
          <w:bCs/>
          <w:color w:val="000000" w:themeColor="text1"/>
          <w:sz w:val="20"/>
          <w:szCs w:val="20"/>
          <w:vertAlign w:val="superscript"/>
          <w:lang w:val="en-GB"/>
        </w:rPr>
        <w:t>a</w:t>
      </w:r>
      <w:r w:rsidRPr="00BE0F31">
        <w:rPr>
          <w:bCs/>
          <w:color w:val="000000" w:themeColor="text1"/>
          <w:sz w:val="20"/>
          <w:szCs w:val="20"/>
          <w:shd w:val="clear" w:color="auto" w:fill="FFFFFF"/>
        </w:rPr>
        <w:t>It was</w:t>
      </w:r>
      <w:r w:rsidRPr="00C141C6">
        <w:rPr>
          <w:color w:val="000000" w:themeColor="text1"/>
          <w:sz w:val="20"/>
          <w:szCs w:val="20"/>
          <w:shd w:val="clear" w:color="auto" w:fill="FFFFFF"/>
        </w:rPr>
        <w:t xml:space="preserve"> not possible to determine eligibility based on </w:t>
      </w:r>
      <w:r w:rsidR="00640DF6">
        <w:rPr>
          <w:color w:val="000000" w:themeColor="text1"/>
          <w:sz w:val="20"/>
          <w:szCs w:val="20"/>
          <w:shd w:val="clear" w:color="auto" w:fill="FFFFFF"/>
        </w:rPr>
        <w:t xml:space="preserve">the </w:t>
      </w:r>
      <w:r w:rsidRPr="00C141C6">
        <w:rPr>
          <w:color w:val="000000" w:themeColor="text1"/>
          <w:sz w:val="20"/>
          <w:szCs w:val="20"/>
          <w:shd w:val="clear" w:color="auto" w:fill="FFFFFF"/>
        </w:rPr>
        <w:t>published report, and we were not able to obtain clarification from authors despite multiple attempts</w:t>
      </w:r>
      <w:r w:rsidR="00E956C1">
        <w:rPr>
          <w:color w:val="000000" w:themeColor="text1"/>
          <w:sz w:val="20"/>
          <w:szCs w:val="20"/>
          <w:shd w:val="clear" w:color="auto" w:fill="FFFFFF"/>
        </w:rPr>
        <w:t>.</w:t>
      </w:r>
    </w:p>
    <w:p w14:paraId="02E5B797" w14:textId="654DCEBC" w:rsidR="002675AA" w:rsidRDefault="002675AA" w:rsidP="00FB5171">
      <w:pPr>
        <w:rPr>
          <w:b/>
        </w:rPr>
      </w:pPr>
      <w:r>
        <w:rPr>
          <w:b/>
        </w:rPr>
        <w:br w:type="page"/>
      </w:r>
    </w:p>
    <w:p w14:paraId="1F084E3A" w14:textId="52A657BA" w:rsidR="00334FED" w:rsidRPr="00E956C1" w:rsidRDefault="003D3CA4" w:rsidP="004441E0">
      <w:pPr>
        <w:tabs>
          <w:tab w:val="left" w:pos="720"/>
          <w:tab w:val="left" w:pos="1440"/>
          <w:tab w:val="left" w:pos="2160"/>
          <w:tab w:val="left" w:pos="2880"/>
          <w:tab w:val="left" w:pos="3600"/>
          <w:tab w:val="left" w:pos="4320"/>
          <w:tab w:val="left" w:pos="5040"/>
          <w:tab w:val="left" w:pos="5760"/>
          <w:tab w:val="left" w:pos="6480"/>
          <w:tab w:val="left" w:pos="7200"/>
          <w:tab w:val="left" w:pos="8228"/>
        </w:tabs>
        <w:ind w:right="874"/>
        <w:rPr>
          <w:b/>
          <w:sz w:val="20"/>
          <w:szCs w:val="20"/>
        </w:rPr>
      </w:pPr>
      <w:r>
        <w:rPr>
          <w:b/>
          <w:sz w:val="20"/>
          <w:szCs w:val="20"/>
        </w:rPr>
        <w:lastRenderedPageBreak/>
        <w:t xml:space="preserve">Supplementary Table </w:t>
      </w:r>
      <w:r w:rsidR="00462471">
        <w:rPr>
          <w:b/>
          <w:sz w:val="20"/>
          <w:szCs w:val="20"/>
        </w:rPr>
        <w:t>S</w:t>
      </w:r>
      <w:r>
        <w:rPr>
          <w:b/>
          <w:sz w:val="20"/>
          <w:szCs w:val="20"/>
        </w:rPr>
        <w:t>2</w:t>
      </w:r>
      <w:r w:rsidR="00334FED" w:rsidRPr="00E956C1">
        <w:rPr>
          <w:b/>
          <w:sz w:val="20"/>
          <w:szCs w:val="20"/>
        </w:rPr>
        <w:t xml:space="preserve">. </w:t>
      </w:r>
      <w:r w:rsidR="00041B0E" w:rsidRPr="008B0EFD">
        <w:rPr>
          <w:bCs/>
          <w:sz w:val="20"/>
          <w:szCs w:val="20"/>
        </w:rPr>
        <w:t xml:space="preserve">Characteristics of </w:t>
      </w:r>
      <w:r w:rsidR="00DE6B0E" w:rsidRPr="008B0EFD">
        <w:rPr>
          <w:bCs/>
          <w:sz w:val="20"/>
          <w:szCs w:val="20"/>
        </w:rPr>
        <w:t>i</w:t>
      </w:r>
      <w:r w:rsidR="00041B0E" w:rsidRPr="008B0EFD">
        <w:rPr>
          <w:bCs/>
          <w:sz w:val="20"/>
          <w:szCs w:val="20"/>
        </w:rPr>
        <w:t xml:space="preserve">ncluded </w:t>
      </w:r>
      <w:r w:rsidR="00DE6B0E" w:rsidRPr="008B0EFD">
        <w:rPr>
          <w:bCs/>
          <w:sz w:val="20"/>
          <w:szCs w:val="20"/>
        </w:rPr>
        <w:t>p</w:t>
      </w:r>
      <w:r w:rsidR="00041B0E" w:rsidRPr="008B0EFD">
        <w:rPr>
          <w:bCs/>
          <w:sz w:val="20"/>
          <w:szCs w:val="20"/>
        </w:rPr>
        <w:t xml:space="preserve">rimary </w:t>
      </w:r>
      <w:r w:rsidR="00DE6B0E" w:rsidRPr="008B0EFD">
        <w:rPr>
          <w:bCs/>
          <w:sz w:val="20"/>
          <w:szCs w:val="20"/>
        </w:rPr>
        <w:t>s</w:t>
      </w:r>
      <w:r w:rsidR="00041B0E" w:rsidRPr="008B0EFD">
        <w:rPr>
          <w:bCs/>
          <w:sz w:val="20"/>
          <w:szCs w:val="20"/>
        </w:rPr>
        <w:t>tudies (N</w:t>
      </w:r>
      <w:r w:rsidR="00BE0F31" w:rsidRPr="008B0EFD">
        <w:rPr>
          <w:bCs/>
          <w:sz w:val="20"/>
          <w:szCs w:val="20"/>
        </w:rPr>
        <w:t xml:space="preserve"> </w:t>
      </w:r>
      <w:r w:rsidR="00041B0E" w:rsidRPr="008B0EFD">
        <w:rPr>
          <w:bCs/>
          <w:sz w:val="20"/>
          <w:szCs w:val="20"/>
        </w:rPr>
        <w:t>=</w:t>
      </w:r>
      <w:r w:rsidR="00BE0F31" w:rsidRPr="008B0EFD">
        <w:rPr>
          <w:bCs/>
          <w:sz w:val="20"/>
          <w:szCs w:val="20"/>
        </w:rPr>
        <w:t xml:space="preserve"> </w:t>
      </w:r>
      <w:r w:rsidR="00C80D0E" w:rsidRPr="008B0EFD">
        <w:rPr>
          <w:bCs/>
          <w:sz w:val="20"/>
          <w:szCs w:val="20"/>
        </w:rPr>
        <w:t>41</w:t>
      </w:r>
      <w:r w:rsidR="00041B0E" w:rsidRPr="008B0EFD">
        <w:rPr>
          <w:bCs/>
          <w:sz w:val="20"/>
          <w:szCs w:val="20"/>
        </w:rPr>
        <w:t>)</w:t>
      </w:r>
      <w:r w:rsidR="008F5565">
        <w:rPr>
          <w:bCs/>
          <w:sz w:val="20"/>
          <w:szCs w:val="20"/>
        </w:rPr>
        <w:t>.</w:t>
      </w:r>
    </w:p>
    <w:p w14:paraId="0CA8D272" w14:textId="77777777" w:rsidR="00692F9F" w:rsidRPr="00E956C1" w:rsidRDefault="00692F9F" w:rsidP="004441E0">
      <w:pPr>
        <w:tabs>
          <w:tab w:val="left" w:pos="720"/>
          <w:tab w:val="left" w:pos="1440"/>
          <w:tab w:val="left" w:pos="2160"/>
          <w:tab w:val="left" w:pos="2880"/>
          <w:tab w:val="left" w:pos="3600"/>
          <w:tab w:val="left" w:pos="4320"/>
          <w:tab w:val="left" w:pos="5040"/>
          <w:tab w:val="left" w:pos="5760"/>
          <w:tab w:val="left" w:pos="6480"/>
          <w:tab w:val="left" w:pos="7200"/>
          <w:tab w:val="left" w:pos="8228"/>
        </w:tabs>
        <w:ind w:left="720" w:right="874"/>
        <w:rPr>
          <w:b/>
        </w:rPr>
      </w:pPr>
    </w:p>
    <w:tbl>
      <w:tblPr>
        <w:tblW w:w="0" w:type="auto"/>
        <w:tblLook w:val="04A0" w:firstRow="1" w:lastRow="0" w:firstColumn="1" w:lastColumn="0" w:noHBand="0" w:noVBand="1"/>
      </w:tblPr>
      <w:tblGrid>
        <w:gridCol w:w="1813"/>
        <w:gridCol w:w="1023"/>
        <w:gridCol w:w="6133"/>
        <w:gridCol w:w="1445"/>
        <w:gridCol w:w="1527"/>
        <w:gridCol w:w="694"/>
        <w:gridCol w:w="1318"/>
      </w:tblGrid>
      <w:tr w:rsidR="004C5E08" w:rsidRPr="00E956C1" w14:paraId="25B6C03F" w14:textId="77777777" w:rsidTr="004441E0">
        <w:trPr>
          <w:trHeight w:val="20"/>
        </w:trPr>
        <w:tc>
          <w:tcPr>
            <w:tcW w:w="0" w:type="auto"/>
            <w:vMerge w:val="restart"/>
            <w:tcBorders>
              <w:top w:val="single" w:sz="12" w:space="0" w:color="auto"/>
              <w:left w:val="nil"/>
              <w:bottom w:val="single" w:sz="12" w:space="0" w:color="000000"/>
              <w:right w:val="nil"/>
            </w:tcBorders>
            <w:shd w:val="clear" w:color="auto" w:fill="auto"/>
            <w:vAlign w:val="center"/>
            <w:hideMark/>
          </w:tcPr>
          <w:p w14:paraId="310E3F5C" w14:textId="77777777" w:rsidR="004C5E08" w:rsidRPr="00E956C1" w:rsidRDefault="004C5E08" w:rsidP="004441E0">
            <w:pPr>
              <w:rPr>
                <w:b/>
                <w:bCs/>
                <w:color w:val="000000"/>
                <w:sz w:val="16"/>
                <w:szCs w:val="16"/>
              </w:rPr>
            </w:pPr>
            <w:r w:rsidRPr="00E956C1">
              <w:rPr>
                <w:b/>
                <w:bCs/>
                <w:color w:val="000000"/>
                <w:sz w:val="16"/>
                <w:szCs w:val="16"/>
              </w:rPr>
              <w:t>First Author, Year</w:t>
            </w:r>
          </w:p>
        </w:tc>
        <w:tc>
          <w:tcPr>
            <w:tcW w:w="0" w:type="auto"/>
            <w:vMerge w:val="restart"/>
            <w:tcBorders>
              <w:top w:val="single" w:sz="12" w:space="0" w:color="auto"/>
              <w:left w:val="nil"/>
              <w:bottom w:val="single" w:sz="12" w:space="0" w:color="000000"/>
              <w:right w:val="nil"/>
            </w:tcBorders>
            <w:shd w:val="clear" w:color="auto" w:fill="auto"/>
            <w:vAlign w:val="center"/>
            <w:hideMark/>
          </w:tcPr>
          <w:p w14:paraId="0AA17C4D" w14:textId="77777777" w:rsidR="004C5E08" w:rsidRPr="00E956C1" w:rsidRDefault="004C5E08" w:rsidP="004441E0">
            <w:pPr>
              <w:rPr>
                <w:b/>
                <w:bCs/>
                <w:color w:val="000000"/>
                <w:sz w:val="16"/>
                <w:szCs w:val="16"/>
              </w:rPr>
            </w:pPr>
            <w:r w:rsidRPr="00E956C1">
              <w:rPr>
                <w:b/>
                <w:bCs/>
                <w:color w:val="000000"/>
                <w:sz w:val="16"/>
                <w:szCs w:val="16"/>
              </w:rPr>
              <w:t>Country</w:t>
            </w:r>
          </w:p>
        </w:tc>
        <w:tc>
          <w:tcPr>
            <w:tcW w:w="0" w:type="auto"/>
            <w:vMerge w:val="restart"/>
            <w:tcBorders>
              <w:top w:val="single" w:sz="12" w:space="0" w:color="auto"/>
              <w:left w:val="nil"/>
              <w:bottom w:val="single" w:sz="12" w:space="0" w:color="000000"/>
              <w:right w:val="nil"/>
            </w:tcBorders>
            <w:shd w:val="clear" w:color="auto" w:fill="auto"/>
            <w:vAlign w:val="center"/>
            <w:hideMark/>
          </w:tcPr>
          <w:p w14:paraId="702A3B36" w14:textId="77777777" w:rsidR="004C5E08" w:rsidRPr="00E956C1" w:rsidRDefault="004C5E08" w:rsidP="004441E0">
            <w:pPr>
              <w:rPr>
                <w:b/>
                <w:bCs/>
                <w:color w:val="000000"/>
                <w:sz w:val="16"/>
                <w:szCs w:val="16"/>
              </w:rPr>
            </w:pPr>
            <w:r w:rsidRPr="00E956C1">
              <w:rPr>
                <w:b/>
                <w:bCs/>
                <w:color w:val="000000"/>
                <w:sz w:val="16"/>
                <w:szCs w:val="16"/>
              </w:rPr>
              <w:t>Recruited Population</w:t>
            </w:r>
          </w:p>
        </w:tc>
        <w:tc>
          <w:tcPr>
            <w:tcW w:w="0" w:type="auto"/>
            <w:vMerge w:val="restart"/>
            <w:tcBorders>
              <w:top w:val="single" w:sz="12" w:space="0" w:color="auto"/>
              <w:left w:val="nil"/>
              <w:bottom w:val="single" w:sz="12" w:space="0" w:color="000000"/>
              <w:right w:val="nil"/>
            </w:tcBorders>
            <w:shd w:val="clear" w:color="auto" w:fill="auto"/>
            <w:vAlign w:val="center"/>
            <w:hideMark/>
          </w:tcPr>
          <w:p w14:paraId="1F2E6B06" w14:textId="77777777" w:rsidR="004C5E08" w:rsidRPr="00E956C1" w:rsidRDefault="004C5E08" w:rsidP="004441E0">
            <w:pPr>
              <w:rPr>
                <w:b/>
                <w:bCs/>
                <w:color w:val="000000"/>
                <w:sz w:val="16"/>
                <w:szCs w:val="16"/>
              </w:rPr>
            </w:pPr>
            <w:r w:rsidRPr="00E956C1">
              <w:rPr>
                <w:b/>
                <w:bCs/>
                <w:color w:val="000000"/>
                <w:sz w:val="16"/>
                <w:szCs w:val="16"/>
              </w:rPr>
              <w:t>Diagnostic Interview</w:t>
            </w:r>
          </w:p>
        </w:tc>
        <w:tc>
          <w:tcPr>
            <w:tcW w:w="0" w:type="auto"/>
            <w:vMerge w:val="restart"/>
            <w:tcBorders>
              <w:top w:val="single" w:sz="12" w:space="0" w:color="auto"/>
              <w:left w:val="nil"/>
              <w:bottom w:val="single" w:sz="12" w:space="0" w:color="000000"/>
              <w:right w:val="nil"/>
            </w:tcBorders>
            <w:shd w:val="clear" w:color="auto" w:fill="auto"/>
            <w:vAlign w:val="center"/>
            <w:hideMark/>
          </w:tcPr>
          <w:p w14:paraId="52CC87F1" w14:textId="77777777" w:rsidR="004C5E08" w:rsidRPr="00E956C1" w:rsidRDefault="004C5E08" w:rsidP="004441E0">
            <w:pPr>
              <w:rPr>
                <w:b/>
                <w:bCs/>
                <w:color w:val="000000"/>
                <w:sz w:val="16"/>
                <w:szCs w:val="16"/>
              </w:rPr>
            </w:pPr>
            <w:r w:rsidRPr="00E956C1">
              <w:rPr>
                <w:b/>
                <w:bCs/>
                <w:color w:val="000000"/>
                <w:sz w:val="16"/>
                <w:szCs w:val="16"/>
              </w:rPr>
              <w:t>Classification System</w:t>
            </w:r>
          </w:p>
        </w:tc>
        <w:tc>
          <w:tcPr>
            <w:tcW w:w="0" w:type="auto"/>
            <w:vMerge w:val="restart"/>
            <w:tcBorders>
              <w:top w:val="single" w:sz="12" w:space="0" w:color="auto"/>
              <w:left w:val="nil"/>
              <w:bottom w:val="single" w:sz="12" w:space="0" w:color="000000"/>
              <w:right w:val="nil"/>
            </w:tcBorders>
            <w:shd w:val="clear" w:color="auto" w:fill="auto"/>
            <w:vAlign w:val="center"/>
            <w:hideMark/>
          </w:tcPr>
          <w:p w14:paraId="0B87FC53" w14:textId="77777777" w:rsidR="004C5E08" w:rsidRPr="00E956C1" w:rsidRDefault="004C5E08" w:rsidP="004441E0">
            <w:pPr>
              <w:rPr>
                <w:b/>
                <w:bCs/>
                <w:color w:val="000000"/>
                <w:sz w:val="16"/>
                <w:szCs w:val="16"/>
              </w:rPr>
            </w:pPr>
            <w:r w:rsidRPr="00E956C1">
              <w:rPr>
                <w:b/>
                <w:bCs/>
                <w:color w:val="000000"/>
                <w:sz w:val="16"/>
                <w:szCs w:val="16"/>
              </w:rPr>
              <w:t>Total N</w:t>
            </w:r>
          </w:p>
        </w:tc>
        <w:tc>
          <w:tcPr>
            <w:tcW w:w="0" w:type="auto"/>
            <w:tcBorders>
              <w:top w:val="single" w:sz="12" w:space="0" w:color="auto"/>
              <w:left w:val="nil"/>
              <w:bottom w:val="nil"/>
              <w:right w:val="nil"/>
            </w:tcBorders>
            <w:shd w:val="clear" w:color="auto" w:fill="auto"/>
            <w:vAlign w:val="center"/>
            <w:hideMark/>
          </w:tcPr>
          <w:p w14:paraId="7AE7B279" w14:textId="77777777" w:rsidR="004C5E08" w:rsidRPr="00E956C1" w:rsidRDefault="004C5E08" w:rsidP="004441E0">
            <w:pPr>
              <w:rPr>
                <w:b/>
                <w:bCs/>
                <w:color w:val="000000"/>
                <w:sz w:val="16"/>
                <w:szCs w:val="16"/>
              </w:rPr>
            </w:pPr>
            <w:r w:rsidRPr="00E956C1">
              <w:rPr>
                <w:b/>
                <w:bCs/>
                <w:color w:val="000000"/>
                <w:sz w:val="16"/>
                <w:szCs w:val="16"/>
              </w:rPr>
              <w:t>Major Depression</w:t>
            </w:r>
          </w:p>
        </w:tc>
      </w:tr>
      <w:tr w:rsidR="004C5E08" w:rsidRPr="00E956C1" w14:paraId="429E8E2B" w14:textId="77777777" w:rsidTr="004441E0">
        <w:trPr>
          <w:trHeight w:val="20"/>
        </w:trPr>
        <w:tc>
          <w:tcPr>
            <w:tcW w:w="0" w:type="auto"/>
            <w:vMerge/>
            <w:tcBorders>
              <w:top w:val="single" w:sz="12" w:space="0" w:color="auto"/>
              <w:left w:val="nil"/>
              <w:bottom w:val="single" w:sz="12" w:space="0" w:color="000000"/>
              <w:right w:val="nil"/>
            </w:tcBorders>
            <w:vAlign w:val="center"/>
            <w:hideMark/>
          </w:tcPr>
          <w:p w14:paraId="6EFA0720" w14:textId="77777777" w:rsidR="004C5E08" w:rsidRPr="00E956C1" w:rsidRDefault="004C5E08" w:rsidP="004441E0">
            <w:pPr>
              <w:rPr>
                <w:b/>
                <w:bCs/>
                <w:color w:val="000000"/>
                <w:sz w:val="16"/>
                <w:szCs w:val="16"/>
              </w:rPr>
            </w:pPr>
          </w:p>
        </w:tc>
        <w:tc>
          <w:tcPr>
            <w:tcW w:w="0" w:type="auto"/>
            <w:vMerge/>
            <w:tcBorders>
              <w:top w:val="single" w:sz="12" w:space="0" w:color="auto"/>
              <w:left w:val="nil"/>
              <w:bottom w:val="single" w:sz="12" w:space="0" w:color="000000"/>
              <w:right w:val="nil"/>
            </w:tcBorders>
            <w:vAlign w:val="center"/>
            <w:hideMark/>
          </w:tcPr>
          <w:p w14:paraId="08F05974" w14:textId="77777777" w:rsidR="004C5E08" w:rsidRPr="00E956C1" w:rsidRDefault="004C5E08" w:rsidP="004441E0">
            <w:pPr>
              <w:rPr>
                <w:b/>
                <w:bCs/>
                <w:color w:val="000000"/>
                <w:sz w:val="16"/>
                <w:szCs w:val="16"/>
              </w:rPr>
            </w:pPr>
          </w:p>
        </w:tc>
        <w:tc>
          <w:tcPr>
            <w:tcW w:w="0" w:type="auto"/>
            <w:vMerge/>
            <w:tcBorders>
              <w:top w:val="single" w:sz="12" w:space="0" w:color="auto"/>
              <w:left w:val="nil"/>
              <w:bottom w:val="single" w:sz="12" w:space="0" w:color="000000"/>
              <w:right w:val="nil"/>
            </w:tcBorders>
            <w:vAlign w:val="center"/>
            <w:hideMark/>
          </w:tcPr>
          <w:p w14:paraId="07A47051" w14:textId="77777777" w:rsidR="004C5E08" w:rsidRPr="00E956C1" w:rsidRDefault="004C5E08" w:rsidP="004441E0">
            <w:pPr>
              <w:rPr>
                <w:b/>
                <w:bCs/>
                <w:color w:val="000000"/>
                <w:sz w:val="16"/>
                <w:szCs w:val="16"/>
              </w:rPr>
            </w:pPr>
          </w:p>
        </w:tc>
        <w:tc>
          <w:tcPr>
            <w:tcW w:w="0" w:type="auto"/>
            <w:vMerge/>
            <w:tcBorders>
              <w:top w:val="single" w:sz="12" w:space="0" w:color="auto"/>
              <w:left w:val="nil"/>
              <w:bottom w:val="single" w:sz="12" w:space="0" w:color="000000"/>
              <w:right w:val="nil"/>
            </w:tcBorders>
            <w:vAlign w:val="center"/>
            <w:hideMark/>
          </w:tcPr>
          <w:p w14:paraId="4A75773E" w14:textId="77777777" w:rsidR="004C5E08" w:rsidRPr="00E956C1" w:rsidRDefault="004C5E08" w:rsidP="004441E0">
            <w:pPr>
              <w:rPr>
                <w:b/>
                <w:bCs/>
                <w:color w:val="000000"/>
                <w:sz w:val="16"/>
                <w:szCs w:val="16"/>
              </w:rPr>
            </w:pPr>
          </w:p>
        </w:tc>
        <w:tc>
          <w:tcPr>
            <w:tcW w:w="0" w:type="auto"/>
            <w:vMerge/>
            <w:tcBorders>
              <w:top w:val="single" w:sz="12" w:space="0" w:color="auto"/>
              <w:left w:val="nil"/>
              <w:bottom w:val="single" w:sz="12" w:space="0" w:color="000000"/>
              <w:right w:val="nil"/>
            </w:tcBorders>
            <w:vAlign w:val="center"/>
            <w:hideMark/>
          </w:tcPr>
          <w:p w14:paraId="176C589F" w14:textId="77777777" w:rsidR="004C5E08" w:rsidRPr="00E956C1" w:rsidRDefault="004C5E08" w:rsidP="004441E0">
            <w:pPr>
              <w:rPr>
                <w:b/>
                <w:bCs/>
                <w:color w:val="000000"/>
                <w:sz w:val="16"/>
                <w:szCs w:val="16"/>
              </w:rPr>
            </w:pPr>
          </w:p>
        </w:tc>
        <w:tc>
          <w:tcPr>
            <w:tcW w:w="0" w:type="auto"/>
            <w:vMerge/>
            <w:tcBorders>
              <w:top w:val="single" w:sz="12" w:space="0" w:color="auto"/>
              <w:left w:val="nil"/>
              <w:bottom w:val="single" w:sz="12" w:space="0" w:color="000000"/>
              <w:right w:val="nil"/>
            </w:tcBorders>
            <w:vAlign w:val="center"/>
            <w:hideMark/>
          </w:tcPr>
          <w:p w14:paraId="32909019" w14:textId="77777777" w:rsidR="004C5E08" w:rsidRPr="00E956C1" w:rsidRDefault="004C5E08" w:rsidP="004441E0">
            <w:pPr>
              <w:rPr>
                <w:b/>
                <w:bCs/>
                <w:color w:val="000000"/>
                <w:sz w:val="16"/>
                <w:szCs w:val="16"/>
              </w:rPr>
            </w:pPr>
          </w:p>
        </w:tc>
        <w:tc>
          <w:tcPr>
            <w:tcW w:w="0" w:type="auto"/>
            <w:tcBorders>
              <w:top w:val="nil"/>
              <w:left w:val="nil"/>
              <w:bottom w:val="nil"/>
              <w:right w:val="nil"/>
            </w:tcBorders>
            <w:shd w:val="clear" w:color="auto" w:fill="auto"/>
            <w:vAlign w:val="center"/>
            <w:hideMark/>
          </w:tcPr>
          <w:p w14:paraId="6EF4DBBB" w14:textId="77777777" w:rsidR="004C5E08" w:rsidRPr="00E956C1" w:rsidRDefault="004C5E08" w:rsidP="004441E0">
            <w:pPr>
              <w:rPr>
                <w:b/>
                <w:bCs/>
                <w:color w:val="000000"/>
                <w:sz w:val="16"/>
                <w:szCs w:val="16"/>
              </w:rPr>
            </w:pPr>
            <w:r w:rsidRPr="00E956C1">
              <w:rPr>
                <w:b/>
                <w:bCs/>
                <w:color w:val="000000"/>
                <w:sz w:val="16"/>
                <w:szCs w:val="16"/>
              </w:rPr>
              <w:t>N (%)</w:t>
            </w:r>
          </w:p>
        </w:tc>
      </w:tr>
      <w:tr w:rsidR="004C5E08" w:rsidRPr="00E956C1" w14:paraId="1D00C444" w14:textId="77777777" w:rsidTr="004441E0">
        <w:trPr>
          <w:trHeight w:val="283"/>
        </w:trPr>
        <w:tc>
          <w:tcPr>
            <w:tcW w:w="0" w:type="auto"/>
            <w:gridSpan w:val="7"/>
            <w:tcBorders>
              <w:top w:val="single" w:sz="12" w:space="0" w:color="auto"/>
              <w:left w:val="nil"/>
              <w:bottom w:val="single" w:sz="12" w:space="0" w:color="auto"/>
              <w:right w:val="nil"/>
            </w:tcBorders>
            <w:shd w:val="clear" w:color="auto" w:fill="auto"/>
            <w:vAlign w:val="center"/>
            <w:hideMark/>
          </w:tcPr>
          <w:p w14:paraId="57C0DD90" w14:textId="77777777" w:rsidR="004C5E08" w:rsidRPr="00E956C1" w:rsidRDefault="004C5E08" w:rsidP="004441E0">
            <w:pPr>
              <w:rPr>
                <w:b/>
                <w:bCs/>
                <w:color w:val="000000"/>
                <w:sz w:val="16"/>
                <w:szCs w:val="16"/>
              </w:rPr>
            </w:pPr>
            <w:r w:rsidRPr="00E956C1">
              <w:rPr>
                <w:b/>
                <w:bCs/>
                <w:color w:val="000000"/>
                <w:sz w:val="16"/>
                <w:szCs w:val="16"/>
              </w:rPr>
              <w:t>Semi-structured Interviews</w:t>
            </w:r>
          </w:p>
        </w:tc>
      </w:tr>
      <w:tr w:rsidR="004C5E08" w:rsidRPr="00E956C1" w14:paraId="27C73C21" w14:textId="77777777" w:rsidTr="004441E0">
        <w:trPr>
          <w:trHeight w:val="20"/>
        </w:trPr>
        <w:tc>
          <w:tcPr>
            <w:tcW w:w="0" w:type="auto"/>
            <w:tcBorders>
              <w:top w:val="nil"/>
              <w:left w:val="nil"/>
              <w:bottom w:val="nil"/>
              <w:right w:val="nil"/>
            </w:tcBorders>
            <w:shd w:val="clear" w:color="auto" w:fill="auto"/>
            <w:vAlign w:val="center"/>
            <w:hideMark/>
          </w:tcPr>
          <w:p w14:paraId="7366E3D8" w14:textId="30D6A69D" w:rsidR="004C5E08" w:rsidRPr="00E956C1" w:rsidRDefault="004C5E08" w:rsidP="004441E0">
            <w:pPr>
              <w:rPr>
                <w:b/>
                <w:bCs/>
                <w:color w:val="000000"/>
                <w:sz w:val="16"/>
                <w:szCs w:val="16"/>
                <w:vertAlign w:val="superscript"/>
              </w:rPr>
            </w:pPr>
            <w:r w:rsidRPr="00E956C1">
              <w:rPr>
                <w:b/>
                <w:bCs/>
                <w:color w:val="000000"/>
                <w:sz w:val="16"/>
                <w:szCs w:val="16"/>
              </w:rPr>
              <w:t>Barnes, 2009</w:t>
            </w:r>
            <w:r w:rsidR="006F6DA5">
              <w:rPr>
                <w:b/>
                <w:bCs/>
                <w:color w:val="000000"/>
                <w:sz w:val="16"/>
                <w:szCs w:val="16"/>
                <w:vertAlign w:val="superscript"/>
              </w:rPr>
              <w:t>1</w:t>
            </w:r>
          </w:p>
        </w:tc>
        <w:tc>
          <w:tcPr>
            <w:tcW w:w="0" w:type="auto"/>
            <w:tcBorders>
              <w:top w:val="nil"/>
              <w:left w:val="nil"/>
              <w:bottom w:val="nil"/>
              <w:right w:val="nil"/>
            </w:tcBorders>
            <w:shd w:val="clear" w:color="auto" w:fill="auto"/>
            <w:vAlign w:val="center"/>
            <w:hideMark/>
          </w:tcPr>
          <w:p w14:paraId="4D3FBE85" w14:textId="77777777" w:rsidR="004C5E08" w:rsidRPr="00E956C1" w:rsidRDefault="004C5E08" w:rsidP="004441E0">
            <w:pPr>
              <w:rPr>
                <w:color w:val="000000"/>
                <w:sz w:val="16"/>
                <w:szCs w:val="16"/>
              </w:rPr>
            </w:pPr>
            <w:r w:rsidRPr="00E956C1">
              <w:rPr>
                <w:color w:val="000000"/>
                <w:sz w:val="16"/>
                <w:szCs w:val="16"/>
              </w:rPr>
              <w:t>UK</w:t>
            </w:r>
          </w:p>
        </w:tc>
        <w:tc>
          <w:tcPr>
            <w:tcW w:w="0" w:type="auto"/>
            <w:tcBorders>
              <w:top w:val="nil"/>
              <w:left w:val="nil"/>
              <w:bottom w:val="nil"/>
              <w:right w:val="nil"/>
            </w:tcBorders>
            <w:shd w:val="clear" w:color="auto" w:fill="auto"/>
            <w:vAlign w:val="center"/>
            <w:hideMark/>
          </w:tcPr>
          <w:p w14:paraId="217CC145" w14:textId="77777777" w:rsidR="004C5E08" w:rsidRPr="00E956C1" w:rsidRDefault="004C5E08" w:rsidP="004441E0">
            <w:pPr>
              <w:rPr>
                <w:color w:val="000000"/>
                <w:sz w:val="16"/>
                <w:szCs w:val="16"/>
              </w:rPr>
            </w:pPr>
            <w:r w:rsidRPr="00E956C1">
              <w:rPr>
                <w:color w:val="000000"/>
                <w:sz w:val="16"/>
                <w:szCs w:val="16"/>
              </w:rPr>
              <w:t>Socially disadvantaged mothers at 2 months postpartum</w:t>
            </w:r>
          </w:p>
        </w:tc>
        <w:tc>
          <w:tcPr>
            <w:tcW w:w="0" w:type="auto"/>
            <w:tcBorders>
              <w:top w:val="nil"/>
              <w:left w:val="nil"/>
              <w:bottom w:val="nil"/>
              <w:right w:val="nil"/>
            </w:tcBorders>
            <w:shd w:val="clear" w:color="auto" w:fill="auto"/>
            <w:vAlign w:val="center"/>
            <w:hideMark/>
          </w:tcPr>
          <w:p w14:paraId="4A0F3C72" w14:textId="77777777" w:rsidR="004C5E08" w:rsidRPr="00E956C1" w:rsidRDefault="004C5E08" w:rsidP="004441E0">
            <w:pPr>
              <w:rPr>
                <w:color w:val="000000"/>
                <w:sz w:val="16"/>
                <w:szCs w:val="16"/>
              </w:rPr>
            </w:pPr>
            <w:r w:rsidRPr="00E956C1">
              <w:rPr>
                <w:color w:val="000000"/>
                <w:sz w:val="16"/>
                <w:szCs w:val="16"/>
              </w:rPr>
              <w:t>SCID</w:t>
            </w:r>
          </w:p>
        </w:tc>
        <w:tc>
          <w:tcPr>
            <w:tcW w:w="0" w:type="auto"/>
            <w:tcBorders>
              <w:top w:val="nil"/>
              <w:left w:val="nil"/>
              <w:bottom w:val="nil"/>
              <w:right w:val="nil"/>
            </w:tcBorders>
            <w:shd w:val="clear" w:color="auto" w:fill="auto"/>
            <w:vAlign w:val="center"/>
            <w:hideMark/>
          </w:tcPr>
          <w:p w14:paraId="458ECD16" w14:textId="77777777" w:rsidR="004C5E08" w:rsidRPr="00E956C1" w:rsidRDefault="004C5E08" w:rsidP="004441E0">
            <w:pPr>
              <w:rPr>
                <w:color w:val="000000"/>
                <w:sz w:val="16"/>
                <w:szCs w:val="16"/>
              </w:rPr>
            </w:pPr>
            <w:r w:rsidRPr="00E956C1">
              <w:rPr>
                <w:color w:val="000000"/>
                <w:sz w:val="16"/>
                <w:szCs w:val="16"/>
              </w:rPr>
              <w:t>DSM-III-R</w:t>
            </w:r>
          </w:p>
        </w:tc>
        <w:tc>
          <w:tcPr>
            <w:tcW w:w="0" w:type="auto"/>
            <w:tcBorders>
              <w:top w:val="nil"/>
              <w:left w:val="nil"/>
              <w:bottom w:val="nil"/>
              <w:right w:val="nil"/>
            </w:tcBorders>
            <w:shd w:val="clear" w:color="auto" w:fill="auto"/>
            <w:vAlign w:val="center"/>
            <w:hideMark/>
          </w:tcPr>
          <w:p w14:paraId="125E9F82" w14:textId="77777777" w:rsidR="004C5E08" w:rsidRPr="00E956C1" w:rsidRDefault="004C5E08" w:rsidP="004441E0">
            <w:pPr>
              <w:rPr>
                <w:color w:val="000000"/>
                <w:sz w:val="16"/>
                <w:szCs w:val="16"/>
              </w:rPr>
            </w:pPr>
            <w:r w:rsidRPr="00E956C1">
              <w:rPr>
                <w:color w:val="000000"/>
                <w:sz w:val="16"/>
                <w:szCs w:val="16"/>
              </w:rPr>
              <w:t>347</w:t>
            </w:r>
          </w:p>
        </w:tc>
        <w:tc>
          <w:tcPr>
            <w:tcW w:w="0" w:type="auto"/>
            <w:tcBorders>
              <w:top w:val="nil"/>
              <w:left w:val="nil"/>
              <w:bottom w:val="nil"/>
              <w:right w:val="nil"/>
            </w:tcBorders>
            <w:shd w:val="clear" w:color="auto" w:fill="auto"/>
            <w:vAlign w:val="center"/>
            <w:hideMark/>
          </w:tcPr>
          <w:p w14:paraId="531A01E3" w14:textId="77777777" w:rsidR="004C5E08" w:rsidRPr="00E956C1" w:rsidRDefault="004C5E08" w:rsidP="004441E0">
            <w:pPr>
              <w:rPr>
                <w:color w:val="000000"/>
                <w:sz w:val="16"/>
                <w:szCs w:val="16"/>
              </w:rPr>
            </w:pPr>
            <w:r w:rsidRPr="00E956C1">
              <w:rPr>
                <w:color w:val="000000"/>
                <w:sz w:val="16"/>
                <w:szCs w:val="16"/>
              </w:rPr>
              <w:t>25 (7)</w:t>
            </w:r>
          </w:p>
        </w:tc>
      </w:tr>
      <w:tr w:rsidR="004C5E08" w:rsidRPr="00E956C1" w14:paraId="5A5B87AA" w14:textId="77777777" w:rsidTr="004441E0">
        <w:trPr>
          <w:trHeight w:val="20"/>
        </w:trPr>
        <w:tc>
          <w:tcPr>
            <w:tcW w:w="0" w:type="auto"/>
            <w:tcBorders>
              <w:top w:val="nil"/>
              <w:left w:val="nil"/>
              <w:bottom w:val="nil"/>
              <w:right w:val="nil"/>
            </w:tcBorders>
            <w:shd w:val="clear" w:color="auto" w:fill="auto"/>
            <w:vAlign w:val="center"/>
            <w:hideMark/>
          </w:tcPr>
          <w:p w14:paraId="657661EE" w14:textId="154E23D6" w:rsidR="004C5E08" w:rsidRPr="00E956C1" w:rsidRDefault="004C5E08" w:rsidP="004441E0">
            <w:pPr>
              <w:rPr>
                <w:b/>
                <w:bCs/>
                <w:color w:val="000000"/>
                <w:sz w:val="16"/>
                <w:szCs w:val="16"/>
                <w:vertAlign w:val="superscript"/>
              </w:rPr>
            </w:pPr>
            <w:r w:rsidRPr="00E956C1">
              <w:rPr>
                <w:b/>
                <w:bCs/>
                <w:color w:val="000000"/>
                <w:sz w:val="16"/>
                <w:szCs w:val="16"/>
              </w:rPr>
              <w:t>Beck, 2001</w:t>
            </w:r>
            <w:r w:rsidR="006F6DA5">
              <w:rPr>
                <w:b/>
                <w:bCs/>
                <w:color w:val="000000"/>
                <w:sz w:val="16"/>
                <w:szCs w:val="16"/>
                <w:vertAlign w:val="superscript"/>
              </w:rPr>
              <w:t>2</w:t>
            </w:r>
          </w:p>
        </w:tc>
        <w:tc>
          <w:tcPr>
            <w:tcW w:w="0" w:type="auto"/>
            <w:tcBorders>
              <w:top w:val="nil"/>
              <w:left w:val="nil"/>
              <w:bottom w:val="nil"/>
              <w:right w:val="nil"/>
            </w:tcBorders>
            <w:shd w:val="clear" w:color="auto" w:fill="auto"/>
            <w:vAlign w:val="center"/>
            <w:hideMark/>
          </w:tcPr>
          <w:p w14:paraId="0997D815" w14:textId="77777777" w:rsidR="004C5E08" w:rsidRPr="00E956C1" w:rsidRDefault="004C5E08" w:rsidP="004441E0">
            <w:pPr>
              <w:rPr>
                <w:color w:val="000000"/>
                <w:sz w:val="16"/>
                <w:szCs w:val="16"/>
              </w:rPr>
            </w:pPr>
            <w:r w:rsidRPr="00E956C1">
              <w:rPr>
                <w:color w:val="000000"/>
                <w:sz w:val="16"/>
                <w:szCs w:val="16"/>
              </w:rPr>
              <w:t>USA</w:t>
            </w:r>
          </w:p>
        </w:tc>
        <w:tc>
          <w:tcPr>
            <w:tcW w:w="0" w:type="auto"/>
            <w:tcBorders>
              <w:top w:val="nil"/>
              <w:left w:val="nil"/>
              <w:bottom w:val="nil"/>
              <w:right w:val="nil"/>
            </w:tcBorders>
            <w:shd w:val="clear" w:color="auto" w:fill="auto"/>
            <w:vAlign w:val="center"/>
            <w:hideMark/>
          </w:tcPr>
          <w:p w14:paraId="21495155" w14:textId="77777777" w:rsidR="004C5E08" w:rsidRPr="00E956C1" w:rsidRDefault="004C5E08" w:rsidP="004441E0">
            <w:pPr>
              <w:rPr>
                <w:color w:val="000000"/>
                <w:sz w:val="16"/>
                <w:szCs w:val="16"/>
              </w:rPr>
            </w:pPr>
            <w:r w:rsidRPr="00E956C1">
              <w:rPr>
                <w:color w:val="000000"/>
                <w:sz w:val="16"/>
                <w:szCs w:val="16"/>
              </w:rPr>
              <w:t>Postpartum mothers</w:t>
            </w:r>
          </w:p>
        </w:tc>
        <w:tc>
          <w:tcPr>
            <w:tcW w:w="0" w:type="auto"/>
            <w:tcBorders>
              <w:top w:val="nil"/>
              <w:left w:val="nil"/>
              <w:bottom w:val="nil"/>
              <w:right w:val="nil"/>
            </w:tcBorders>
            <w:shd w:val="clear" w:color="auto" w:fill="auto"/>
            <w:vAlign w:val="center"/>
            <w:hideMark/>
          </w:tcPr>
          <w:p w14:paraId="14C1EA18" w14:textId="77777777" w:rsidR="004C5E08" w:rsidRPr="00E956C1" w:rsidRDefault="004C5E08" w:rsidP="004441E0">
            <w:pPr>
              <w:rPr>
                <w:color w:val="000000"/>
                <w:sz w:val="16"/>
                <w:szCs w:val="16"/>
              </w:rPr>
            </w:pPr>
            <w:r w:rsidRPr="00E956C1">
              <w:rPr>
                <w:color w:val="000000"/>
                <w:sz w:val="16"/>
                <w:szCs w:val="16"/>
              </w:rPr>
              <w:t>SCID</w:t>
            </w:r>
          </w:p>
        </w:tc>
        <w:tc>
          <w:tcPr>
            <w:tcW w:w="0" w:type="auto"/>
            <w:tcBorders>
              <w:top w:val="nil"/>
              <w:left w:val="nil"/>
              <w:bottom w:val="nil"/>
              <w:right w:val="nil"/>
            </w:tcBorders>
            <w:shd w:val="clear" w:color="auto" w:fill="auto"/>
            <w:vAlign w:val="center"/>
            <w:hideMark/>
          </w:tcPr>
          <w:p w14:paraId="6E3E67BE" w14:textId="77777777" w:rsidR="004C5E08" w:rsidRPr="00E956C1" w:rsidRDefault="004C5E08" w:rsidP="004441E0">
            <w:pPr>
              <w:rPr>
                <w:color w:val="000000"/>
                <w:sz w:val="16"/>
                <w:szCs w:val="16"/>
              </w:rPr>
            </w:pPr>
            <w:r w:rsidRPr="00E956C1">
              <w:rPr>
                <w:color w:val="000000"/>
                <w:sz w:val="16"/>
                <w:szCs w:val="16"/>
              </w:rPr>
              <w:t>DSM-IV</w:t>
            </w:r>
          </w:p>
        </w:tc>
        <w:tc>
          <w:tcPr>
            <w:tcW w:w="0" w:type="auto"/>
            <w:tcBorders>
              <w:top w:val="nil"/>
              <w:left w:val="nil"/>
              <w:bottom w:val="nil"/>
              <w:right w:val="nil"/>
            </w:tcBorders>
            <w:shd w:val="clear" w:color="auto" w:fill="auto"/>
            <w:vAlign w:val="center"/>
            <w:hideMark/>
          </w:tcPr>
          <w:p w14:paraId="6B1ED9BC" w14:textId="77777777" w:rsidR="004C5E08" w:rsidRPr="00E956C1" w:rsidRDefault="004C5E08" w:rsidP="004441E0">
            <w:pPr>
              <w:rPr>
                <w:color w:val="000000"/>
                <w:sz w:val="16"/>
                <w:szCs w:val="16"/>
              </w:rPr>
            </w:pPr>
            <w:r w:rsidRPr="00E956C1">
              <w:rPr>
                <w:color w:val="000000"/>
                <w:sz w:val="16"/>
                <w:szCs w:val="16"/>
              </w:rPr>
              <w:t>150</w:t>
            </w:r>
          </w:p>
        </w:tc>
        <w:tc>
          <w:tcPr>
            <w:tcW w:w="0" w:type="auto"/>
            <w:tcBorders>
              <w:top w:val="nil"/>
              <w:left w:val="nil"/>
              <w:bottom w:val="nil"/>
              <w:right w:val="nil"/>
            </w:tcBorders>
            <w:shd w:val="clear" w:color="auto" w:fill="auto"/>
            <w:vAlign w:val="center"/>
            <w:hideMark/>
          </w:tcPr>
          <w:p w14:paraId="1993E8ED" w14:textId="77777777" w:rsidR="004C5E08" w:rsidRPr="00E956C1" w:rsidRDefault="004C5E08" w:rsidP="004441E0">
            <w:pPr>
              <w:rPr>
                <w:color w:val="000000"/>
                <w:sz w:val="16"/>
                <w:szCs w:val="16"/>
              </w:rPr>
            </w:pPr>
            <w:r w:rsidRPr="00E956C1">
              <w:rPr>
                <w:color w:val="000000"/>
                <w:sz w:val="16"/>
                <w:szCs w:val="16"/>
              </w:rPr>
              <w:t>18 (12)</w:t>
            </w:r>
          </w:p>
        </w:tc>
      </w:tr>
      <w:tr w:rsidR="004C5E08" w:rsidRPr="00E956C1" w14:paraId="65EA34D5" w14:textId="77777777" w:rsidTr="004441E0">
        <w:trPr>
          <w:trHeight w:val="20"/>
        </w:trPr>
        <w:tc>
          <w:tcPr>
            <w:tcW w:w="0" w:type="auto"/>
            <w:tcBorders>
              <w:top w:val="nil"/>
              <w:left w:val="nil"/>
              <w:bottom w:val="nil"/>
              <w:right w:val="nil"/>
            </w:tcBorders>
            <w:shd w:val="clear" w:color="auto" w:fill="auto"/>
            <w:vAlign w:val="center"/>
            <w:hideMark/>
          </w:tcPr>
          <w:p w14:paraId="525E9D47" w14:textId="56419336" w:rsidR="004C5E08" w:rsidRPr="00E956C1" w:rsidRDefault="004C5E08" w:rsidP="004441E0">
            <w:pPr>
              <w:rPr>
                <w:b/>
                <w:bCs/>
                <w:color w:val="000000"/>
                <w:sz w:val="16"/>
                <w:szCs w:val="16"/>
                <w:vertAlign w:val="superscript"/>
              </w:rPr>
            </w:pPr>
            <w:r w:rsidRPr="00E956C1">
              <w:rPr>
                <w:b/>
                <w:bCs/>
                <w:color w:val="000000"/>
                <w:sz w:val="16"/>
                <w:szCs w:val="16"/>
              </w:rPr>
              <w:t>de Figueiredo, 2015</w:t>
            </w:r>
            <w:r w:rsidR="00011667">
              <w:rPr>
                <w:b/>
                <w:bCs/>
                <w:color w:val="000000"/>
                <w:sz w:val="16"/>
                <w:szCs w:val="16"/>
                <w:vertAlign w:val="superscript"/>
              </w:rPr>
              <w:t>3</w:t>
            </w:r>
          </w:p>
        </w:tc>
        <w:tc>
          <w:tcPr>
            <w:tcW w:w="0" w:type="auto"/>
            <w:tcBorders>
              <w:top w:val="nil"/>
              <w:left w:val="nil"/>
              <w:bottom w:val="nil"/>
              <w:right w:val="nil"/>
            </w:tcBorders>
            <w:shd w:val="clear" w:color="auto" w:fill="auto"/>
            <w:vAlign w:val="center"/>
            <w:hideMark/>
          </w:tcPr>
          <w:p w14:paraId="12C49971" w14:textId="77777777" w:rsidR="004C5E08" w:rsidRPr="00E956C1" w:rsidRDefault="004C5E08" w:rsidP="004441E0">
            <w:pPr>
              <w:rPr>
                <w:color w:val="000000"/>
                <w:sz w:val="16"/>
                <w:szCs w:val="16"/>
              </w:rPr>
            </w:pPr>
            <w:r w:rsidRPr="00E956C1">
              <w:rPr>
                <w:color w:val="000000"/>
                <w:sz w:val="16"/>
                <w:szCs w:val="16"/>
              </w:rPr>
              <w:t xml:space="preserve">Brazil </w:t>
            </w:r>
          </w:p>
        </w:tc>
        <w:tc>
          <w:tcPr>
            <w:tcW w:w="0" w:type="auto"/>
            <w:tcBorders>
              <w:top w:val="nil"/>
              <w:left w:val="nil"/>
              <w:bottom w:val="nil"/>
              <w:right w:val="nil"/>
            </w:tcBorders>
            <w:shd w:val="clear" w:color="auto" w:fill="auto"/>
            <w:vAlign w:val="center"/>
            <w:hideMark/>
          </w:tcPr>
          <w:p w14:paraId="1B3F4611" w14:textId="77777777" w:rsidR="004C5E08" w:rsidRPr="00E956C1" w:rsidRDefault="004C5E08" w:rsidP="004441E0">
            <w:pPr>
              <w:rPr>
                <w:color w:val="000000"/>
                <w:sz w:val="16"/>
                <w:szCs w:val="16"/>
              </w:rPr>
            </w:pPr>
            <w:r w:rsidRPr="00E956C1">
              <w:rPr>
                <w:color w:val="000000"/>
                <w:sz w:val="16"/>
                <w:szCs w:val="16"/>
              </w:rPr>
              <w:t xml:space="preserve">Postpartum women enrolled in prenatal care outpatient services in a Brazilian city </w:t>
            </w:r>
          </w:p>
        </w:tc>
        <w:tc>
          <w:tcPr>
            <w:tcW w:w="0" w:type="auto"/>
            <w:tcBorders>
              <w:top w:val="nil"/>
              <w:left w:val="nil"/>
              <w:bottom w:val="nil"/>
              <w:right w:val="nil"/>
            </w:tcBorders>
            <w:shd w:val="clear" w:color="auto" w:fill="auto"/>
            <w:vAlign w:val="center"/>
            <w:hideMark/>
          </w:tcPr>
          <w:p w14:paraId="656FAEA0" w14:textId="77777777" w:rsidR="004C5E08" w:rsidRPr="00E956C1" w:rsidRDefault="004C5E08" w:rsidP="004441E0">
            <w:pPr>
              <w:rPr>
                <w:color w:val="000000"/>
                <w:sz w:val="16"/>
                <w:szCs w:val="16"/>
              </w:rPr>
            </w:pPr>
            <w:r w:rsidRPr="00E956C1">
              <w:rPr>
                <w:color w:val="000000"/>
                <w:sz w:val="16"/>
                <w:szCs w:val="16"/>
              </w:rPr>
              <w:t>SCID</w:t>
            </w:r>
          </w:p>
        </w:tc>
        <w:tc>
          <w:tcPr>
            <w:tcW w:w="0" w:type="auto"/>
            <w:tcBorders>
              <w:top w:val="nil"/>
              <w:left w:val="nil"/>
              <w:bottom w:val="nil"/>
              <w:right w:val="nil"/>
            </w:tcBorders>
            <w:shd w:val="clear" w:color="auto" w:fill="auto"/>
            <w:vAlign w:val="center"/>
            <w:hideMark/>
          </w:tcPr>
          <w:p w14:paraId="088B0FAA" w14:textId="77777777" w:rsidR="004C5E08" w:rsidRPr="00E956C1" w:rsidRDefault="004C5E08" w:rsidP="004441E0">
            <w:pPr>
              <w:rPr>
                <w:color w:val="000000"/>
                <w:sz w:val="16"/>
                <w:szCs w:val="16"/>
              </w:rPr>
            </w:pPr>
            <w:r w:rsidRPr="00E956C1">
              <w:rPr>
                <w:color w:val="000000"/>
                <w:sz w:val="16"/>
                <w:szCs w:val="16"/>
              </w:rPr>
              <w:t>DSM_IV</w:t>
            </w:r>
          </w:p>
        </w:tc>
        <w:tc>
          <w:tcPr>
            <w:tcW w:w="0" w:type="auto"/>
            <w:tcBorders>
              <w:top w:val="nil"/>
              <w:left w:val="nil"/>
              <w:bottom w:val="nil"/>
              <w:right w:val="nil"/>
            </w:tcBorders>
            <w:shd w:val="clear" w:color="auto" w:fill="auto"/>
            <w:vAlign w:val="center"/>
            <w:hideMark/>
          </w:tcPr>
          <w:p w14:paraId="59E49093" w14:textId="77777777" w:rsidR="004C5E08" w:rsidRPr="00E956C1" w:rsidRDefault="004C5E08" w:rsidP="004441E0">
            <w:pPr>
              <w:rPr>
                <w:color w:val="000000"/>
                <w:sz w:val="16"/>
                <w:szCs w:val="16"/>
              </w:rPr>
            </w:pPr>
            <w:r w:rsidRPr="00E956C1">
              <w:rPr>
                <w:color w:val="000000"/>
                <w:sz w:val="16"/>
                <w:szCs w:val="16"/>
              </w:rPr>
              <w:t>241</w:t>
            </w:r>
          </w:p>
        </w:tc>
        <w:tc>
          <w:tcPr>
            <w:tcW w:w="0" w:type="auto"/>
            <w:tcBorders>
              <w:top w:val="nil"/>
              <w:left w:val="nil"/>
              <w:bottom w:val="nil"/>
              <w:right w:val="nil"/>
            </w:tcBorders>
            <w:shd w:val="clear" w:color="auto" w:fill="auto"/>
            <w:vAlign w:val="center"/>
            <w:hideMark/>
          </w:tcPr>
          <w:p w14:paraId="308B2A80" w14:textId="77777777" w:rsidR="004C5E08" w:rsidRPr="00E956C1" w:rsidRDefault="004C5E08" w:rsidP="004441E0">
            <w:pPr>
              <w:rPr>
                <w:color w:val="000000"/>
                <w:sz w:val="16"/>
                <w:szCs w:val="16"/>
              </w:rPr>
            </w:pPr>
            <w:r w:rsidRPr="00E956C1">
              <w:rPr>
                <w:color w:val="000000"/>
                <w:sz w:val="16"/>
                <w:szCs w:val="16"/>
              </w:rPr>
              <w:t>94 (39)</w:t>
            </w:r>
          </w:p>
        </w:tc>
      </w:tr>
      <w:tr w:rsidR="004C5E08" w:rsidRPr="00E956C1" w14:paraId="26933307" w14:textId="77777777" w:rsidTr="004441E0">
        <w:trPr>
          <w:trHeight w:val="20"/>
        </w:trPr>
        <w:tc>
          <w:tcPr>
            <w:tcW w:w="0" w:type="auto"/>
            <w:tcBorders>
              <w:top w:val="nil"/>
              <w:left w:val="nil"/>
              <w:bottom w:val="nil"/>
              <w:right w:val="nil"/>
            </w:tcBorders>
            <w:shd w:val="clear" w:color="auto" w:fill="auto"/>
            <w:vAlign w:val="center"/>
            <w:hideMark/>
          </w:tcPr>
          <w:p w14:paraId="46573B53" w14:textId="06C91A66" w:rsidR="004C5E08" w:rsidRPr="00E956C1" w:rsidRDefault="004C5E08" w:rsidP="004441E0">
            <w:pPr>
              <w:rPr>
                <w:b/>
                <w:bCs/>
                <w:color w:val="000000"/>
                <w:sz w:val="16"/>
                <w:szCs w:val="16"/>
                <w:vertAlign w:val="superscript"/>
              </w:rPr>
            </w:pPr>
            <w:r w:rsidRPr="00E956C1">
              <w:rPr>
                <w:b/>
                <w:bCs/>
                <w:color w:val="000000"/>
                <w:sz w:val="16"/>
                <w:szCs w:val="16"/>
              </w:rPr>
              <w:t>Green, 2018</w:t>
            </w:r>
            <w:r w:rsidR="00011667">
              <w:rPr>
                <w:b/>
                <w:bCs/>
                <w:color w:val="000000"/>
                <w:sz w:val="16"/>
                <w:szCs w:val="16"/>
                <w:vertAlign w:val="superscript"/>
              </w:rPr>
              <w:t>4</w:t>
            </w:r>
          </w:p>
        </w:tc>
        <w:tc>
          <w:tcPr>
            <w:tcW w:w="0" w:type="auto"/>
            <w:tcBorders>
              <w:top w:val="nil"/>
              <w:left w:val="nil"/>
              <w:bottom w:val="nil"/>
              <w:right w:val="nil"/>
            </w:tcBorders>
            <w:shd w:val="clear" w:color="auto" w:fill="auto"/>
            <w:vAlign w:val="center"/>
            <w:hideMark/>
          </w:tcPr>
          <w:p w14:paraId="1B8BB612" w14:textId="77777777" w:rsidR="004C5E08" w:rsidRPr="00E956C1" w:rsidRDefault="004C5E08" w:rsidP="004441E0">
            <w:pPr>
              <w:rPr>
                <w:color w:val="000000"/>
                <w:sz w:val="16"/>
                <w:szCs w:val="16"/>
              </w:rPr>
            </w:pPr>
            <w:r w:rsidRPr="00E956C1">
              <w:rPr>
                <w:color w:val="000000"/>
                <w:sz w:val="16"/>
                <w:szCs w:val="16"/>
              </w:rPr>
              <w:t>Kenya</w:t>
            </w:r>
          </w:p>
        </w:tc>
        <w:tc>
          <w:tcPr>
            <w:tcW w:w="0" w:type="auto"/>
            <w:tcBorders>
              <w:top w:val="nil"/>
              <w:left w:val="nil"/>
              <w:bottom w:val="nil"/>
              <w:right w:val="nil"/>
            </w:tcBorders>
            <w:shd w:val="clear" w:color="auto" w:fill="auto"/>
            <w:vAlign w:val="center"/>
            <w:hideMark/>
          </w:tcPr>
          <w:p w14:paraId="59D49EFD" w14:textId="77777777" w:rsidR="004C5E08" w:rsidRPr="00E956C1" w:rsidRDefault="004C5E08" w:rsidP="004441E0">
            <w:pPr>
              <w:rPr>
                <w:color w:val="000000"/>
                <w:sz w:val="16"/>
                <w:szCs w:val="16"/>
              </w:rPr>
            </w:pPr>
            <w:r w:rsidRPr="00E956C1">
              <w:rPr>
                <w:color w:val="000000"/>
                <w:sz w:val="16"/>
                <w:szCs w:val="16"/>
              </w:rPr>
              <w:t>Pregnant and postpartum women receiving maternity services</w:t>
            </w:r>
          </w:p>
        </w:tc>
        <w:tc>
          <w:tcPr>
            <w:tcW w:w="0" w:type="auto"/>
            <w:tcBorders>
              <w:top w:val="nil"/>
              <w:left w:val="nil"/>
              <w:bottom w:val="nil"/>
              <w:right w:val="nil"/>
            </w:tcBorders>
            <w:shd w:val="clear" w:color="auto" w:fill="auto"/>
            <w:vAlign w:val="center"/>
            <w:hideMark/>
          </w:tcPr>
          <w:p w14:paraId="4CE43091" w14:textId="77777777" w:rsidR="004C5E08" w:rsidRPr="00E956C1" w:rsidRDefault="004C5E08" w:rsidP="004441E0">
            <w:pPr>
              <w:rPr>
                <w:color w:val="000000"/>
                <w:sz w:val="16"/>
                <w:szCs w:val="16"/>
              </w:rPr>
            </w:pPr>
            <w:r w:rsidRPr="00E956C1">
              <w:rPr>
                <w:color w:val="000000"/>
                <w:sz w:val="16"/>
                <w:szCs w:val="16"/>
              </w:rPr>
              <w:t>SCID</w:t>
            </w:r>
          </w:p>
        </w:tc>
        <w:tc>
          <w:tcPr>
            <w:tcW w:w="0" w:type="auto"/>
            <w:tcBorders>
              <w:top w:val="nil"/>
              <w:left w:val="nil"/>
              <w:bottom w:val="nil"/>
              <w:right w:val="nil"/>
            </w:tcBorders>
            <w:shd w:val="clear" w:color="auto" w:fill="auto"/>
            <w:vAlign w:val="center"/>
            <w:hideMark/>
          </w:tcPr>
          <w:p w14:paraId="692810A7" w14:textId="77777777" w:rsidR="004C5E08" w:rsidRPr="00E956C1" w:rsidRDefault="004C5E08" w:rsidP="004441E0">
            <w:pPr>
              <w:rPr>
                <w:color w:val="000000"/>
                <w:sz w:val="16"/>
                <w:szCs w:val="16"/>
              </w:rPr>
            </w:pPr>
            <w:r w:rsidRPr="00E956C1">
              <w:rPr>
                <w:color w:val="000000"/>
                <w:sz w:val="16"/>
                <w:szCs w:val="16"/>
              </w:rPr>
              <w:t>DSM-V</w:t>
            </w:r>
          </w:p>
        </w:tc>
        <w:tc>
          <w:tcPr>
            <w:tcW w:w="0" w:type="auto"/>
            <w:tcBorders>
              <w:top w:val="nil"/>
              <w:left w:val="nil"/>
              <w:bottom w:val="nil"/>
              <w:right w:val="nil"/>
            </w:tcBorders>
            <w:shd w:val="clear" w:color="auto" w:fill="auto"/>
            <w:vAlign w:val="center"/>
            <w:hideMark/>
          </w:tcPr>
          <w:p w14:paraId="4113B8AD" w14:textId="061959B7" w:rsidR="004C5E08" w:rsidRPr="00E956C1" w:rsidRDefault="004C5E08" w:rsidP="004441E0">
            <w:pPr>
              <w:rPr>
                <w:color w:val="000000"/>
                <w:sz w:val="16"/>
                <w:szCs w:val="16"/>
              </w:rPr>
            </w:pPr>
            <w:r w:rsidRPr="00E956C1">
              <w:rPr>
                <w:color w:val="000000"/>
                <w:sz w:val="16"/>
                <w:szCs w:val="16"/>
              </w:rPr>
              <w:t>1</w:t>
            </w:r>
            <w:r w:rsidR="00652087" w:rsidRPr="00E956C1">
              <w:rPr>
                <w:color w:val="000000"/>
                <w:sz w:val="16"/>
                <w:szCs w:val="16"/>
              </w:rPr>
              <w:t>61</w:t>
            </w:r>
          </w:p>
        </w:tc>
        <w:tc>
          <w:tcPr>
            <w:tcW w:w="0" w:type="auto"/>
            <w:tcBorders>
              <w:top w:val="nil"/>
              <w:left w:val="nil"/>
              <w:bottom w:val="nil"/>
              <w:right w:val="nil"/>
            </w:tcBorders>
            <w:shd w:val="clear" w:color="auto" w:fill="auto"/>
            <w:vAlign w:val="center"/>
            <w:hideMark/>
          </w:tcPr>
          <w:p w14:paraId="2CA08ECE" w14:textId="5747F22A" w:rsidR="004C5E08" w:rsidRPr="00E956C1" w:rsidRDefault="00652087" w:rsidP="004441E0">
            <w:pPr>
              <w:rPr>
                <w:color w:val="000000"/>
                <w:sz w:val="16"/>
                <w:szCs w:val="16"/>
              </w:rPr>
            </w:pPr>
            <w:r w:rsidRPr="00E956C1">
              <w:rPr>
                <w:color w:val="000000"/>
                <w:sz w:val="16"/>
                <w:szCs w:val="16"/>
              </w:rPr>
              <w:t>7</w:t>
            </w:r>
            <w:r w:rsidR="004C5E08" w:rsidRPr="00E956C1">
              <w:rPr>
                <w:color w:val="000000"/>
                <w:sz w:val="16"/>
                <w:szCs w:val="16"/>
              </w:rPr>
              <w:t xml:space="preserve"> (</w:t>
            </w:r>
            <w:r w:rsidRPr="00E956C1">
              <w:rPr>
                <w:color w:val="000000"/>
                <w:sz w:val="16"/>
                <w:szCs w:val="16"/>
              </w:rPr>
              <w:t>4</w:t>
            </w:r>
            <w:r w:rsidR="004C5E08" w:rsidRPr="00E956C1">
              <w:rPr>
                <w:color w:val="000000"/>
                <w:sz w:val="16"/>
                <w:szCs w:val="16"/>
              </w:rPr>
              <w:t>)</w:t>
            </w:r>
          </w:p>
        </w:tc>
      </w:tr>
      <w:tr w:rsidR="004C5E08" w:rsidRPr="00E956C1" w14:paraId="22EAEADA" w14:textId="77777777" w:rsidTr="004441E0">
        <w:trPr>
          <w:trHeight w:val="20"/>
        </w:trPr>
        <w:tc>
          <w:tcPr>
            <w:tcW w:w="0" w:type="auto"/>
            <w:tcBorders>
              <w:top w:val="nil"/>
              <w:left w:val="nil"/>
              <w:bottom w:val="nil"/>
              <w:right w:val="nil"/>
            </w:tcBorders>
            <w:shd w:val="clear" w:color="auto" w:fill="auto"/>
            <w:vAlign w:val="center"/>
            <w:hideMark/>
          </w:tcPr>
          <w:p w14:paraId="7819643D" w14:textId="4357A1EC" w:rsidR="004C5E08" w:rsidRPr="00E956C1" w:rsidRDefault="004C5E08" w:rsidP="004441E0">
            <w:pPr>
              <w:rPr>
                <w:b/>
                <w:bCs/>
                <w:color w:val="000000"/>
                <w:sz w:val="16"/>
                <w:szCs w:val="16"/>
                <w:vertAlign w:val="superscript"/>
              </w:rPr>
            </w:pPr>
            <w:r w:rsidRPr="00E956C1">
              <w:rPr>
                <w:b/>
                <w:bCs/>
                <w:color w:val="000000"/>
                <w:sz w:val="16"/>
                <w:szCs w:val="16"/>
              </w:rPr>
              <w:t>Helle, 2015</w:t>
            </w:r>
            <w:r w:rsidR="00011667">
              <w:rPr>
                <w:b/>
                <w:bCs/>
                <w:color w:val="000000"/>
                <w:sz w:val="16"/>
                <w:szCs w:val="16"/>
                <w:vertAlign w:val="superscript"/>
              </w:rPr>
              <w:t>5</w:t>
            </w:r>
          </w:p>
        </w:tc>
        <w:tc>
          <w:tcPr>
            <w:tcW w:w="0" w:type="auto"/>
            <w:tcBorders>
              <w:top w:val="nil"/>
              <w:left w:val="nil"/>
              <w:bottom w:val="nil"/>
              <w:right w:val="nil"/>
            </w:tcBorders>
            <w:shd w:val="clear" w:color="auto" w:fill="auto"/>
            <w:vAlign w:val="center"/>
            <w:hideMark/>
          </w:tcPr>
          <w:p w14:paraId="01276A0E" w14:textId="77777777" w:rsidR="004C5E08" w:rsidRPr="00E956C1" w:rsidRDefault="004C5E08" w:rsidP="004441E0">
            <w:pPr>
              <w:rPr>
                <w:color w:val="000000"/>
                <w:sz w:val="16"/>
                <w:szCs w:val="16"/>
              </w:rPr>
            </w:pPr>
            <w:r w:rsidRPr="00E956C1">
              <w:rPr>
                <w:color w:val="000000"/>
                <w:sz w:val="16"/>
                <w:szCs w:val="16"/>
              </w:rPr>
              <w:t>Germany</w:t>
            </w:r>
          </w:p>
        </w:tc>
        <w:tc>
          <w:tcPr>
            <w:tcW w:w="0" w:type="auto"/>
            <w:tcBorders>
              <w:top w:val="nil"/>
              <w:left w:val="nil"/>
              <w:bottom w:val="nil"/>
              <w:right w:val="nil"/>
            </w:tcBorders>
            <w:shd w:val="clear" w:color="auto" w:fill="auto"/>
            <w:vAlign w:val="center"/>
            <w:hideMark/>
          </w:tcPr>
          <w:p w14:paraId="601C5228" w14:textId="25B7D0C8" w:rsidR="004C5E08" w:rsidRPr="00E956C1" w:rsidRDefault="004C5E08" w:rsidP="004441E0">
            <w:pPr>
              <w:rPr>
                <w:color w:val="000000"/>
                <w:sz w:val="16"/>
                <w:szCs w:val="16"/>
              </w:rPr>
            </w:pPr>
            <w:r w:rsidRPr="00E956C1">
              <w:rPr>
                <w:color w:val="000000"/>
                <w:sz w:val="16"/>
                <w:szCs w:val="16"/>
              </w:rPr>
              <w:t>Mothers with very low birthweight and normal weigh</w:t>
            </w:r>
            <w:r w:rsidR="00CD2288" w:rsidRPr="00E956C1">
              <w:rPr>
                <w:color w:val="000000"/>
                <w:sz w:val="16"/>
                <w:szCs w:val="16"/>
              </w:rPr>
              <w:t>t</w:t>
            </w:r>
            <w:r w:rsidRPr="00E956C1">
              <w:rPr>
                <w:color w:val="000000"/>
                <w:sz w:val="16"/>
                <w:szCs w:val="16"/>
              </w:rPr>
              <w:t xml:space="preserve"> infants between 4 and 6 weeks postpartum</w:t>
            </w:r>
          </w:p>
        </w:tc>
        <w:tc>
          <w:tcPr>
            <w:tcW w:w="0" w:type="auto"/>
            <w:tcBorders>
              <w:top w:val="nil"/>
              <w:left w:val="nil"/>
              <w:bottom w:val="nil"/>
              <w:right w:val="nil"/>
            </w:tcBorders>
            <w:shd w:val="clear" w:color="auto" w:fill="auto"/>
            <w:vAlign w:val="center"/>
            <w:hideMark/>
          </w:tcPr>
          <w:p w14:paraId="3988B5C7" w14:textId="77777777" w:rsidR="004C5E08" w:rsidRPr="00E956C1" w:rsidRDefault="004C5E08" w:rsidP="004441E0">
            <w:pPr>
              <w:rPr>
                <w:color w:val="000000"/>
                <w:sz w:val="16"/>
                <w:szCs w:val="16"/>
              </w:rPr>
            </w:pPr>
            <w:r w:rsidRPr="00E956C1">
              <w:rPr>
                <w:color w:val="000000"/>
                <w:sz w:val="16"/>
                <w:szCs w:val="16"/>
              </w:rPr>
              <w:t>SCID</w:t>
            </w:r>
          </w:p>
        </w:tc>
        <w:tc>
          <w:tcPr>
            <w:tcW w:w="0" w:type="auto"/>
            <w:tcBorders>
              <w:top w:val="nil"/>
              <w:left w:val="nil"/>
              <w:bottom w:val="nil"/>
              <w:right w:val="nil"/>
            </w:tcBorders>
            <w:shd w:val="clear" w:color="auto" w:fill="auto"/>
            <w:vAlign w:val="center"/>
            <w:hideMark/>
          </w:tcPr>
          <w:p w14:paraId="4CB27227" w14:textId="77777777" w:rsidR="004C5E08" w:rsidRPr="00E956C1" w:rsidRDefault="004C5E08" w:rsidP="004441E0">
            <w:pPr>
              <w:rPr>
                <w:color w:val="000000"/>
                <w:sz w:val="16"/>
                <w:szCs w:val="16"/>
              </w:rPr>
            </w:pPr>
            <w:r w:rsidRPr="00E956C1">
              <w:rPr>
                <w:color w:val="000000"/>
                <w:sz w:val="16"/>
                <w:szCs w:val="16"/>
              </w:rPr>
              <w:t>DSM-IV</w:t>
            </w:r>
          </w:p>
        </w:tc>
        <w:tc>
          <w:tcPr>
            <w:tcW w:w="0" w:type="auto"/>
            <w:tcBorders>
              <w:top w:val="nil"/>
              <w:left w:val="nil"/>
              <w:bottom w:val="nil"/>
              <w:right w:val="nil"/>
            </w:tcBorders>
            <w:shd w:val="clear" w:color="auto" w:fill="auto"/>
            <w:vAlign w:val="center"/>
            <w:hideMark/>
          </w:tcPr>
          <w:p w14:paraId="74D21A5B" w14:textId="77777777" w:rsidR="004C5E08" w:rsidRPr="00E956C1" w:rsidRDefault="004C5E08" w:rsidP="004441E0">
            <w:pPr>
              <w:rPr>
                <w:color w:val="000000"/>
                <w:sz w:val="16"/>
                <w:szCs w:val="16"/>
              </w:rPr>
            </w:pPr>
            <w:r w:rsidRPr="00E956C1">
              <w:rPr>
                <w:color w:val="000000"/>
                <w:sz w:val="16"/>
                <w:szCs w:val="16"/>
              </w:rPr>
              <w:t>224</w:t>
            </w:r>
          </w:p>
        </w:tc>
        <w:tc>
          <w:tcPr>
            <w:tcW w:w="0" w:type="auto"/>
            <w:tcBorders>
              <w:top w:val="nil"/>
              <w:left w:val="nil"/>
              <w:bottom w:val="nil"/>
              <w:right w:val="nil"/>
            </w:tcBorders>
            <w:shd w:val="clear" w:color="auto" w:fill="auto"/>
            <w:vAlign w:val="center"/>
            <w:hideMark/>
          </w:tcPr>
          <w:p w14:paraId="3B4A0D3F" w14:textId="77777777" w:rsidR="004C5E08" w:rsidRPr="00E956C1" w:rsidRDefault="004C5E08" w:rsidP="004441E0">
            <w:pPr>
              <w:rPr>
                <w:color w:val="000000"/>
                <w:sz w:val="16"/>
                <w:szCs w:val="16"/>
              </w:rPr>
            </w:pPr>
            <w:r w:rsidRPr="00E956C1">
              <w:rPr>
                <w:color w:val="000000"/>
                <w:sz w:val="16"/>
                <w:szCs w:val="16"/>
              </w:rPr>
              <w:t>12 (5)</w:t>
            </w:r>
          </w:p>
        </w:tc>
      </w:tr>
      <w:tr w:rsidR="004C5E08" w:rsidRPr="00E956C1" w14:paraId="45314B9F" w14:textId="77777777" w:rsidTr="004441E0">
        <w:trPr>
          <w:trHeight w:val="20"/>
        </w:trPr>
        <w:tc>
          <w:tcPr>
            <w:tcW w:w="0" w:type="auto"/>
            <w:tcBorders>
              <w:top w:val="nil"/>
              <w:left w:val="nil"/>
              <w:bottom w:val="nil"/>
              <w:right w:val="nil"/>
            </w:tcBorders>
            <w:shd w:val="clear" w:color="auto" w:fill="auto"/>
            <w:vAlign w:val="center"/>
            <w:hideMark/>
          </w:tcPr>
          <w:p w14:paraId="228668A9" w14:textId="3F06E8F1" w:rsidR="004C5E08" w:rsidRPr="00E956C1" w:rsidRDefault="004C5E08" w:rsidP="004441E0">
            <w:pPr>
              <w:rPr>
                <w:b/>
                <w:bCs/>
                <w:color w:val="000000"/>
                <w:sz w:val="16"/>
                <w:szCs w:val="16"/>
                <w:vertAlign w:val="superscript"/>
              </w:rPr>
            </w:pPr>
            <w:r w:rsidRPr="00E956C1">
              <w:rPr>
                <w:b/>
                <w:bCs/>
                <w:color w:val="000000"/>
                <w:sz w:val="16"/>
                <w:szCs w:val="16"/>
              </w:rPr>
              <w:t>Howard, 2018</w:t>
            </w:r>
            <w:r w:rsidR="00011667">
              <w:rPr>
                <w:b/>
                <w:bCs/>
                <w:color w:val="000000"/>
                <w:sz w:val="16"/>
                <w:szCs w:val="16"/>
                <w:vertAlign w:val="superscript"/>
              </w:rPr>
              <w:t>6</w:t>
            </w:r>
          </w:p>
        </w:tc>
        <w:tc>
          <w:tcPr>
            <w:tcW w:w="0" w:type="auto"/>
            <w:tcBorders>
              <w:top w:val="nil"/>
              <w:left w:val="nil"/>
              <w:bottom w:val="nil"/>
              <w:right w:val="nil"/>
            </w:tcBorders>
            <w:shd w:val="clear" w:color="auto" w:fill="auto"/>
            <w:vAlign w:val="center"/>
            <w:hideMark/>
          </w:tcPr>
          <w:p w14:paraId="1969F217" w14:textId="77777777" w:rsidR="004C5E08" w:rsidRPr="00E956C1" w:rsidRDefault="004C5E08" w:rsidP="004441E0">
            <w:pPr>
              <w:rPr>
                <w:color w:val="000000"/>
                <w:sz w:val="16"/>
                <w:szCs w:val="16"/>
              </w:rPr>
            </w:pPr>
            <w:r w:rsidRPr="00E956C1">
              <w:rPr>
                <w:color w:val="000000"/>
                <w:sz w:val="16"/>
                <w:szCs w:val="16"/>
              </w:rPr>
              <w:t>UK</w:t>
            </w:r>
          </w:p>
        </w:tc>
        <w:tc>
          <w:tcPr>
            <w:tcW w:w="0" w:type="auto"/>
            <w:tcBorders>
              <w:top w:val="nil"/>
              <w:left w:val="nil"/>
              <w:bottom w:val="nil"/>
              <w:right w:val="nil"/>
            </w:tcBorders>
            <w:shd w:val="clear" w:color="auto" w:fill="auto"/>
            <w:vAlign w:val="center"/>
            <w:hideMark/>
          </w:tcPr>
          <w:p w14:paraId="107915E7" w14:textId="77777777" w:rsidR="004C5E08" w:rsidRPr="00E956C1" w:rsidRDefault="004C5E08" w:rsidP="004441E0">
            <w:pPr>
              <w:rPr>
                <w:color w:val="000000"/>
                <w:sz w:val="16"/>
                <w:szCs w:val="16"/>
              </w:rPr>
            </w:pPr>
            <w:r w:rsidRPr="00E956C1">
              <w:rPr>
                <w:color w:val="000000"/>
                <w:sz w:val="16"/>
                <w:szCs w:val="16"/>
              </w:rPr>
              <w:t>Pregnant women recruited from an inner-city London maternity service</w:t>
            </w:r>
          </w:p>
        </w:tc>
        <w:tc>
          <w:tcPr>
            <w:tcW w:w="0" w:type="auto"/>
            <w:tcBorders>
              <w:top w:val="nil"/>
              <w:left w:val="nil"/>
              <w:bottom w:val="nil"/>
              <w:right w:val="nil"/>
            </w:tcBorders>
            <w:shd w:val="clear" w:color="auto" w:fill="auto"/>
            <w:vAlign w:val="center"/>
            <w:hideMark/>
          </w:tcPr>
          <w:p w14:paraId="104A0594" w14:textId="77777777" w:rsidR="004C5E08" w:rsidRPr="00E956C1" w:rsidRDefault="004C5E08" w:rsidP="004441E0">
            <w:pPr>
              <w:rPr>
                <w:color w:val="000000"/>
                <w:sz w:val="16"/>
                <w:szCs w:val="16"/>
              </w:rPr>
            </w:pPr>
            <w:r w:rsidRPr="00E956C1">
              <w:rPr>
                <w:color w:val="000000"/>
                <w:sz w:val="16"/>
                <w:szCs w:val="16"/>
              </w:rPr>
              <w:t>SCID</w:t>
            </w:r>
          </w:p>
        </w:tc>
        <w:tc>
          <w:tcPr>
            <w:tcW w:w="0" w:type="auto"/>
            <w:tcBorders>
              <w:top w:val="nil"/>
              <w:left w:val="nil"/>
              <w:bottom w:val="nil"/>
              <w:right w:val="nil"/>
            </w:tcBorders>
            <w:shd w:val="clear" w:color="auto" w:fill="auto"/>
            <w:vAlign w:val="center"/>
            <w:hideMark/>
          </w:tcPr>
          <w:p w14:paraId="02C4BD43" w14:textId="77777777" w:rsidR="004C5E08" w:rsidRPr="00E956C1" w:rsidRDefault="004C5E08" w:rsidP="004441E0">
            <w:pPr>
              <w:rPr>
                <w:color w:val="000000"/>
                <w:sz w:val="16"/>
                <w:szCs w:val="16"/>
              </w:rPr>
            </w:pPr>
            <w:r w:rsidRPr="00E956C1">
              <w:rPr>
                <w:color w:val="000000"/>
                <w:sz w:val="16"/>
                <w:szCs w:val="16"/>
              </w:rPr>
              <w:t>DSM-IV</w:t>
            </w:r>
          </w:p>
        </w:tc>
        <w:tc>
          <w:tcPr>
            <w:tcW w:w="0" w:type="auto"/>
            <w:tcBorders>
              <w:top w:val="nil"/>
              <w:left w:val="nil"/>
              <w:bottom w:val="nil"/>
              <w:right w:val="nil"/>
            </w:tcBorders>
            <w:shd w:val="clear" w:color="auto" w:fill="auto"/>
            <w:vAlign w:val="center"/>
            <w:hideMark/>
          </w:tcPr>
          <w:p w14:paraId="509D532F" w14:textId="77777777" w:rsidR="004C5E08" w:rsidRPr="00E956C1" w:rsidRDefault="004C5E08" w:rsidP="004441E0">
            <w:pPr>
              <w:rPr>
                <w:color w:val="000000"/>
                <w:sz w:val="16"/>
                <w:szCs w:val="16"/>
              </w:rPr>
            </w:pPr>
            <w:r w:rsidRPr="00E956C1">
              <w:rPr>
                <w:color w:val="000000"/>
                <w:sz w:val="16"/>
                <w:szCs w:val="16"/>
              </w:rPr>
              <w:t>527</w:t>
            </w:r>
          </w:p>
        </w:tc>
        <w:tc>
          <w:tcPr>
            <w:tcW w:w="0" w:type="auto"/>
            <w:tcBorders>
              <w:top w:val="nil"/>
              <w:left w:val="nil"/>
              <w:bottom w:val="nil"/>
              <w:right w:val="nil"/>
            </w:tcBorders>
            <w:shd w:val="clear" w:color="auto" w:fill="auto"/>
            <w:vAlign w:val="center"/>
            <w:hideMark/>
          </w:tcPr>
          <w:p w14:paraId="3E8D137C" w14:textId="77777777" w:rsidR="004C5E08" w:rsidRPr="00E956C1" w:rsidRDefault="004C5E08" w:rsidP="004441E0">
            <w:pPr>
              <w:rPr>
                <w:color w:val="000000"/>
                <w:sz w:val="16"/>
                <w:szCs w:val="16"/>
              </w:rPr>
            </w:pPr>
            <w:r w:rsidRPr="00E956C1">
              <w:rPr>
                <w:color w:val="000000"/>
                <w:sz w:val="16"/>
                <w:szCs w:val="16"/>
              </w:rPr>
              <w:t>130 (25)</w:t>
            </w:r>
          </w:p>
        </w:tc>
      </w:tr>
      <w:tr w:rsidR="004C5E08" w:rsidRPr="00E956C1" w14:paraId="61BD55E2" w14:textId="77777777" w:rsidTr="004441E0">
        <w:trPr>
          <w:trHeight w:val="20"/>
        </w:trPr>
        <w:tc>
          <w:tcPr>
            <w:tcW w:w="0" w:type="auto"/>
            <w:tcBorders>
              <w:top w:val="nil"/>
              <w:left w:val="nil"/>
              <w:bottom w:val="nil"/>
              <w:right w:val="nil"/>
            </w:tcBorders>
            <w:shd w:val="clear" w:color="auto" w:fill="auto"/>
            <w:vAlign w:val="center"/>
            <w:hideMark/>
          </w:tcPr>
          <w:p w14:paraId="0F2EE8DC" w14:textId="3FAAD4EC" w:rsidR="004C5E08" w:rsidRPr="00E956C1" w:rsidRDefault="004C5E08" w:rsidP="004441E0">
            <w:pPr>
              <w:rPr>
                <w:b/>
                <w:bCs/>
                <w:color w:val="000000"/>
                <w:sz w:val="16"/>
                <w:szCs w:val="16"/>
                <w:vertAlign w:val="superscript"/>
              </w:rPr>
            </w:pPr>
            <w:r w:rsidRPr="00E956C1">
              <w:rPr>
                <w:b/>
                <w:bCs/>
                <w:color w:val="000000"/>
                <w:sz w:val="16"/>
                <w:szCs w:val="16"/>
              </w:rPr>
              <w:t>Ing, 2017</w:t>
            </w:r>
            <w:r w:rsidR="00011667">
              <w:rPr>
                <w:b/>
                <w:bCs/>
                <w:color w:val="000000"/>
                <w:sz w:val="16"/>
                <w:szCs w:val="16"/>
                <w:vertAlign w:val="superscript"/>
              </w:rPr>
              <w:t>7</w:t>
            </w:r>
          </w:p>
        </w:tc>
        <w:tc>
          <w:tcPr>
            <w:tcW w:w="0" w:type="auto"/>
            <w:tcBorders>
              <w:top w:val="nil"/>
              <w:left w:val="nil"/>
              <w:bottom w:val="nil"/>
              <w:right w:val="nil"/>
            </w:tcBorders>
            <w:shd w:val="clear" w:color="auto" w:fill="auto"/>
            <w:vAlign w:val="center"/>
            <w:hideMark/>
          </w:tcPr>
          <w:p w14:paraId="15A7E816" w14:textId="77777777" w:rsidR="004C5E08" w:rsidRPr="00E956C1" w:rsidRDefault="004C5E08" w:rsidP="004441E0">
            <w:pPr>
              <w:rPr>
                <w:color w:val="000000"/>
                <w:sz w:val="16"/>
                <w:szCs w:val="16"/>
              </w:rPr>
            </w:pPr>
            <w:r w:rsidRPr="00E956C1">
              <w:rPr>
                <w:color w:val="000000"/>
                <w:sz w:val="16"/>
                <w:szCs w:val="16"/>
              </w:rPr>
              <w:t xml:space="preserve">Thailand </w:t>
            </w:r>
          </w:p>
        </w:tc>
        <w:tc>
          <w:tcPr>
            <w:tcW w:w="0" w:type="auto"/>
            <w:tcBorders>
              <w:top w:val="nil"/>
              <w:left w:val="nil"/>
              <w:bottom w:val="nil"/>
              <w:right w:val="nil"/>
            </w:tcBorders>
            <w:shd w:val="clear" w:color="auto" w:fill="auto"/>
            <w:vAlign w:val="center"/>
            <w:hideMark/>
          </w:tcPr>
          <w:p w14:paraId="657F5541" w14:textId="77777777" w:rsidR="004C5E08" w:rsidRPr="00E956C1" w:rsidRDefault="004C5E08" w:rsidP="004441E0">
            <w:pPr>
              <w:rPr>
                <w:color w:val="000000"/>
                <w:sz w:val="16"/>
                <w:szCs w:val="16"/>
              </w:rPr>
            </w:pPr>
            <w:r w:rsidRPr="00E956C1">
              <w:rPr>
                <w:color w:val="000000"/>
                <w:sz w:val="16"/>
                <w:szCs w:val="16"/>
              </w:rPr>
              <w:t>Postpartum migrant and refugee women</w:t>
            </w:r>
          </w:p>
        </w:tc>
        <w:tc>
          <w:tcPr>
            <w:tcW w:w="0" w:type="auto"/>
            <w:tcBorders>
              <w:top w:val="nil"/>
              <w:left w:val="nil"/>
              <w:bottom w:val="nil"/>
              <w:right w:val="nil"/>
            </w:tcBorders>
            <w:shd w:val="clear" w:color="auto" w:fill="auto"/>
            <w:vAlign w:val="center"/>
            <w:hideMark/>
          </w:tcPr>
          <w:p w14:paraId="60F68078" w14:textId="77777777" w:rsidR="004C5E08" w:rsidRPr="00E956C1" w:rsidRDefault="004C5E08" w:rsidP="004441E0">
            <w:pPr>
              <w:rPr>
                <w:color w:val="000000"/>
                <w:sz w:val="16"/>
                <w:szCs w:val="16"/>
              </w:rPr>
            </w:pPr>
            <w:r w:rsidRPr="00E956C1">
              <w:rPr>
                <w:color w:val="000000"/>
                <w:sz w:val="16"/>
                <w:szCs w:val="16"/>
              </w:rPr>
              <w:t>SCID</w:t>
            </w:r>
          </w:p>
        </w:tc>
        <w:tc>
          <w:tcPr>
            <w:tcW w:w="0" w:type="auto"/>
            <w:tcBorders>
              <w:top w:val="nil"/>
              <w:left w:val="nil"/>
              <w:bottom w:val="nil"/>
              <w:right w:val="nil"/>
            </w:tcBorders>
            <w:shd w:val="clear" w:color="auto" w:fill="auto"/>
            <w:vAlign w:val="center"/>
            <w:hideMark/>
          </w:tcPr>
          <w:p w14:paraId="6BAB5DF9" w14:textId="77777777" w:rsidR="004C5E08" w:rsidRPr="00E956C1" w:rsidRDefault="004C5E08" w:rsidP="004441E0">
            <w:pPr>
              <w:rPr>
                <w:color w:val="000000"/>
                <w:sz w:val="16"/>
                <w:szCs w:val="16"/>
              </w:rPr>
            </w:pPr>
            <w:r w:rsidRPr="00E956C1">
              <w:rPr>
                <w:color w:val="000000"/>
                <w:sz w:val="16"/>
                <w:szCs w:val="16"/>
              </w:rPr>
              <w:t>DSM-IV</w:t>
            </w:r>
          </w:p>
        </w:tc>
        <w:tc>
          <w:tcPr>
            <w:tcW w:w="0" w:type="auto"/>
            <w:tcBorders>
              <w:top w:val="nil"/>
              <w:left w:val="nil"/>
              <w:bottom w:val="nil"/>
              <w:right w:val="nil"/>
            </w:tcBorders>
            <w:shd w:val="clear" w:color="auto" w:fill="auto"/>
            <w:vAlign w:val="center"/>
            <w:hideMark/>
          </w:tcPr>
          <w:p w14:paraId="28410641" w14:textId="77777777" w:rsidR="004C5E08" w:rsidRPr="00E956C1" w:rsidRDefault="004C5E08" w:rsidP="004441E0">
            <w:pPr>
              <w:rPr>
                <w:color w:val="000000"/>
                <w:sz w:val="16"/>
                <w:szCs w:val="16"/>
              </w:rPr>
            </w:pPr>
            <w:r w:rsidRPr="00E956C1">
              <w:rPr>
                <w:color w:val="000000"/>
                <w:sz w:val="16"/>
                <w:szCs w:val="16"/>
              </w:rPr>
              <w:t>625</w:t>
            </w:r>
          </w:p>
        </w:tc>
        <w:tc>
          <w:tcPr>
            <w:tcW w:w="0" w:type="auto"/>
            <w:tcBorders>
              <w:top w:val="nil"/>
              <w:left w:val="nil"/>
              <w:bottom w:val="nil"/>
              <w:right w:val="nil"/>
            </w:tcBorders>
            <w:shd w:val="clear" w:color="auto" w:fill="auto"/>
            <w:vAlign w:val="center"/>
            <w:hideMark/>
          </w:tcPr>
          <w:p w14:paraId="6199BB8F" w14:textId="77777777" w:rsidR="004C5E08" w:rsidRPr="00E956C1" w:rsidRDefault="004C5E08" w:rsidP="004441E0">
            <w:pPr>
              <w:rPr>
                <w:color w:val="000000"/>
                <w:sz w:val="16"/>
                <w:szCs w:val="16"/>
              </w:rPr>
            </w:pPr>
            <w:r w:rsidRPr="00E956C1">
              <w:rPr>
                <w:color w:val="000000"/>
                <w:sz w:val="16"/>
                <w:szCs w:val="16"/>
              </w:rPr>
              <w:t>5 (1)</w:t>
            </w:r>
          </w:p>
        </w:tc>
      </w:tr>
      <w:tr w:rsidR="004C5E08" w:rsidRPr="00E956C1" w14:paraId="7B5D9973" w14:textId="77777777" w:rsidTr="004441E0">
        <w:trPr>
          <w:trHeight w:val="20"/>
        </w:trPr>
        <w:tc>
          <w:tcPr>
            <w:tcW w:w="0" w:type="auto"/>
            <w:tcBorders>
              <w:top w:val="nil"/>
              <w:left w:val="nil"/>
              <w:bottom w:val="nil"/>
              <w:right w:val="nil"/>
            </w:tcBorders>
            <w:shd w:val="clear" w:color="auto" w:fill="auto"/>
            <w:vAlign w:val="center"/>
            <w:hideMark/>
          </w:tcPr>
          <w:p w14:paraId="37949F63" w14:textId="7C528D00" w:rsidR="004C5E08" w:rsidRPr="00E956C1" w:rsidRDefault="004C5E08" w:rsidP="004441E0">
            <w:pPr>
              <w:rPr>
                <w:b/>
                <w:bCs/>
                <w:color w:val="000000"/>
                <w:sz w:val="16"/>
                <w:szCs w:val="16"/>
                <w:vertAlign w:val="superscript"/>
              </w:rPr>
            </w:pPr>
            <w:r w:rsidRPr="00E956C1">
              <w:rPr>
                <w:b/>
                <w:bCs/>
                <w:color w:val="000000"/>
                <w:sz w:val="16"/>
                <w:szCs w:val="16"/>
              </w:rPr>
              <w:t>Kettunen, 2017</w:t>
            </w:r>
            <w:r w:rsidR="00011667">
              <w:rPr>
                <w:b/>
                <w:bCs/>
                <w:color w:val="000000"/>
                <w:sz w:val="16"/>
                <w:szCs w:val="16"/>
                <w:vertAlign w:val="superscript"/>
              </w:rPr>
              <w:t>8</w:t>
            </w:r>
            <w:r w:rsidR="006C2336" w:rsidRPr="00E956C1">
              <w:rPr>
                <w:b/>
                <w:bCs/>
                <w:color w:val="000000"/>
                <w:sz w:val="16"/>
                <w:szCs w:val="16"/>
                <w:vertAlign w:val="superscript"/>
              </w:rPr>
              <w:t>a</w:t>
            </w:r>
          </w:p>
        </w:tc>
        <w:tc>
          <w:tcPr>
            <w:tcW w:w="0" w:type="auto"/>
            <w:tcBorders>
              <w:top w:val="nil"/>
              <w:left w:val="nil"/>
              <w:bottom w:val="nil"/>
              <w:right w:val="nil"/>
            </w:tcBorders>
            <w:shd w:val="clear" w:color="auto" w:fill="auto"/>
            <w:vAlign w:val="center"/>
            <w:hideMark/>
          </w:tcPr>
          <w:p w14:paraId="5BB35C19" w14:textId="77777777" w:rsidR="004C5E08" w:rsidRPr="00E956C1" w:rsidRDefault="004C5E08" w:rsidP="004441E0">
            <w:pPr>
              <w:rPr>
                <w:color w:val="000000"/>
                <w:sz w:val="16"/>
                <w:szCs w:val="16"/>
              </w:rPr>
            </w:pPr>
            <w:r w:rsidRPr="00E956C1">
              <w:rPr>
                <w:color w:val="000000"/>
                <w:sz w:val="16"/>
                <w:szCs w:val="16"/>
              </w:rPr>
              <w:t>Finland</w:t>
            </w:r>
          </w:p>
        </w:tc>
        <w:tc>
          <w:tcPr>
            <w:tcW w:w="0" w:type="auto"/>
            <w:tcBorders>
              <w:top w:val="nil"/>
              <w:left w:val="nil"/>
              <w:bottom w:val="nil"/>
              <w:right w:val="nil"/>
            </w:tcBorders>
            <w:shd w:val="clear" w:color="auto" w:fill="auto"/>
            <w:vAlign w:val="center"/>
            <w:hideMark/>
          </w:tcPr>
          <w:p w14:paraId="0AE121B2" w14:textId="77777777" w:rsidR="004C5E08" w:rsidRPr="00E956C1" w:rsidRDefault="004C5E08" w:rsidP="004441E0">
            <w:pPr>
              <w:rPr>
                <w:color w:val="000000"/>
                <w:sz w:val="16"/>
                <w:szCs w:val="16"/>
              </w:rPr>
            </w:pPr>
            <w:r w:rsidRPr="00E956C1">
              <w:rPr>
                <w:color w:val="000000"/>
                <w:sz w:val="16"/>
                <w:szCs w:val="16"/>
              </w:rPr>
              <w:t>Postpartum women recruited from antenatal clinics</w:t>
            </w:r>
          </w:p>
        </w:tc>
        <w:tc>
          <w:tcPr>
            <w:tcW w:w="0" w:type="auto"/>
            <w:tcBorders>
              <w:top w:val="nil"/>
              <w:left w:val="nil"/>
              <w:bottom w:val="nil"/>
              <w:right w:val="nil"/>
            </w:tcBorders>
            <w:shd w:val="clear" w:color="auto" w:fill="auto"/>
            <w:vAlign w:val="center"/>
            <w:hideMark/>
          </w:tcPr>
          <w:p w14:paraId="79D671BE" w14:textId="77777777" w:rsidR="004C5E08" w:rsidRPr="00E956C1" w:rsidRDefault="004C5E08" w:rsidP="004441E0">
            <w:pPr>
              <w:rPr>
                <w:color w:val="000000"/>
                <w:sz w:val="16"/>
                <w:szCs w:val="16"/>
              </w:rPr>
            </w:pPr>
            <w:r w:rsidRPr="00E956C1">
              <w:rPr>
                <w:color w:val="000000"/>
                <w:sz w:val="16"/>
                <w:szCs w:val="16"/>
              </w:rPr>
              <w:t>SCID</w:t>
            </w:r>
          </w:p>
        </w:tc>
        <w:tc>
          <w:tcPr>
            <w:tcW w:w="0" w:type="auto"/>
            <w:tcBorders>
              <w:top w:val="nil"/>
              <w:left w:val="nil"/>
              <w:bottom w:val="nil"/>
              <w:right w:val="nil"/>
            </w:tcBorders>
            <w:shd w:val="clear" w:color="auto" w:fill="auto"/>
            <w:vAlign w:val="center"/>
            <w:hideMark/>
          </w:tcPr>
          <w:p w14:paraId="32D67C30" w14:textId="77777777" w:rsidR="004C5E08" w:rsidRPr="00E956C1" w:rsidRDefault="004C5E08" w:rsidP="004441E0">
            <w:pPr>
              <w:rPr>
                <w:color w:val="000000"/>
                <w:sz w:val="16"/>
                <w:szCs w:val="16"/>
              </w:rPr>
            </w:pPr>
            <w:r w:rsidRPr="00E956C1">
              <w:rPr>
                <w:color w:val="000000"/>
                <w:sz w:val="16"/>
                <w:szCs w:val="16"/>
              </w:rPr>
              <w:t>DSM-IV</w:t>
            </w:r>
          </w:p>
        </w:tc>
        <w:tc>
          <w:tcPr>
            <w:tcW w:w="0" w:type="auto"/>
            <w:tcBorders>
              <w:top w:val="nil"/>
              <w:left w:val="nil"/>
              <w:bottom w:val="nil"/>
              <w:right w:val="nil"/>
            </w:tcBorders>
            <w:shd w:val="clear" w:color="auto" w:fill="auto"/>
            <w:vAlign w:val="center"/>
            <w:hideMark/>
          </w:tcPr>
          <w:p w14:paraId="69670225" w14:textId="77777777" w:rsidR="004C5E08" w:rsidRPr="00E956C1" w:rsidRDefault="004C5E08" w:rsidP="004441E0">
            <w:pPr>
              <w:rPr>
                <w:color w:val="000000"/>
                <w:sz w:val="16"/>
                <w:szCs w:val="16"/>
              </w:rPr>
            </w:pPr>
            <w:r w:rsidRPr="00E956C1">
              <w:rPr>
                <w:color w:val="000000"/>
                <w:sz w:val="16"/>
                <w:szCs w:val="16"/>
              </w:rPr>
              <w:t>134</w:t>
            </w:r>
          </w:p>
        </w:tc>
        <w:tc>
          <w:tcPr>
            <w:tcW w:w="0" w:type="auto"/>
            <w:tcBorders>
              <w:top w:val="nil"/>
              <w:left w:val="nil"/>
              <w:bottom w:val="nil"/>
              <w:right w:val="nil"/>
            </w:tcBorders>
            <w:shd w:val="clear" w:color="auto" w:fill="auto"/>
            <w:vAlign w:val="center"/>
            <w:hideMark/>
          </w:tcPr>
          <w:p w14:paraId="2FCA34F0" w14:textId="77777777" w:rsidR="004C5E08" w:rsidRPr="00E956C1" w:rsidRDefault="004C5E08" w:rsidP="004441E0">
            <w:pPr>
              <w:rPr>
                <w:color w:val="000000"/>
                <w:sz w:val="16"/>
                <w:szCs w:val="16"/>
              </w:rPr>
            </w:pPr>
            <w:r w:rsidRPr="00E956C1">
              <w:rPr>
                <w:color w:val="000000"/>
                <w:sz w:val="16"/>
                <w:szCs w:val="16"/>
              </w:rPr>
              <w:t>65 (49)</w:t>
            </w:r>
          </w:p>
        </w:tc>
      </w:tr>
      <w:tr w:rsidR="004C5E08" w:rsidRPr="00E956C1" w14:paraId="4DC5B089" w14:textId="77777777" w:rsidTr="004441E0">
        <w:trPr>
          <w:trHeight w:val="20"/>
        </w:trPr>
        <w:tc>
          <w:tcPr>
            <w:tcW w:w="0" w:type="auto"/>
            <w:tcBorders>
              <w:top w:val="nil"/>
              <w:left w:val="nil"/>
              <w:bottom w:val="nil"/>
              <w:right w:val="nil"/>
            </w:tcBorders>
            <w:shd w:val="clear" w:color="auto" w:fill="auto"/>
            <w:vAlign w:val="center"/>
            <w:hideMark/>
          </w:tcPr>
          <w:p w14:paraId="50D4CECE" w14:textId="1BF92B13" w:rsidR="004C5E08" w:rsidRPr="00E956C1" w:rsidRDefault="004C5E08" w:rsidP="004441E0">
            <w:pPr>
              <w:rPr>
                <w:b/>
                <w:bCs/>
                <w:color w:val="000000"/>
                <w:sz w:val="16"/>
                <w:szCs w:val="16"/>
                <w:vertAlign w:val="superscript"/>
              </w:rPr>
            </w:pPr>
            <w:r w:rsidRPr="00E956C1">
              <w:rPr>
                <w:b/>
                <w:bCs/>
                <w:color w:val="000000"/>
                <w:sz w:val="16"/>
                <w:szCs w:val="16"/>
              </w:rPr>
              <w:t>Leonardou, 2009</w:t>
            </w:r>
            <w:r w:rsidR="00011667">
              <w:rPr>
                <w:b/>
                <w:bCs/>
                <w:color w:val="000000"/>
                <w:sz w:val="16"/>
                <w:szCs w:val="16"/>
                <w:vertAlign w:val="superscript"/>
              </w:rPr>
              <w:t>9</w:t>
            </w:r>
          </w:p>
        </w:tc>
        <w:tc>
          <w:tcPr>
            <w:tcW w:w="0" w:type="auto"/>
            <w:tcBorders>
              <w:top w:val="nil"/>
              <w:left w:val="nil"/>
              <w:bottom w:val="nil"/>
              <w:right w:val="nil"/>
            </w:tcBorders>
            <w:shd w:val="clear" w:color="auto" w:fill="auto"/>
            <w:vAlign w:val="center"/>
            <w:hideMark/>
          </w:tcPr>
          <w:p w14:paraId="0F0EA2C2" w14:textId="77777777" w:rsidR="004C5E08" w:rsidRPr="00E956C1" w:rsidRDefault="004C5E08" w:rsidP="004441E0">
            <w:pPr>
              <w:rPr>
                <w:color w:val="000000"/>
                <w:sz w:val="16"/>
                <w:szCs w:val="16"/>
              </w:rPr>
            </w:pPr>
            <w:r w:rsidRPr="00E956C1">
              <w:rPr>
                <w:color w:val="000000"/>
                <w:sz w:val="16"/>
                <w:szCs w:val="16"/>
              </w:rPr>
              <w:t>Greece</w:t>
            </w:r>
          </w:p>
        </w:tc>
        <w:tc>
          <w:tcPr>
            <w:tcW w:w="0" w:type="auto"/>
            <w:tcBorders>
              <w:top w:val="nil"/>
              <w:left w:val="nil"/>
              <w:bottom w:val="nil"/>
              <w:right w:val="nil"/>
            </w:tcBorders>
            <w:shd w:val="clear" w:color="auto" w:fill="auto"/>
            <w:vAlign w:val="center"/>
            <w:hideMark/>
          </w:tcPr>
          <w:p w14:paraId="3F86B1DC" w14:textId="77777777" w:rsidR="004C5E08" w:rsidRPr="00E956C1" w:rsidRDefault="004C5E08" w:rsidP="004441E0">
            <w:pPr>
              <w:rPr>
                <w:color w:val="000000"/>
                <w:sz w:val="16"/>
                <w:szCs w:val="16"/>
              </w:rPr>
            </w:pPr>
            <w:r w:rsidRPr="00E956C1">
              <w:rPr>
                <w:color w:val="000000"/>
                <w:sz w:val="16"/>
                <w:szCs w:val="16"/>
              </w:rPr>
              <w:t>Postpartum women recruited from private and public maternity wards on their second day postpartum</w:t>
            </w:r>
          </w:p>
        </w:tc>
        <w:tc>
          <w:tcPr>
            <w:tcW w:w="0" w:type="auto"/>
            <w:tcBorders>
              <w:top w:val="nil"/>
              <w:left w:val="nil"/>
              <w:bottom w:val="nil"/>
              <w:right w:val="nil"/>
            </w:tcBorders>
            <w:shd w:val="clear" w:color="auto" w:fill="auto"/>
            <w:vAlign w:val="center"/>
            <w:hideMark/>
          </w:tcPr>
          <w:p w14:paraId="2D622668" w14:textId="77777777" w:rsidR="004C5E08" w:rsidRPr="00E956C1" w:rsidRDefault="004C5E08" w:rsidP="004441E0">
            <w:pPr>
              <w:rPr>
                <w:color w:val="000000"/>
                <w:sz w:val="16"/>
                <w:szCs w:val="16"/>
              </w:rPr>
            </w:pPr>
            <w:r w:rsidRPr="00E956C1">
              <w:rPr>
                <w:color w:val="000000"/>
                <w:sz w:val="16"/>
                <w:szCs w:val="16"/>
              </w:rPr>
              <w:t>SCID</w:t>
            </w:r>
          </w:p>
        </w:tc>
        <w:tc>
          <w:tcPr>
            <w:tcW w:w="0" w:type="auto"/>
            <w:tcBorders>
              <w:top w:val="nil"/>
              <w:left w:val="nil"/>
              <w:bottom w:val="nil"/>
              <w:right w:val="nil"/>
            </w:tcBorders>
            <w:shd w:val="clear" w:color="auto" w:fill="auto"/>
            <w:vAlign w:val="center"/>
            <w:hideMark/>
          </w:tcPr>
          <w:p w14:paraId="29682352" w14:textId="77777777" w:rsidR="004C5E08" w:rsidRPr="00E956C1" w:rsidRDefault="004C5E08" w:rsidP="004441E0">
            <w:pPr>
              <w:rPr>
                <w:color w:val="000000"/>
                <w:sz w:val="16"/>
                <w:szCs w:val="16"/>
              </w:rPr>
            </w:pPr>
            <w:r w:rsidRPr="00E956C1">
              <w:rPr>
                <w:color w:val="000000"/>
                <w:sz w:val="16"/>
                <w:szCs w:val="16"/>
              </w:rPr>
              <w:t>DSM-III-R</w:t>
            </w:r>
          </w:p>
        </w:tc>
        <w:tc>
          <w:tcPr>
            <w:tcW w:w="0" w:type="auto"/>
            <w:tcBorders>
              <w:top w:val="nil"/>
              <w:left w:val="nil"/>
              <w:bottom w:val="nil"/>
              <w:right w:val="nil"/>
            </w:tcBorders>
            <w:shd w:val="clear" w:color="auto" w:fill="auto"/>
            <w:vAlign w:val="center"/>
            <w:hideMark/>
          </w:tcPr>
          <w:p w14:paraId="1B1FDBD4" w14:textId="77777777" w:rsidR="004C5E08" w:rsidRPr="00E956C1" w:rsidRDefault="004C5E08" w:rsidP="004441E0">
            <w:pPr>
              <w:rPr>
                <w:color w:val="000000"/>
                <w:sz w:val="16"/>
                <w:szCs w:val="16"/>
              </w:rPr>
            </w:pPr>
            <w:r w:rsidRPr="00E956C1">
              <w:rPr>
                <w:color w:val="000000"/>
                <w:sz w:val="16"/>
                <w:szCs w:val="16"/>
              </w:rPr>
              <w:t>81</w:t>
            </w:r>
          </w:p>
        </w:tc>
        <w:tc>
          <w:tcPr>
            <w:tcW w:w="0" w:type="auto"/>
            <w:tcBorders>
              <w:top w:val="nil"/>
              <w:left w:val="nil"/>
              <w:bottom w:val="nil"/>
              <w:right w:val="nil"/>
            </w:tcBorders>
            <w:shd w:val="clear" w:color="auto" w:fill="auto"/>
            <w:vAlign w:val="center"/>
            <w:hideMark/>
          </w:tcPr>
          <w:p w14:paraId="30412218" w14:textId="77777777" w:rsidR="004C5E08" w:rsidRPr="00E956C1" w:rsidRDefault="004C5E08" w:rsidP="004441E0">
            <w:pPr>
              <w:rPr>
                <w:color w:val="000000"/>
                <w:sz w:val="16"/>
                <w:szCs w:val="16"/>
              </w:rPr>
            </w:pPr>
            <w:r w:rsidRPr="00E956C1">
              <w:rPr>
                <w:color w:val="000000"/>
                <w:sz w:val="16"/>
                <w:szCs w:val="16"/>
              </w:rPr>
              <w:t>4 (5)</w:t>
            </w:r>
          </w:p>
        </w:tc>
      </w:tr>
      <w:tr w:rsidR="004C5E08" w:rsidRPr="00E956C1" w14:paraId="08529C6D" w14:textId="77777777" w:rsidTr="004441E0">
        <w:trPr>
          <w:trHeight w:val="20"/>
        </w:trPr>
        <w:tc>
          <w:tcPr>
            <w:tcW w:w="0" w:type="auto"/>
            <w:tcBorders>
              <w:top w:val="nil"/>
              <w:left w:val="nil"/>
              <w:bottom w:val="nil"/>
              <w:right w:val="nil"/>
            </w:tcBorders>
            <w:shd w:val="clear" w:color="auto" w:fill="auto"/>
            <w:vAlign w:val="center"/>
            <w:hideMark/>
          </w:tcPr>
          <w:p w14:paraId="66316F35" w14:textId="5F43CA60" w:rsidR="004C5E08" w:rsidRPr="00E956C1" w:rsidRDefault="004C5E08" w:rsidP="004441E0">
            <w:pPr>
              <w:rPr>
                <w:b/>
                <w:bCs/>
                <w:color w:val="000000"/>
                <w:sz w:val="16"/>
                <w:szCs w:val="16"/>
                <w:vertAlign w:val="superscript"/>
              </w:rPr>
            </w:pPr>
            <w:r w:rsidRPr="00E956C1">
              <w:rPr>
                <w:b/>
                <w:bCs/>
                <w:color w:val="000000"/>
                <w:sz w:val="16"/>
                <w:szCs w:val="16"/>
              </w:rPr>
              <w:t>Nakić Radoš, 2013</w:t>
            </w:r>
            <w:r w:rsidR="001C60F1">
              <w:rPr>
                <w:b/>
                <w:bCs/>
                <w:color w:val="000000"/>
                <w:sz w:val="16"/>
                <w:szCs w:val="16"/>
                <w:vertAlign w:val="superscript"/>
              </w:rPr>
              <w:t>10</w:t>
            </w:r>
          </w:p>
        </w:tc>
        <w:tc>
          <w:tcPr>
            <w:tcW w:w="0" w:type="auto"/>
            <w:tcBorders>
              <w:top w:val="nil"/>
              <w:left w:val="nil"/>
              <w:bottom w:val="nil"/>
              <w:right w:val="nil"/>
            </w:tcBorders>
            <w:shd w:val="clear" w:color="auto" w:fill="auto"/>
            <w:vAlign w:val="center"/>
            <w:hideMark/>
          </w:tcPr>
          <w:p w14:paraId="11843F11" w14:textId="77777777" w:rsidR="004C5E08" w:rsidRPr="00E956C1" w:rsidRDefault="004C5E08" w:rsidP="004441E0">
            <w:pPr>
              <w:rPr>
                <w:color w:val="000000"/>
                <w:sz w:val="16"/>
                <w:szCs w:val="16"/>
              </w:rPr>
            </w:pPr>
            <w:r w:rsidRPr="00E956C1">
              <w:rPr>
                <w:color w:val="000000"/>
                <w:sz w:val="16"/>
                <w:szCs w:val="16"/>
              </w:rPr>
              <w:t>Croatia</w:t>
            </w:r>
          </w:p>
        </w:tc>
        <w:tc>
          <w:tcPr>
            <w:tcW w:w="0" w:type="auto"/>
            <w:tcBorders>
              <w:top w:val="nil"/>
              <w:left w:val="nil"/>
              <w:bottom w:val="nil"/>
              <w:right w:val="nil"/>
            </w:tcBorders>
            <w:shd w:val="clear" w:color="auto" w:fill="auto"/>
            <w:vAlign w:val="center"/>
            <w:hideMark/>
          </w:tcPr>
          <w:p w14:paraId="1974177D" w14:textId="77777777" w:rsidR="004C5E08" w:rsidRPr="00E956C1" w:rsidRDefault="004C5E08" w:rsidP="004441E0">
            <w:pPr>
              <w:rPr>
                <w:color w:val="000000"/>
                <w:sz w:val="16"/>
                <w:szCs w:val="16"/>
              </w:rPr>
            </w:pPr>
            <w:r w:rsidRPr="00E956C1">
              <w:rPr>
                <w:color w:val="000000"/>
                <w:sz w:val="16"/>
                <w:szCs w:val="16"/>
              </w:rPr>
              <w:t>Women between 6 and 8 weeks postpartum</w:t>
            </w:r>
          </w:p>
        </w:tc>
        <w:tc>
          <w:tcPr>
            <w:tcW w:w="0" w:type="auto"/>
            <w:tcBorders>
              <w:top w:val="nil"/>
              <w:left w:val="nil"/>
              <w:bottom w:val="nil"/>
              <w:right w:val="nil"/>
            </w:tcBorders>
            <w:shd w:val="clear" w:color="auto" w:fill="auto"/>
            <w:vAlign w:val="center"/>
            <w:hideMark/>
          </w:tcPr>
          <w:p w14:paraId="15B5E59D" w14:textId="77777777" w:rsidR="004C5E08" w:rsidRPr="00E956C1" w:rsidRDefault="004C5E08" w:rsidP="004441E0">
            <w:pPr>
              <w:rPr>
                <w:color w:val="000000"/>
                <w:sz w:val="16"/>
                <w:szCs w:val="16"/>
              </w:rPr>
            </w:pPr>
            <w:r w:rsidRPr="00E956C1">
              <w:rPr>
                <w:color w:val="000000"/>
                <w:sz w:val="16"/>
                <w:szCs w:val="16"/>
              </w:rPr>
              <w:t>SCID</w:t>
            </w:r>
          </w:p>
        </w:tc>
        <w:tc>
          <w:tcPr>
            <w:tcW w:w="0" w:type="auto"/>
            <w:tcBorders>
              <w:top w:val="nil"/>
              <w:left w:val="nil"/>
              <w:bottom w:val="nil"/>
              <w:right w:val="nil"/>
            </w:tcBorders>
            <w:shd w:val="clear" w:color="auto" w:fill="auto"/>
            <w:vAlign w:val="center"/>
            <w:hideMark/>
          </w:tcPr>
          <w:p w14:paraId="7E366B48" w14:textId="77777777" w:rsidR="004C5E08" w:rsidRPr="00E956C1" w:rsidRDefault="004C5E08" w:rsidP="004441E0">
            <w:pPr>
              <w:rPr>
                <w:color w:val="000000"/>
                <w:sz w:val="16"/>
                <w:szCs w:val="16"/>
              </w:rPr>
            </w:pPr>
            <w:r w:rsidRPr="00E956C1">
              <w:rPr>
                <w:color w:val="000000"/>
                <w:sz w:val="16"/>
                <w:szCs w:val="16"/>
              </w:rPr>
              <w:t>DSM-IV-TR</w:t>
            </w:r>
          </w:p>
        </w:tc>
        <w:tc>
          <w:tcPr>
            <w:tcW w:w="0" w:type="auto"/>
            <w:tcBorders>
              <w:top w:val="nil"/>
              <w:left w:val="nil"/>
              <w:bottom w:val="nil"/>
              <w:right w:val="nil"/>
            </w:tcBorders>
            <w:shd w:val="clear" w:color="auto" w:fill="auto"/>
            <w:vAlign w:val="center"/>
            <w:hideMark/>
          </w:tcPr>
          <w:p w14:paraId="08BEB2A7" w14:textId="77777777" w:rsidR="004C5E08" w:rsidRPr="00E956C1" w:rsidRDefault="004C5E08" w:rsidP="004441E0">
            <w:pPr>
              <w:rPr>
                <w:color w:val="000000"/>
                <w:sz w:val="16"/>
                <w:szCs w:val="16"/>
              </w:rPr>
            </w:pPr>
            <w:r w:rsidRPr="00E956C1">
              <w:rPr>
                <w:color w:val="000000"/>
                <w:sz w:val="16"/>
                <w:szCs w:val="16"/>
              </w:rPr>
              <w:t>272</w:t>
            </w:r>
          </w:p>
        </w:tc>
        <w:tc>
          <w:tcPr>
            <w:tcW w:w="0" w:type="auto"/>
            <w:tcBorders>
              <w:top w:val="nil"/>
              <w:left w:val="nil"/>
              <w:bottom w:val="nil"/>
              <w:right w:val="nil"/>
            </w:tcBorders>
            <w:shd w:val="clear" w:color="auto" w:fill="auto"/>
            <w:vAlign w:val="center"/>
            <w:hideMark/>
          </w:tcPr>
          <w:p w14:paraId="16D87023" w14:textId="77777777" w:rsidR="004C5E08" w:rsidRPr="00E956C1" w:rsidRDefault="004C5E08" w:rsidP="004441E0">
            <w:pPr>
              <w:rPr>
                <w:color w:val="000000"/>
                <w:sz w:val="16"/>
                <w:szCs w:val="16"/>
              </w:rPr>
            </w:pPr>
            <w:r w:rsidRPr="00E956C1">
              <w:rPr>
                <w:color w:val="000000"/>
                <w:sz w:val="16"/>
                <w:szCs w:val="16"/>
              </w:rPr>
              <w:t>10 (4)</w:t>
            </w:r>
          </w:p>
        </w:tc>
      </w:tr>
      <w:tr w:rsidR="004C5E08" w:rsidRPr="00E956C1" w14:paraId="60F3FECE" w14:textId="77777777" w:rsidTr="004441E0">
        <w:trPr>
          <w:trHeight w:val="20"/>
        </w:trPr>
        <w:tc>
          <w:tcPr>
            <w:tcW w:w="0" w:type="auto"/>
            <w:tcBorders>
              <w:top w:val="nil"/>
              <w:left w:val="nil"/>
              <w:bottom w:val="nil"/>
              <w:right w:val="nil"/>
            </w:tcBorders>
            <w:shd w:val="clear" w:color="auto" w:fill="auto"/>
            <w:vAlign w:val="center"/>
            <w:hideMark/>
          </w:tcPr>
          <w:p w14:paraId="6447AD6E" w14:textId="73D279D6" w:rsidR="004C5E08" w:rsidRPr="00E956C1" w:rsidRDefault="004C5E08" w:rsidP="004441E0">
            <w:pPr>
              <w:rPr>
                <w:b/>
                <w:bCs/>
                <w:color w:val="000000"/>
                <w:sz w:val="16"/>
                <w:szCs w:val="16"/>
                <w:vertAlign w:val="superscript"/>
              </w:rPr>
            </w:pPr>
            <w:r w:rsidRPr="00E956C1">
              <w:rPr>
                <w:b/>
                <w:bCs/>
                <w:color w:val="000000"/>
                <w:sz w:val="16"/>
                <w:szCs w:val="16"/>
              </w:rPr>
              <w:t>Pawlby, 2008</w:t>
            </w:r>
            <w:r w:rsidR="001C60F1">
              <w:rPr>
                <w:b/>
                <w:bCs/>
                <w:color w:val="000000"/>
                <w:sz w:val="16"/>
                <w:szCs w:val="16"/>
                <w:vertAlign w:val="superscript"/>
              </w:rPr>
              <w:t>11</w:t>
            </w:r>
          </w:p>
        </w:tc>
        <w:tc>
          <w:tcPr>
            <w:tcW w:w="0" w:type="auto"/>
            <w:tcBorders>
              <w:top w:val="nil"/>
              <w:left w:val="nil"/>
              <w:bottom w:val="nil"/>
              <w:right w:val="nil"/>
            </w:tcBorders>
            <w:shd w:val="clear" w:color="auto" w:fill="auto"/>
            <w:vAlign w:val="center"/>
            <w:hideMark/>
          </w:tcPr>
          <w:p w14:paraId="2CD538C4" w14:textId="77777777" w:rsidR="004C5E08" w:rsidRPr="00E956C1" w:rsidRDefault="004C5E08" w:rsidP="004441E0">
            <w:pPr>
              <w:rPr>
                <w:color w:val="000000"/>
                <w:sz w:val="16"/>
                <w:szCs w:val="16"/>
              </w:rPr>
            </w:pPr>
            <w:r w:rsidRPr="00E956C1">
              <w:rPr>
                <w:color w:val="000000"/>
                <w:sz w:val="16"/>
                <w:szCs w:val="16"/>
              </w:rPr>
              <w:t>UK</w:t>
            </w:r>
          </w:p>
        </w:tc>
        <w:tc>
          <w:tcPr>
            <w:tcW w:w="0" w:type="auto"/>
            <w:tcBorders>
              <w:top w:val="nil"/>
              <w:left w:val="nil"/>
              <w:bottom w:val="nil"/>
              <w:right w:val="nil"/>
            </w:tcBorders>
            <w:shd w:val="clear" w:color="auto" w:fill="auto"/>
            <w:vAlign w:val="center"/>
            <w:hideMark/>
          </w:tcPr>
          <w:p w14:paraId="0AEF8EF3" w14:textId="77777777" w:rsidR="004C5E08" w:rsidRPr="00E956C1" w:rsidRDefault="004C5E08" w:rsidP="004441E0">
            <w:pPr>
              <w:rPr>
                <w:color w:val="000000"/>
                <w:sz w:val="16"/>
                <w:szCs w:val="16"/>
              </w:rPr>
            </w:pPr>
            <w:r w:rsidRPr="00E956C1">
              <w:rPr>
                <w:color w:val="000000"/>
                <w:sz w:val="16"/>
                <w:szCs w:val="16"/>
              </w:rPr>
              <w:t>Women at 12 months postpartum</w:t>
            </w:r>
          </w:p>
        </w:tc>
        <w:tc>
          <w:tcPr>
            <w:tcW w:w="0" w:type="auto"/>
            <w:tcBorders>
              <w:top w:val="nil"/>
              <w:left w:val="nil"/>
              <w:bottom w:val="nil"/>
              <w:right w:val="nil"/>
            </w:tcBorders>
            <w:shd w:val="clear" w:color="auto" w:fill="auto"/>
            <w:vAlign w:val="center"/>
            <w:hideMark/>
          </w:tcPr>
          <w:p w14:paraId="234BA84B" w14:textId="77777777" w:rsidR="004C5E08" w:rsidRPr="00E956C1" w:rsidRDefault="004C5E08" w:rsidP="004441E0">
            <w:pPr>
              <w:rPr>
                <w:color w:val="000000"/>
                <w:sz w:val="16"/>
                <w:szCs w:val="16"/>
              </w:rPr>
            </w:pPr>
            <w:r w:rsidRPr="00E956C1">
              <w:rPr>
                <w:color w:val="000000"/>
                <w:sz w:val="16"/>
                <w:szCs w:val="16"/>
              </w:rPr>
              <w:t>CIS</w:t>
            </w:r>
          </w:p>
        </w:tc>
        <w:tc>
          <w:tcPr>
            <w:tcW w:w="0" w:type="auto"/>
            <w:tcBorders>
              <w:top w:val="nil"/>
              <w:left w:val="nil"/>
              <w:bottom w:val="nil"/>
              <w:right w:val="nil"/>
            </w:tcBorders>
            <w:shd w:val="clear" w:color="auto" w:fill="auto"/>
            <w:vAlign w:val="center"/>
            <w:hideMark/>
          </w:tcPr>
          <w:p w14:paraId="2883F893" w14:textId="77777777" w:rsidR="004C5E08" w:rsidRPr="00E956C1" w:rsidRDefault="004C5E08" w:rsidP="004441E0">
            <w:pPr>
              <w:rPr>
                <w:color w:val="000000"/>
                <w:sz w:val="16"/>
                <w:szCs w:val="16"/>
              </w:rPr>
            </w:pPr>
            <w:r w:rsidRPr="00E956C1">
              <w:rPr>
                <w:color w:val="000000"/>
                <w:sz w:val="16"/>
                <w:szCs w:val="16"/>
              </w:rPr>
              <w:t>ICD-9</w:t>
            </w:r>
          </w:p>
        </w:tc>
        <w:tc>
          <w:tcPr>
            <w:tcW w:w="0" w:type="auto"/>
            <w:tcBorders>
              <w:top w:val="nil"/>
              <w:left w:val="nil"/>
              <w:bottom w:val="nil"/>
              <w:right w:val="nil"/>
            </w:tcBorders>
            <w:shd w:val="clear" w:color="auto" w:fill="auto"/>
            <w:vAlign w:val="center"/>
            <w:hideMark/>
          </w:tcPr>
          <w:p w14:paraId="69E3E323" w14:textId="77777777" w:rsidR="004C5E08" w:rsidRPr="00E956C1" w:rsidRDefault="004C5E08" w:rsidP="004441E0">
            <w:pPr>
              <w:rPr>
                <w:color w:val="000000"/>
                <w:sz w:val="16"/>
                <w:szCs w:val="16"/>
              </w:rPr>
            </w:pPr>
            <w:r w:rsidRPr="00E956C1">
              <w:rPr>
                <w:color w:val="000000"/>
                <w:sz w:val="16"/>
                <w:szCs w:val="16"/>
              </w:rPr>
              <w:t>190</w:t>
            </w:r>
          </w:p>
        </w:tc>
        <w:tc>
          <w:tcPr>
            <w:tcW w:w="0" w:type="auto"/>
            <w:tcBorders>
              <w:top w:val="nil"/>
              <w:left w:val="nil"/>
              <w:bottom w:val="nil"/>
              <w:right w:val="nil"/>
            </w:tcBorders>
            <w:shd w:val="clear" w:color="auto" w:fill="auto"/>
            <w:vAlign w:val="center"/>
            <w:hideMark/>
          </w:tcPr>
          <w:p w14:paraId="668D9758" w14:textId="77777777" w:rsidR="004C5E08" w:rsidRPr="00E956C1" w:rsidRDefault="004C5E08" w:rsidP="004441E0">
            <w:pPr>
              <w:rPr>
                <w:color w:val="000000"/>
                <w:sz w:val="16"/>
                <w:szCs w:val="16"/>
              </w:rPr>
            </w:pPr>
            <w:r w:rsidRPr="00E956C1">
              <w:rPr>
                <w:color w:val="000000"/>
                <w:sz w:val="16"/>
                <w:szCs w:val="16"/>
              </w:rPr>
              <w:t>34 (18)</w:t>
            </w:r>
          </w:p>
        </w:tc>
      </w:tr>
      <w:tr w:rsidR="004C5E08" w:rsidRPr="00E956C1" w14:paraId="535ECE87" w14:textId="77777777" w:rsidTr="004441E0">
        <w:trPr>
          <w:trHeight w:val="20"/>
        </w:trPr>
        <w:tc>
          <w:tcPr>
            <w:tcW w:w="0" w:type="auto"/>
            <w:tcBorders>
              <w:top w:val="nil"/>
              <w:left w:val="nil"/>
              <w:bottom w:val="nil"/>
              <w:right w:val="nil"/>
            </w:tcBorders>
            <w:shd w:val="clear" w:color="auto" w:fill="auto"/>
            <w:vAlign w:val="center"/>
            <w:hideMark/>
          </w:tcPr>
          <w:p w14:paraId="0B831E00" w14:textId="7A793D25" w:rsidR="004C5E08" w:rsidRPr="00E956C1" w:rsidRDefault="004C5E08" w:rsidP="004441E0">
            <w:pPr>
              <w:rPr>
                <w:b/>
                <w:bCs/>
                <w:color w:val="000000"/>
                <w:sz w:val="16"/>
                <w:szCs w:val="16"/>
                <w:vertAlign w:val="superscript"/>
              </w:rPr>
            </w:pPr>
            <w:r w:rsidRPr="00E956C1">
              <w:rPr>
                <w:b/>
                <w:bCs/>
                <w:color w:val="000000"/>
                <w:sz w:val="16"/>
                <w:szCs w:val="16"/>
              </w:rPr>
              <w:t>Phillips, 2009</w:t>
            </w:r>
            <w:r w:rsidR="001C60F1">
              <w:rPr>
                <w:b/>
                <w:bCs/>
                <w:color w:val="000000"/>
                <w:sz w:val="16"/>
                <w:szCs w:val="16"/>
                <w:vertAlign w:val="superscript"/>
              </w:rPr>
              <w:t>12</w:t>
            </w:r>
          </w:p>
        </w:tc>
        <w:tc>
          <w:tcPr>
            <w:tcW w:w="0" w:type="auto"/>
            <w:tcBorders>
              <w:top w:val="nil"/>
              <w:left w:val="nil"/>
              <w:bottom w:val="nil"/>
              <w:right w:val="nil"/>
            </w:tcBorders>
            <w:shd w:val="clear" w:color="auto" w:fill="auto"/>
            <w:vAlign w:val="center"/>
            <w:hideMark/>
          </w:tcPr>
          <w:p w14:paraId="40228E76" w14:textId="77777777" w:rsidR="004C5E08" w:rsidRPr="00E956C1" w:rsidRDefault="004C5E08" w:rsidP="004441E0">
            <w:pPr>
              <w:rPr>
                <w:color w:val="000000"/>
                <w:sz w:val="16"/>
                <w:szCs w:val="16"/>
              </w:rPr>
            </w:pPr>
            <w:r w:rsidRPr="00E956C1">
              <w:rPr>
                <w:color w:val="000000"/>
                <w:sz w:val="16"/>
                <w:szCs w:val="16"/>
              </w:rPr>
              <w:t>Australia</w:t>
            </w:r>
          </w:p>
        </w:tc>
        <w:tc>
          <w:tcPr>
            <w:tcW w:w="0" w:type="auto"/>
            <w:tcBorders>
              <w:top w:val="nil"/>
              <w:left w:val="nil"/>
              <w:bottom w:val="nil"/>
              <w:right w:val="nil"/>
            </w:tcBorders>
            <w:shd w:val="clear" w:color="auto" w:fill="auto"/>
            <w:vAlign w:val="center"/>
            <w:hideMark/>
          </w:tcPr>
          <w:p w14:paraId="08C02202" w14:textId="77777777" w:rsidR="004C5E08" w:rsidRPr="00E956C1" w:rsidRDefault="004C5E08" w:rsidP="004441E0">
            <w:pPr>
              <w:rPr>
                <w:color w:val="000000"/>
                <w:sz w:val="16"/>
                <w:szCs w:val="16"/>
              </w:rPr>
            </w:pPr>
            <w:r w:rsidRPr="00E956C1">
              <w:rPr>
                <w:color w:val="000000"/>
                <w:sz w:val="16"/>
                <w:szCs w:val="16"/>
              </w:rPr>
              <w:t>Postpartum mothers with unsettled infants</w:t>
            </w:r>
          </w:p>
        </w:tc>
        <w:tc>
          <w:tcPr>
            <w:tcW w:w="0" w:type="auto"/>
            <w:tcBorders>
              <w:top w:val="nil"/>
              <w:left w:val="nil"/>
              <w:bottom w:val="nil"/>
              <w:right w:val="nil"/>
            </w:tcBorders>
            <w:shd w:val="clear" w:color="auto" w:fill="auto"/>
            <w:vAlign w:val="center"/>
            <w:hideMark/>
          </w:tcPr>
          <w:p w14:paraId="4DE551BC" w14:textId="77777777" w:rsidR="004C5E08" w:rsidRPr="00E956C1" w:rsidRDefault="004C5E08" w:rsidP="004441E0">
            <w:pPr>
              <w:rPr>
                <w:color w:val="000000"/>
                <w:sz w:val="16"/>
                <w:szCs w:val="16"/>
              </w:rPr>
            </w:pPr>
            <w:r w:rsidRPr="00E956C1">
              <w:rPr>
                <w:color w:val="000000"/>
                <w:sz w:val="16"/>
                <w:szCs w:val="16"/>
              </w:rPr>
              <w:t>SCID</w:t>
            </w:r>
          </w:p>
        </w:tc>
        <w:tc>
          <w:tcPr>
            <w:tcW w:w="0" w:type="auto"/>
            <w:tcBorders>
              <w:top w:val="nil"/>
              <w:left w:val="nil"/>
              <w:bottom w:val="nil"/>
              <w:right w:val="nil"/>
            </w:tcBorders>
            <w:shd w:val="clear" w:color="auto" w:fill="auto"/>
            <w:vAlign w:val="center"/>
            <w:hideMark/>
          </w:tcPr>
          <w:p w14:paraId="717D7D2C" w14:textId="77777777" w:rsidR="004C5E08" w:rsidRPr="00E956C1" w:rsidRDefault="004C5E08" w:rsidP="004441E0">
            <w:pPr>
              <w:rPr>
                <w:color w:val="000000"/>
                <w:sz w:val="16"/>
                <w:szCs w:val="16"/>
              </w:rPr>
            </w:pPr>
            <w:r w:rsidRPr="00E956C1">
              <w:rPr>
                <w:color w:val="000000"/>
                <w:sz w:val="16"/>
                <w:szCs w:val="16"/>
              </w:rPr>
              <w:t>DSM-IV</w:t>
            </w:r>
          </w:p>
        </w:tc>
        <w:tc>
          <w:tcPr>
            <w:tcW w:w="0" w:type="auto"/>
            <w:tcBorders>
              <w:top w:val="nil"/>
              <w:left w:val="nil"/>
              <w:bottom w:val="nil"/>
              <w:right w:val="nil"/>
            </w:tcBorders>
            <w:shd w:val="clear" w:color="auto" w:fill="auto"/>
            <w:vAlign w:val="center"/>
            <w:hideMark/>
          </w:tcPr>
          <w:p w14:paraId="7638060E" w14:textId="77777777" w:rsidR="004C5E08" w:rsidRPr="00E956C1" w:rsidRDefault="004C5E08" w:rsidP="004441E0">
            <w:pPr>
              <w:rPr>
                <w:color w:val="000000"/>
                <w:sz w:val="16"/>
                <w:szCs w:val="16"/>
              </w:rPr>
            </w:pPr>
            <w:r w:rsidRPr="00E956C1">
              <w:rPr>
                <w:color w:val="000000"/>
                <w:sz w:val="16"/>
                <w:szCs w:val="16"/>
              </w:rPr>
              <w:t>158</w:t>
            </w:r>
          </w:p>
        </w:tc>
        <w:tc>
          <w:tcPr>
            <w:tcW w:w="0" w:type="auto"/>
            <w:tcBorders>
              <w:top w:val="nil"/>
              <w:left w:val="nil"/>
              <w:bottom w:val="nil"/>
              <w:right w:val="nil"/>
            </w:tcBorders>
            <w:shd w:val="clear" w:color="auto" w:fill="auto"/>
            <w:vAlign w:val="center"/>
            <w:hideMark/>
          </w:tcPr>
          <w:p w14:paraId="5E4D37B4" w14:textId="77777777" w:rsidR="004C5E08" w:rsidRPr="00E956C1" w:rsidRDefault="004C5E08" w:rsidP="004441E0">
            <w:pPr>
              <w:rPr>
                <w:color w:val="000000"/>
                <w:sz w:val="16"/>
                <w:szCs w:val="16"/>
              </w:rPr>
            </w:pPr>
            <w:r w:rsidRPr="00E956C1">
              <w:rPr>
                <w:color w:val="000000"/>
                <w:sz w:val="16"/>
                <w:szCs w:val="16"/>
              </w:rPr>
              <w:t>42 (27)</w:t>
            </w:r>
          </w:p>
        </w:tc>
      </w:tr>
      <w:tr w:rsidR="004C5E08" w:rsidRPr="00E956C1" w14:paraId="5C0919B3" w14:textId="77777777" w:rsidTr="004441E0">
        <w:trPr>
          <w:trHeight w:val="20"/>
        </w:trPr>
        <w:tc>
          <w:tcPr>
            <w:tcW w:w="0" w:type="auto"/>
            <w:tcBorders>
              <w:top w:val="nil"/>
              <w:left w:val="nil"/>
              <w:bottom w:val="nil"/>
              <w:right w:val="nil"/>
            </w:tcBorders>
            <w:shd w:val="clear" w:color="auto" w:fill="auto"/>
            <w:vAlign w:val="center"/>
            <w:hideMark/>
          </w:tcPr>
          <w:p w14:paraId="7725FE96" w14:textId="2253FF97" w:rsidR="004C5E08" w:rsidRPr="00E956C1" w:rsidRDefault="004C5E08" w:rsidP="004441E0">
            <w:pPr>
              <w:rPr>
                <w:b/>
                <w:bCs/>
                <w:color w:val="000000"/>
                <w:sz w:val="16"/>
                <w:szCs w:val="16"/>
                <w:vertAlign w:val="superscript"/>
              </w:rPr>
            </w:pPr>
            <w:r w:rsidRPr="00E956C1">
              <w:rPr>
                <w:b/>
                <w:bCs/>
                <w:color w:val="000000"/>
                <w:sz w:val="16"/>
                <w:szCs w:val="16"/>
              </w:rPr>
              <w:t>Prenoveau, 2013</w:t>
            </w:r>
            <w:r w:rsidR="001C60F1">
              <w:rPr>
                <w:b/>
                <w:bCs/>
                <w:color w:val="000000"/>
                <w:sz w:val="16"/>
                <w:szCs w:val="16"/>
                <w:vertAlign w:val="superscript"/>
              </w:rPr>
              <w:t>13</w:t>
            </w:r>
          </w:p>
        </w:tc>
        <w:tc>
          <w:tcPr>
            <w:tcW w:w="0" w:type="auto"/>
            <w:tcBorders>
              <w:top w:val="nil"/>
              <w:left w:val="nil"/>
              <w:bottom w:val="nil"/>
              <w:right w:val="nil"/>
            </w:tcBorders>
            <w:shd w:val="clear" w:color="auto" w:fill="auto"/>
            <w:vAlign w:val="center"/>
            <w:hideMark/>
          </w:tcPr>
          <w:p w14:paraId="07A4AFC4" w14:textId="77777777" w:rsidR="004C5E08" w:rsidRPr="00E956C1" w:rsidRDefault="004C5E08" w:rsidP="004441E0">
            <w:pPr>
              <w:rPr>
                <w:color w:val="000000"/>
                <w:sz w:val="16"/>
                <w:szCs w:val="16"/>
              </w:rPr>
            </w:pPr>
            <w:r w:rsidRPr="00E956C1">
              <w:rPr>
                <w:color w:val="000000"/>
                <w:sz w:val="16"/>
                <w:szCs w:val="16"/>
              </w:rPr>
              <w:t>UK</w:t>
            </w:r>
          </w:p>
        </w:tc>
        <w:tc>
          <w:tcPr>
            <w:tcW w:w="0" w:type="auto"/>
            <w:tcBorders>
              <w:top w:val="nil"/>
              <w:left w:val="nil"/>
              <w:bottom w:val="nil"/>
              <w:right w:val="nil"/>
            </w:tcBorders>
            <w:shd w:val="clear" w:color="auto" w:fill="auto"/>
            <w:vAlign w:val="center"/>
            <w:hideMark/>
          </w:tcPr>
          <w:p w14:paraId="53F79BA3" w14:textId="77777777" w:rsidR="004C5E08" w:rsidRPr="00E956C1" w:rsidRDefault="004C5E08" w:rsidP="004441E0">
            <w:pPr>
              <w:rPr>
                <w:color w:val="000000"/>
                <w:sz w:val="16"/>
                <w:szCs w:val="16"/>
              </w:rPr>
            </w:pPr>
            <w:r w:rsidRPr="00E956C1">
              <w:rPr>
                <w:color w:val="000000"/>
                <w:sz w:val="16"/>
                <w:szCs w:val="16"/>
              </w:rPr>
              <w:t>Postpartum women at 10 months recruited from mixed health centres</w:t>
            </w:r>
          </w:p>
        </w:tc>
        <w:tc>
          <w:tcPr>
            <w:tcW w:w="0" w:type="auto"/>
            <w:tcBorders>
              <w:top w:val="nil"/>
              <w:left w:val="nil"/>
              <w:bottom w:val="nil"/>
              <w:right w:val="nil"/>
            </w:tcBorders>
            <w:shd w:val="clear" w:color="auto" w:fill="auto"/>
            <w:vAlign w:val="center"/>
            <w:hideMark/>
          </w:tcPr>
          <w:p w14:paraId="5D1AA736" w14:textId="77777777" w:rsidR="004C5E08" w:rsidRPr="00E956C1" w:rsidRDefault="004C5E08" w:rsidP="004441E0">
            <w:pPr>
              <w:rPr>
                <w:color w:val="000000"/>
                <w:sz w:val="16"/>
                <w:szCs w:val="16"/>
              </w:rPr>
            </w:pPr>
            <w:r w:rsidRPr="00E956C1">
              <w:rPr>
                <w:color w:val="000000"/>
                <w:sz w:val="16"/>
                <w:szCs w:val="16"/>
              </w:rPr>
              <w:t xml:space="preserve">SCID </w:t>
            </w:r>
          </w:p>
        </w:tc>
        <w:tc>
          <w:tcPr>
            <w:tcW w:w="0" w:type="auto"/>
            <w:tcBorders>
              <w:top w:val="nil"/>
              <w:left w:val="nil"/>
              <w:bottom w:val="nil"/>
              <w:right w:val="nil"/>
            </w:tcBorders>
            <w:shd w:val="clear" w:color="auto" w:fill="auto"/>
            <w:vAlign w:val="center"/>
            <w:hideMark/>
          </w:tcPr>
          <w:p w14:paraId="628DAB24" w14:textId="77777777" w:rsidR="004C5E08" w:rsidRPr="00E956C1" w:rsidRDefault="004C5E08" w:rsidP="004441E0">
            <w:pPr>
              <w:rPr>
                <w:color w:val="000000"/>
                <w:sz w:val="16"/>
                <w:szCs w:val="16"/>
              </w:rPr>
            </w:pPr>
            <w:r w:rsidRPr="00E956C1">
              <w:rPr>
                <w:color w:val="000000"/>
                <w:sz w:val="16"/>
                <w:szCs w:val="16"/>
              </w:rPr>
              <w:t xml:space="preserve">DSM-IV </w:t>
            </w:r>
          </w:p>
        </w:tc>
        <w:tc>
          <w:tcPr>
            <w:tcW w:w="0" w:type="auto"/>
            <w:tcBorders>
              <w:top w:val="nil"/>
              <w:left w:val="nil"/>
              <w:bottom w:val="nil"/>
              <w:right w:val="nil"/>
            </w:tcBorders>
            <w:shd w:val="clear" w:color="auto" w:fill="auto"/>
            <w:vAlign w:val="center"/>
            <w:hideMark/>
          </w:tcPr>
          <w:p w14:paraId="6FEB6CD3" w14:textId="77777777" w:rsidR="004C5E08" w:rsidRPr="00E956C1" w:rsidRDefault="004C5E08" w:rsidP="004441E0">
            <w:pPr>
              <w:rPr>
                <w:color w:val="000000"/>
                <w:sz w:val="16"/>
                <w:szCs w:val="16"/>
              </w:rPr>
            </w:pPr>
            <w:r w:rsidRPr="00E956C1">
              <w:rPr>
                <w:color w:val="000000"/>
                <w:sz w:val="16"/>
                <w:szCs w:val="16"/>
              </w:rPr>
              <w:t>219</w:t>
            </w:r>
          </w:p>
        </w:tc>
        <w:tc>
          <w:tcPr>
            <w:tcW w:w="0" w:type="auto"/>
            <w:tcBorders>
              <w:top w:val="nil"/>
              <w:left w:val="nil"/>
              <w:bottom w:val="nil"/>
              <w:right w:val="nil"/>
            </w:tcBorders>
            <w:shd w:val="clear" w:color="auto" w:fill="auto"/>
            <w:vAlign w:val="center"/>
            <w:hideMark/>
          </w:tcPr>
          <w:p w14:paraId="35BAD84F" w14:textId="77777777" w:rsidR="004C5E08" w:rsidRPr="00E956C1" w:rsidRDefault="004C5E08" w:rsidP="004441E0">
            <w:pPr>
              <w:rPr>
                <w:color w:val="000000"/>
                <w:sz w:val="16"/>
                <w:szCs w:val="16"/>
              </w:rPr>
            </w:pPr>
            <w:r w:rsidRPr="00E956C1">
              <w:rPr>
                <w:color w:val="000000"/>
                <w:sz w:val="16"/>
                <w:szCs w:val="16"/>
              </w:rPr>
              <w:t>20 (9)</w:t>
            </w:r>
          </w:p>
        </w:tc>
      </w:tr>
      <w:tr w:rsidR="004C5E08" w:rsidRPr="00E956C1" w14:paraId="755C314C" w14:textId="77777777" w:rsidTr="004441E0">
        <w:trPr>
          <w:trHeight w:val="396"/>
        </w:trPr>
        <w:tc>
          <w:tcPr>
            <w:tcW w:w="0" w:type="auto"/>
            <w:tcBorders>
              <w:top w:val="nil"/>
              <w:left w:val="nil"/>
              <w:bottom w:val="nil"/>
              <w:right w:val="nil"/>
            </w:tcBorders>
            <w:shd w:val="clear" w:color="auto" w:fill="auto"/>
            <w:vAlign w:val="center"/>
            <w:hideMark/>
          </w:tcPr>
          <w:p w14:paraId="24FC1015" w14:textId="54E5C870" w:rsidR="004C5E08" w:rsidRPr="00E956C1" w:rsidRDefault="004C5E08" w:rsidP="004441E0">
            <w:pPr>
              <w:rPr>
                <w:b/>
                <w:bCs/>
                <w:color w:val="000000"/>
                <w:sz w:val="16"/>
                <w:szCs w:val="16"/>
                <w:vertAlign w:val="superscript"/>
              </w:rPr>
            </w:pPr>
            <w:r w:rsidRPr="00E956C1">
              <w:rPr>
                <w:b/>
                <w:bCs/>
                <w:color w:val="000000"/>
                <w:sz w:val="16"/>
                <w:szCs w:val="16"/>
              </w:rPr>
              <w:t>Rochat, 2013</w:t>
            </w:r>
            <w:r w:rsidR="001C60F1">
              <w:rPr>
                <w:b/>
                <w:bCs/>
                <w:color w:val="000000"/>
                <w:sz w:val="16"/>
                <w:szCs w:val="16"/>
                <w:vertAlign w:val="superscript"/>
              </w:rPr>
              <w:t>14</w:t>
            </w:r>
          </w:p>
        </w:tc>
        <w:tc>
          <w:tcPr>
            <w:tcW w:w="0" w:type="auto"/>
            <w:tcBorders>
              <w:top w:val="nil"/>
              <w:left w:val="nil"/>
              <w:bottom w:val="nil"/>
              <w:right w:val="nil"/>
            </w:tcBorders>
            <w:shd w:val="clear" w:color="auto" w:fill="auto"/>
            <w:vAlign w:val="center"/>
            <w:hideMark/>
          </w:tcPr>
          <w:p w14:paraId="7501B863" w14:textId="77777777" w:rsidR="004C5E08" w:rsidRPr="00E956C1" w:rsidRDefault="004C5E08" w:rsidP="004441E0">
            <w:pPr>
              <w:rPr>
                <w:color w:val="000000"/>
                <w:sz w:val="16"/>
                <w:szCs w:val="16"/>
              </w:rPr>
            </w:pPr>
            <w:r w:rsidRPr="00E956C1">
              <w:rPr>
                <w:color w:val="000000"/>
                <w:sz w:val="16"/>
                <w:szCs w:val="16"/>
              </w:rPr>
              <w:t xml:space="preserve">South Africa </w:t>
            </w:r>
          </w:p>
        </w:tc>
        <w:tc>
          <w:tcPr>
            <w:tcW w:w="0" w:type="auto"/>
            <w:tcBorders>
              <w:top w:val="nil"/>
              <w:left w:val="nil"/>
              <w:bottom w:val="nil"/>
              <w:right w:val="nil"/>
            </w:tcBorders>
            <w:shd w:val="clear" w:color="auto" w:fill="auto"/>
            <w:vAlign w:val="center"/>
            <w:hideMark/>
          </w:tcPr>
          <w:p w14:paraId="5E0BA819" w14:textId="77777777" w:rsidR="004C5E08" w:rsidRPr="00E956C1" w:rsidRDefault="004C5E08" w:rsidP="004441E0">
            <w:pPr>
              <w:rPr>
                <w:color w:val="000000"/>
                <w:sz w:val="16"/>
                <w:szCs w:val="16"/>
              </w:rPr>
            </w:pPr>
            <w:r w:rsidRPr="00E956C1">
              <w:rPr>
                <w:color w:val="000000"/>
                <w:sz w:val="16"/>
                <w:szCs w:val="16"/>
              </w:rPr>
              <w:t xml:space="preserve">Women recruited from their antenatal appointment at a primary health care clinic between 26 and 34 weeks of pregnancy </w:t>
            </w:r>
          </w:p>
        </w:tc>
        <w:tc>
          <w:tcPr>
            <w:tcW w:w="0" w:type="auto"/>
            <w:tcBorders>
              <w:top w:val="nil"/>
              <w:left w:val="nil"/>
              <w:bottom w:val="nil"/>
              <w:right w:val="nil"/>
            </w:tcBorders>
            <w:shd w:val="clear" w:color="auto" w:fill="auto"/>
            <w:vAlign w:val="center"/>
            <w:hideMark/>
          </w:tcPr>
          <w:p w14:paraId="003CA3EC" w14:textId="77777777" w:rsidR="004C5E08" w:rsidRPr="00E956C1" w:rsidRDefault="004C5E08" w:rsidP="004441E0">
            <w:pPr>
              <w:rPr>
                <w:color w:val="000000"/>
                <w:sz w:val="16"/>
                <w:szCs w:val="16"/>
              </w:rPr>
            </w:pPr>
            <w:r w:rsidRPr="00E956C1">
              <w:rPr>
                <w:color w:val="000000"/>
                <w:sz w:val="16"/>
                <w:szCs w:val="16"/>
              </w:rPr>
              <w:t>SCID</w:t>
            </w:r>
          </w:p>
        </w:tc>
        <w:tc>
          <w:tcPr>
            <w:tcW w:w="0" w:type="auto"/>
            <w:tcBorders>
              <w:top w:val="nil"/>
              <w:left w:val="nil"/>
              <w:bottom w:val="nil"/>
              <w:right w:val="nil"/>
            </w:tcBorders>
            <w:shd w:val="clear" w:color="auto" w:fill="auto"/>
            <w:vAlign w:val="center"/>
            <w:hideMark/>
          </w:tcPr>
          <w:p w14:paraId="31694A3C" w14:textId="77777777" w:rsidR="004C5E08" w:rsidRPr="00E956C1" w:rsidRDefault="004C5E08" w:rsidP="004441E0">
            <w:pPr>
              <w:rPr>
                <w:color w:val="000000"/>
                <w:sz w:val="16"/>
                <w:szCs w:val="16"/>
              </w:rPr>
            </w:pPr>
            <w:r w:rsidRPr="00E956C1">
              <w:rPr>
                <w:color w:val="000000"/>
                <w:sz w:val="16"/>
                <w:szCs w:val="16"/>
              </w:rPr>
              <w:t>DSM-IV</w:t>
            </w:r>
          </w:p>
        </w:tc>
        <w:tc>
          <w:tcPr>
            <w:tcW w:w="0" w:type="auto"/>
            <w:tcBorders>
              <w:top w:val="nil"/>
              <w:left w:val="nil"/>
              <w:bottom w:val="nil"/>
              <w:right w:val="nil"/>
            </w:tcBorders>
            <w:shd w:val="clear" w:color="auto" w:fill="auto"/>
            <w:vAlign w:val="center"/>
            <w:hideMark/>
          </w:tcPr>
          <w:p w14:paraId="2F51ADCD" w14:textId="77777777" w:rsidR="004C5E08" w:rsidRPr="00E956C1" w:rsidRDefault="004C5E08" w:rsidP="004441E0">
            <w:pPr>
              <w:rPr>
                <w:color w:val="000000"/>
                <w:sz w:val="16"/>
                <w:szCs w:val="16"/>
              </w:rPr>
            </w:pPr>
            <w:r w:rsidRPr="00E956C1">
              <w:rPr>
                <w:color w:val="000000"/>
                <w:sz w:val="16"/>
                <w:szCs w:val="16"/>
              </w:rPr>
              <w:t>104</w:t>
            </w:r>
          </w:p>
        </w:tc>
        <w:tc>
          <w:tcPr>
            <w:tcW w:w="0" w:type="auto"/>
            <w:tcBorders>
              <w:top w:val="nil"/>
              <w:left w:val="nil"/>
              <w:bottom w:val="nil"/>
              <w:right w:val="nil"/>
            </w:tcBorders>
            <w:shd w:val="clear" w:color="auto" w:fill="auto"/>
            <w:vAlign w:val="center"/>
            <w:hideMark/>
          </w:tcPr>
          <w:p w14:paraId="6B8556B4" w14:textId="77777777" w:rsidR="004C5E08" w:rsidRPr="00E956C1" w:rsidRDefault="004C5E08" w:rsidP="004441E0">
            <w:pPr>
              <w:rPr>
                <w:color w:val="000000"/>
                <w:sz w:val="16"/>
                <w:szCs w:val="16"/>
              </w:rPr>
            </w:pPr>
            <w:r w:rsidRPr="00E956C1">
              <w:rPr>
                <w:color w:val="000000"/>
                <w:sz w:val="16"/>
                <w:szCs w:val="16"/>
              </w:rPr>
              <w:t>50 (48)</w:t>
            </w:r>
          </w:p>
        </w:tc>
      </w:tr>
      <w:tr w:rsidR="004C5E08" w:rsidRPr="00E956C1" w14:paraId="1D7E5DD8" w14:textId="77777777" w:rsidTr="004441E0">
        <w:trPr>
          <w:trHeight w:val="20"/>
        </w:trPr>
        <w:tc>
          <w:tcPr>
            <w:tcW w:w="0" w:type="auto"/>
            <w:tcBorders>
              <w:top w:val="nil"/>
              <w:left w:val="nil"/>
              <w:bottom w:val="nil"/>
              <w:right w:val="nil"/>
            </w:tcBorders>
            <w:shd w:val="clear" w:color="auto" w:fill="auto"/>
            <w:vAlign w:val="center"/>
            <w:hideMark/>
          </w:tcPr>
          <w:p w14:paraId="5253AF13" w14:textId="65FCEE78" w:rsidR="004C5E08" w:rsidRPr="00E956C1" w:rsidRDefault="004C5E08" w:rsidP="004441E0">
            <w:pPr>
              <w:rPr>
                <w:b/>
                <w:bCs/>
                <w:color w:val="000000"/>
                <w:sz w:val="16"/>
                <w:szCs w:val="16"/>
                <w:vertAlign w:val="superscript"/>
              </w:rPr>
            </w:pPr>
            <w:r w:rsidRPr="00E956C1">
              <w:rPr>
                <w:b/>
                <w:bCs/>
                <w:color w:val="000000"/>
                <w:sz w:val="16"/>
                <w:szCs w:val="16"/>
              </w:rPr>
              <w:t>Smith-Nielsen, 2018</w:t>
            </w:r>
            <w:r w:rsidR="001C60F1">
              <w:rPr>
                <w:b/>
                <w:bCs/>
                <w:color w:val="000000"/>
                <w:sz w:val="16"/>
                <w:szCs w:val="16"/>
                <w:vertAlign w:val="superscript"/>
              </w:rPr>
              <w:t>15</w:t>
            </w:r>
          </w:p>
        </w:tc>
        <w:tc>
          <w:tcPr>
            <w:tcW w:w="0" w:type="auto"/>
            <w:tcBorders>
              <w:top w:val="nil"/>
              <w:left w:val="nil"/>
              <w:bottom w:val="nil"/>
              <w:right w:val="nil"/>
            </w:tcBorders>
            <w:shd w:val="clear" w:color="auto" w:fill="auto"/>
            <w:vAlign w:val="center"/>
            <w:hideMark/>
          </w:tcPr>
          <w:p w14:paraId="6F704CDB" w14:textId="77777777" w:rsidR="004C5E08" w:rsidRPr="00E956C1" w:rsidRDefault="004C5E08" w:rsidP="004441E0">
            <w:pPr>
              <w:rPr>
                <w:color w:val="000000"/>
                <w:sz w:val="16"/>
                <w:szCs w:val="16"/>
              </w:rPr>
            </w:pPr>
            <w:r w:rsidRPr="00E956C1">
              <w:rPr>
                <w:color w:val="000000"/>
                <w:sz w:val="16"/>
                <w:szCs w:val="16"/>
              </w:rPr>
              <w:t>Denmark</w:t>
            </w:r>
          </w:p>
        </w:tc>
        <w:tc>
          <w:tcPr>
            <w:tcW w:w="0" w:type="auto"/>
            <w:tcBorders>
              <w:top w:val="nil"/>
              <w:left w:val="nil"/>
              <w:bottom w:val="nil"/>
              <w:right w:val="nil"/>
            </w:tcBorders>
            <w:shd w:val="clear" w:color="auto" w:fill="auto"/>
            <w:vAlign w:val="center"/>
            <w:hideMark/>
          </w:tcPr>
          <w:p w14:paraId="42416F69" w14:textId="77777777" w:rsidR="004C5E08" w:rsidRPr="00E956C1" w:rsidRDefault="004C5E08" w:rsidP="004441E0">
            <w:pPr>
              <w:rPr>
                <w:color w:val="000000"/>
                <w:sz w:val="16"/>
                <w:szCs w:val="16"/>
              </w:rPr>
            </w:pPr>
            <w:r w:rsidRPr="00E956C1">
              <w:rPr>
                <w:color w:val="000000"/>
                <w:sz w:val="16"/>
                <w:szCs w:val="16"/>
              </w:rPr>
              <w:t>Postpartum women</w:t>
            </w:r>
          </w:p>
        </w:tc>
        <w:tc>
          <w:tcPr>
            <w:tcW w:w="0" w:type="auto"/>
            <w:tcBorders>
              <w:top w:val="nil"/>
              <w:left w:val="nil"/>
              <w:bottom w:val="nil"/>
              <w:right w:val="nil"/>
            </w:tcBorders>
            <w:shd w:val="clear" w:color="auto" w:fill="auto"/>
            <w:vAlign w:val="center"/>
            <w:hideMark/>
          </w:tcPr>
          <w:p w14:paraId="635BE0BD" w14:textId="77777777" w:rsidR="004C5E08" w:rsidRPr="00E956C1" w:rsidRDefault="004C5E08" w:rsidP="004441E0">
            <w:pPr>
              <w:rPr>
                <w:color w:val="000000"/>
                <w:sz w:val="16"/>
                <w:szCs w:val="16"/>
              </w:rPr>
            </w:pPr>
            <w:r w:rsidRPr="00E956C1">
              <w:rPr>
                <w:color w:val="000000"/>
                <w:sz w:val="16"/>
                <w:szCs w:val="16"/>
              </w:rPr>
              <w:t>SCID</w:t>
            </w:r>
          </w:p>
        </w:tc>
        <w:tc>
          <w:tcPr>
            <w:tcW w:w="0" w:type="auto"/>
            <w:tcBorders>
              <w:top w:val="nil"/>
              <w:left w:val="nil"/>
              <w:bottom w:val="nil"/>
              <w:right w:val="nil"/>
            </w:tcBorders>
            <w:shd w:val="clear" w:color="auto" w:fill="auto"/>
            <w:vAlign w:val="center"/>
            <w:hideMark/>
          </w:tcPr>
          <w:p w14:paraId="56C9AB72" w14:textId="77777777" w:rsidR="004C5E08" w:rsidRPr="00E956C1" w:rsidRDefault="004C5E08" w:rsidP="004441E0">
            <w:pPr>
              <w:rPr>
                <w:color w:val="000000"/>
                <w:sz w:val="16"/>
                <w:szCs w:val="16"/>
              </w:rPr>
            </w:pPr>
            <w:r w:rsidRPr="00E956C1">
              <w:rPr>
                <w:color w:val="000000"/>
                <w:sz w:val="16"/>
                <w:szCs w:val="16"/>
              </w:rPr>
              <w:t>DSM-V</w:t>
            </w:r>
          </w:p>
        </w:tc>
        <w:tc>
          <w:tcPr>
            <w:tcW w:w="0" w:type="auto"/>
            <w:tcBorders>
              <w:top w:val="nil"/>
              <w:left w:val="nil"/>
              <w:bottom w:val="nil"/>
              <w:right w:val="nil"/>
            </w:tcBorders>
            <w:shd w:val="clear" w:color="auto" w:fill="auto"/>
            <w:vAlign w:val="center"/>
            <w:hideMark/>
          </w:tcPr>
          <w:p w14:paraId="11C306C3" w14:textId="31909F33" w:rsidR="004C5E08" w:rsidRPr="00E956C1" w:rsidRDefault="004C5E08" w:rsidP="004441E0">
            <w:pPr>
              <w:rPr>
                <w:color w:val="000000"/>
                <w:sz w:val="16"/>
                <w:szCs w:val="16"/>
              </w:rPr>
            </w:pPr>
            <w:r w:rsidRPr="00E956C1">
              <w:rPr>
                <w:color w:val="000000"/>
                <w:sz w:val="16"/>
                <w:szCs w:val="16"/>
              </w:rPr>
              <w:t>32</w:t>
            </w:r>
            <w:r w:rsidR="00C95C0B">
              <w:rPr>
                <w:color w:val="000000"/>
                <w:sz w:val="16"/>
                <w:szCs w:val="16"/>
              </w:rPr>
              <w:t>0</w:t>
            </w:r>
          </w:p>
        </w:tc>
        <w:tc>
          <w:tcPr>
            <w:tcW w:w="0" w:type="auto"/>
            <w:tcBorders>
              <w:top w:val="nil"/>
              <w:left w:val="nil"/>
              <w:bottom w:val="nil"/>
              <w:right w:val="nil"/>
            </w:tcBorders>
            <w:shd w:val="clear" w:color="auto" w:fill="auto"/>
            <w:vAlign w:val="center"/>
            <w:hideMark/>
          </w:tcPr>
          <w:p w14:paraId="01E73239" w14:textId="6934C34F" w:rsidR="004C5E08" w:rsidRPr="00E956C1" w:rsidRDefault="004C5E08" w:rsidP="004441E0">
            <w:pPr>
              <w:rPr>
                <w:color w:val="000000"/>
                <w:sz w:val="16"/>
                <w:szCs w:val="16"/>
              </w:rPr>
            </w:pPr>
            <w:r w:rsidRPr="00E956C1">
              <w:rPr>
                <w:color w:val="000000"/>
                <w:sz w:val="16"/>
                <w:szCs w:val="16"/>
              </w:rPr>
              <w:t>118 (3</w:t>
            </w:r>
            <w:r w:rsidR="000572A3">
              <w:rPr>
                <w:color w:val="000000"/>
                <w:sz w:val="16"/>
                <w:szCs w:val="16"/>
              </w:rPr>
              <w:t>7</w:t>
            </w:r>
            <w:r w:rsidRPr="00E956C1">
              <w:rPr>
                <w:color w:val="000000"/>
                <w:sz w:val="16"/>
                <w:szCs w:val="16"/>
              </w:rPr>
              <w:t>)</w:t>
            </w:r>
          </w:p>
        </w:tc>
      </w:tr>
      <w:tr w:rsidR="004C5E08" w:rsidRPr="00E956C1" w14:paraId="03978161" w14:textId="77777777" w:rsidTr="004441E0">
        <w:trPr>
          <w:trHeight w:val="20"/>
        </w:trPr>
        <w:tc>
          <w:tcPr>
            <w:tcW w:w="0" w:type="auto"/>
            <w:tcBorders>
              <w:top w:val="nil"/>
              <w:left w:val="nil"/>
              <w:bottom w:val="nil"/>
              <w:right w:val="nil"/>
            </w:tcBorders>
            <w:shd w:val="clear" w:color="auto" w:fill="auto"/>
            <w:vAlign w:val="center"/>
            <w:hideMark/>
          </w:tcPr>
          <w:p w14:paraId="13E2F699" w14:textId="63B8124C" w:rsidR="004C5E08" w:rsidRPr="00E956C1" w:rsidRDefault="004C5E08" w:rsidP="004441E0">
            <w:pPr>
              <w:rPr>
                <w:b/>
                <w:bCs/>
                <w:color w:val="000000"/>
                <w:sz w:val="16"/>
                <w:szCs w:val="16"/>
                <w:vertAlign w:val="superscript"/>
              </w:rPr>
            </w:pPr>
            <w:r w:rsidRPr="00E956C1">
              <w:rPr>
                <w:b/>
                <w:bCs/>
                <w:color w:val="000000"/>
                <w:sz w:val="16"/>
                <w:szCs w:val="16"/>
              </w:rPr>
              <w:t>Stewart, 2013</w:t>
            </w:r>
            <w:r w:rsidR="001C60F1">
              <w:rPr>
                <w:b/>
                <w:bCs/>
                <w:color w:val="000000"/>
                <w:sz w:val="16"/>
                <w:szCs w:val="16"/>
                <w:vertAlign w:val="superscript"/>
              </w:rPr>
              <w:t>16</w:t>
            </w:r>
          </w:p>
        </w:tc>
        <w:tc>
          <w:tcPr>
            <w:tcW w:w="0" w:type="auto"/>
            <w:tcBorders>
              <w:top w:val="nil"/>
              <w:left w:val="nil"/>
              <w:bottom w:val="nil"/>
              <w:right w:val="nil"/>
            </w:tcBorders>
            <w:shd w:val="clear" w:color="auto" w:fill="auto"/>
            <w:vAlign w:val="center"/>
            <w:hideMark/>
          </w:tcPr>
          <w:p w14:paraId="051B0EDF" w14:textId="77777777" w:rsidR="004C5E08" w:rsidRPr="00E956C1" w:rsidRDefault="004C5E08" w:rsidP="004441E0">
            <w:pPr>
              <w:rPr>
                <w:color w:val="000000"/>
                <w:sz w:val="16"/>
                <w:szCs w:val="16"/>
              </w:rPr>
            </w:pPr>
            <w:r w:rsidRPr="00E956C1">
              <w:rPr>
                <w:color w:val="000000"/>
                <w:sz w:val="16"/>
                <w:szCs w:val="16"/>
              </w:rPr>
              <w:t>Malawi</w:t>
            </w:r>
          </w:p>
        </w:tc>
        <w:tc>
          <w:tcPr>
            <w:tcW w:w="0" w:type="auto"/>
            <w:tcBorders>
              <w:top w:val="nil"/>
              <w:left w:val="nil"/>
              <w:bottom w:val="nil"/>
              <w:right w:val="nil"/>
            </w:tcBorders>
            <w:shd w:val="clear" w:color="auto" w:fill="auto"/>
            <w:vAlign w:val="center"/>
            <w:hideMark/>
          </w:tcPr>
          <w:p w14:paraId="7A1638D5" w14:textId="77777777" w:rsidR="004C5E08" w:rsidRPr="00E956C1" w:rsidRDefault="004C5E08" w:rsidP="004441E0">
            <w:pPr>
              <w:rPr>
                <w:color w:val="000000"/>
                <w:sz w:val="16"/>
                <w:szCs w:val="16"/>
              </w:rPr>
            </w:pPr>
            <w:r w:rsidRPr="00E956C1">
              <w:rPr>
                <w:color w:val="000000"/>
                <w:sz w:val="16"/>
                <w:szCs w:val="16"/>
              </w:rPr>
              <w:t>Pregnant women attending an antenatal clinic in rural Malawi</w:t>
            </w:r>
          </w:p>
        </w:tc>
        <w:tc>
          <w:tcPr>
            <w:tcW w:w="0" w:type="auto"/>
            <w:tcBorders>
              <w:top w:val="nil"/>
              <w:left w:val="nil"/>
              <w:bottom w:val="nil"/>
              <w:right w:val="nil"/>
            </w:tcBorders>
            <w:shd w:val="clear" w:color="auto" w:fill="auto"/>
            <w:vAlign w:val="center"/>
            <w:hideMark/>
          </w:tcPr>
          <w:p w14:paraId="418F2995" w14:textId="77777777" w:rsidR="004C5E08" w:rsidRPr="00E956C1" w:rsidRDefault="004C5E08" w:rsidP="004441E0">
            <w:pPr>
              <w:rPr>
                <w:color w:val="000000"/>
                <w:sz w:val="16"/>
                <w:szCs w:val="16"/>
              </w:rPr>
            </w:pPr>
            <w:r w:rsidRPr="00E956C1">
              <w:rPr>
                <w:color w:val="000000"/>
                <w:sz w:val="16"/>
                <w:szCs w:val="16"/>
              </w:rPr>
              <w:t>SCID</w:t>
            </w:r>
          </w:p>
        </w:tc>
        <w:tc>
          <w:tcPr>
            <w:tcW w:w="0" w:type="auto"/>
            <w:tcBorders>
              <w:top w:val="nil"/>
              <w:left w:val="nil"/>
              <w:bottom w:val="nil"/>
              <w:right w:val="nil"/>
            </w:tcBorders>
            <w:shd w:val="clear" w:color="auto" w:fill="auto"/>
            <w:vAlign w:val="center"/>
            <w:hideMark/>
          </w:tcPr>
          <w:p w14:paraId="2C3B09AE" w14:textId="77777777" w:rsidR="004C5E08" w:rsidRPr="00E956C1" w:rsidRDefault="004C5E08" w:rsidP="004441E0">
            <w:pPr>
              <w:rPr>
                <w:color w:val="000000"/>
                <w:sz w:val="16"/>
                <w:szCs w:val="16"/>
              </w:rPr>
            </w:pPr>
            <w:r w:rsidRPr="00E956C1">
              <w:rPr>
                <w:color w:val="000000"/>
                <w:sz w:val="16"/>
                <w:szCs w:val="16"/>
              </w:rPr>
              <w:t>DSM-IV</w:t>
            </w:r>
          </w:p>
        </w:tc>
        <w:tc>
          <w:tcPr>
            <w:tcW w:w="0" w:type="auto"/>
            <w:tcBorders>
              <w:top w:val="nil"/>
              <w:left w:val="nil"/>
              <w:bottom w:val="nil"/>
              <w:right w:val="nil"/>
            </w:tcBorders>
            <w:shd w:val="clear" w:color="auto" w:fill="auto"/>
            <w:vAlign w:val="center"/>
            <w:hideMark/>
          </w:tcPr>
          <w:p w14:paraId="6FEF15CD" w14:textId="77777777" w:rsidR="004C5E08" w:rsidRPr="00E956C1" w:rsidRDefault="004C5E08" w:rsidP="004441E0">
            <w:pPr>
              <w:rPr>
                <w:color w:val="000000"/>
                <w:sz w:val="16"/>
                <w:szCs w:val="16"/>
              </w:rPr>
            </w:pPr>
            <w:r w:rsidRPr="00E956C1">
              <w:rPr>
                <w:color w:val="000000"/>
                <w:sz w:val="16"/>
                <w:szCs w:val="16"/>
              </w:rPr>
              <w:t>186</w:t>
            </w:r>
          </w:p>
        </w:tc>
        <w:tc>
          <w:tcPr>
            <w:tcW w:w="0" w:type="auto"/>
            <w:tcBorders>
              <w:top w:val="nil"/>
              <w:left w:val="nil"/>
              <w:bottom w:val="nil"/>
              <w:right w:val="nil"/>
            </w:tcBorders>
            <w:shd w:val="clear" w:color="auto" w:fill="auto"/>
            <w:vAlign w:val="center"/>
            <w:hideMark/>
          </w:tcPr>
          <w:p w14:paraId="42243F27" w14:textId="77777777" w:rsidR="004C5E08" w:rsidRPr="00E956C1" w:rsidRDefault="004C5E08" w:rsidP="004441E0">
            <w:pPr>
              <w:rPr>
                <w:color w:val="000000"/>
                <w:sz w:val="16"/>
                <w:szCs w:val="16"/>
              </w:rPr>
            </w:pPr>
            <w:r w:rsidRPr="00E956C1">
              <w:rPr>
                <w:color w:val="000000"/>
                <w:sz w:val="16"/>
                <w:szCs w:val="16"/>
              </w:rPr>
              <w:t>34 (18)</w:t>
            </w:r>
          </w:p>
        </w:tc>
      </w:tr>
      <w:tr w:rsidR="004C5E08" w:rsidRPr="00E956C1" w14:paraId="3FF9AA64" w14:textId="77777777" w:rsidTr="004441E0">
        <w:trPr>
          <w:trHeight w:val="20"/>
        </w:trPr>
        <w:tc>
          <w:tcPr>
            <w:tcW w:w="0" w:type="auto"/>
            <w:tcBorders>
              <w:top w:val="nil"/>
              <w:left w:val="nil"/>
              <w:bottom w:val="nil"/>
              <w:right w:val="nil"/>
            </w:tcBorders>
            <w:shd w:val="clear" w:color="auto" w:fill="auto"/>
            <w:vAlign w:val="center"/>
            <w:hideMark/>
          </w:tcPr>
          <w:p w14:paraId="664B2148" w14:textId="703B46A2" w:rsidR="004C5E08" w:rsidRPr="00E956C1" w:rsidRDefault="004C5E08" w:rsidP="004441E0">
            <w:pPr>
              <w:rPr>
                <w:b/>
                <w:bCs/>
                <w:color w:val="000000"/>
                <w:sz w:val="16"/>
                <w:szCs w:val="16"/>
                <w:vertAlign w:val="superscript"/>
              </w:rPr>
            </w:pPr>
            <w:r w:rsidRPr="00E956C1">
              <w:rPr>
                <w:b/>
                <w:bCs/>
                <w:color w:val="000000"/>
                <w:sz w:val="16"/>
                <w:szCs w:val="16"/>
              </w:rPr>
              <w:t>Tandon, 2012</w:t>
            </w:r>
            <w:r w:rsidR="001C60F1">
              <w:rPr>
                <w:b/>
                <w:bCs/>
                <w:color w:val="000000"/>
                <w:sz w:val="16"/>
                <w:szCs w:val="16"/>
                <w:vertAlign w:val="superscript"/>
              </w:rPr>
              <w:t>17</w:t>
            </w:r>
          </w:p>
        </w:tc>
        <w:tc>
          <w:tcPr>
            <w:tcW w:w="0" w:type="auto"/>
            <w:tcBorders>
              <w:top w:val="nil"/>
              <w:left w:val="nil"/>
              <w:bottom w:val="nil"/>
              <w:right w:val="nil"/>
            </w:tcBorders>
            <w:shd w:val="clear" w:color="auto" w:fill="auto"/>
            <w:vAlign w:val="center"/>
            <w:hideMark/>
          </w:tcPr>
          <w:p w14:paraId="6B48A617" w14:textId="77777777" w:rsidR="004C5E08" w:rsidRPr="00E956C1" w:rsidRDefault="004C5E08" w:rsidP="004441E0">
            <w:pPr>
              <w:rPr>
                <w:color w:val="000000"/>
                <w:sz w:val="16"/>
                <w:szCs w:val="16"/>
              </w:rPr>
            </w:pPr>
            <w:r w:rsidRPr="00E956C1">
              <w:rPr>
                <w:color w:val="000000"/>
                <w:sz w:val="16"/>
                <w:szCs w:val="16"/>
              </w:rPr>
              <w:t>USA</w:t>
            </w:r>
          </w:p>
        </w:tc>
        <w:tc>
          <w:tcPr>
            <w:tcW w:w="0" w:type="auto"/>
            <w:tcBorders>
              <w:top w:val="nil"/>
              <w:left w:val="nil"/>
              <w:bottom w:val="nil"/>
              <w:right w:val="nil"/>
            </w:tcBorders>
            <w:shd w:val="clear" w:color="auto" w:fill="auto"/>
            <w:vAlign w:val="center"/>
            <w:hideMark/>
          </w:tcPr>
          <w:p w14:paraId="5D189F83" w14:textId="77777777" w:rsidR="004C5E08" w:rsidRPr="00E956C1" w:rsidRDefault="004C5E08" w:rsidP="004441E0">
            <w:pPr>
              <w:rPr>
                <w:color w:val="000000"/>
                <w:sz w:val="16"/>
                <w:szCs w:val="16"/>
              </w:rPr>
            </w:pPr>
            <w:r w:rsidRPr="00E956C1">
              <w:rPr>
                <w:color w:val="000000"/>
                <w:sz w:val="16"/>
                <w:szCs w:val="16"/>
              </w:rPr>
              <w:t>Pregnant and postpartum women enrolled in home visitation programs</w:t>
            </w:r>
          </w:p>
        </w:tc>
        <w:tc>
          <w:tcPr>
            <w:tcW w:w="0" w:type="auto"/>
            <w:tcBorders>
              <w:top w:val="nil"/>
              <w:left w:val="nil"/>
              <w:bottom w:val="nil"/>
              <w:right w:val="nil"/>
            </w:tcBorders>
            <w:shd w:val="clear" w:color="auto" w:fill="auto"/>
            <w:vAlign w:val="center"/>
            <w:hideMark/>
          </w:tcPr>
          <w:p w14:paraId="14AC58CE" w14:textId="77777777" w:rsidR="004C5E08" w:rsidRPr="00E956C1" w:rsidRDefault="004C5E08" w:rsidP="004441E0">
            <w:pPr>
              <w:rPr>
                <w:color w:val="000000"/>
                <w:sz w:val="16"/>
                <w:szCs w:val="16"/>
              </w:rPr>
            </w:pPr>
            <w:r w:rsidRPr="00E956C1">
              <w:rPr>
                <w:color w:val="000000"/>
                <w:sz w:val="16"/>
                <w:szCs w:val="16"/>
              </w:rPr>
              <w:t>SCID</w:t>
            </w:r>
          </w:p>
        </w:tc>
        <w:tc>
          <w:tcPr>
            <w:tcW w:w="0" w:type="auto"/>
            <w:tcBorders>
              <w:top w:val="nil"/>
              <w:left w:val="nil"/>
              <w:bottom w:val="nil"/>
              <w:right w:val="nil"/>
            </w:tcBorders>
            <w:shd w:val="clear" w:color="auto" w:fill="auto"/>
            <w:vAlign w:val="center"/>
            <w:hideMark/>
          </w:tcPr>
          <w:p w14:paraId="32D7A61C" w14:textId="77777777" w:rsidR="004C5E08" w:rsidRPr="00E956C1" w:rsidRDefault="004C5E08" w:rsidP="004441E0">
            <w:pPr>
              <w:rPr>
                <w:color w:val="000000"/>
                <w:sz w:val="16"/>
                <w:szCs w:val="16"/>
              </w:rPr>
            </w:pPr>
            <w:r w:rsidRPr="00E956C1">
              <w:rPr>
                <w:color w:val="000000"/>
                <w:sz w:val="16"/>
                <w:szCs w:val="16"/>
              </w:rPr>
              <w:t>DSM IV</w:t>
            </w:r>
          </w:p>
        </w:tc>
        <w:tc>
          <w:tcPr>
            <w:tcW w:w="0" w:type="auto"/>
            <w:tcBorders>
              <w:top w:val="nil"/>
              <w:left w:val="nil"/>
              <w:bottom w:val="nil"/>
              <w:right w:val="nil"/>
            </w:tcBorders>
            <w:shd w:val="clear" w:color="auto" w:fill="auto"/>
            <w:vAlign w:val="center"/>
            <w:hideMark/>
          </w:tcPr>
          <w:p w14:paraId="160C60C2" w14:textId="77777777" w:rsidR="004C5E08" w:rsidRPr="00E956C1" w:rsidRDefault="004C5E08" w:rsidP="004441E0">
            <w:pPr>
              <w:rPr>
                <w:color w:val="000000"/>
                <w:sz w:val="16"/>
                <w:szCs w:val="16"/>
              </w:rPr>
            </w:pPr>
            <w:r w:rsidRPr="00E956C1">
              <w:rPr>
                <w:color w:val="000000"/>
                <w:sz w:val="16"/>
                <w:szCs w:val="16"/>
              </w:rPr>
              <w:t>89</w:t>
            </w:r>
          </w:p>
        </w:tc>
        <w:tc>
          <w:tcPr>
            <w:tcW w:w="0" w:type="auto"/>
            <w:tcBorders>
              <w:top w:val="nil"/>
              <w:left w:val="nil"/>
              <w:bottom w:val="nil"/>
              <w:right w:val="nil"/>
            </w:tcBorders>
            <w:shd w:val="clear" w:color="auto" w:fill="auto"/>
            <w:vAlign w:val="center"/>
            <w:hideMark/>
          </w:tcPr>
          <w:p w14:paraId="73E8AB1F" w14:textId="77777777" w:rsidR="004C5E08" w:rsidRPr="00E956C1" w:rsidRDefault="004C5E08" w:rsidP="004441E0">
            <w:pPr>
              <w:rPr>
                <w:color w:val="000000"/>
                <w:sz w:val="16"/>
                <w:szCs w:val="16"/>
              </w:rPr>
            </w:pPr>
            <w:r w:rsidRPr="00E956C1">
              <w:rPr>
                <w:color w:val="000000"/>
                <w:sz w:val="16"/>
                <w:szCs w:val="16"/>
              </w:rPr>
              <w:t>25 (28)</w:t>
            </w:r>
          </w:p>
        </w:tc>
      </w:tr>
      <w:tr w:rsidR="004C5E08" w:rsidRPr="00E956C1" w14:paraId="51AADDE9" w14:textId="77777777" w:rsidTr="004441E0">
        <w:trPr>
          <w:trHeight w:val="20"/>
        </w:trPr>
        <w:tc>
          <w:tcPr>
            <w:tcW w:w="0" w:type="auto"/>
            <w:tcBorders>
              <w:top w:val="nil"/>
              <w:left w:val="nil"/>
              <w:bottom w:val="nil"/>
              <w:right w:val="nil"/>
            </w:tcBorders>
            <w:shd w:val="clear" w:color="auto" w:fill="auto"/>
            <w:vAlign w:val="center"/>
            <w:hideMark/>
          </w:tcPr>
          <w:p w14:paraId="680A87FB" w14:textId="58C75F80" w:rsidR="004C5E08" w:rsidRPr="00E956C1" w:rsidRDefault="004C5E08" w:rsidP="004441E0">
            <w:pPr>
              <w:rPr>
                <w:b/>
                <w:bCs/>
                <w:color w:val="000000"/>
                <w:sz w:val="16"/>
                <w:szCs w:val="16"/>
                <w:vertAlign w:val="superscript"/>
              </w:rPr>
            </w:pPr>
            <w:r w:rsidRPr="00E956C1">
              <w:rPr>
                <w:b/>
                <w:bCs/>
                <w:color w:val="000000"/>
                <w:sz w:val="16"/>
                <w:szCs w:val="16"/>
              </w:rPr>
              <w:t>Tendais, 2014</w:t>
            </w:r>
            <w:r w:rsidR="001C60F1">
              <w:rPr>
                <w:b/>
                <w:bCs/>
                <w:color w:val="000000"/>
                <w:sz w:val="16"/>
                <w:szCs w:val="16"/>
                <w:vertAlign w:val="superscript"/>
              </w:rPr>
              <w:t>18</w:t>
            </w:r>
          </w:p>
        </w:tc>
        <w:tc>
          <w:tcPr>
            <w:tcW w:w="0" w:type="auto"/>
            <w:tcBorders>
              <w:top w:val="nil"/>
              <w:left w:val="nil"/>
              <w:bottom w:val="nil"/>
              <w:right w:val="nil"/>
            </w:tcBorders>
            <w:shd w:val="clear" w:color="auto" w:fill="auto"/>
            <w:vAlign w:val="center"/>
            <w:hideMark/>
          </w:tcPr>
          <w:p w14:paraId="770F9739" w14:textId="77777777" w:rsidR="004C5E08" w:rsidRPr="00E956C1" w:rsidRDefault="004C5E08" w:rsidP="004441E0">
            <w:pPr>
              <w:rPr>
                <w:color w:val="000000"/>
                <w:sz w:val="16"/>
                <w:szCs w:val="16"/>
              </w:rPr>
            </w:pPr>
            <w:r w:rsidRPr="00E956C1">
              <w:rPr>
                <w:color w:val="000000"/>
                <w:sz w:val="16"/>
                <w:szCs w:val="16"/>
              </w:rPr>
              <w:t xml:space="preserve">Portugal </w:t>
            </w:r>
          </w:p>
        </w:tc>
        <w:tc>
          <w:tcPr>
            <w:tcW w:w="0" w:type="auto"/>
            <w:tcBorders>
              <w:top w:val="nil"/>
              <w:left w:val="nil"/>
              <w:bottom w:val="nil"/>
              <w:right w:val="nil"/>
            </w:tcBorders>
            <w:shd w:val="clear" w:color="auto" w:fill="auto"/>
            <w:vAlign w:val="center"/>
            <w:hideMark/>
          </w:tcPr>
          <w:p w14:paraId="2C296D41" w14:textId="77777777" w:rsidR="004C5E08" w:rsidRPr="00E956C1" w:rsidRDefault="004C5E08" w:rsidP="004441E0">
            <w:pPr>
              <w:rPr>
                <w:color w:val="000000"/>
                <w:sz w:val="16"/>
                <w:szCs w:val="16"/>
              </w:rPr>
            </w:pPr>
            <w:r w:rsidRPr="00E956C1">
              <w:rPr>
                <w:color w:val="000000"/>
                <w:sz w:val="16"/>
                <w:szCs w:val="16"/>
              </w:rPr>
              <w:t xml:space="preserve">Pregnant women recruited in an obstetrics outpatient unit </w:t>
            </w:r>
          </w:p>
        </w:tc>
        <w:tc>
          <w:tcPr>
            <w:tcW w:w="0" w:type="auto"/>
            <w:tcBorders>
              <w:top w:val="nil"/>
              <w:left w:val="nil"/>
              <w:bottom w:val="nil"/>
              <w:right w:val="nil"/>
            </w:tcBorders>
            <w:shd w:val="clear" w:color="auto" w:fill="auto"/>
            <w:vAlign w:val="center"/>
            <w:hideMark/>
          </w:tcPr>
          <w:p w14:paraId="4C5120B8" w14:textId="77777777" w:rsidR="004C5E08" w:rsidRPr="00E956C1" w:rsidRDefault="004C5E08" w:rsidP="004441E0">
            <w:pPr>
              <w:rPr>
                <w:color w:val="000000"/>
                <w:sz w:val="16"/>
                <w:szCs w:val="16"/>
              </w:rPr>
            </w:pPr>
            <w:r w:rsidRPr="00E956C1">
              <w:rPr>
                <w:color w:val="000000"/>
                <w:sz w:val="16"/>
                <w:szCs w:val="16"/>
              </w:rPr>
              <w:t>SCID</w:t>
            </w:r>
          </w:p>
        </w:tc>
        <w:tc>
          <w:tcPr>
            <w:tcW w:w="0" w:type="auto"/>
            <w:tcBorders>
              <w:top w:val="nil"/>
              <w:left w:val="nil"/>
              <w:bottom w:val="nil"/>
              <w:right w:val="nil"/>
            </w:tcBorders>
            <w:shd w:val="clear" w:color="auto" w:fill="auto"/>
            <w:vAlign w:val="center"/>
            <w:hideMark/>
          </w:tcPr>
          <w:p w14:paraId="5F60FEF8" w14:textId="77777777" w:rsidR="004C5E08" w:rsidRPr="00E956C1" w:rsidRDefault="004C5E08" w:rsidP="004441E0">
            <w:pPr>
              <w:rPr>
                <w:color w:val="000000"/>
                <w:sz w:val="16"/>
                <w:szCs w:val="16"/>
              </w:rPr>
            </w:pPr>
            <w:r w:rsidRPr="00E956C1">
              <w:rPr>
                <w:color w:val="000000"/>
                <w:sz w:val="16"/>
                <w:szCs w:val="16"/>
              </w:rPr>
              <w:t>DSM-IV</w:t>
            </w:r>
          </w:p>
        </w:tc>
        <w:tc>
          <w:tcPr>
            <w:tcW w:w="0" w:type="auto"/>
            <w:tcBorders>
              <w:top w:val="nil"/>
              <w:left w:val="nil"/>
              <w:bottom w:val="nil"/>
              <w:right w:val="nil"/>
            </w:tcBorders>
            <w:shd w:val="clear" w:color="auto" w:fill="auto"/>
            <w:vAlign w:val="center"/>
            <w:hideMark/>
          </w:tcPr>
          <w:p w14:paraId="27225EEA" w14:textId="77777777" w:rsidR="004C5E08" w:rsidRPr="00E956C1" w:rsidRDefault="004C5E08" w:rsidP="004441E0">
            <w:pPr>
              <w:rPr>
                <w:color w:val="000000"/>
                <w:sz w:val="16"/>
                <w:szCs w:val="16"/>
              </w:rPr>
            </w:pPr>
            <w:r w:rsidRPr="00E956C1">
              <w:rPr>
                <w:color w:val="000000"/>
                <w:sz w:val="16"/>
                <w:szCs w:val="16"/>
              </w:rPr>
              <w:t>141</w:t>
            </w:r>
          </w:p>
        </w:tc>
        <w:tc>
          <w:tcPr>
            <w:tcW w:w="0" w:type="auto"/>
            <w:tcBorders>
              <w:top w:val="nil"/>
              <w:left w:val="nil"/>
              <w:bottom w:val="nil"/>
              <w:right w:val="nil"/>
            </w:tcBorders>
            <w:shd w:val="clear" w:color="auto" w:fill="auto"/>
            <w:vAlign w:val="center"/>
            <w:hideMark/>
          </w:tcPr>
          <w:p w14:paraId="6CA00348" w14:textId="77777777" w:rsidR="004C5E08" w:rsidRPr="00E956C1" w:rsidRDefault="004C5E08" w:rsidP="004441E0">
            <w:pPr>
              <w:rPr>
                <w:color w:val="000000"/>
                <w:sz w:val="16"/>
                <w:szCs w:val="16"/>
              </w:rPr>
            </w:pPr>
            <w:r w:rsidRPr="00E956C1">
              <w:rPr>
                <w:color w:val="000000"/>
                <w:sz w:val="16"/>
                <w:szCs w:val="16"/>
              </w:rPr>
              <w:t>18 (13)</w:t>
            </w:r>
          </w:p>
        </w:tc>
      </w:tr>
      <w:tr w:rsidR="004C5E08" w:rsidRPr="00E956C1" w14:paraId="60029880" w14:textId="77777777" w:rsidTr="004441E0">
        <w:trPr>
          <w:trHeight w:val="20"/>
        </w:trPr>
        <w:tc>
          <w:tcPr>
            <w:tcW w:w="0" w:type="auto"/>
            <w:tcBorders>
              <w:top w:val="nil"/>
              <w:left w:val="nil"/>
              <w:bottom w:val="nil"/>
              <w:right w:val="nil"/>
            </w:tcBorders>
            <w:shd w:val="clear" w:color="auto" w:fill="auto"/>
            <w:vAlign w:val="center"/>
            <w:hideMark/>
          </w:tcPr>
          <w:p w14:paraId="23101E1F" w14:textId="484039A5" w:rsidR="004C5E08" w:rsidRPr="00E956C1" w:rsidRDefault="004C5E08" w:rsidP="004441E0">
            <w:pPr>
              <w:rPr>
                <w:b/>
                <w:bCs/>
                <w:color w:val="000000"/>
                <w:sz w:val="16"/>
                <w:szCs w:val="16"/>
                <w:vertAlign w:val="superscript"/>
              </w:rPr>
            </w:pPr>
            <w:r w:rsidRPr="00E956C1">
              <w:rPr>
                <w:b/>
                <w:bCs/>
                <w:color w:val="000000"/>
                <w:sz w:val="16"/>
                <w:szCs w:val="16"/>
              </w:rPr>
              <w:t>Tissot, 2015</w:t>
            </w:r>
            <w:r w:rsidR="001C60F1">
              <w:rPr>
                <w:b/>
                <w:bCs/>
                <w:color w:val="000000"/>
                <w:sz w:val="16"/>
                <w:szCs w:val="16"/>
                <w:vertAlign w:val="superscript"/>
              </w:rPr>
              <w:t>19</w:t>
            </w:r>
          </w:p>
        </w:tc>
        <w:tc>
          <w:tcPr>
            <w:tcW w:w="0" w:type="auto"/>
            <w:tcBorders>
              <w:top w:val="nil"/>
              <w:left w:val="nil"/>
              <w:bottom w:val="nil"/>
              <w:right w:val="nil"/>
            </w:tcBorders>
            <w:shd w:val="clear" w:color="auto" w:fill="auto"/>
            <w:vAlign w:val="center"/>
            <w:hideMark/>
          </w:tcPr>
          <w:p w14:paraId="3C604302" w14:textId="77777777" w:rsidR="004C5E08" w:rsidRPr="00E956C1" w:rsidRDefault="004C5E08" w:rsidP="004441E0">
            <w:pPr>
              <w:rPr>
                <w:color w:val="000000"/>
                <w:sz w:val="16"/>
                <w:szCs w:val="16"/>
              </w:rPr>
            </w:pPr>
            <w:r w:rsidRPr="00E956C1">
              <w:rPr>
                <w:color w:val="000000"/>
                <w:sz w:val="16"/>
                <w:szCs w:val="16"/>
              </w:rPr>
              <w:t>Switzerland</w:t>
            </w:r>
          </w:p>
        </w:tc>
        <w:tc>
          <w:tcPr>
            <w:tcW w:w="0" w:type="auto"/>
            <w:tcBorders>
              <w:top w:val="nil"/>
              <w:left w:val="nil"/>
              <w:bottom w:val="nil"/>
              <w:right w:val="nil"/>
            </w:tcBorders>
            <w:shd w:val="clear" w:color="auto" w:fill="auto"/>
            <w:vAlign w:val="center"/>
            <w:hideMark/>
          </w:tcPr>
          <w:p w14:paraId="53F782F6" w14:textId="77777777" w:rsidR="004C5E08" w:rsidRPr="00E956C1" w:rsidRDefault="004C5E08" w:rsidP="004441E0">
            <w:pPr>
              <w:rPr>
                <w:color w:val="000000"/>
                <w:sz w:val="16"/>
                <w:szCs w:val="16"/>
              </w:rPr>
            </w:pPr>
            <w:r w:rsidRPr="00E956C1">
              <w:rPr>
                <w:color w:val="000000"/>
                <w:sz w:val="16"/>
                <w:szCs w:val="16"/>
              </w:rPr>
              <w:t>Women at 3 months postpartum</w:t>
            </w:r>
          </w:p>
        </w:tc>
        <w:tc>
          <w:tcPr>
            <w:tcW w:w="0" w:type="auto"/>
            <w:tcBorders>
              <w:top w:val="nil"/>
              <w:left w:val="nil"/>
              <w:bottom w:val="nil"/>
              <w:right w:val="nil"/>
            </w:tcBorders>
            <w:shd w:val="clear" w:color="auto" w:fill="auto"/>
            <w:vAlign w:val="center"/>
            <w:hideMark/>
          </w:tcPr>
          <w:p w14:paraId="5967EC09" w14:textId="77777777" w:rsidR="004C5E08" w:rsidRPr="00E956C1" w:rsidRDefault="004C5E08" w:rsidP="004441E0">
            <w:pPr>
              <w:rPr>
                <w:color w:val="000000"/>
                <w:sz w:val="16"/>
                <w:szCs w:val="16"/>
              </w:rPr>
            </w:pPr>
            <w:r w:rsidRPr="00E956C1">
              <w:rPr>
                <w:color w:val="000000"/>
                <w:sz w:val="16"/>
                <w:szCs w:val="16"/>
              </w:rPr>
              <w:t>DIGS</w:t>
            </w:r>
          </w:p>
        </w:tc>
        <w:tc>
          <w:tcPr>
            <w:tcW w:w="0" w:type="auto"/>
            <w:tcBorders>
              <w:top w:val="nil"/>
              <w:left w:val="nil"/>
              <w:bottom w:val="nil"/>
              <w:right w:val="nil"/>
            </w:tcBorders>
            <w:shd w:val="clear" w:color="auto" w:fill="auto"/>
            <w:vAlign w:val="center"/>
            <w:hideMark/>
          </w:tcPr>
          <w:p w14:paraId="02D6F8DA" w14:textId="77777777" w:rsidR="004C5E08" w:rsidRPr="00E956C1" w:rsidRDefault="004C5E08" w:rsidP="004441E0">
            <w:pPr>
              <w:rPr>
                <w:color w:val="000000"/>
                <w:sz w:val="16"/>
                <w:szCs w:val="16"/>
              </w:rPr>
            </w:pPr>
            <w:r w:rsidRPr="00E956C1">
              <w:rPr>
                <w:color w:val="000000"/>
                <w:sz w:val="16"/>
                <w:szCs w:val="16"/>
              </w:rPr>
              <w:t>DSM-IV</w:t>
            </w:r>
          </w:p>
        </w:tc>
        <w:tc>
          <w:tcPr>
            <w:tcW w:w="0" w:type="auto"/>
            <w:tcBorders>
              <w:top w:val="nil"/>
              <w:left w:val="nil"/>
              <w:bottom w:val="nil"/>
              <w:right w:val="nil"/>
            </w:tcBorders>
            <w:shd w:val="clear" w:color="auto" w:fill="auto"/>
            <w:vAlign w:val="center"/>
            <w:hideMark/>
          </w:tcPr>
          <w:p w14:paraId="0C158609" w14:textId="77777777" w:rsidR="004C5E08" w:rsidRPr="00E956C1" w:rsidRDefault="004C5E08" w:rsidP="004441E0">
            <w:pPr>
              <w:rPr>
                <w:color w:val="000000"/>
                <w:sz w:val="16"/>
                <w:szCs w:val="16"/>
              </w:rPr>
            </w:pPr>
            <w:r w:rsidRPr="00E956C1">
              <w:rPr>
                <w:color w:val="000000"/>
                <w:sz w:val="16"/>
                <w:szCs w:val="16"/>
              </w:rPr>
              <w:t>65</w:t>
            </w:r>
          </w:p>
        </w:tc>
        <w:tc>
          <w:tcPr>
            <w:tcW w:w="0" w:type="auto"/>
            <w:tcBorders>
              <w:top w:val="nil"/>
              <w:left w:val="nil"/>
              <w:bottom w:val="nil"/>
              <w:right w:val="nil"/>
            </w:tcBorders>
            <w:shd w:val="clear" w:color="auto" w:fill="auto"/>
            <w:vAlign w:val="center"/>
            <w:hideMark/>
          </w:tcPr>
          <w:p w14:paraId="30C3BBA6" w14:textId="77777777" w:rsidR="004C5E08" w:rsidRPr="00E956C1" w:rsidRDefault="004C5E08" w:rsidP="004441E0">
            <w:pPr>
              <w:rPr>
                <w:color w:val="000000"/>
                <w:sz w:val="16"/>
                <w:szCs w:val="16"/>
              </w:rPr>
            </w:pPr>
            <w:r w:rsidRPr="00E956C1">
              <w:rPr>
                <w:color w:val="000000"/>
                <w:sz w:val="16"/>
                <w:szCs w:val="16"/>
              </w:rPr>
              <w:t>4 (6)</w:t>
            </w:r>
          </w:p>
        </w:tc>
      </w:tr>
      <w:tr w:rsidR="004C5E08" w:rsidRPr="00E956C1" w14:paraId="513DA5E9" w14:textId="77777777" w:rsidTr="004441E0">
        <w:trPr>
          <w:trHeight w:val="20"/>
        </w:trPr>
        <w:tc>
          <w:tcPr>
            <w:tcW w:w="0" w:type="auto"/>
            <w:tcBorders>
              <w:top w:val="nil"/>
              <w:left w:val="nil"/>
              <w:bottom w:val="nil"/>
              <w:right w:val="nil"/>
            </w:tcBorders>
            <w:shd w:val="clear" w:color="auto" w:fill="auto"/>
            <w:vAlign w:val="center"/>
            <w:hideMark/>
          </w:tcPr>
          <w:p w14:paraId="5EA142D9" w14:textId="7B62D0DE" w:rsidR="004C5E08" w:rsidRPr="00E956C1" w:rsidRDefault="004C5E08" w:rsidP="004441E0">
            <w:pPr>
              <w:rPr>
                <w:b/>
                <w:bCs/>
                <w:color w:val="000000"/>
                <w:sz w:val="16"/>
                <w:szCs w:val="16"/>
                <w:vertAlign w:val="superscript"/>
              </w:rPr>
            </w:pPr>
            <w:r w:rsidRPr="00E956C1">
              <w:rPr>
                <w:b/>
                <w:bCs/>
                <w:color w:val="000000"/>
                <w:sz w:val="16"/>
                <w:szCs w:val="16"/>
              </w:rPr>
              <w:t>Töreki, 2013</w:t>
            </w:r>
            <w:r w:rsidR="001C60F1">
              <w:rPr>
                <w:b/>
                <w:bCs/>
                <w:color w:val="000000"/>
                <w:sz w:val="16"/>
                <w:szCs w:val="16"/>
                <w:vertAlign w:val="superscript"/>
              </w:rPr>
              <w:t>20</w:t>
            </w:r>
          </w:p>
        </w:tc>
        <w:tc>
          <w:tcPr>
            <w:tcW w:w="0" w:type="auto"/>
            <w:tcBorders>
              <w:top w:val="nil"/>
              <w:left w:val="nil"/>
              <w:bottom w:val="nil"/>
              <w:right w:val="nil"/>
            </w:tcBorders>
            <w:shd w:val="clear" w:color="auto" w:fill="auto"/>
            <w:vAlign w:val="center"/>
            <w:hideMark/>
          </w:tcPr>
          <w:p w14:paraId="6B8E66FB" w14:textId="77777777" w:rsidR="004C5E08" w:rsidRPr="00E956C1" w:rsidRDefault="004C5E08" w:rsidP="004441E0">
            <w:pPr>
              <w:rPr>
                <w:color w:val="000000"/>
                <w:sz w:val="16"/>
                <w:szCs w:val="16"/>
              </w:rPr>
            </w:pPr>
            <w:r w:rsidRPr="00E956C1">
              <w:rPr>
                <w:color w:val="000000"/>
                <w:sz w:val="16"/>
                <w:szCs w:val="16"/>
              </w:rPr>
              <w:t>Hungary</w:t>
            </w:r>
          </w:p>
        </w:tc>
        <w:tc>
          <w:tcPr>
            <w:tcW w:w="0" w:type="auto"/>
            <w:tcBorders>
              <w:top w:val="nil"/>
              <w:left w:val="nil"/>
              <w:bottom w:val="nil"/>
              <w:right w:val="nil"/>
            </w:tcBorders>
            <w:shd w:val="clear" w:color="auto" w:fill="auto"/>
            <w:vAlign w:val="center"/>
            <w:hideMark/>
          </w:tcPr>
          <w:p w14:paraId="51119774" w14:textId="77777777" w:rsidR="004C5E08" w:rsidRPr="00E956C1" w:rsidRDefault="004C5E08" w:rsidP="004441E0">
            <w:pPr>
              <w:rPr>
                <w:color w:val="000000"/>
                <w:sz w:val="16"/>
                <w:szCs w:val="16"/>
              </w:rPr>
            </w:pPr>
            <w:r w:rsidRPr="00E956C1">
              <w:rPr>
                <w:color w:val="000000"/>
                <w:sz w:val="16"/>
                <w:szCs w:val="16"/>
              </w:rPr>
              <w:t>Women at 12 weeks antenatal</w:t>
            </w:r>
          </w:p>
        </w:tc>
        <w:tc>
          <w:tcPr>
            <w:tcW w:w="0" w:type="auto"/>
            <w:tcBorders>
              <w:top w:val="nil"/>
              <w:left w:val="nil"/>
              <w:bottom w:val="nil"/>
              <w:right w:val="nil"/>
            </w:tcBorders>
            <w:shd w:val="clear" w:color="auto" w:fill="auto"/>
            <w:vAlign w:val="center"/>
            <w:hideMark/>
          </w:tcPr>
          <w:p w14:paraId="2AEC291D" w14:textId="77777777" w:rsidR="004C5E08" w:rsidRPr="00E956C1" w:rsidRDefault="004C5E08" w:rsidP="004441E0">
            <w:pPr>
              <w:rPr>
                <w:color w:val="000000"/>
                <w:sz w:val="16"/>
                <w:szCs w:val="16"/>
              </w:rPr>
            </w:pPr>
            <w:r w:rsidRPr="00E956C1">
              <w:rPr>
                <w:color w:val="000000"/>
                <w:sz w:val="16"/>
                <w:szCs w:val="16"/>
              </w:rPr>
              <w:t>SCID</w:t>
            </w:r>
          </w:p>
        </w:tc>
        <w:tc>
          <w:tcPr>
            <w:tcW w:w="0" w:type="auto"/>
            <w:tcBorders>
              <w:top w:val="nil"/>
              <w:left w:val="nil"/>
              <w:bottom w:val="nil"/>
              <w:right w:val="nil"/>
            </w:tcBorders>
            <w:shd w:val="clear" w:color="auto" w:fill="auto"/>
            <w:vAlign w:val="center"/>
            <w:hideMark/>
          </w:tcPr>
          <w:p w14:paraId="40F20D8F" w14:textId="77777777" w:rsidR="004C5E08" w:rsidRPr="00E956C1" w:rsidRDefault="004C5E08" w:rsidP="004441E0">
            <w:pPr>
              <w:rPr>
                <w:color w:val="000000"/>
                <w:sz w:val="16"/>
                <w:szCs w:val="16"/>
              </w:rPr>
            </w:pPr>
            <w:r w:rsidRPr="00E956C1">
              <w:rPr>
                <w:color w:val="000000"/>
                <w:sz w:val="16"/>
                <w:szCs w:val="16"/>
              </w:rPr>
              <w:t>DSM-IV</w:t>
            </w:r>
          </w:p>
        </w:tc>
        <w:tc>
          <w:tcPr>
            <w:tcW w:w="0" w:type="auto"/>
            <w:tcBorders>
              <w:top w:val="nil"/>
              <w:left w:val="nil"/>
              <w:bottom w:val="nil"/>
              <w:right w:val="nil"/>
            </w:tcBorders>
            <w:shd w:val="clear" w:color="auto" w:fill="auto"/>
            <w:vAlign w:val="center"/>
            <w:hideMark/>
          </w:tcPr>
          <w:p w14:paraId="20FF007E" w14:textId="77777777" w:rsidR="004C5E08" w:rsidRPr="00E956C1" w:rsidRDefault="004C5E08" w:rsidP="004441E0">
            <w:pPr>
              <w:rPr>
                <w:color w:val="000000"/>
                <w:sz w:val="16"/>
                <w:szCs w:val="16"/>
              </w:rPr>
            </w:pPr>
            <w:r w:rsidRPr="00E956C1">
              <w:rPr>
                <w:color w:val="000000"/>
                <w:sz w:val="16"/>
                <w:szCs w:val="16"/>
              </w:rPr>
              <w:t>219</w:t>
            </w:r>
          </w:p>
        </w:tc>
        <w:tc>
          <w:tcPr>
            <w:tcW w:w="0" w:type="auto"/>
            <w:tcBorders>
              <w:top w:val="nil"/>
              <w:left w:val="nil"/>
              <w:bottom w:val="nil"/>
              <w:right w:val="nil"/>
            </w:tcBorders>
            <w:shd w:val="clear" w:color="auto" w:fill="auto"/>
            <w:vAlign w:val="center"/>
            <w:hideMark/>
          </w:tcPr>
          <w:p w14:paraId="71C29792" w14:textId="77777777" w:rsidR="004C5E08" w:rsidRPr="00E956C1" w:rsidRDefault="004C5E08" w:rsidP="004441E0">
            <w:pPr>
              <w:rPr>
                <w:color w:val="000000"/>
                <w:sz w:val="16"/>
                <w:szCs w:val="16"/>
              </w:rPr>
            </w:pPr>
            <w:r w:rsidRPr="00E956C1">
              <w:rPr>
                <w:color w:val="000000"/>
                <w:sz w:val="16"/>
                <w:szCs w:val="16"/>
              </w:rPr>
              <w:t>7 (3)</w:t>
            </w:r>
          </w:p>
        </w:tc>
      </w:tr>
      <w:tr w:rsidR="004C5E08" w:rsidRPr="00E956C1" w14:paraId="05CD7BF6" w14:textId="77777777" w:rsidTr="004441E0">
        <w:trPr>
          <w:trHeight w:val="20"/>
        </w:trPr>
        <w:tc>
          <w:tcPr>
            <w:tcW w:w="0" w:type="auto"/>
            <w:tcBorders>
              <w:top w:val="nil"/>
              <w:left w:val="nil"/>
              <w:bottom w:val="nil"/>
              <w:right w:val="nil"/>
            </w:tcBorders>
            <w:shd w:val="clear" w:color="auto" w:fill="auto"/>
            <w:vAlign w:val="center"/>
            <w:hideMark/>
          </w:tcPr>
          <w:p w14:paraId="4512CECF" w14:textId="48E01404" w:rsidR="004C5E08" w:rsidRPr="00E956C1" w:rsidRDefault="004C5E08" w:rsidP="004441E0">
            <w:pPr>
              <w:rPr>
                <w:b/>
                <w:bCs/>
                <w:color w:val="000000"/>
                <w:sz w:val="16"/>
                <w:szCs w:val="16"/>
                <w:vertAlign w:val="superscript"/>
              </w:rPr>
            </w:pPr>
            <w:r w:rsidRPr="00E956C1">
              <w:rPr>
                <w:b/>
                <w:bCs/>
                <w:color w:val="000000"/>
                <w:sz w:val="16"/>
                <w:szCs w:val="16"/>
              </w:rPr>
              <w:t>Töreki, 2014</w:t>
            </w:r>
            <w:r w:rsidR="001C60F1">
              <w:rPr>
                <w:b/>
                <w:bCs/>
                <w:color w:val="000000"/>
                <w:sz w:val="16"/>
                <w:szCs w:val="16"/>
                <w:vertAlign w:val="superscript"/>
              </w:rPr>
              <w:t>21</w:t>
            </w:r>
          </w:p>
        </w:tc>
        <w:tc>
          <w:tcPr>
            <w:tcW w:w="0" w:type="auto"/>
            <w:tcBorders>
              <w:top w:val="nil"/>
              <w:left w:val="nil"/>
              <w:bottom w:val="nil"/>
              <w:right w:val="nil"/>
            </w:tcBorders>
            <w:shd w:val="clear" w:color="auto" w:fill="auto"/>
            <w:vAlign w:val="center"/>
            <w:hideMark/>
          </w:tcPr>
          <w:p w14:paraId="7D94BC01" w14:textId="77777777" w:rsidR="004C5E08" w:rsidRPr="00E956C1" w:rsidRDefault="004C5E08" w:rsidP="004441E0">
            <w:pPr>
              <w:rPr>
                <w:color w:val="000000"/>
                <w:sz w:val="16"/>
                <w:szCs w:val="16"/>
              </w:rPr>
            </w:pPr>
            <w:r w:rsidRPr="00E956C1">
              <w:rPr>
                <w:color w:val="000000"/>
                <w:sz w:val="16"/>
                <w:szCs w:val="16"/>
              </w:rPr>
              <w:t>Hungary</w:t>
            </w:r>
          </w:p>
        </w:tc>
        <w:tc>
          <w:tcPr>
            <w:tcW w:w="0" w:type="auto"/>
            <w:tcBorders>
              <w:top w:val="nil"/>
              <w:left w:val="nil"/>
              <w:bottom w:val="nil"/>
              <w:right w:val="nil"/>
            </w:tcBorders>
            <w:shd w:val="clear" w:color="auto" w:fill="auto"/>
            <w:vAlign w:val="center"/>
            <w:hideMark/>
          </w:tcPr>
          <w:p w14:paraId="4DFD6647" w14:textId="77777777" w:rsidR="004C5E08" w:rsidRPr="00E956C1" w:rsidRDefault="004C5E08" w:rsidP="004441E0">
            <w:pPr>
              <w:rPr>
                <w:color w:val="000000"/>
                <w:sz w:val="16"/>
                <w:szCs w:val="16"/>
              </w:rPr>
            </w:pPr>
            <w:r w:rsidRPr="00E956C1">
              <w:rPr>
                <w:color w:val="000000"/>
                <w:sz w:val="16"/>
                <w:szCs w:val="16"/>
              </w:rPr>
              <w:t>Women between 6 and 8 weeks postpartum</w:t>
            </w:r>
          </w:p>
        </w:tc>
        <w:tc>
          <w:tcPr>
            <w:tcW w:w="0" w:type="auto"/>
            <w:tcBorders>
              <w:top w:val="nil"/>
              <w:left w:val="nil"/>
              <w:bottom w:val="nil"/>
              <w:right w:val="nil"/>
            </w:tcBorders>
            <w:shd w:val="clear" w:color="auto" w:fill="auto"/>
            <w:vAlign w:val="center"/>
            <w:hideMark/>
          </w:tcPr>
          <w:p w14:paraId="0D498BA3" w14:textId="77777777" w:rsidR="004C5E08" w:rsidRPr="00E956C1" w:rsidRDefault="004C5E08" w:rsidP="004441E0">
            <w:pPr>
              <w:rPr>
                <w:color w:val="000000"/>
                <w:sz w:val="16"/>
                <w:szCs w:val="16"/>
              </w:rPr>
            </w:pPr>
            <w:r w:rsidRPr="00E956C1">
              <w:rPr>
                <w:color w:val="000000"/>
                <w:sz w:val="16"/>
                <w:szCs w:val="16"/>
              </w:rPr>
              <w:t>SCID</w:t>
            </w:r>
          </w:p>
        </w:tc>
        <w:tc>
          <w:tcPr>
            <w:tcW w:w="0" w:type="auto"/>
            <w:tcBorders>
              <w:top w:val="nil"/>
              <w:left w:val="nil"/>
              <w:bottom w:val="nil"/>
              <w:right w:val="nil"/>
            </w:tcBorders>
            <w:shd w:val="clear" w:color="auto" w:fill="auto"/>
            <w:vAlign w:val="center"/>
            <w:hideMark/>
          </w:tcPr>
          <w:p w14:paraId="597E9786" w14:textId="77777777" w:rsidR="004C5E08" w:rsidRPr="00E956C1" w:rsidRDefault="004C5E08" w:rsidP="004441E0">
            <w:pPr>
              <w:rPr>
                <w:color w:val="000000"/>
                <w:sz w:val="16"/>
                <w:szCs w:val="16"/>
              </w:rPr>
            </w:pPr>
            <w:r w:rsidRPr="00E956C1">
              <w:rPr>
                <w:color w:val="000000"/>
                <w:sz w:val="16"/>
                <w:szCs w:val="16"/>
              </w:rPr>
              <w:t>DSM-IV</w:t>
            </w:r>
          </w:p>
        </w:tc>
        <w:tc>
          <w:tcPr>
            <w:tcW w:w="0" w:type="auto"/>
            <w:tcBorders>
              <w:top w:val="nil"/>
              <w:left w:val="nil"/>
              <w:bottom w:val="nil"/>
              <w:right w:val="nil"/>
            </w:tcBorders>
            <w:shd w:val="clear" w:color="auto" w:fill="auto"/>
            <w:vAlign w:val="center"/>
            <w:hideMark/>
          </w:tcPr>
          <w:p w14:paraId="6887C911" w14:textId="77777777" w:rsidR="004C5E08" w:rsidRPr="00E956C1" w:rsidRDefault="004C5E08" w:rsidP="004441E0">
            <w:pPr>
              <w:rPr>
                <w:color w:val="000000"/>
                <w:sz w:val="16"/>
                <w:szCs w:val="16"/>
              </w:rPr>
            </w:pPr>
            <w:r w:rsidRPr="00E956C1">
              <w:rPr>
                <w:color w:val="000000"/>
                <w:sz w:val="16"/>
                <w:szCs w:val="16"/>
              </w:rPr>
              <w:t>265</w:t>
            </w:r>
          </w:p>
        </w:tc>
        <w:tc>
          <w:tcPr>
            <w:tcW w:w="0" w:type="auto"/>
            <w:tcBorders>
              <w:top w:val="nil"/>
              <w:left w:val="nil"/>
              <w:bottom w:val="nil"/>
              <w:right w:val="nil"/>
            </w:tcBorders>
            <w:shd w:val="clear" w:color="auto" w:fill="auto"/>
            <w:vAlign w:val="center"/>
            <w:hideMark/>
          </w:tcPr>
          <w:p w14:paraId="3C3985C4" w14:textId="77777777" w:rsidR="004C5E08" w:rsidRPr="00E956C1" w:rsidRDefault="004C5E08" w:rsidP="004441E0">
            <w:pPr>
              <w:rPr>
                <w:color w:val="000000"/>
                <w:sz w:val="16"/>
                <w:szCs w:val="16"/>
              </w:rPr>
            </w:pPr>
            <w:r w:rsidRPr="00E956C1">
              <w:rPr>
                <w:color w:val="000000"/>
                <w:sz w:val="16"/>
                <w:szCs w:val="16"/>
              </w:rPr>
              <w:t>8 (3)</w:t>
            </w:r>
          </w:p>
        </w:tc>
      </w:tr>
      <w:tr w:rsidR="004C5E08" w:rsidRPr="00E956C1" w14:paraId="711B5775" w14:textId="77777777" w:rsidTr="004441E0">
        <w:trPr>
          <w:trHeight w:val="20"/>
        </w:trPr>
        <w:tc>
          <w:tcPr>
            <w:tcW w:w="0" w:type="auto"/>
            <w:tcBorders>
              <w:top w:val="nil"/>
              <w:left w:val="nil"/>
              <w:bottom w:val="nil"/>
              <w:right w:val="nil"/>
            </w:tcBorders>
            <w:shd w:val="clear" w:color="auto" w:fill="auto"/>
            <w:vAlign w:val="center"/>
            <w:hideMark/>
          </w:tcPr>
          <w:p w14:paraId="371931FB" w14:textId="63C43D22" w:rsidR="004C5E08" w:rsidRPr="00E956C1" w:rsidRDefault="004C5E08" w:rsidP="004441E0">
            <w:pPr>
              <w:rPr>
                <w:b/>
                <w:bCs/>
                <w:color w:val="000000"/>
                <w:sz w:val="16"/>
                <w:szCs w:val="16"/>
                <w:vertAlign w:val="superscript"/>
              </w:rPr>
            </w:pPr>
            <w:r w:rsidRPr="00E956C1">
              <w:rPr>
                <w:b/>
                <w:bCs/>
                <w:color w:val="000000"/>
                <w:sz w:val="16"/>
                <w:szCs w:val="16"/>
              </w:rPr>
              <w:t>Tran, 2011</w:t>
            </w:r>
            <w:r w:rsidR="001C60F1">
              <w:rPr>
                <w:b/>
                <w:bCs/>
                <w:color w:val="000000"/>
                <w:sz w:val="16"/>
                <w:szCs w:val="16"/>
                <w:vertAlign w:val="superscript"/>
              </w:rPr>
              <w:t>22</w:t>
            </w:r>
          </w:p>
        </w:tc>
        <w:tc>
          <w:tcPr>
            <w:tcW w:w="0" w:type="auto"/>
            <w:tcBorders>
              <w:top w:val="nil"/>
              <w:left w:val="nil"/>
              <w:bottom w:val="nil"/>
              <w:right w:val="nil"/>
            </w:tcBorders>
            <w:shd w:val="clear" w:color="auto" w:fill="auto"/>
            <w:vAlign w:val="center"/>
            <w:hideMark/>
          </w:tcPr>
          <w:p w14:paraId="5C9F4B11" w14:textId="77777777" w:rsidR="004C5E08" w:rsidRPr="00E956C1" w:rsidRDefault="004C5E08" w:rsidP="004441E0">
            <w:pPr>
              <w:rPr>
                <w:color w:val="000000"/>
                <w:sz w:val="16"/>
                <w:szCs w:val="16"/>
              </w:rPr>
            </w:pPr>
            <w:r w:rsidRPr="00E956C1">
              <w:rPr>
                <w:color w:val="000000"/>
                <w:sz w:val="16"/>
                <w:szCs w:val="16"/>
              </w:rPr>
              <w:t>Vietnam</w:t>
            </w:r>
          </w:p>
        </w:tc>
        <w:tc>
          <w:tcPr>
            <w:tcW w:w="0" w:type="auto"/>
            <w:tcBorders>
              <w:top w:val="nil"/>
              <w:left w:val="nil"/>
              <w:bottom w:val="nil"/>
              <w:right w:val="nil"/>
            </w:tcBorders>
            <w:shd w:val="clear" w:color="auto" w:fill="auto"/>
            <w:vAlign w:val="center"/>
            <w:hideMark/>
          </w:tcPr>
          <w:p w14:paraId="660F9FB1" w14:textId="77777777" w:rsidR="004C5E08" w:rsidRPr="00E956C1" w:rsidRDefault="004C5E08" w:rsidP="004441E0">
            <w:pPr>
              <w:rPr>
                <w:color w:val="000000"/>
                <w:sz w:val="16"/>
                <w:szCs w:val="16"/>
              </w:rPr>
            </w:pPr>
            <w:r w:rsidRPr="00E956C1">
              <w:rPr>
                <w:color w:val="000000"/>
                <w:sz w:val="16"/>
                <w:szCs w:val="16"/>
              </w:rPr>
              <w:t xml:space="preserve">Pregnant and postpartum Vietnamese women recruited from the commune health centre </w:t>
            </w:r>
          </w:p>
        </w:tc>
        <w:tc>
          <w:tcPr>
            <w:tcW w:w="0" w:type="auto"/>
            <w:tcBorders>
              <w:top w:val="nil"/>
              <w:left w:val="nil"/>
              <w:bottom w:val="nil"/>
              <w:right w:val="nil"/>
            </w:tcBorders>
            <w:shd w:val="clear" w:color="auto" w:fill="auto"/>
            <w:vAlign w:val="center"/>
            <w:hideMark/>
          </w:tcPr>
          <w:p w14:paraId="006E4550" w14:textId="77777777" w:rsidR="004C5E08" w:rsidRPr="00E956C1" w:rsidRDefault="004C5E08" w:rsidP="004441E0">
            <w:pPr>
              <w:rPr>
                <w:color w:val="000000"/>
                <w:sz w:val="16"/>
                <w:szCs w:val="16"/>
              </w:rPr>
            </w:pPr>
            <w:r w:rsidRPr="00E956C1">
              <w:rPr>
                <w:color w:val="000000"/>
                <w:sz w:val="16"/>
                <w:szCs w:val="16"/>
              </w:rPr>
              <w:t>SCID</w:t>
            </w:r>
          </w:p>
        </w:tc>
        <w:tc>
          <w:tcPr>
            <w:tcW w:w="0" w:type="auto"/>
            <w:tcBorders>
              <w:top w:val="nil"/>
              <w:left w:val="nil"/>
              <w:bottom w:val="nil"/>
              <w:right w:val="nil"/>
            </w:tcBorders>
            <w:shd w:val="clear" w:color="auto" w:fill="auto"/>
            <w:vAlign w:val="center"/>
            <w:hideMark/>
          </w:tcPr>
          <w:p w14:paraId="2165B2C8" w14:textId="77777777" w:rsidR="004C5E08" w:rsidRPr="00E956C1" w:rsidRDefault="004C5E08" w:rsidP="004441E0">
            <w:pPr>
              <w:rPr>
                <w:color w:val="000000"/>
                <w:sz w:val="16"/>
                <w:szCs w:val="16"/>
              </w:rPr>
            </w:pPr>
            <w:r w:rsidRPr="00E956C1">
              <w:rPr>
                <w:color w:val="000000"/>
                <w:sz w:val="16"/>
                <w:szCs w:val="16"/>
              </w:rPr>
              <w:t>DSM-IV</w:t>
            </w:r>
          </w:p>
        </w:tc>
        <w:tc>
          <w:tcPr>
            <w:tcW w:w="0" w:type="auto"/>
            <w:tcBorders>
              <w:top w:val="nil"/>
              <w:left w:val="nil"/>
              <w:bottom w:val="nil"/>
              <w:right w:val="nil"/>
            </w:tcBorders>
            <w:shd w:val="clear" w:color="auto" w:fill="auto"/>
            <w:vAlign w:val="center"/>
            <w:hideMark/>
          </w:tcPr>
          <w:p w14:paraId="55885648" w14:textId="77777777" w:rsidR="004C5E08" w:rsidRPr="00E956C1" w:rsidRDefault="004C5E08" w:rsidP="004441E0">
            <w:pPr>
              <w:rPr>
                <w:color w:val="000000"/>
                <w:sz w:val="16"/>
                <w:szCs w:val="16"/>
              </w:rPr>
            </w:pPr>
            <w:r w:rsidRPr="00E956C1">
              <w:rPr>
                <w:color w:val="000000"/>
                <w:sz w:val="16"/>
                <w:szCs w:val="16"/>
              </w:rPr>
              <w:t>359</w:t>
            </w:r>
          </w:p>
        </w:tc>
        <w:tc>
          <w:tcPr>
            <w:tcW w:w="0" w:type="auto"/>
            <w:tcBorders>
              <w:top w:val="nil"/>
              <w:left w:val="nil"/>
              <w:bottom w:val="nil"/>
              <w:right w:val="nil"/>
            </w:tcBorders>
            <w:shd w:val="clear" w:color="auto" w:fill="auto"/>
            <w:vAlign w:val="center"/>
            <w:hideMark/>
          </w:tcPr>
          <w:p w14:paraId="6A62F344" w14:textId="77777777" w:rsidR="004C5E08" w:rsidRPr="00E956C1" w:rsidRDefault="004C5E08" w:rsidP="004441E0">
            <w:pPr>
              <w:rPr>
                <w:color w:val="000000"/>
                <w:sz w:val="16"/>
                <w:szCs w:val="16"/>
              </w:rPr>
            </w:pPr>
            <w:r w:rsidRPr="00E956C1">
              <w:rPr>
                <w:color w:val="000000"/>
                <w:sz w:val="16"/>
                <w:szCs w:val="16"/>
              </w:rPr>
              <w:t>52 (14)</w:t>
            </w:r>
          </w:p>
        </w:tc>
      </w:tr>
      <w:tr w:rsidR="004C5E08" w:rsidRPr="00E956C1" w14:paraId="75FFDF5F" w14:textId="77777777" w:rsidTr="004441E0">
        <w:trPr>
          <w:trHeight w:val="20"/>
        </w:trPr>
        <w:tc>
          <w:tcPr>
            <w:tcW w:w="0" w:type="auto"/>
            <w:tcBorders>
              <w:top w:val="nil"/>
              <w:left w:val="nil"/>
              <w:bottom w:val="nil"/>
              <w:right w:val="nil"/>
            </w:tcBorders>
            <w:shd w:val="clear" w:color="auto" w:fill="auto"/>
            <w:vAlign w:val="center"/>
            <w:hideMark/>
          </w:tcPr>
          <w:p w14:paraId="1F95146F" w14:textId="0371CA37" w:rsidR="004C5E08" w:rsidRPr="00E956C1" w:rsidRDefault="004C5E08" w:rsidP="004441E0">
            <w:pPr>
              <w:rPr>
                <w:b/>
                <w:bCs/>
                <w:color w:val="000000"/>
                <w:sz w:val="16"/>
                <w:szCs w:val="16"/>
                <w:vertAlign w:val="superscript"/>
              </w:rPr>
            </w:pPr>
            <w:r w:rsidRPr="00E956C1">
              <w:rPr>
                <w:b/>
                <w:bCs/>
                <w:color w:val="000000"/>
                <w:sz w:val="16"/>
                <w:szCs w:val="16"/>
              </w:rPr>
              <w:t>Turner, 2009</w:t>
            </w:r>
            <w:r w:rsidR="001C60F1">
              <w:rPr>
                <w:b/>
                <w:bCs/>
                <w:color w:val="000000"/>
                <w:sz w:val="16"/>
                <w:szCs w:val="16"/>
                <w:vertAlign w:val="superscript"/>
              </w:rPr>
              <w:t>23</w:t>
            </w:r>
          </w:p>
        </w:tc>
        <w:tc>
          <w:tcPr>
            <w:tcW w:w="0" w:type="auto"/>
            <w:tcBorders>
              <w:top w:val="nil"/>
              <w:left w:val="nil"/>
              <w:bottom w:val="nil"/>
              <w:right w:val="nil"/>
            </w:tcBorders>
            <w:shd w:val="clear" w:color="auto" w:fill="auto"/>
            <w:vAlign w:val="center"/>
            <w:hideMark/>
          </w:tcPr>
          <w:p w14:paraId="353DB9DF" w14:textId="77777777" w:rsidR="004C5E08" w:rsidRPr="00E956C1" w:rsidRDefault="004C5E08" w:rsidP="004441E0">
            <w:pPr>
              <w:rPr>
                <w:color w:val="000000"/>
                <w:sz w:val="16"/>
                <w:szCs w:val="16"/>
              </w:rPr>
            </w:pPr>
            <w:r w:rsidRPr="00E956C1">
              <w:rPr>
                <w:color w:val="000000"/>
                <w:sz w:val="16"/>
                <w:szCs w:val="16"/>
              </w:rPr>
              <w:t>Italy</w:t>
            </w:r>
          </w:p>
        </w:tc>
        <w:tc>
          <w:tcPr>
            <w:tcW w:w="0" w:type="auto"/>
            <w:tcBorders>
              <w:top w:val="nil"/>
              <w:left w:val="nil"/>
              <w:bottom w:val="nil"/>
              <w:right w:val="nil"/>
            </w:tcBorders>
            <w:shd w:val="clear" w:color="auto" w:fill="auto"/>
            <w:vAlign w:val="center"/>
            <w:hideMark/>
          </w:tcPr>
          <w:p w14:paraId="1C1067CC" w14:textId="77777777" w:rsidR="004C5E08" w:rsidRPr="00E956C1" w:rsidRDefault="004C5E08" w:rsidP="004441E0">
            <w:pPr>
              <w:rPr>
                <w:color w:val="000000"/>
                <w:sz w:val="16"/>
                <w:szCs w:val="16"/>
              </w:rPr>
            </w:pPr>
            <w:r w:rsidRPr="00E956C1">
              <w:rPr>
                <w:color w:val="000000"/>
                <w:sz w:val="16"/>
                <w:szCs w:val="16"/>
              </w:rPr>
              <w:t>Women from a regional epilepsy center in Italy between 5 and 8 weeks postpartum</w:t>
            </w:r>
          </w:p>
        </w:tc>
        <w:tc>
          <w:tcPr>
            <w:tcW w:w="0" w:type="auto"/>
            <w:tcBorders>
              <w:top w:val="nil"/>
              <w:left w:val="nil"/>
              <w:bottom w:val="nil"/>
              <w:right w:val="nil"/>
            </w:tcBorders>
            <w:shd w:val="clear" w:color="auto" w:fill="auto"/>
            <w:vAlign w:val="center"/>
            <w:hideMark/>
          </w:tcPr>
          <w:p w14:paraId="3C6AB109" w14:textId="77777777" w:rsidR="004C5E08" w:rsidRPr="00E956C1" w:rsidRDefault="004C5E08" w:rsidP="004441E0">
            <w:pPr>
              <w:rPr>
                <w:color w:val="000000"/>
                <w:sz w:val="16"/>
                <w:szCs w:val="16"/>
              </w:rPr>
            </w:pPr>
            <w:r w:rsidRPr="00E956C1">
              <w:rPr>
                <w:color w:val="000000"/>
                <w:sz w:val="16"/>
                <w:szCs w:val="16"/>
              </w:rPr>
              <w:t>SCID</w:t>
            </w:r>
          </w:p>
        </w:tc>
        <w:tc>
          <w:tcPr>
            <w:tcW w:w="0" w:type="auto"/>
            <w:tcBorders>
              <w:top w:val="nil"/>
              <w:left w:val="nil"/>
              <w:bottom w:val="nil"/>
              <w:right w:val="nil"/>
            </w:tcBorders>
            <w:shd w:val="clear" w:color="auto" w:fill="auto"/>
            <w:vAlign w:val="center"/>
            <w:hideMark/>
          </w:tcPr>
          <w:p w14:paraId="64167B63" w14:textId="77777777" w:rsidR="004C5E08" w:rsidRPr="00E956C1" w:rsidRDefault="004C5E08" w:rsidP="004441E0">
            <w:pPr>
              <w:rPr>
                <w:color w:val="000000"/>
                <w:sz w:val="16"/>
                <w:szCs w:val="16"/>
              </w:rPr>
            </w:pPr>
            <w:r w:rsidRPr="00E956C1">
              <w:rPr>
                <w:color w:val="000000"/>
                <w:sz w:val="16"/>
                <w:szCs w:val="16"/>
              </w:rPr>
              <w:t>DSM-IV-TR</w:t>
            </w:r>
          </w:p>
        </w:tc>
        <w:tc>
          <w:tcPr>
            <w:tcW w:w="0" w:type="auto"/>
            <w:tcBorders>
              <w:top w:val="nil"/>
              <w:left w:val="nil"/>
              <w:bottom w:val="nil"/>
              <w:right w:val="nil"/>
            </w:tcBorders>
            <w:shd w:val="clear" w:color="auto" w:fill="auto"/>
            <w:vAlign w:val="center"/>
            <w:hideMark/>
          </w:tcPr>
          <w:p w14:paraId="4D886BFE" w14:textId="700A67A1" w:rsidR="004C5E08" w:rsidRPr="00E956C1" w:rsidRDefault="00CC4640" w:rsidP="004441E0">
            <w:pPr>
              <w:rPr>
                <w:color w:val="000000"/>
                <w:sz w:val="16"/>
                <w:szCs w:val="16"/>
              </w:rPr>
            </w:pPr>
            <w:r>
              <w:rPr>
                <w:rFonts w:hint="eastAsia"/>
                <w:color w:val="000000"/>
                <w:sz w:val="16"/>
                <w:szCs w:val="16"/>
              </w:rPr>
              <w:t>2</w:t>
            </w:r>
            <w:r>
              <w:rPr>
                <w:color w:val="000000"/>
                <w:sz w:val="16"/>
                <w:szCs w:val="16"/>
              </w:rPr>
              <w:t>9</w:t>
            </w:r>
          </w:p>
        </w:tc>
        <w:tc>
          <w:tcPr>
            <w:tcW w:w="0" w:type="auto"/>
            <w:tcBorders>
              <w:top w:val="nil"/>
              <w:left w:val="nil"/>
              <w:bottom w:val="nil"/>
              <w:right w:val="nil"/>
            </w:tcBorders>
            <w:shd w:val="clear" w:color="auto" w:fill="auto"/>
            <w:vAlign w:val="center"/>
            <w:hideMark/>
          </w:tcPr>
          <w:p w14:paraId="05A3BFC0" w14:textId="782CC765" w:rsidR="004C5E08" w:rsidRPr="00E956C1" w:rsidRDefault="00CC4640" w:rsidP="004441E0">
            <w:pPr>
              <w:rPr>
                <w:color w:val="000000"/>
                <w:sz w:val="16"/>
                <w:szCs w:val="16"/>
              </w:rPr>
            </w:pPr>
            <w:r>
              <w:rPr>
                <w:color w:val="000000"/>
                <w:sz w:val="16"/>
                <w:szCs w:val="16"/>
              </w:rPr>
              <w:t xml:space="preserve">2 </w:t>
            </w:r>
            <w:r w:rsidR="004C5E08" w:rsidRPr="00E956C1">
              <w:rPr>
                <w:color w:val="000000"/>
                <w:sz w:val="16"/>
                <w:szCs w:val="16"/>
              </w:rPr>
              <w:t>(</w:t>
            </w:r>
            <w:r>
              <w:rPr>
                <w:color w:val="000000"/>
                <w:sz w:val="16"/>
                <w:szCs w:val="16"/>
              </w:rPr>
              <w:t>7</w:t>
            </w:r>
            <w:r w:rsidR="004C5E08" w:rsidRPr="00E956C1">
              <w:rPr>
                <w:color w:val="000000"/>
                <w:sz w:val="16"/>
                <w:szCs w:val="16"/>
              </w:rPr>
              <w:t>)</w:t>
            </w:r>
          </w:p>
        </w:tc>
      </w:tr>
      <w:tr w:rsidR="004C5E08" w:rsidRPr="00E956C1" w14:paraId="63932B64" w14:textId="77777777" w:rsidTr="004441E0">
        <w:trPr>
          <w:trHeight w:val="20"/>
        </w:trPr>
        <w:tc>
          <w:tcPr>
            <w:tcW w:w="0" w:type="auto"/>
            <w:tcBorders>
              <w:top w:val="nil"/>
              <w:left w:val="nil"/>
              <w:bottom w:val="nil"/>
              <w:right w:val="nil"/>
            </w:tcBorders>
            <w:shd w:val="clear" w:color="auto" w:fill="auto"/>
            <w:vAlign w:val="center"/>
            <w:hideMark/>
          </w:tcPr>
          <w:p w14:paraId="7429294F" w14:textId="3EEB70A6" w:rsidR="004C5E08" w:rsidRPr="00E956C1" w:rsidRDefault="004C5E08" w:rsidP="004441E0">
            <w:pPr>
              <w:rPr>
                <w:b/>
                <w:bCs/>
                <w:color w:val="000000"/>
                <w:sz w:val="16"/>
                <w:szCs w:val="16"/>
                <w:vertAlign w:val="superscript"/>
              </w:rPr>
            </w:pPr>
            <w:r w:rsidRPr="00E956C1">
              <w:rPr>
                <w:b/>
                <w:bCs/>
                <w:color w:val="000000"/>
                <w:sz w:val="16"/>
                <w:szCs w:val="16"/>
              </w:rPr>
              <w:t>Vega-Dienstmaier, 2002</w:t>
            </w:r>
            <w:r w:rsidR="001C60F1">
              <w:rPr>
                <w:b/>
                <w:bCs/>
                <w:color w:val="000000"/>
                <w:sz w:val="16"/>
                <w:szCs w:val="16"/>
                <w:vertAlign w:val="superscript"/>
              </w:rPr>
              <w:t>24</w:t>
            </w:r>
          </w:p>
        </w:tc>
        <w:tc>
          <w:tcPr>
            <w:tcW w:w="0" w:type="auto"/>
            <w:tcBorders>
              <w:top w:val="nil"/>
              <w:left w:val="nil"/>
              <w:bottom w:val="nil"/>
              <w:right w:val="nil"/>
            </w:tcBorders>
            <w:shd w:val="clear" w:color="auto" w:fill="auto"/>
            <w:vAlign w:val="center"/>
            <w:hideMark/>
          </w:tcPr>
          <w:p w14:paraId="6A22A7D2" w14:textId="77777777" w:rsidR="004C5E08" w:rsidRPr="00E956C1" w:rsidRDefault="004C5E08" w:rsidP="004441E0">
            <w:pPr>
              <w:rPr>
                <w:color w:val="000000"/>
                <w:sz w:val="16"/>
                <w:szCs w:val="16"/>
              </w:rPr>
            </w:pPr>
            <w:r w:rsidRPr="00E956C1">
              <w:rPr>
                <w:color w:val="000000"/>
                <w:sz w:val="16"/>
                <w:szCs w:val="16"/>
              </w:rPr>
              <w:t>Peru</w:t>
            </w:r>
          </w:p>
        </w:tc>
        <w:tc>
          <w:tcPr>
            <w:tcW w:w="0" w:type="auto"/>
            <w:tcBorders>
              <w:top w:val="nil"/>
              <w:left w:val="nil"/>
              <w:bottom w:val="nil"/>
              <w:right w:val="nil"/>
            </w:tcBorders>
            <w:shd w:val="clear" w:color="auto" w:fill="auto"/>
            <w:vAlign w:val="center"/>
            <w:hideMark/>
          </w:tcPr>
          <w:p w14:paraId="4E8D0153" w14:textId="77777777" w:rsidR="004C5E08" w:rsidRPr="00E956C1" w:rsidRDefault="004C5E08" w:rsidP="004441E0">
            <w:pPr>
              <w:rPr>
                <w:color w:val="000000"/>
                <w:sz w:val="16"/>
                <w:szCs w:val="16"/>
              </w:rPr>
            </w:pPr>
            <w:r w:rsidRPr="00E956C1">
              <w:rPr>
                <w:color w:val="000000"/>
                <w:sz w:val="16"/>
                <w:szCs w:val="16"/>
              </w:rPr>
              <w:t>Women up to 12 months postpartum</w:t>
            </w:r>
          </w:p>
        </w:tc>
        <w:tc>
          <w:tcPr>
            <w:tcW w:w="0" w:type="auto"/>
            <w:tcBorders>
              <w:top w:val="nil"/>
              <w:left w:val="nil"/>
              <w:bottom w:val="nil"/>
              <w:right w:val="nil"/>
            </w:tcBorders>
            <w:shd w:val="clear" w:color="auto" w:fill="auto"/>
            <w:vAlign w:val="center"/>
            <w:hideMark/>
          </w:tcPr>
          <w:p w14:paraId="1278A56C" w14:textId="77777777" w:rsidR="004C5E08" w:rsidRPr="00E956C1" w:rsidRDefault="004C5E08" w:rsidP="004441E0">
            <w:pPr>
              <w:rPr>
                <w:color w:val="000000"/>
                <w:sz w:val="16"/>
                <w:szCs w:val="16"/>
              </w:rPr>
            </w:pPr>
            <w:r w:rsidRPr="00E956C1">
              <w:rPr>
                <w:color w:val="000000"/>
                <w:sz w:val="16"/>
                <w:szCs w:val="16"/>
              </w:rPr>
              <w:t>SCID</w:t>
            </w:r>
          </w:p>
        </w:tc>
        <w:tc>
          <w:tcPr>
            <w:tcW w:w="0" w:type="auto"/>
            <w:tcBorders>
              <w:top w:val="nil"/>
              <w:left w:val="nil"/>
              <w:bottom w:val="nil"/>
              <w:right w:val="nil"/>
            </w:tcBorders>
            <w:shd w:val="clear" w:color="auto" w:fill="auto"/>
            <w:vAlign w:val="center"/>
            <w:hideMark/>
          </w:tcPr>
          <w:p w14:paraId="396ED2A9" w14:textId="77777777" w:rsidR="004C5E08" w:rsidRPr="00E956C1" w:rsidRDefault="004C5E08" w:rsidP="004441E0">
            <w:pPr>
              <w:rPr>
                <w:color w:val="000000"/>
                <w:sz w:val="16"/>
                <w:szCs w:val="16"/>
              </w:rPr>
            </w:pPr>
            <w:r w:rsidRPr="00E956C1">
              <w:rPr>
                <w:color w:val="000000"/>
                <w:sz w:val="16"/>
                <w:szCs w:val="16"/>
              </w:rPr>
              <w:t>DSM-IV</w:t>
            </w:r>
          </w:p>
        </w:tc>
        <w:tc>
          <w:tcPr>
            <w:tcW w:w="0" w:type="auto"/>
            <w:tcBorders>
              <w:top w:val="nil"/>
              <w:left w:val="nil"/>
              <w:bottom w:val="nil"/>
              <w:right w:val="nil"/>
            </w:tcBorders>
            <w:shd w:val="clear" w:color="auto" w:fill="auto"/>
            <w:vAlign w:val="center"/>
            <w:hideMark/>
          </w:tcPr>
          <w:p w14:paraId="6B948099" w14:textId="77777777" w:rsidR="004C5E08" w:rsidRPr="00E956C1" w:rsidRDefault="004C5E08" w:rsidP="004441E0">
            <w:pPr>
              <w:rPr>
                <w:color w:val="000000"/>
                <w:sz w:val="16"/>
                <w:szCs w:val="16"/>
              </w:rPr>
            </w:pPr>
            <w:r w:rsidRPr="00E956C1">
              <w:rPr>
                <w:color w:val="000000"/>
                <w:sz w:val="16"/>
                <w:szCs w:val="16"/>
              </w:rPr>
              <w:t>306</w:t>
            </w:r>
          </w:p>
        </w:tc>
        <w:tc>
          <w:tcPr>
            <w:tcW w:w="0" w:type="auto"/>
            <w:tcBorders>
              <w:top w:val="nil"/>
              <w:left w:val="nil"/>
              <w:bottom w:val="nil"/>
              <w:right w:val="nil"/>
            </w:tcBorders>
            <w:shd w:val="clear" w:color="auto" w:fill="auto"/>
            <w:vAlign w:val="center"/>
            <w:hideMark/>
          </w:tcPr>
          <w:p w14:paraId="3B165A4E" w14:textId="77777777" w:rsidR="004C5E08" w:rsidRPr="00E956C1" w:rsidRDefault="004C5E08" w:rsidP="004441E0">
            <w:pPr>
              <w:rPr>
                <w:color w:val="000000"/>
                <w:sz w:val="16"/>
                <w:szCs w:val="16"/>
              </w:rPr>
            </w:pPr>
            <w:r w:rsidRPr="00E956C1">
              <w:rPr>
                <w:color w:val="000000"/>
                <w:sz w:val="16"/>
                <w:szCs w:val="16"/>
              </w:rPr>
              <w:t>19 (6)</w:t>
            </w:r>
          </w:p>
        </w:tc>
      </w:tr>
      <w:tr w:rsidR="004C5E08" w:rsidRPr="00E956C1" w14:paraId="00D25DB4" w14:textId="77777777" w:rsidTr="004441E0">
        <w:trPr>
          <w:trHeight w:val="283"/>
        </w:trPr>
        <w:tc>
          <w:tcPr>
            <w:tcW w:w="0" w:type="auto"/>
            <w:gridSpan w:val="7"/>
            <w:tcBorders>
              <w:top w:val="single" w:sz="12" w:space="0" w:color="auto"/>
              <w:left w:val="nil"/>
              <w:bottom w:val="single" w:sz="12" w:space="0" w:color="auto"/>
              <w:right w:val="nil"/>
            </w:tcBorders>
            <w:shd w:val="clear" w:color="auto" w:fill="auto"/>
            <w:vAlign w:val="center"/>
            <w:hideMark/>
          </w:tcPr>
          <w:p w14:paraId="1FF478FE" w14:textId="77777777" w:rsidR="004C5E08" w:rsidRPr="00E956C1" w:rsidRDefault="004C5E08" w:rsidP="004441E0">
            <w:pPr>
              <w:rPr>
                <w:b/>
                <w:bCs/>
                <w:color w:val="000000"/>
                <w:sz w:val="16"/>
                <w:szCs w:val="16"/>
              </w:rPr>
            </w:pPr>
            <w:r w:rsidRPr="00E956C1">
              <w:rPr>
                <w:b/>
                <w:bCs/>
                <w:color w:val="000000"/>
                <w:sz w:val="16"/>
                <w:szCs w:val="16"/>
              </w:rPr>
              <w:t>Fully Structured Interviews</w:t>
            </w:r>
          </w:p>
        </w:tc>
      </w:tr>
      <w:tr w:rsidR="004C5E08" w:rsidRPr="00E956C1" w14:paraId="2F642201" w14:textId="77777777" w:rsidTr="004441E0">
        <w:trPr>
          <w:trHeight w:val="20"/>
        </w:trPr>
        <w:tc>
          <w:tcPr>
            <w:tcW w:w="0" w:type="auto"/>
            <w:tcBorders>
              <w:top w:val="nil"/>
              <w:left w:val="nil"/>
              <w:bottom w:val="nil"/>
              <w:right w:val="nil"/>
            </w:tcBorders>
            <w:shd w:val="clear" w:color="auto" w:fill="auto"/>
            <w:vAlign w:val="center"/>
            <w:hideMark/>
          </w:tcPr>
          <w:p w14:paraId="21616310" w14:textId="0F773A4E" w:rsidR="004C5E08" w:rsidRPr="00E956C1" w:rsidRDefault="004C5E08" w:rsidP="004441E0">
            <w:pPr>
              <w:rPr>
                <w:b/>
                <w:bCs/>
                <w:color w:val="000000"/>
                <w:sz w:val="16"/>
                <w:szCs w:val="16"/>
                <w:vertAlign w:val="superscript"/>
              </w:rPr>
            </w:pPr>
            <w:r w:rsidRPr="00E956C1">
              <w:rPr>
                <w:b/>
                <w:bCs/>
                <w:color w:val="000000"/>
                <w:sz w:val="16"/>
                <w:szCs w:val="16"/>
              </w:rPr>
              <w:t>Felice, 2004</w:t>
            </w:r>
            <w:r w:rsidR="001C60F1">
              <w:rPr>
                <w:b/>
                <w:bCs/>
                <w:color w:val="000000"/>
                <w:sz w:val="16"/>
                <w:szCs w:val="16"/>
                <w:vertAlign w:val="superscript"/>
              </w:rPr>
              <w:t>25</w:t>
            </w:r>
          </w:p>
        </w:tc>
        <w:tc>
          <w:tcPr>
            <w:tcW w:w="0" w:type="auto"/>
            <w:tcBorders>
              <w:top w:val="nil"/>
              <w:left w:val="nil"/>
              <w:bottom w:val="nil"/>
              <w:right w:val="nil"/>
            </w:tcBorders>
            <w:shd w:val="clear" w:color="auto" w:fill="auto"/>
            <w:vAlign w:val="center"/>
            <w:hideMark/>
          </w:tcPr>
          <w:p w14:paraId="302217C9" w14:textId="77777777" w:rsidR="004C5E08" w:rsidRPr="00E956C1" w:rsidRDefault="004C5E08" w:rsidP="004441E0">
            <w:pPr>
              <w:rPr>
                <w:color w:val="000000"/>
                <w:sz w:val="16"/>
                <w:szCs w:val="16"/>
              </w:rPr>
            </w:pPr>
            <w:r w:rsidRPr="00E956C1">
              <w:rPr>
                <w:color w:val="000000"/>
                <w:sz w:val="16"/>
                <w:szCs w:val="16"/>
              </w:rPr>
              <w:t>Malta</w:t>
            </w:r>
          </w:p>
        </w:tc>
        <w:tc>
          <w:tcPr>
            <w:tcW w:w="0" w:type="auto"/>
            <w:tcBorders>
              <w:top w:val="nil"/>
              <w:left w:val="nil"/>
              <w:bottom w:val="nil"/>
              <w:right w:val="nil"/>
            </w:tcBorders>
            <w:shd w:val="clear" w:color="auto" w:fill="auto"/>
            <w:vAlign w:val="center"/>
            <w:hideMark/>
          </w:tcPr>
          <w:p w14:paraId="26F73720" w14:textId="77777777" w:rsidR="004C5E08" w:rsidRPr="00E956C1" w:rsidRDefault="004C5E08" w:rsidP="004441E0">
            <w:pPr>
              <w:rPr>
                <w:color w:val="000000"/>
                <w:sz w:val="16"/>
                <w:szCs w:val="16"/>
              </w:rPr>
            </w:pPr>
            <w:r w:rsidRPr="00E956C1">
              <w:rPr>
                <w:color w:val="000000"/>
                <w:sz w:val="16"/>
                <w:szCs w:val="16"/>
              </w:rPr>
              <w:t>Pregnant women attending an antenatal clinic</w:t>
            </w:r>
          </w:p>
        </w:tc>
        <w:tc>
          <w:tcPr>
            <w:tcW w:w="0" w:type="auto"/>
            <w:tcBorders>
              <w:top w:val="nil"/>
              <w:left w:val="nil"/>
              <w:bottom w:val="nil"/>
              <w:right w:val="nil"/>
            </w:tcBorders>
            <w:shd w:val="clear" w:color="auto" w:fill="auto"/>
            <w:vAlign w:val="center"/>
            <w:hideMark/>
          </w:tcPr>
          <w:p w14:paraId="750A9230" w14:textId="77777777" w:rsidR="004C5E08" w:rsidRPr="00E956C1" w:rsidRDefault="004C5E08" w:rsidP="004441E0">
            <w:pPr>
              <w:rPr>
                <w:color w:val="000000"/>
                <w:sz w:val="16"/>
                <w:szCs w:val="16"/>
              </w:rPr>
            </w:pPr>
            <w:r w:rsidRPr="00E956C1">
              <w:rPr>
                <w:color w:val="000000"/>
                <w:sz w:val="16"/>
                <w:szCs w:val="16"/>
              </w:rPr>
              <w:t>CIS-R</w:t>
            </w:r>
          </w:p>
        </w:tc>
        <w:tc>
          <w:tcPr>
            <w:tcW w:w="0" w:type="auto"/>
            <w:tcBorders>
              <w:top w:val="nil"/>
              <w:left w:val="nil"/>
              <w:bottom w:val="nil"/>
              <w:right w:val="nil"/>
            </w:tcBorders>
            <w:shd w:val="clear" w:color="auto" w:fill="auto"/>
            <w:vAlign w:val="center"/>
            <w:hideMark/>
          </w:tcPr>
          <w:p w14:paraId="31972F8A" w14:textId="77777777" w:rsidR="004C5E08" w:rsidRPr="00E956C1" w:rsidRDefault="004C5E08" w:rsidP="004441E0">
            <w:pPr>
              <w:rPr>
                <w:color w:val="000000"/>
                <w:sz w:val="16"/>
                <w:szCs w:val="16"/>
              </w:rPr>
            </w:pPr>
            <w:r w:rsidRPr="00E956C1">
              <w:rPr>
                <w:color w:val="000000"/>
                <w:sz w:val="16"/>
                <w:szCs w:val="16"/>
              </w:rPr>
              <w:t>ICD-10</w:t>
            </w:r>
          </w:p>
        </w:tc>
        <w:tc>
          <w:tcPr>
            <w:tcW w:w="0" w:type="auto"/>
            <w:tcBorders>
              <w:top w:val="nil"/>
              <w:left w:val="nil"/>
              <w:bottom w:val="nil"/>
              <w:right w:val="nil"/>
            </w:tcBorders>
            <w:shd w:val="clear" w:color="auto" w:fill="auto"/>
            <w:vAlign w:val="center"/>
            <w:hideMark/>
          </w:tcPr>
          <w:p w14:paraId="1007992D" w14:textId="77777777" w:rsidR="004C5E08" w:rsidRPr="00E956C1" w:rsidRDefault="004C5E08" w:rsidP="004441E0">
            <w:pPr>
              <w:rPr>
                <w:color w:val="000000"/>
                <w:sz w:val="16"/>
                <w:szCs w:val="16"/>
              </w:rPr>
            </w:pPr>
            <w:r w:rsidRPr="00E956C1">
              <w:rPr>
                <w:color w:val="000000"/>
                <w:sz w:val="16"/>
                <w:szCs w:val="16"/>
              </w:rPr>
              <w:t>226</w:t>
            </w:r>
          </w:p>
        </w:tc>
        <w:tc>
          <w:tcPr>
            <w:tcW w:w="0" w:type="auto"/>
            <w:tcBorders>
              <w:top w:val="nil"/>
              <w:left w:val="nil"/>
              <w:bottom w:val="nil"/>
              <w:right w:val="nil"/>
            </w:tcBorders>
            <w:shd w:val="clear" w:color="auto" w:fill="auto"/>
            <w:vAlign w:val="center"/>
            <w:hideMark/>
          </w:tcPr>
          <w:p w14:paraId="0E8C173C" w14:textId="77777777" w:rsidR="004C5E08" w:rsidRPr="00E956C1" w:rsidRDefault="004C5E08" w:rsidP="004441E0">
            <w:pPr>
              <w:rPr>
                <w:color w:val="000000"/>
                <w:sz w:val="16"/>
                <w:szCs w:val="16"/>
              </w:rPr>
            </w:pPr>
            <w:r w:rsidRPr="00E956C1">
              <w:rPr>
                <w:color w:val="000000"/>
                <w:sz w:val="16"/>
                <w:szCs w:val="16"/>
              </w:rPr>
              <w:t>32 (14)</w:t>
            </w:r>
          </w:p>
        </w:tc>
      </w:tr>
      <w:tr w:rsidR="004C5E08" w:rsidRPr="00E956C1" w14:paraId="7DE3DDD1" w14:textId="77777777" w:rsidTr="004441E0">
        <w:trPr>
          <w:trHeight w:val="20"/>
        </w:trPr>
        <w:tc>
          <w:tcPr>
            <w:tcW w:w="0" w:type="auto"/>
            <w:tcBorders>
              <w:top w:val="nil"/>
              <w:left w:val="nil"/>
              <w:bottom w:val="nil"/>
              <w:right w:val="nil"/>
            </w:tcBorders>
            <w:shd w:val="clear" w:color="auto" w:fill="auto"/>
            <w:vAlign w:val="center"/>
            <w:hideMark/>
          </w:tcPr>
          <w:p w14:paraId="2F794599" w14:textId="335570C0" w:rsidR="004C5E08" w:rsidRPr="00E956C1" w:rsidRDefault="004C5E08" w:rsidP="004441E0">
            <w:pPr>
              <w:rPr>
                <w:b/>
                <w:bCs/>
                <w:color w:val="000000"/>
                <w:sz w:val="16"/>
                <w:szCs w:val="16"/>
                <w:vertAlign w:val="superscript"/>
              </w:rPr>
            </w:pPr>
            <w:r w:rsidRPr="00E956C1">
              <w:rPr>
                <w:b/>
                <w:bCs/>
                <w:color w:val="000000"/>
                <w:sz w:val="16"/>
                <w:szCs w:val="16"/>
              </w:rPr>
              <w:t>Fisher, 2010</w:t>
            </w:r>
            <w:r w:rsidR="001C60F1">
              <w:rPr>
                <w:b/>
                <w:bCs/>
                <w:color w:val="000000"/>
                <w:sz w:val="16"/>
                <w:szCs w:val="16"/>
                <w:vertAlign w:val="superscript"/>
              </w:rPr>
              <w:t>26</w:t>
            </w:r>
          </w:p>
        </w:tc>
        <w:tc>
          <w:tcPr>
            <w:tcW w:w="0" w:type="auto"/>
            <w:tcBorders>
              <w:top w:val="nil"/>
              <w:left w:val="nil"/>
              <w:bottom w:val="nil"/>
              <w:right w:val="nil"/>
            </w:tcBorders>
            <w:shd w:val="clear" w:color="auto" w:fill="auto"/>
            <w:vAlign w:val="center"/>
            <w:hideMark/>
          </w:tcPr>
          <w:p w14:paraId="5A6FD220" w14:textId="77777777" w:rsidR="004C5E08" w:rsidRPr="00E956C1" w:rsidRDefault="004C5E08" w:rsidP="004441E0">
            <w:pPr>
              <w:rPr>
                <w:color w:val="000000"/>
                <w:sz w:val="16"/>
                <w:szCs w:val="16"/>
              </w:rPr>
            </w:pPr>
            <w:r w:rsidRPr="00E956C1">
              <w:rPr>
                <w:color w:val="000000"/>
                <w:sz w:val="16"/>
                <w:szCs w:val="16"/>
              </w:rPr>
              <w:t>Australia</w:t>
            </w:r>
          </w:p>
        </w:tc>
        <w:tc>
          <w:tcPr>
            <w:tcW w:w="0" w:type="auto"/>
            <w:tcBorders>
              <w:top w:val="nil"/>
              <w:left w:val="nil"/>
              <w:bottom w:val="nil"/>
              <w:right w:val="nil"/>
            </w:tcBorders>
            <w:shd w:val="clear" w:color="auto" w:fill="auto"/>
            <w:vAlign w:val="center"/>
            <w:hideMark/>
          </w:tcPr>
          <w:p w14:paraId="0EDD03C6" w14:textId="77777777" w:rsidR="004C5E08" w:rsidRPr="00E956C1" w:rsidRDefault="004C5E08" w:rsidP="004441E0">
            <w:pPr>
              <w:rPr>
                <w:color w:val="000000"/>
                <w:sz w:val="16"/>
                <w:szCs w:val="16"/>
              </w:rPr>
            </w:pPr>
            <w:r w:rsidRPr="00E956C1">
              <w:rPr>
                <w:color w:val="000000"/>
                <w:sz w:val="16"/>
                <w:szCs w:val="16"/>
              </w:rPr>
              <w:t>Postpartum women recruited in Australian maternal and child health centres at 6 months postpartum</w:t>
            </w:r>
          </w:p>
        </w:tc>
        <w:tc>
          <w:tcPr>
            <w:tcW w:w="0" w:type="auto"/>
            <w:tcBorders>
              <w:top w:val="nil"/>
              <w:left w:val="nil"/>
              <w:bottom w:val="nil"/>
              <w:right w:val="nil"/>
            </w:tcBorders>
            <w:shd w:val="clear" w:color="auto" w:fill="auto"/>
            <w:vAlign w:val="center"/>
            <w:hideMark/>
          </w:tcPr>
          <w:p w14:paraId="4FE676DB" w14:textId="77777777" w:rsidR="004C5E08" w:rsidRPr="00E956C1" w:rsidRDefault="004C5E08" w:rsidP="004441E0">
            <w:pPr>
              <w:rPr>
                <w:color w:val="000000"/>
                <w:sz w:val="16"/>
                <w:szCs w:val="16"/>
              </w:rPr>
            </w:pPr>
            <w:r w:rsidRPr="00E956C1">
              <w:rPr>
                <w:color w:val="000000"/>
                <w:sz w:val="16"/>
                <w:szCs w:val="16"/>
              </w:rPr>
              <w:t>CIDI</w:t>
            </w:r>
          </w:p>
        </w:tc>
        <w:tc>
          <w:tcPr>
            <w:tcW w:w="0" w:type="auto"/>
            <w:tcBorders>
              <w:top w:val="nil"/>
              <w:left w:val="nil"/>
              <w:bottom w:val="nil"/>
              <w:right w:val="nil"/>
            </w:tcBorders>
            <w:shd w:val="clear" w:color="auto" w:fill="auto"/>
            <w:vAlign w:val="center"/>
            <w:hideMark/>
          </w:tcPr>
          <w:p w14:paraId="576A84AD" w14:textId="77777777" w:rsidR="004C5E08" w:rsidRPr="00E956C1" w:rsidRDefault="004C5E08" w:rsidP="004441E0">
            <w:pPr>
              <w:rPr>
                <w:color w:val="000000"/>
                <w:sz w:val="16"/>
                <w:szCs w:val="16"/>
              </w:rPr>
            </w:pPr>
            <w:r w:rsidRPr="00E956C1">
              <w:rPr>
                <w:color w:val="000000"/>
                <w:sz w:val="16"/>
                <w:szCs w:val="16"/>
              </w:rPr>
              <w:t>DSM-IV</w:t>
            </w:r>
          </w:p>
        </w:tc>
        <w:tc>
          <w:tcPr>
            <w:tcW w:w="0" w:type="auto"/>
            <w:tcBorders>
              <w:top w:val="nil"/>
              <w:left w:val="nil"/>
              <w:bottom w:val="nil"/>
              <w:right w:val="nil"/>
            </w:tcBorders>
            <w:shd w:val="clear" w:color="auto" w:fill="auto"/>
            <w:vAlign w:val="center"/>
            <w:hideMark/>
          </w:tcPr>
          <w:p w14:paraId="2C70C7E0" w14:textId="77777777" w:rsidR="004C5E08" w:rsidRPr="00E956C1" w:rsidRDefault="004C5E08" w:rsidP="004441E0">
            <w:pPr>
              <w:rPr>
                <w:color w:val="000000"/>
                <w:sz w:val="16"/>
                <w:szCs w:val="16"/>
              </w:rPr>
            </w:pPr>
            <w:r w:rsidRPr="00E956C1">
              <w:rPr>
                <w:color w:val="000000"/>
                <w:sz w:val="16"/>
                <w:szCs w:val="16"/>
              </w:rPr>
              <w:t>192</w:t>
            </w:r>
          </w:p>
        </w:tc>
        <w:tc>
          <w:tcPr>
            <w:tcW w:w="0" w:type="auto"/>
            <w:tcBorders>
              <w:top w:val="nil"/>
              <w:left w:val="nil"/>
              <w:bottom w:val="nil"/>
              <w:right w:val="nil"/>
            </w:tcBorders>
            <w:shd w:val="clear" w:color="auto" w:fill="auto"/>
            <w:vAlign w:val="center"/>
            <w:hideMark/>
          </w:tcPr>
          <w:p w14:paraId="7DB0ACD8" w14:textId="3AC5B0B3" w:rsidR="004C5E08" w:rsidRPr="00E956C1" w:rsidRDefault="004C5E08" w:rsidP="004441E0">
            <w:pPr>
              <w:rPr>
                <w:color w:val="000000"/>
                <w:sz w:val="16"/>
                <w:szCs w:val="16"/>
                <w:vertAlign w:val="superscript"/>
              </w:rPr>
            </w:pPr>
            <w:r w:rsidRPr="00E956C1">
              <w:rPr>
                <w:color w:val="000000"/>
                <w:sz w:val="16"/>
                <w:szCs w:val="16"/>
              </w:rPr>
              <w:t>1 (1)</w:t>
            </w:r>
            <w:r w:rsidR="006C2336" w:rsidRPr="00E956C1">
              <w:rPr>
                <w:color w:val="000000"/>
                <w:sz w:val="16"/>
                <w:szCs w:val="16"/>
                <w:vertAlign w:val="superscript"/>
              </w:rPr>
              <w:t>c</w:t>
            </w:r>
          </w:p>
        </w:tc>
      </w:tr>
      <w:tr w:rsidR="004C5E08" w:rsidRPr="00E956C1" w14:paraId="578EC967" w14:textId="77777777" w:rsidTr="004441E0">
        <w:trPr>
          <w:trHeight w:val="20"/>
        </w:trPr>
        <w:tc>
          <w:tcPr>
            <w:tcW w:w="0" w:type="auto"/>
            <w:tcBorders>
              <w:top w:val="nil"/>
              <w:left w:val="nil"/>
              <w:bottom w:val="nil"/>
              <w:right w:val="nil"/>
            </w:tcBorders>
            <w:shd w:val="clear" w:color="auto" w:fill="auto"/>
            <w:vAlign w:val="center"/>
            <w:hideMark/>
          </w:tcPr>
          <w:p w14:paraId="29C184CD" w14:textId="785B5327" w:rsidR="004C5E08" w:rsidRPr="00E956C1" w:rsidRDefault="004C5E08" w:rsidP="004441E0">
            <w:pPr>
              <w:rPr>
                <w:b/>
                <w:bCs/>
                <w:color w:val="000000"/>
                <w:sz w:val="16"/>
                <w:szCs w:val="16"/>
                <w:vertAlign w:val="superscript"/>
              </w:rPr>
            </w:pPr>
            <w:r w:rsidRPr="00E956C1">
              <w:rPr>
                <w:b/>
                <w:bCs/>
                <w:color w:val="000000"/>
                <w:sz w:val="16"/>
                <w:szCs w:val="16"/>
              </w:rPr>
              <w:t>Rowe, 2008</w:t>
            </w:r>
            <w:r w:rsidR="001C60F1">
              <w:rPr>
                <w:b/>
                <w:bCs/>
                <w:color w:val="000000"/>
                <w:sz w:val="16"/>
                <w:szCs w:val="16"/>
                <w:vertAlign w:val="superscript"/>
              </w:rPr>
              <w:t>27</w:t>
            </w:r>
          </w:p>
        </w:tc>
        <w:tc>
          <w:tcPr>
            <w:tcW w:w="0" w:type="auto"/>
            <w:tcBorders>
              <w:top w:val="nil"/>
              <w:left w:val="nil"/>
              <w:bottom w:val="nil"/>
              <w:right w:val="nil"/>
            </w:tcBorders>
            <w:shd w:val="clear" w:color="auto" w:fill="auto"/>
            <w:vAlign w:val="center"/>
            <w:hideMark/>
          </w:tcPr>
          <w:p w14:paraId="00107947" w14:textId="77777777" w:rsidR="004C5E08" w:rsidRPr="00E956C1" w:rsidRDefault="004C5E08" w:rsidP="004441E0">
            <w:pPr>
              <w:rPr>
                <w:color w:val="000000"/>
                <w:sz w:val="16"/>
                <w:szCs w:val="16"/>
              </w:rPr>
            </w:pPr>
            <w:r w:rsidRPr="00E956C1">
              <w:rPr>
                <w:color w:val="000000"/>
                <w:sz w:val="16"/>
                <w:szCs w:val="16"/>
              </w:rPr>
              <w:t>Australia</w:t>
            </w:r>
          </w:p>
        </w:tc>
        <w:tc>
          <w:tcPr>
            <w:tcW w:w="0" w:type="auto"/>
            <w:tcBorders>
              <w:top w:val="nil"/>
              <w:left w:val="nil"/>
              <w:bottom w:val="nil"/>
              <w:right w:val="nil"/>
            </w:tcBorders>
            <w:shd w:val="clear" w:color="auto" w:fill="auto"/>
            <w:vAlign w:val="center"/>
            <w:hideMark/>
          </w:tcPr>
          <w:p w14:paraId="1309533D" w14:textId="77777777" w:rsidR="004C5E08" w:rsidRPr="00E956C1" w:rsidRDefault="004C5E08" w:rsidP="004441E0">
            <w:pPr>
              <w:rPr>
                <w:color w:val="000000"/>
                <w:sz w:val="16"/>
                <w:szCs w:val="16"/>
              </w:rPr>
            </w:pPr>
            <w:r w:rsidRPr="00E956C1">
              <w:rPr>
                <w:color w:val="000000"/>
                <w:sz w:val="16"/>
                <w:szCs w:val="16"/>
              </w:rPr>
              <w:t>English speaking women admitted with their up to 1-year-old infants to private parenting centers</w:t>
            </w:r>
          </w:p>
        </w:tc>
        <w:tc>
          <w:tcPr>
            <w:tcW w:w="0" w:type="auto"/>
            <w:tcBorders>
              <w:top w:val="nil"/>
              <w:left w:val="nil"/>
              <w:bottom w:val="nil"/>
              <w:right w:val="nil"/>
            </w:tcBorders>
            <w:shd w:val="clear" w:color="auto" w:fill="auto"/>
            <w:vAlign w:val="center"/>
            <w:hideMark/>
          </w:tcPr>
          <w:p w14:paraId="67CB18B6" w14:textId="77777777" w:rsidR="004C5E08" w:rsidRPr="00E956C1" w:rsidRDefault="004C5E08" w:rsidP="004441E0">
            <w:pPr>
              <w:rPr>
                <w:color w:val="000000"/>
                <w:sz w:val="16"/>
                <w:szCs w:val="16"/>
              </w:rPr>
            </w:pPr>
            <w:r w:rsidRPr="00E956C1">
              <w:rPr>
                <w:color w:val="000000"/>
                <w:sz w:val="16"/>
                <w:szCs w:val="16"/>
              </w:rPr>
              <w:t>CIDI</w:t>
            </w:r>
          </w:p>
        </w:tc>
        <w:tc>
          <w:tcPr>
            <w:tcW w:w="0" w:type="auto"/>
            <w:tcBorders>
              <w:top w:val="nil"/>
              <w:left w:val="nil"/>
              <w:bottom w:val="nil"/>
              <w:right w:val="nil"/>
            </w:tcBorders>
            <w:shd w:val="clear" w:color="auto" w:fill="auto"/>
            <w:vAlign w:val="center"/>
            <w:hideMark/>
          </w:tcPr>
          <w:p w14:paraId="757FE589" w14:textId="77777777" w:rsidR="004C5E08" w:rsidRPr="00E956C1" w:rsidRDefault="004C5E08" w:rsidP="004441E0">
            <w:pPr>
              <w:rPr>
                <w:color w:val="000000"/>
                <w:sz w:val="16"/>
                <w:szCs w:val="16"/>
              </w:rPr>
            </w:pPr>
            <w:r w:rsidRPr="00E956C1">
              <w:rPr>
                <w:color w:val="000000"/>
                <w:sz w:val="16"/>
                <w:szCs w:val="16"/>
              </w:rPr>
              <w:t>DSM-IV</w:t>
            </w:r>
          </w:p>
        </w:tc>
        <w:tc>
          <w:tcPr>
            <w:tcW w:w="0" w:type="auto"/>
            <w:tcBorders>
              <w:top w:val="nil"/>
              <w:left w:val="nil"/>
              <w:bottom w:val="nil"/>
              <w:right w:val="nil"/>
            </w:tcBorders>
            <w:shd w:val="clear" w:color="auto" w:fill="auto"/>
            <w:vAlign w:val="center"/>
            <w:hideMark/>
          </w:tcPr>
          <w:p w14:paraId="4695A437" w14:textId="77777777" w:rsidR="004C5E08" w:rsidRPr="00E956C1" w:rsidRDefault="004C5E08" w:rsidP="004441E0">
            <w:pPr>
              <w:rPr>
                <w:color w:val="000000"/>
                <w:sz w:val="16"/>
                <w:szCs w:val="16"/>
              </w:rPr>
            </w:pPr>
            <w:r w:rsidRPr="00E956C1">
              <w:rPr>
                <w:color w:val="000000"/>
                <w:sz w:val="16"/>
                <w:szCs w:val="16"/>
              </w:rPr>
              <w:t>137</w:t>
            </w:r>
          </w:p>
        </w:tc>
        <w:tc>
          <w:tcPr>
            <w:tcW w:w="0" w:type="auto"/>
            <w:tcBorders>
              <w:top w:val="nil"/>
              <w:left w:val="nil"/>
              <w:bottom w:val="nil"/>
              <w:right w:val="nil"/>
            </w:tcBorders>
            <w:shd w:val="clear" w:color="auto" w:fill="auto"/>
            <w:vAlign w:val="center"/>
            <w:hideMark/>
          </w:tcPr>
          <w:p w14:paraId="75C9BE19" w14:textId="77777777" w:rsidR="004C5E08" w:rsidRPr="00E956C1" w:rsidRDefault="004C5E08" w:rsidP="004441E0">
            <w:pPr>
              <w:rPr>
                <w:color w:val="000000"/>
                <w:sz w:val="16"/>
                <w:szCs w:val="16"/>
              </w:rPr>
            </w:pPr>
            <w:r w:rsidRPr="00E956C1">
              <w:rPr>
                <w:color w:val="000000"/>
                <w:sz w:val="16"/>
                <w:szCs w:val="16"/>
              </w:rPr>
              <w:t>25 (18)</w:t>
            </w:r>
          </w:p>
        </w:tc>
      </w:tr>
      <w:tr w:rsidR="004C5E08" w:rsidRPr="00E956C1" w14:paraId="34C03387" w14:textId="77777777" w:rsidTr="004441E0">
        <w:trPr>
          <w:trHeight w:val="20"/>
        </w:trPr>
        <w:tc>
          <w:tcPr>
            <w:tcW w:w="0" w:type="auto"/>
            <w:tcBorders>
              <w:top w:val="nil"/>
              <w:left w:val="nil"/>
              <w:bottom w:val="nil"/>
              <w:right w:val="nil"/>
            </w:tcBorders>
            <w:shd w:val="clear" w:color="auto" w:fill="auto"/>
            <w:vAlign w:val="center"/>
            <w:hideMark/>
          </w:tcPr>
          <w:p w14:paraId="1BD16C3B" w14:textId="077BCE6E" w:rsidR="004C5E08" w:rsidRPr="00E956C1" w:rsidRDefault="004C5E08" w:rsidP="004441E0">
            <w:pPr>
              <w:rPr>
                <w:b/>
                <w:bCs/>
                <w:color w:val="000000"/>
                <w:sz w:val="16"/>
                <w:szCs w:val="16"/>
                <w:vertAlign w:val="superscript"/>
              </w:rPr>
            </w:pPr>
            <w:r w:rsidRPr="00E956C1">
              <w:rPr>
                <w:b/>
                <w:bCs/>
                <w:color w:val="000000"/>
                <w:sz w:val="16"/>
                <w:szCs w:val="16"/>
              </w:rPr>
              <w:t>Yonkers, 2014</w:t>
            </w:r>
            <w:r w:rsidR="001C60F1">
              <w:rPr>
                <w:b/>
                <w:bCs/>
                <w:color w:val="000000"/>
                <w:sz w:val="16"/>
                <w:szCs w:val="16"/>
                <w:vertAlign w:val="superscript"/>
              </w:rPr>
              <w:t>28</w:t>
            </w:r>
          </w:p>
        </w:tc>
        <w:tc>
          <w:tcPr>
            <w:tcW w:w="0" w:type="auto"/>
            <w:tcBorders>
              <w:top w:val="nil"/>
              <w:left w:val="nil"/>
              <w:bottom w:val="nil"/>
              <w:right w:val="nil"/>
            </w:tcBorders>
            <w:shd w:val="clear" w:color="auto" w:fill="auto"/>
            <w:vAlign w:val="center"/>
            <w:hideMark/>
          </w:tcPr>
          <w:p w14:paraId="4C31D7EB" w14:textId="77777777" w:rsidR="004C5E08" w:rsidRPr="00E956C1" w:rsidRDefault="004C5E08" w:rsidP="004441E0">
            <w:pPr>
              <w:rPr>
                <w:color w:val="000000"/>
                <w:sz w:val="16"/>
                <w:szCs w:val="16"/>
              </w:rPr>
            </w:pPr>
            <w:r w:rsidRPr="00E956C1">
              <w:rPr>
                <w:color w:val="000000"/>
                <w:sz w:val="16"/>
                <w:szCs w:val="16"/>
              </w:rPr>
              <w:t>USA</w:t>
            </w:r>
          </w:p>
        </w:tc>
        <w:tc>
          <w:tcPr>
            <w:tcW w:w="0" w:type="auto"/>
            <w:tcBorders>
              <w:top w:val="nil"/>
              <w:left w:val="nil"/>
              <w:bottom w:val="nil"/>
              <w:right w:val="nil"/>
            </w:tcBorders>
            <w:shd w:val="clear" w:color="auto" w:fill="auto"/>
            <w:vAlign w:val="center"/>
            <w:hideMark/>
          </w:tcPr>
          <w:p w14:paraId="2F352CF6" w14:textId="56D85E8B" w:rsidR="004C5E08" w:rsidRPr="00E956C1" w:rsidRDefault="004C5E08" w:rsidP="004441E0">
            <w:pPr>
              <w:rPr>
                <w:color w:val="000000"/>
                <w:sz w:val="16"/>
                <w:szCs w:val="16"/>
              </w:rPr>
            </w:pPr>
            <w:r w:rsidRPr="00E956C1">
              <w:rPr>
                <w:color w:val="000000"/>
                <w:sz w:val="16"/>
                <w:szCs w:val="16"/>
              </w:rPr>
              <w:t>Women at 17 weeks</w:t>
            </w:r>
            <w:r w:rsidR="00CD2288" w:rsidRPr="00E956C1">
              <w:rPr>
                <w:color w:val="000000"/>
                <w:sz w:val="16"/>
                <w:szCs w:val="16"/>
              </w:rPr>
              <w:t>’</w:t>
            </w:r>
            <w:r w:rsidRPr="00E956C1">
              <w:rPr>
                <w:color w:val="000000"/>
                <w:sz w:val="16"/>
                <w:szCs w:val="16"/>
              </w:rPr>
              <w:t xml:space="preserve"> gestation</w:t>
            </w:r>
          </w:p>
        </w:tc>
        <w:tc>
          <w:tcPr>
            <w:tcW w:w="0" w:type="auto"/>
            <w:tcBorders>
              <w:top w:val="nil"/>
              <w:left w:val="nil"/>
              <w:bottom w:val="nil"/>
              <w:right w:val="nil"/>
            </w:tcBorders>
            <w:shd w:val="clear" w:color="auto" w:fill="auto"/>
            <w:vAlign w:val="center"/>
            <w:hideMark/>
          </w:tcPr>
          <w:p w14:paraId="260AA3FF" w14:textId="77777777" w:rsidR="004C5E08" w:rsidRPr="00E956C1" w:rsidRDefault="004C5E08" w:rsidP="004441E0">
            <w:pPr>
              <w:rPr>
                <w:color w:val="000000"/>
                <w:sz w:val="16"/>
                <w:szCs w:val="16"/>
              </w:rPr>
            </w:pPr>
            <w:r w:rsidRPr="00E956C1">
              <w:rPr>
                <w:color w:val="000000"/>
                <w:sz w:val="16"/>
                <w:szCs w:val="16"/>
              </w:rPr>
              <w:t>CIDI</w:t>
            </w:r>
          </w:p>
        </w:tc>
        <w:tc>
          <w:tcPr>
            <w:tcW w:w="0" w:type="auto"/>
            <w:tcBorders>
              <w:top w:val="nil"/>
              <w:left w:val="nil"/>
              <w:bottom w:val="nil"/>
              <w:right w:val="nil"/>
            </w:tcBorders>
            <w:shd w:val="clear" w:color="auto" w:fill="auto"/>
            <w:vAlign w:val="center"/>
            <w:hideMark/>
          </w:tcPr>
          <w:p w14:paraId="0142442F" w14:textId="77777777" w:rsidR="004C5E08" w:rsidRPr="00E956C1" w:rsidRDefault="004C5E08" w:rsidP="004441E0">
            <w:pPr>
              <w:rPr>
                <w:color w:val="000000"/>
                <w:sz w:val="16"/>
                <w:szCs w:val="16"/>
              </w:rPr>
            </w:pPr>
            <w:r w:rsidRPr="00E956C1">
              <w:rPr>
                <w:color w:val="000000"/>
                <w:sz w:val="16"/>
                <w:szCs w:val="16"/>
              </w:rPr>
              <w:t>DSM-IV</w:t>
            </w:r>
          </w:p>
        </w:tc>
        <w:tc>
          <w:tcPr>
            <w:tcW w:w="0" w:type="auto"/>
            <w:tcBorders>
              <w:top w:val="nil"/>
              <w:left w:val="nil"/>
              <w:bottom w:val="nil"/>
              <w:right w:val="nil"/>
            </w:tcBorders>
            <w:shd w:val="clear" w:color="auto" w:fill="auto"/>
            <w:vAlign w:val="center"/>
            <w:hideMark/>
          </w:tcPr>
          <w:p w14:paraId="663E6AAE" w14:textId="77777777" w:rsidR="004C5E08" w:rsidRPr="00E956C1" w:rsidRDefault="004C5E08" w:rsidP="004441E0">
            <w:pPr>
              <w:rPr>
                <w:color w:val="000000"/>
                <w:sz w:val="16"/>
                <w:szCs w:val="16"/>
              </w:rPr>
            </w:pPr>
            <w:r w:rsidRPr="00E956C1">
              <w:rPr>
                <w:color w:val="000000"/>
                <w:sz w:val="16"/>
                <w:szCs w:val="16"/>
              </w:rPr>
              <w:t>2634</w:t>
            </w:r>
          </w:p>
        </w:tc>
        <w:tc>
          <w:tcPr>
            <w:tcW w:w="0" w:type="auto"/>
            <w:tcBorders>
              <w:top w:val="nil"/>
              <w:left w:val="nil"/>
              <w:bottom w:val="nil"/>
              <w:right w:val="nil"/>
            </w:tcBorders>
            <w:shd w:val="clear" w:color="auto" w:fill="auto"/>
            <w:vAlign w:val="center"/>
            <w:hideMark/>
          </w:tcPr>
          <w:p w14:paraId="038F8A7B" w14:textId="77777777" w:rsidR="004C5E08" w:rsidRPr="00E956C1" w:rsidRDefault="004C5E08" w:rsidP="004441E0">
            <w:pPr>
              <w:rPr>
                <w:color w:val="000000"/>
                <w:sz w:val="16"/>
                <w:szCs w:val="16"/>
              </w:rPr>
            </w:pPr>
            <w:r w:rsidRPr="00E956C1">
              <w:rPr>
                <w:color w:val="000000"/>
                <w:sz w:val="16"/>
                <w:szCs w:val="16"/>
              </w:rPr>
              <w:t>170 (6)</w:t>
            </w:r>
          </w:p>
        </w:tc>
      </w:tr>
      <w:tr w:rsidR="004C5E08" w:rsidRPr="00E956C1" w14:paraId="39A38257" w14:textId="77777777" w:rsidTr="004441E0">
        <w:trPr>
          <w:trHeight w:val="283"/>
        </w:trPr>
        <w:tc>
          <w:tcPr>
            <w:tcW w:w="0" w:type="auto"/>
            <w:gridSpan w:val="7"/>
            <w:tcBorders>
              <w:top w:val="single" w:sz="12" w:space="0" w:color="auto"/>
              <w:left w:val="nil"/>
              <w:bottom w:val="single" w:sz="12" w:space="0" w:color="auto"/>
              <w:right w:val="nil"/>
            </w:tcBorders>
            <w:shd w:val="clear" w:color="auto" w:fill="auto"/>
            <w:vAlign w:val="center"/>
            <w:hideMark/>
          </w:tcPr>
          <w:p w14:paraId="4C858747" w14:textId="77777777" w:rsidR="004C5E08" w:rsidRPr="00E956C1" w:rsidRDefault="004C5E08" w:rsidP="004441E0">
            <w:pPr>
              <w:rPr>
                <w:b/>
                <w:bCs/>
                <w:color w:val="000000"/>
                <w:sz w:val="16"/>
                <w:szCs w:val="16"/>
              </w:rPr>
            </w:pPr>
            <w:r w:rsidRPr="00E956C1">
              <w:rPr>
                <w:b/>
                <w:bCs/>
                <w:color w:val="000000"/>
                <w:sz w:val="16"/>
                <w:szCs w:val="16"/>
              </w:rPr>
              <w:t>Mini International Neuropsychiatric Interviews (MINI)</w:t>
            </w:r>
          </w:p>
        </w:tc>
      </w:tr>
      <w:tr w:rsidR="004C5E08" w:rsidRPr="00E956C1" w14:paraId="4902FB4A" w14:textId="77777777" w:rsidTr="004441E0">
        <w:trPr>
          <w:trHeight w:val="20"/>
        </w:trPr>
        <w:tc>
          <w:tcPr>
            <w:tcW w:w="0" w:type="auto"/>
            <w:tcBorders>
              <w:top w:val="nil"/>
              <w:left w:val="nil"/>
              <w:bottom w:val="nil"/>
              <w:right w:val="nil"/>
            </w:tcBorders>
            <w:shd w:val="clear" w:color="auto" w:fill="auto"/>
            <w:vAlign w:val="center"/>
            <w:hideMark/>
          </w:tcPr>
          <w:p w14:paraId="50CC0B63" w14:textId="6161512A" w:rsidR="004C5E08" w:rsidRPr="00E956C1" w:rsidRDefault="004C5E08" w:rsidP="004441E0">
            <w:pPr>
              <w:rPr>
                <w:b/>
                <w:bCs/>
                <w:color w:val="000000"/>
                <w:sz w:val="16"/>
                <w:szCs w:val="16"/>
                <w:vertAlign w:val="superscript"/>
              </w:rPr>
            </w:pPr>
            <w:r w:rsidRPr="00E956C1">
              <w:rPr>
                <w:b/>
                <w:bCs/>
                <w:color w:val="000000"/>
                <w:sz w:val="16"/>
                <w:szCs w:val="16"/>
              </w:rPr>
              <w:t>Alvarado, 2015</w:t>
            </w:r>
            <w:r w:rsidR="001C60F1">
              <w:rPr>
                <w:b/>
                <w:bCs/>
                <w:color w:val="000000"/>
                <w:sz w:val="16"/>
                <w:szCs w:val="16"/>
                <w:vertAlign w:val="superscript"/>
              </w:rPr>
              <w:t>29</w:t>
            </w:r>
          </w:p>
        </w:tc>
        <w:tc>
          <w:tcPr>
            <w:tcW w:w="0" w:type="auto"/>
            <w:tcBorders>
              <w:top w:val="nil"/>
              <w:left w:val="nil"/>
              <w:bottom w:val="nil"/>
              <w:right w:val="nil"/>
            </w:tcBorders>
            <w:shd w:val="clear" w:color="auto" w:fill="auto"/>
            <w:vAlign w:val="center"/>
            <w:hideMark/>
          </w:tcPr>
          <w:p w14:paraId="3EDDAF41" w14:textId="77777777" w:rsidR="004C5E08" w:rsidRPr="00E956C1" w:rsidRDefault="004C5E08" w:rsidP="004441E0">
            <w:pPr>
              <w:rPr>
                <w:color w:val="000000"/>
                <w:sz w:val="16"/>
                <w:szCs w:val="16"/>
              </w:rPr>
            </w:pPr>
            <w:r w:rsidRPr="00E956C1">
              <w:rPr>
                <w:color w:val="000000"/>
                <w:sz w:val="16"/>
                <w:szCs w:val="16"/>
              </w:rPr>
              <w:t>Chile</w:t>
            </w:r>
          </w:p>
        </w:tc>
        <w:tc>
          <w:tcPr>
            <w:tcW w:w="0" w:type="auto"/>
            <w:tcBorders>
              <w:top w:val="nil"/>
              <w:left w:val="nil"/>
              <w:bottom w:val="nil"/>
              <w:right w:val="nil"/>
            </w:tcBorders>
            <w:shd w:val="clear" w:color="auto" w:fill="auto"/>
            <w:vAlign w:val="center"/>
            <w:hideMark/>
          </w:tcPr>
          <w:p w14:paraId="599925BB" w14:textId="61486429" w:rsidR="004C5E08" w:rsidRPr="00E956C1" w:rsidRDefault="004C5E08" w:rsidP="004441E0">
            <w:pPr>
              <w:rPr>
                <w:color w:val="000000"/>
                <w:sz w:val="16"/>
                <w:szCs w:val="16"/>
              </w:rPr>
            </w:pPr>
            <w:r w:rsidRPr="00E956C1">
              <w:rPr>
                <w:color w:val="000000"/>
                <w:sz w:val="16"/>
                <w:szCs w:val="16"/>
              </w:rPr>
              <w:t>Pregnant women up to 28 weeks</w:t>
            </w:r>
            <w:r w:rsidR="00CD2288" w:rsidRPr="00E956C1">
              <w:rPr>
                <w:color w:val="000000"/>
                <w:sz w:val="16"/>
                <w:szCs w:val="16"/>
              </w:rPr>
              <w:t>’</w:t>
            </w:r>
            <w:r w:rsidRPr="00E956C1">
              <w:rPr>
                <w:color w:val="000000"/>
                <w:sz w:val="16"/>
                <w:szCs w:val="16"/>
              </w:rPr>
              <w:t xml:space="preserve"> gestation</w:t>
            </w:r>
          </w:p>
        </w:tc>
        <w:tc>
          <w:tcPr>
            <w:tcW w:w="0" w:type="auto"/>
            <w:tcBorders>
              <w:top w:val="nil"/>
              <w:left w:val="nil"/>
              <w:bottom w:val="nil"/>
              <w:right w:val="nil"/>
            </w:tcBorders>
            <w:shd w:val="clear" w:color="auto" w:fill="auto"/>
            <w:vAlign w:val="center"/>
            <w:hideMark/>
          </w:tcPr>
          <w:p w14:paraId="63495DF5" w14:textId="77777777" w:rsidR="004C5E08" w:rsidRPr="00E956C1" w:rsidRDefault="004C5E08" w:rsidP="004441E0">
            <w:pPr>
              <w:rPr>
                <w:color w:val="000000"/>
                <w:sz w:val="16"/>
                <w:szCs w:val="16"/>
              </w:rPr>
            </w:pPr>
            <w:r w:rsidRPr="00E956C1">
              <w:rPr>
                <w:color w:val="000000"/>
                <w:sz w:val="16"/>
                <w:szCs w:val="16"/>
              </w:rPr>
              <w:t>MINI</w:t>
            </w:r>
          </w:p>
        </w:tc>
        <w:tc>
          <w:tcPr>
            <w:tcW w:w="0" w:type="auto"/>
            <w:tcBorders>
              <w:top w:val="nil"/>
              <w:left w:val="nil"/>
              <w:bottom w:val="nil"/>
              <w:right w:val="nil"/>
            </w:tcBorders>
            <w:shd w:val="clear" w:color="auto" w:fill="auto"/>
            <w:vAlign w:val="center"/>
            <w:hideMark/>
          </w:tcPr>
          <w:p w14:paraId="10A676D8" w14:textId="77777777" w:rsidR="004C5E08" w:rsidRPr="00E956C1" w:rsidRDefault="004C5E08" w:rsidP="004441E0">
            <w:pPr>
              <w:rPr>
                <w:color w:val="000000"/>
                <w:sz w:val="16"/>
                <w:szCs w:val="16"/>
              </w:rPr>
            </w:pPr>
            <w:r w:rsidRPr="00E956C1">
              <w:rPr>
                <w:color w:val="000000"/>
                <w:sz w:val="16"/>
                <w:szCs w:val="16"/>
              </w:rPr>
              <w:t>DSM-IV</w:t>
            </w:r>
          </w:p>
        </w:tc>
        <w:tc>
          <w:tcPr>
            <w:tcW w:w="0" w:type="auto"/>
            <w:tcBorders>
              <w:top w:val="nil"/>
              <w:left w:val="nil"/>
              <w:bottom w:val="nil"/>
              <w:right w:val="nil"/>
            </w:tcBorders>
            <w:shd w:val="clear" w:color="auto" w:fill="auto"/>
            <w:vAlign w:val="center"/>
            <w:hideMark/>
          </w:tcPr>
          <w:p w14:paraId="5D29F317" w14:textId="77777777" w:rsidR="004C5E08" w:rsidRPr="00E956C1" w:rsidRDefault="004C5E08" w:rsidP="004441E0">
            <w:pPr>
              <w:rPr>
                <w:color w:val="000000"/>
                <w:sz w:val="16"/>
                <w:szCs w:val="16"/>
              </w:rPr>
            </w:pPr>
            <w:r w:rsidRPr="00E956C1">
              <w:rPr>
                <w:color w:val="000000"/>
                <w:sz w:val="16"/>
                <w:szCs w:val="16"/>
              </w:rPr>
              <w:t>111</w:t>
            </w:r>
          </w:p>
        </w:tc>
        <w:tc>
          <w:tcPr>
            <w:tcW w:w="0" w:type="auto"/>
            <w:tcBorders>
              <w:top w:val="nil"/>
              <w:left w:val="nil"/>
              <w:bottom w:val="nil"/>
              <w:right w:val="nil"/>
            </w:tcBorders>
            <w:shd w:val="clear" w:color="auto" w:fill="auto"/>
            <w:vAlign w:val="center"/>
            <w:hideMark/>
          </w:tcPr>
          <w:p w14:paraId="2D5FA328" w14:textId="77777777" w:rsidR="004C5E08" w:rsidRPr="00E956C1" w:rsidRDefault="004C5E08" w:rsidP="004441E0">
            <w:pPr>
              <w:rPr>
                <w:color w:val="000000"/>
                <w:sz w:val="16"/>
                <w:szCs w:val="16"/>
              </w:rPr>
            </w:pPr>
            <w:r w:rsidRPr="00E956C1">
              <w:rPr>
                <w:color w:val="000000"/>
                <w:sz w:val="16"/>
                <w:szCs w:val="16"/>
              </w:rPr>
              <w:t>38 (34)</w:t>
            </w:r>
          </w:p>
        </w:tc>
      </w:tr>
      <w:tr w:rsidR="004C5E08" w:rsidRPr="00E956C1" w14:paraId="680E5626" w14:textId="77777777" w:rsidTr="004441E0">
        <w:trPr>
          <w:trHeight w:val="20"/>
        </w:trPr>
        <w:tc>
          <w:tcPr>
            <w:tcW w:w="0" w:type="auto"/>
            <w:tcBorders>
              <w:top w:val="nil"/>
              <w:left w:val="nil"/>
              <w:bottom w:val="nil"/>
              <w:right w:val="nil"/>
            </w:tcBorders>
            <w:shd w:val="clear" w:color="auto" w:fill="auto"/>
            <w:vAlign w:val="center"/>
            <w:hideMark/>
          </w:tcPr>
          <w:p w14:paraId="43DDF286" w14:textId="2EBEA5B4" w:rsidR="004C5E08" w:rsidRPr="00E956C1" w:rsidRDefault="004C5E08" w:rsidP="004441E0">
            <w:pPr>
              <w:rPr>
                <w:b/>
                <w:bCs/>
                <w:color w:val="000000"/>
                <w:sz w:val="16"/>
                <w:szCs w:val="16"/>
                <w:vertAlign w:val="superscript"/>
              </w:rPr>
            </w:pPr>
            <w:r w:rsidRPr="00E956C1">
              <w:rPr>
                <w:b/>
                <w:bCs/>
                <w:color w:val="000000"/>
                <w:sz w:val="16"/>
                <w:szCs w:val="16"/>
              </w:rPr>
              <w:t>Chorwe-Sungani, 2018</w:t>
            </w:r>
            <w:r w:rsidR="001C60F1">
              <w:rPr>
                <w:b/>
                <w:bCs/>
                <w:color w:val="000000"/>
                <w:sz w:val="16"/>
                <w:szCs w:val="16"/>
                <w:vertAlign w:val="superscript"/>
              </w:rPr>
              <w:t>30</w:t>
            </w:r>
          </w:p>
        </w:tc>
        <w:tc>
          <w:tcPr>
            <w:tcW w:w="0" w:type="auto"/>
            <w:tcBorders>
              <w:top w:val="nil"/>
              <w:left w:val="nil"/>
              <w:bottom w:val="nil"/>
              <w:right w:val="nil"/>
            </w:tcBorders>
            <w:shd w:val="clear" w:color="auto" w:fill="auto"/>
            <w:vAlign w:val="center"/>
            <w:hideMark/>
          </w:tcPr>
          <w:p w14:paraId="34ADE4BC" w14:textId="77777777" w:rsidR="004C5E08" w:rsidRPr="00E956C1" w:rsidRDefault="004C5E08" w:rsidP="004441E0">
            <w:pPr>
              <w:rPr>
                <w:color w:val="000000"/>
                <w:sz w:val="16"/>
                <w:szCs w:val="16"/>
              </w:rPr>
            </w:pPr>
            <w:r w:rsidRPr="00E956C1">
              <w:rPr>
                <w:color w:val="000000"/>
                <w:sz w:val="16"/>
                <w:szCs w:val="16"/>
              </w:rPr>
              <w:t>Malawi</w:t>
            </w:r>
          </w:p>
        </w:tc>
        <w:tc>
          <w:tcPr>
            <w:tcW w:w="0" w:type="auto"/>
            <w:tcBorders>
              <w:top w:val="nil"/>
              <w:left w:val="nil"/>
              <w:bottom w:val="nil"/>
              <w:right w:val="nil"/>
            </w:tcBorders>
            <w:shd w:val="clear" w:color="auto" w:fill="auto"/>
            <w:vAlign w:val="center"/>
            <w:hideMark/>
          </w:tcPr>
          <w:p w14:paraId="0E2CC2E9" w14:textId="77777777" w:rsidR="004C5E08" w:rsidRPr="00E956C1" w:rsidRDefault="004C5E08" w:rsidP="004441E0">
            <w:pPr>
              <w:rPr>
                <w:color w:val="000000"/>
                <w:sz w:val="16"/>
                <w:szCs w:val="16"/>
              </w:rPr>
            </w:pPr>
            <w:r w:rsidRPr="00E956C1">
              <w:rPr>
                <w:color w:val="000000"/>
                <w:sz w:val="16"/>
                <w:szCs w:val="16"/>
              </w:rPr>
              <w:t>Pregnant women recruited from antenatal clinics</w:t>
            </w:r>
          </w:p>
        </w:tc>
        <w:tc>
          <w:tcPr>
            <w:tcW w:w="0" w:type="auto"/>
            <w:tcBorders>
              <w:top w:val="nil"/>
              <w:left w:val="nil"/>
              <w:bottom w:val="nil"/>
              <w:right w:val="nil"/>
            </w:tcBorders>
            <w:shd w:val="clear" w:color="auto" w:fill="auto"/>
            <w:vAlign w:val="center"/>
            <w:hideMark/>
          </w:tcPr>
          <w:p w14:paraId="663E2A7A" w14:textId="77777777" w:rsidR="004C5E08" w:rsidRPr="00E956C1" w:rsidRDefault="004C5E08" w:rsidP="004441E0">
            <w:pPr>
              <w:rPr>
                <w:color w:val="000000"/>
                <w:sz w:val="16"/>
                <w:szCs w:val="16"/>
              </w:rPr>
            </w:pPr>
            <w:r w:rsidRPr="00E956C1">
              <w:rPr>
                <w:color w:val="000000"/>
                <w:sz w:val="16"/>
                <w:szCs w:val="16"/>
              </w:rPr>
              <w:t>MINI</w:t>
            </w:r>
          </w:p>
        </w:tc>
        <w:tc>
          <w:tcPr>
            <w:tcW w:w="0" w:type="auto"/>
            <w:tcBorders>
              <w:top w:val="nil"/>
              <w:left w:val="nil"/>
              <w:bottom w:val="nil"/>
              <w:right w:val="nil"/>
            </w:tcBorders>
            <w:shd w:val="clear" w:color="auto" w:fill="auto"/>
            <w:vAlign w:val="center"/>
            <w:hideMark/>
          </w:tcPr>
          <w:p w14:paraId="79F06F3F" w14:textId="77777777" w:rsidR="004C5E08" w:rsidRPr="00E956C1" w:rsidRDefault="004C5E08" w:rsidP="004441E0">
            <w:pPr>
              <w:rPr>
                <w:color w:val="000000"/>
                <w:sz w:val="16"/>
                <w:szCs w:val="16"/>
              </w:rPr>
            </w:pPr>
            <w:r w:rsidRPr="00E956C1">
              <w:rPr>
                <w:color w:val="000000"/>
                <w:sz w:val="16"/>
                <w:szCs w:val="16"/>
              </w:rPr>
              <w:t xml:space="preserve">DSM-IV </w:t>
            </w:r>
          </w:p>
        </w:tc>
        <w:tc>
          <w:tcPr>
            <w:tcW w:w="0" w:type="auto"/>
            <w:tcBorders>
              <w:top w:val="nil"/>
              <w:left w:val="nil"/>
              <w:bottom w:val="nil"/>
              <w:right w:val="nil"/>
            </w:tcBorders>
            <w:shd w:val="clear" w:color="auto" w:fill="auto"/>
            <w:vAlign w:val="center"/>
            <w:hideMark/>
          </w:tcPr>
          <w:p w14:paraId="17E8B76E" w14:textId="77777777" w:rsidR="004C5E08" w:rsidRPr="00E956C1" w:rsidRDefault="004C5E08" w:rsidP="004441E0">
            <w:pPr>
              <w:rPr>
                <w:color w:val="000000"/>
                <w:sz w:val="16"/>
                <w:szCs w:val="16"/>
              </w:rPr>
            </w:pPr>
            <w:r w:rsidRPr="00E956C1">
              <w:rPr>
                <w:color w:val="000000"/>
                <w:sz w:val="16"/>
                <w:szCs w:val="16"/>
              </w:rPr>
              <w:t>96</w:t>
            </w:r>
          </w:p>
        </w:tc>
        <w:tc>
          <w:tcPr>
            <w:tcW w:w="0" w:type="auto"/>
            <w:tcBorders>
              <w:top w:val="nil"/>
              <w:left w:val="nil"/>
              <w:bottom w:val="nil"/>
              <w:right w:val="nil"/>
            </w:tcBorders>
            <w:shd w:val="clear" w:color="auto" w:fill="auto"/>
            <w:vAlign w:val="center"/>
            <w:hideMark/>
          </w:tcPr>
          <w:p w14:paraId="55D1AE08" w14:textId="77777777" w:rsidR="004C5E08" w:rsidRPr="00E956C1" w:rsidRDefault="004C5E08" w:rsidP="004441E0">
            <w:pPr>
              <w:rPr>
                <w:color w:val="000000"/>
                <w:sz w:val="16"/>
                <w:szCs w:val="16"/>
              </w:rPr>
            </w:pPr>
            <w:r w:rsidRPr="00E956C1">
              <w:rPr>
                <w:color w:val="000000"/>
                <w:sz w:val="16"/>
                <w:szCs w:val="16"/>
              </w:rPr>
              <w:t>25 (26)</w:t>
            </w:r>
          </w:p>
        </w:tc>
      </w:tr>
      <w:tr w:rsidR="004C5E08" w:rsidRPr="00E956C1" w14:paraId="62B7642E" w14:textId="77777777" w:rsidTr="004441E0">
        <w:trPr>
          <w:trHeight w:val="20"/>
        </w:trPr>
        <w:tc>
          <w:tcPr>
            <w:tcW w:w="0" w:type="auto"/>
            <w:tcBorders>
              <w:top w:val="nil"/>
              <w:left w:val="nil"/>
              <w:bottom w:val="nil"/>
              <w:right w:val="nil"/>
            </w:tcBorders>
            <w:shd w:val="clear" w:color="auto" w:fill="auto"/>
            <w:vAlign w:val="center"/>
            <w:hideMark/>
          </w:tcPr>
          <w:p w14:paraId="090BE991" w14:textId="6088195C" w:rsidR="004C5E08" w:rsidRPr="00E956C1" w:rsidRDefault="004C5E08" w:rsidP="004441E0">
            <w:pPr>
              <w:rPr>
                <w:b/>
                <w:bCs/>
                <w:color w:val="000000"/>
                <w:sz w:val="16"/>
                <w:szCs w:val="16"/>
                <w:vertAlign w:val="superscript"/>
              </w:rPr>
            </w:pPr>
            <w:r w:rsidRPr="00E956C1">
              <w:rPr>
                <w:b/>
                <w:bCs/>
                <w:color w:val="000000"/>
                <w:sz w:val="16"/>
                <w:szCs w:val="16"/>
              </w:rPr>
              <w:t>Couto, 2015</w:t>
            </w:r>
            <w:r w:rsidR="001C60F1">
              <w:rPr>
                <w:b/>
                <w:bCs/>
                <w:color w:val="000000"/>
                <w:sz w:val="16"/>
                <w:szCs w:val="16"/>
                <w:vertAlign w:val="superscript"/>
              </w:rPr>
              <w:t>31</w:t>
            </w:r>
          </w:p>
        </w:tc>
        <w:tc>
          <w:tcPr>
            <w:tcW w:w="0" w:type="auto"/>
            <w:tcBorders>
              <w:top w:val="nil"/>
              <w:left w:val="nil"/>
              <w:bottom w:val="nil"/>
              <w:right w:val="nil"/>
            </w:tcBorders>
            <w:shd w:val="clear" w:color="auto" w:fill="auto"/>
            <w:vAlign w:val="center"/>
            <w:hideMark/>
          </w:tcPr>
          <w:p w14:paraId="290C1986" w14:textId="77777777" w:rsidR="004C5E08" w:rsidRPr="00E956C1" w:rsidRDefault="004C5E08" w:rsidP="004441E0">
            <w:pPr>
              <w:rPr>
                <w:color w:val="000000"/>
                <w:sz w:val="16"/>
                <w:szCs w:val="16"/>
              </w:rPr>
            </w:pPr>
            <w:r w:rsidRPr="00E956C1">
              <w:rPr>
                <w:color w:val="000000"/>
                <w:sz w:val="16"/>
                <w:szCs w:val="16"/>
              </w:rPr>
              <w:t>Brazil</w:t>
            </w:r>
          </w:p>
        </w:tc>
        <w:tc>
          <w:tcPr>
            <w:tcW w:w="0" w:type="auto"/>
            <w:tcBorders>
              <w:top w:val="nil"/>
              <w:left w:val="nil"/>
              <w:bottom w:val="nil"/>
              <w:right w:val="nil"/>
            </w:tcBorders>
            <w:shd w:val="clear" w:color="auto" w:fill="auto"/>
            <w:vAlign w:val="center"/>
            <w:hideMark/>
          </w:tcPr>
          <w:p w14:paraId="503BE5D9" w14:textId="77777777" w:rsidR="004C5E08" w:rsidRPr="00E956C1" w:rsidRDefault="004C5E08" w:rsidP="004441E0">
            <w:pPr>
              <w:rPr>
                <w:color w:val="000000"/>
                <w:sz w:val="16"/>
                <w:szCs w:val="16"/>
              </w:rPr>
            </w:pPr>
            <w:r w:rsidRPr="00E956C1">
              <w:rPr>
                <w:color w:val="000000"/>
                <w:sz w:val="16"/>
                <w:szCs w:val="16"/>
              </w:rPr>
              <w:t>Women in their second trimester of pregnancy recruited at antenatal care in a public hospital</w:t>
            </w:r>
          </w:p>
        </w:tc>
        <w:tc>
          <w:tcPr>
            <w:tcW w:w="0" w:type="auto"/>
            <w:tcBorders>
              <w:top w:val="nil"/>
              <w:left w:val="nil"/>
              <w:bottom w:val="nil"/>
              <w:right w:val="nil"/>
            </w:tcBorders>
            <w:shd w:val="clear" w:color="auto" w:fill="auto"/>
            <w:vAlign w:val="center"/>
            <w:hideMark/>
          </w:tcPr>
          <w:p w14:paraId="24ED8A34" w14:textId="77777777" w:rsidR="004C5E08" w:rsidRPr="00E956C1" w:rsidRDefault="004C5E08" w:rsidP="004441E0">
            <w:pPr>
              <w:rPr>
                <w:color w:val="000000"/>
                <w:sz w:val="16"/>
                <w:szCs w:val="16"/>
              </w:rPr>
            </w:pPr>
            <w:r w:rsidRPr="00E956C1">
              <w:rPr>
                <w:color w:val="000000"/>
                <w:sz w:val="16"/>
                <w:szCs w:val="16"/>
              </w:rPr>
              <w:t>MINI</w:t>
            </w:r>
          </w:p>
        </w:tc>
        <w:tc>
          <w:tcPr>
            <w:tcW w:w="0" w:type="auto"/>
            <w:tcBorders>
              <w:top w:val="nil"/>
              <w:left w:val="nil"/>
              <w:bottom w:val="nil"/>
              <w:right w:val="nil"/>
            </w:tcBorders>
            <w:shd w:val="clear" w:color="auto" w:fill="auto"/>
            <w:vAlign w:val="center"/>
            <w:hideMark/>
          </w:tcPr>
          <w:p w14:paraId="47DBB499" w14:textId="77777777" w:rsidR="004C5E08" w:rsidRPr="00E956C1" w:rsidRDefault="004C5E08" w:rsidP="004441E0">
            <w:pPr>
              <w:rPr>
                <w:color w:val="000000"/>
                <w:sz w:val="16"/>
                <w:szCs w:val="16"/>
              </w:rPr>
            </w:pPr>
            <w:r w:rsidRPr="00E956C1">
              <w:rPr>
                <w:color w:val="000000"/>
                <w:sz w:val="16"/>
                <w:szCs w:val="16"/>
              </w:rPr>
              <w:t>DSM-IV-TR</w:t>
            </w:r>
          </w:p>
        </w:tc>
        <w:tc>
          <w:tcPr>
            <w:tcW w:w="0" w:type="auto"/>
            <w:tcBorders>
              <w:top w:val="nil"/>
              <w:left w:val="nil"/>
              <w:bottom w:val="nil"/>
              <w:right w:val="nil"/>
            </w:tcBorders>
            <w:shd w:val="clear" w:color="auto" w:fill="auto"/>
            <w:vAlign w:val="center"/>
            <w:hideMark/>
          </w:tcPr>
          <w:p w14:paraId="52AC24E7" w14:textId="77777777" w:rsidR="004C5E08" w:rsidRPr="00E956C1" w:rsidRDefault="004C5E08" w:rsidP="004441E0">
            <w:pPr>
              <w:rPr>
                <w:color w:val="000000"/>
                <w:sz w:val="16"/>
                <w:szCs w:val="16"/>
              </w:rPr>
            </w:pPr>
            <w:r w:rsidRPr="00E956C1">
              <w:rPr>
                <w:color w:val="000000"/>
                <w:sz w:val="16"/>
                <w:szCs w:val="16"/>
              </w:rPr>
              <w:t>173</w:t>
            </w:r>
          </w:p>
        </w:tc>
        <w:tc>
          <w:tcPr>
            <w:tcW w:w="0" w:type="auto"/>
            <w:tcBorders>
              <w:top w:val="nil"/>
              <w:left w:val="nil"/>
              <w:bottom w:val="nil"/>
              <w:right w:val="nil"/>
            </w:tcBorders>
            <w:shd w:val="clear" w:color="auto" w:fill="auto"/>
            <w:vAlign w:val="center"/>
            <w:hideMark/>
          </w:tcPr>
          <w:p w14:paraId="31108B29" w14:textId="77777777" w:rsidR="004C5E08" w:rsidRPr="00E956C1" w:rsidRDefault="004C5E08" w:rsidP="004441E0">
            <w:pPr>
              <w:rPr>
                <w:color w:val="000000"/>
                <w:sz w:val="16"/>
                <w:szCs w:val="16"/>
              </w:rPr>
            </w:pPr>
            <w:r w:rsidRPr="00E956C1">
              <w:rPr>
                <w:color w:val="000000"/>
                <w:sz w:val="16"/>
                <w:szCs w:val="16"/>
              </w:rPr>
              <w:t>36 (21)</w:t>
            </w:r>
          </w:p>
        </w:tc>
      </w:tr>
      <w:tr w:rsidR="004C5E08" w:rsidRPr="00E956C1" w14:paraId="4A6BC87D" w14:textId="77777777" w:rsidTr="004441E0">
        <w:trPr>
          <w:trHeight w:val="20"/>
        </w:trPr>
        <w:tc>
          <w:tcPr>
            <w:tcW w:w="0" w:type="auto"/>
            <w:tcBorders>
              <w:top w:val="nil"/>
              <w:left w:val="nil"/>
              <w:bottom w:val="nil"/>
              <w:right w:val="nil"/>
            </w:tcBorders>
            <w:shd w:val="clear" w:color="auto" w:fill="auto"/>
            <w:vAlign w:val="center"/>
            <w:hideMark/>
          </w:tcPr>
          <w:p w14:paraId="308B3312" w14:textId="717CD237" w:rsidR="004C5E08" w:rsidRPr="00E956C1" w:rsidRDefault="004C5E08" w:rsidP="004441E0">
            <w:pPr>
              <w:rPr>
                <w:b/>
                <w:bCs/>
                <w:color w:val="000000"/>
                <w:sz w:val="16"/>
                <w:szCs w:val="16"/>
                <w:vertAlign w:val="superscript"/>
              </w:rPr>
            </w:pPr>
            <w:r w:rsidRPr="00E956C1">
              <w:rPr>
                <w:b/>
                <w:bCs/>
                <w:color w:val="000000"/>
                <w:sz w:val="16"/>
                <w:szCs w:val="16"/>
              </w:rPr>
              <w:lastRenderedPageBreak/>
              <w:t>Comasco, 2016</w:t>
            </w:r>
            <w:r w:rsidR="001C60F1">
              <w:rPr>
                <w:b/>
                <w:bCs/>
                <w:color w:val="000000"/>
                <w:sz w:val="16"/>
                <w:szCs w:val="16"/>
                <w:vertAlign w:val="superscript"/>
              </w:rPr>
              <w:t>32</w:t>
            </w:r>
          </w:p>
        </w:tc>
        <w:tc>
          <w:tcPr>
            <w:tcW w:w="0" w:type="auto"/>
            <w:tcBorders>
              <w:top w:val="nil"/>
              <w:left w:val="nil"/>
              <w:bottom w:val="nil"/>
              <w:right w:val="nil"/>
            </w:tcBorders>
            <w:shd w:val="clear" w:color="auto" w:fill="auto"/>
            <w:vAlign w:val="center"/>
            <w:hideMark/>
          </w:tcPr>
          <w:p w14:paraId="673304C4" w14:textId="77777777" w:rsidR="004C5E08" w:rsidRPr="00E956C1" w:rsidRDefault="004C5E08" w:rsidP="004441E0">
            <w:pPr>
              <w:rPr>
                <w:color w:val="000000"/>
                <w:sz w:val="16"/>
                <w:szCs w:val="16"/>
              </w:rPr>
            </w:pPr>
            <w:r w:rsidRPr="00E956C1">
              <w:rPr>
                <w:color w:val="000000"/>
                <w:sz w:val="16"/>
                <w:szCs w:val="16"/>
              </w:rPr>
              <w:t>Sweden</w:t>
            </w:r>
          </w:p>
        </w:tc>
        <w:tc>
          <w:tcPr>
            <w:tcW w:w="0" w:type="auto"/>
            <w:tcBorders>
              <w:top w:val="nil"/>
              <w:left w:val="nil"/>
              <w:bottom w:val="nil"/>
              <w:right w:val="nil"/>
            </w:tcBorders>
            <w:shd w:val="clear" w:color="auto" w:fill="auto"/>
            <w:vAlign w:val="center"/>
            <w:hideMark/>
          </w:tcPr>
          <w:p w14:paraId="2B4ABB21" w14:textId="77777777" w:rsidR="004C5E08" w:rsidRPr="00E956C1" w:rsidRDefault="004C5E08" w:rsidP="004441E0">
            <w:pPr>
              <w:rPr>
                <w:color w:val="000000"/>
                <w:sz w:val="16"/>
                <w:szCs w:val="16"/>
              </w:rPr>
            </w:pPr>
            <w:r w:rsidRPr="00E956C1">
              <w:rPr>
                <w:color w:val="000000"/>
                <w:sz w:val="16"/>
                <w:szCs w:val="16"/>
              </w:rPr>
              <w:t>Pregnant women</w:t>
            </w:r>
          </w:p>
        </w:tc>
        <w:tc>
          <w:tcPr>
            <w:tcW w:w="0" w:type="auto"/>
            <w:tcBorders>
              <w:top w:val="nil"/>
              <w:left w:val="nil"/>
              <w:bottom w:val="nil"/>
              <w:right w:val="nil"/>
            </w:tcBorders>
            <w:shd w:val="clear" w:color="auto" w:fill="auto"/>
            <w:vAlign w:val="center"/>
            <w:hideMark/>
          </w:tcPr>
          <w:p w14:paraId="6CF9B85A" w14:textId="77777777" w:rsidR="004C5E08" w:rsidRPr="00E956C1" w:rsidRDefault="004C5E08" w:rsidP="004441E0">
            <w:pPr>
              <w:rPr>
                <w:color w:val="000000"/>
                <w:sz w:val="16"/>
                <w:szCs w:val="16"/>
              </w:rPr>
            </w:pPr>
            <w:r w:rsidRPr="00E956C1">
              <w:rPr>
                <w:color w:val="000000"/>
                <w:sz w:val="16"/>
                <w:szCs w:val="16"/>
              </w:rPr>
              <w:t>MINI</w:t>
            </w:r>
          </w:p>
        </w:tc>
        <w:tc>
          <w:tcPr>
            <w:tcW w:w="0" w:type="auto"/>
            <w:tcBorders>
              <w:top w:val="nil"/>
              <w:left w:val="nil"/>
              <w:bottom w:val="nil"/>
              <w:right w:val="nil"/>
            </w:tcBorders>
            <w:shd w:val="clear" w:color="auto" w:fill="auto"/>
            <w:vAlign w:val="center"/>
            <w:hideMark/>
          </w:tcPr>
          <w:p w14:paraId="43224CF5" w14:textId="77777777" w:rsidR="004C5E08" w:rsidRPr="00E956C1" w:rsidRDefault="004C5E08" w:rsidP="004441E0">
            <w:pPr>
              <w:rPr>
                <w:color w:val="000000"/>
                <w:sz w:val="16"/>
                <w:szCs w:val="16"/>
              </w:rPr>
            </w:pPr>
            <w:r w:rsidRPr="00E956C1">
              <w:rPr>
                <w:color w:val="000000"/>
                <w:sz w:val="16"/>
                <w:szCs w:val="16"/>
              </w:rPr>
              <w:t>DSM-IV</w:t>
            </w:r>
          </w:p>
        </w:tc>
        <w:tc>
          <w:tcPr>
            <w:tcW w:w="0" w:type="auto"/>
            <w:tcBorders>
              <w:top w:val="nil"/>
              <w:left w:val="nil"/>
              <w:bottom w:val="nil"/>
              <w:right w:val="nil"/>
            </w:tcBorders>
            <w:shd w:val="clear" w:color="auto" w:fill="auto"/>
            <w:vAlign w:val="center"/>
            <w:hideMark/>
          </w:tcPr>
          <w:p w14:paraId="15EF1B03" w14:textId="77777777" w:rsidR="004C5E08" w:rsidRPr="00E956C1" w:rsidRDefault="004C5E08" w:rsidP="004441E0">
            <w:pPr>
              <w:rPr>
                <w:color w:val="000000"/>
                <w:sz w:val="16"/>
                <w:szCs w:val="16"/>
              </w:rPr>
            </w:pPr>
            <w:r w:rsidRPr="00E956C1">
              <w:rPr>
                <w:color w:val="000000"/>
                <w:sz w:val="16"/>
                <w:szCs w:val="16"/>
              </w:rPr>
              <w:t>220</w:t>
            </w:r>
          </w:p>
        </w:tc>
        <w:tc>
          <w:tcPr>
            <w:tcW w:w="0" w:type="auto"/>
            <w:tcBorders>
              <w:top w:val="nil"/>
              <w:left w:val="nil"/>
              <w:bottom w:val="nil"/>
              <w:right w:val="nil"/>
            </w:tcBorders>
            <w:shd w:val="clear" w:color="auto" w:fill="auto"/>
            <w:vAlign w:val="center"/>
            <w:hideMark/>
          </w:tcPr>
          <w:p w14:paraId="10EC0AEC" w14:textId="77777777" w:rsidR="004C5E08" w:rsidRPr="00E956C1" w:rsidRDefault="004C5E08" w:rsidP="004441E0">
            <w:pPr>
              <w:rPr>
                <w:color w:val="000000"/>
                <w:sz w:val="16"/>
                <w:szCs w:val="16"/>
              </w:rPr>
            </w:pPr>
            <w:r w:rsidRPr="00E956C1">
              <w:rPr>
                <w:color w:val="000000"/>
                <w:sz w:val="16"/>
                <w:szCs w:val="16"/>
              </w:rPr>
              <w:t>18 (8)</w:t>
            </w:r>
          </w:p>
        </w:tc>
      </w:tr>
      <w:tr w:rsidR="004C5E08" w:rsidRPr="00E956C1" w14:paraId="79D0F7F7" w14:textId="77777777" w:rsidTr="004441E0">
        <w:trPr>
          <w:trHeight w:val="20"/>
        </w:trPr>
        <w:tc>
          <w:tcPr>
            <w:tcW w:w="0" w:type="auto"/>
            <w:tcBorders>
              <w:top w:val="nil"/>
              <w:left w:val="nil"/>
              <w:bottom w:val="nil"/>
              <w:right w:val="nil"/>
            </w:tcBorders>
            <w:shd w:val="clear" w:color="auto" w:fill="auto"/>
            <w:vAlign w:val="center"/>
            <w:hideMark/>
          </w:tcPr>
          <w:p w14:paraId="23F74B90" w14:textId="453BABA5" w:rsidR="004C5E08" w:rsidRPr="00E956C1" w:rsidRDefault="004C5E08" w:rsidP="004441E0">
            <w:pPr>
              <w:rPr>
                <w:b/>
                <w:bCs/>
                <w:color w:val="000000"/>
                <w:sz w:val="16"/>
                <w:szCs w:val="16"/>
                <w:vertAlign w:val="superscript"/>
              </w:rPr>
            </w:pPr>
            <w:r w:rsidRPr="00E956C1">
              <w:rPr>
                <w:b/>
                <w:bCs/>
                <w:color w:val="000000"/>
                <w:sz w:val="16"/>
                <w:szCs w:val="16"/>
              </w:rPr>
              <w:t>Eapen, 2013</w:t>
            </w:r>
            <w:r w:rsidR="001C60F1">
              <w:rPr>
                <w:b/>
                <w:bCs/>
                <w:color w:val="000000"/>
                <w:sz w:val="16"/>
                <w:szCs w:val="16"/>
                <w:vertAlign w:val="superscript"/>
              </w:rPr>
              <w:t>33</w:t>
            </w:r>
          </w:p>
        </w:tc>
        <w:tc>
          <w:tcPr>
            <w:tcW w:w="0" w:type="auto"/>
            <w:tcBorders>
              <w:top w:val="nil"/>
              <w:left w:val="nil"/>
              <w:bottom w:val="nil"/>
              <w:right w:val="nil"/>
            </w:tcBorders>
            <w:shd w:val="clear" w:color="auto" w:fill="auto"/>
            <w:vAlign w:val="center"/>
            <w:hideMark/>
          </w:tcPr>
          <w:p w14:paraId="611A9938" w14:textId="77777777" w:rsidR="004C5E08" w:rsidRPr="00E956C1" w:rsidRDefault="004C5E08" w:rsidP="004441E0">
            <w:pPr>
              <w:rPr>
                <w:color w:val="000000"/>
                <w:sz w:val="16"/>
                <w:szCs w:val="16"/>
              </w:rPr>
            </w:pPr>
            <w:r w:rsidRPr="00E956C1">
              <w:rPr>
                <w:color w:val="000000"/>
                <w:sz w:val="16"/>
                <w:szCs w:val="16"/>
              </w:rPr>
              <w:t>Australia</w:t>
            </w:r>
          </w:p>
        </w:tc>
        <w:tc>
          <w:tcPr>
            <w:tcW w:w="0" w:type="auto"/>
            <w:tcBorders>
              <w:top w:val="nil"/>
              <w:left w:val="nil"/>
              <w:bottom w:val="nil"/>
              <w:right w:val="nil"/>
            </w:tcBorders>
            <w:shd w:val="clear" w:color="auto" w:fill="auto"/>
            <w:vAlign w:val="center"/>
            <w:hideMark/>
          </w:tcPr>
          <w:p w14:paraId="5474E53D" w14:textId="77777777" w:rsidR="004C5E08" w:rsidRPr="00E956C1" w:rsidRDefault="004C5E08" w:rsidP="004441E0">
            <w:pPr>
              <w:rPr>
                <w:color w:val="000000"/>
                <w:sz w:val="16"/>
                <w:szCs w:val="16"/>
              </w:rPr>
            </w:pPr>
            <w:r w:rsidRPr="00E956C1">
              <w:rPr>
                <w:color w:val="000000"/>
                <w:sz w:val="16"/>
                <w:szCs w:val="16"/>
              </w:rPr>
              <w:t>Women attending an antenatal clinic in Sydney</w:t>
            </w:r>
          </w:p>
        </w:tc>
        <w:tc>
          <w:tcPr>
            <w:tcW w:w="0" w:type="auto"/>
            <w:tcBorders>
              <w:top w:val="nil"/>
              <w:left w:val="nil"/>
              <w:bottom w:val="nil"/>
              <w:right w:val="nil"/>
            </w:tcBorders>
            <w:shd w:val="clear" w:color="auto" w:fill="auto"/>
            <w:vAlign w:val="center"/>
            <w:hideMark/>
          </w:tcPr>
          <w:p w14:paraId="238B4495" w14:textId="77777777" w:rsidR="004C5E08" w:rsidRPr="00E956C1" w:rsidRDefault="004C5E08" w:rsidP="004441E0">
            <w:pPr>
              <w:rPr>
                <w:color w:val="000000"/>
                <w:sz w:val="16"/>
                <w:szCs w:val="16"/>
              </w:rPr>
            </w:pPr>
            <w:r w:rsidRPr="00E956C1">
              <w:rPr>
                <w:color w:val="000000"/>
                <w:sz w:val="16"/>
                <w:szCs w:val="16"/>
              </w:rPr>
              <w:t>MINI</w:t>
            </w:r>
          </w:p>
        </w:tc>
        <w:tc>
          <w:tcPr>
            <w:tcW w:w="0" w:type="auto"/>
            <w:tcBorders>
              <w:top w:val="nil"/>
              <w:left w:val="nil"/>
              <w:bottom w:val="nil"/>
              <w:right w:val="nil"/>
            </w:tcBorders>
            <w:shd w:val="clear" w:color="auto" w:fill="auto"/>
            <w:vAlign w:val="center"/>
            <w:hideMark/>
          </w:tcPr>
          <w:p w14:paraId="30D2BF6D" w14:textId="77777777" w:rsidR="004C5E08" w:rsidRPr="00E956C1" w:rsidRDefault="004C5E08" w:rsidP="004441E0">
            <w:pPr>
              <w:rPr>
                <w:color w:val="000000"/>
                <w:sz w:val="16"/>
                <w:szCs w:val="16"/>
              </w:rPr>
            </w:pPr>
            <w:r w:rsidRPr="00E956C1">
              <w:rPr>
                <w:color w:val="000000"/>
                <w:sz w:val="16"/>
                <w:szCs w:val="16"/>
              </w:rPr>
              <w:t>DSM-IV</w:t>
            </w:r>
          </w:p>
        </w:tc>
        <w:tc>
          <w:tcPr>
            <w:tcW w:w="0" w:type="auto"/>
            <w:tcBorders>
              <w:top w:val="nil"/>
              <w:left w:val="nil"/>
              <w:bottom w:val="nil"/>
              <w:right w:val="nil"/>
            </w:tcBorders>
            <w:shd w:val="clear" w:color="auto" w:fill="auto"/>
            <w:vAlign w:val="center"/>
            <w:hideMark/>
          </w:tcPr>
          <w:p w14:paraId="20069463" w14:textId="77777777" w:rsidR="004C5E08" w:rsidRPr="00E956C1" w:rsidRDefault="004C5E08" w:rsidP="004441E0">
            <w:pPr>
              <w:rPr>
                <w:color w:val="000000"/>
                <w:sz w:val="16"/>
                <w:szCs w:val="16"/>
              </w:rPr>
            </w:pPr>
            <w:r w:rsidRPr="00E956C1">
              <w:rPr>
                <w:color w:val="000000"/>
                <w:sz w:val="16"/>
                <w:szCs w:val="16"/>
              </w:rPr>
              <w:t>131</w:t>
            </w:r>
          </w:p>
        </w:tc>
        <w:tc>
          <w:tcPr>
            <w:tcW w:w="0" w:type="auto"/>
            <w:tcBorders>
              <w:top w:val="nil"/>
              <w:left w:val="nil"/>
              <w:bottom w:val="nil"/>
              <w:right w:val="nil"/>
            </w:tcBorders>
            <w:shd w:val="clear" w:color="auto" w:fill="auto"/>
            <w:vAlign w:val="center"/>
            <w:hideMark/>
          </w:tcPr>
          <w:p w14:paraId="377760FF" w14:textId="77777777" w:rsidR="004C5E08" w:rsidRPr="00E956C1" w:rsidRDefault="004C5E08" w:rsidP="004441E0">
            <w:pPr>
              <w:rPr>
                <w:color w:val="000000"/>
                <w:sz w:val="16"/>
                <w:szCs w:val="16"/>
              </w:rPr>
            </w:pPr>
            <w:r w:rsidRPr="00E956C1">
              <w:rPr>
                <w:color w:val="000000"/>
                <w:sz w:val="16"/>
                <w:szCs w:val="16"/>
              </w:rPr>
              <w:t>26 (20)</w:t>
            </w:r>
          </w:p>
        </w:tc>
      </w:tr>
      <w:tr w:rsidR="004C5E08" w:rsidRPr="00E956C1" w14:paraId="3036353E" w14:textId="77777777" w:rsidTr="004441E0">
        <w:trPr>
          <w:trHeight w:val="20"/>
        </w:trPr>
        <w:tc>
          <w:tcPr>
            <w:tcW w:w="0" w:type="auto"/>
            <w:tcBorders>
              <w:top w:val="nil"/>
              <w:left w:val="nil"/>
              <w:bottom w:val="nil"/>
              <w:right w:val="nil"/>
            </w:tcBorders>
            <w:shd w:val="clear" w:color="auto" w:fill="auto"/>
            <w:vAlign w:val="center"/>
            <w:hideMark/>
          </w:tcPr>
          <w:p w14:paraId="60C5BD0F" w14:textId="390E7091" w:rsidR="004C5E08" w:rsidRPr="00E956C1" w:rsidRDefault="004C5E08" w:rsidP="004441E0">
            <w:pPr>
              <w:rPr>
                <w:b/>
                <w:bCs/>
                <w:color w:val="000000"/>
                <w:sz w:val="16"/>
                <w:szCs w:val="16"/>
                <w:vertAlign w:val="superscript"/>
              </w:rPr>
            </w:pPr>
            <w:r w:rsidRPr="00E956C1">
              <w:rPr>
                <w:b/>
                <w:bCs/>
                <w:color w:val="000000"/>
                <w:sz w:val="16"/>
                <w:szCs w:val="16"/>
              </w:rPr>
              <w:t>Fernandes, 2011</w:t>
            </w:r>
            <w:r w:rsidR="001C60F1">
              <w:rPr>
                <w:b/>
                <w:bCs/>
                <w:color w:val="000000"/>
                <w:sz w:val="16"/>
                <w:szCs w:val="16"/>
                <w:vertAlign w:val="superscript"/>
              </w:rPr>
              <w:t>34</w:t>
            </w:r>
          </w:p>
        </w:tc>
        <w:tc>
          <w:tcPr>
            <w:tcW w:w="0" w:type="auto"/>
            <w:tcBorders>
              <w:top w:val="nil"/>
              <w:left w:val="nil"/>
              <w:bottom w:val="nil"/>
              <w:right w:val="nil"/>
            </w:tcBorders>
            <w:shd w:val="clear" w:color="auto" w:fill="auto"/>
            <w:vAlign w:val="center"/>
            <w:hideMark/>
          </w:tcPr>
          <w:p w14:paraId="1CF2CBE2" w14:textId="77777777" w:rsidR="004C5E08" w:rsidRPr="00E956C1" w:rsidRDefault="004C5E08" w:rsidP="004441E0">
            <w:pPr>
              <w:rPr>
                <w:color w:val="000000"/>
                <w:sz w:val="16"/>
                <w:szCs w:val="16"/>
              </w:rPr>
            </w:pPr>
            <w:r w:rsidRPr="00E956C1">
              <w:rPr>
                <w:color w:val="000000"/>
                <w:sz w:val="16"/>
                <w:szCs w:val="16"/>
              </w:rPr>
              <w:t>India</w:t>
            </w:r>
          </w:p>
        </w:tc>
        <w:tc>
          <w:tcPr>
            <w:tcW w:w="0" w:type="auto"/>
            <w:tcBorders>
              <w:top w:val="nil"/>
              <w:left w:val="nil"/>
              <w:bottom w:val="nil"/>
              <w:right w:val="nil"/>
            </w:tcBorders>
            <w:shd w:val="clear" w:color="auto" w:fill="auto"/>
            <w:vAlign w:val="center"/>
            <w:hideMark/>
          </w:tcPr>
          <w:p w14:paraId="29845201" w14:textId="77777777" w:rsidR="004C5E08" w:rsidRPr="00E956C1" w:rsidRDefault="004C5E08" w:rsidP="004441E0">
            <w:pPr>
              <w:rPr>
                <w:color w:val="000000"/>
                <w:sz w:val="16"/>
                <w:szCs w:val="16"/>
              </w:rPr>
            </w:pPr>
            <w:r w:rsidRPr="00E956C1">
              <w:rPr>
                <w:color w:val="000000"/>
                <w:sz w:val="16"/>
                <w:szCs w:val="16"/>
              </w:rPr>
              <w:t>Rural women in their third trimester</w:t>
            </w:r>
          </w:p>
        </w:tc>
        <w:tc>
          <w:tcPr>
            <w:tcW w:w="0" w:type="auto"/>
            <w:tcBorders>
              <w:top w:val="nil"/>
              <w:left w:val="nil"/>
              <w:bottom w:val="nil"/>
              <w:right w:val="nil"/>
            </w:tcBorders>
            <w:shd w:val="clear" w:color="auto" w:fill="auto"/>
            <w:vAlign w:val="center"/>
            <w:hideMark/>
          </w:tcPr>
          <w:p w14:paraId="544AACFB" w14:textId="77777777" w:rsidR="004C5E08" w:rsidRPr="00E956C1" w:rsidRDefault="004C5E08" w:rsidP="004441E0">
            <w:pPr>
              <w:rPr>
                <w:color w:val="000000"/>
                <w:sz w:val="16"/>
                <w:szCs w:val="16"/>
              </w:rPr>
            </w:pPr>
            <w:r w:rsidRPr="00E956C1">
              <w:rPr>
                <w:color w:val="000000"/>
                <w:sz w:val="16"/>
                <w:szCs w:val="16"/>
              </w:rPr>
              <w:t>MINI</w:t>
            </w:r>
          </w:p>
        </w:tc>
        <w:tc>
          <w:tcPr>
            <w:tcW w:w="0" w:type="auto"/>
            <w:tcBorders>
              <w:top w:val="nil"/>
              <w:left w:val="nil"/>
              <w:bottom w:val="nil"/>
              <w:right w:val="nil"/>
            </w:tcBorders>
            <w:shd w:val="clear" w:color="auto" w:fill="auto"/>
            <w:vAlign w:val="center"/>
            <w:hideMark/>
          </w:tcPr>
          <w:p w14:paraId="4FDAF100" w14:textId="77777777" w:rsidR="004C5E08" w:rsidRPr="00E956C1" w:rsidRDefault="004C5E08" w:rsidP="004441E0">
            <w:pPr>
              <w:rPr>
                <w:color w:val="000000"/>
                <w:sz w:val="16"/>
                <w:szCs w:val="16"/>
              </w:rPr>
            </w:pPr>
            <w:r w:rsidRPr="00E956C1">
              <w:rPr>
                <w:color w:val="000000"/>
                <w:sz w:val="16"/>
                <w:szCs w:val="16"/>
              </w:rPr>
              <w:t>DSM-IV</w:t>
            </w:r>
          </w:p>
        </w:tc>
        <w:tc>
          <w:tcPr>
            <w:tcW w:w="0" w:type="auto"/>
            <w:tcBorders>
              <w:top w:val="nil"/>
              <w:left w:val="nil"/>
              <w:bottom w:val="nil"/>
              <w:right w:val="nil"/>
            </w:tcBorders>
            <w:shd w:val="clear" w:color="auto" w:fill="auto"/>
            <w:vAlign w:val="center"/>
            <w:hideMark/>
          </w:tcPr>
          <w:p w14:paraId="1D5C6259" w14:textId="77777777" w:rsidR="004C5E08" w:rsidRPr="00E956C1" w:rsidRDefault="004C5E08" w:rsidP="004441E0">
            <w:pPr>
              <w:rPr>
                <w:color w:val="000000"/>
                <w:sz w:val="16"/>
                <w:szCs w:val="16"/>
              </w:rPr>
            </w:pPr>
            <w:r w:rsidRPr="00E956C1">
              <w:rPr>
                <w:color w:val="000000"/>
                <w:sz w:val="16"/>
                <w:szCs w:val="16"/>
              </w:rPr>
              <w:t>133</w:t>
            </w:r>
          </w:p>
        </w:tc>
        <w:tc>
          <w:tcPr>
            <w:tcW w:w="0" w:type="auto"/>
            <w:tcBorders>
              <w:top w:val="nil"/>
              <w:left w:val="nil"/>
              <w:bottom w:val="nil"/>
              <w:right w:val="nil"/>
            </w:tcBorders>
            <w:shd w:val="clear" w:color="auto" w:fill="auto"/>
            <w:vAlign w:val="center"/>
            <w:hideMark/>
          </w:tcPr>
          <w:p w14:paraId="7C359F89" w14:textId="77777777" w:rsidR="004C5E08" w:rsidRPr="00E956C1" w:rsidRDefault="004C5E08" w:rsidP="004441E0">
            <w:pPr>
              <w:rPr>
                <w:color w:val="000000"/>
                <w:sz w:val="16"/>
                <w:szCs w:val="16"/>
              </w:rPr>
            </w:pPr>
            <w:r w:rsidRPr="00E956C1">
              <w:rPr>
                <w:color w:val="000000"/>
                <w:sz w:val="16"/>
                <w:szCs w:val="16"/>
              </w:rPr>
              <w:t>27 (20)</w:t>
            </w:r>
          </w:p>
        </w:tc>
      </w:tr>
      <w:tr w:rsidR="004C5E08" w:rsidRPr="00E956C1" w14:paraId="78D65E92" w14:textId="77777777" w:rsidTr="004441E0">
        <w:trPr>
          <w:trHeight w:val="20"/>
        </w:trPr>
        <w:tc>
          <w:tcPr>
            <w:tcW w:w="0" w:type="auto"/>
            <w:tcBorders>
              <w:top w:val="nil"/>
              <w:left w:val="nil"/>
              <w:bottom w:val="nil"/>
              <w:right w:val="nil"/>
            </w:tcBorders>
            <w:shd w:val="clear" w:color="auto" w:fill="auto"/>
            <w:vAlign w:val="center"/>
            <w:hideMark/>
          </w:tcPr>
          <w:p w14:paraId="2AA569B6" w14:textId="6132CA79" w:rsidR="004C5E08" w:rsidRPr="00E956C1" w:rsidRDefault="004C5E08" w:rsidP="004441E0">
            <w:pPr>
              <w:rPr>
                <w:b/>
                <w:bCs/>
                <w:color w:val="000000"/>
                <w:sz w:val="16"/>
                <w:szCs w:val="16"/>
                <w:vertAlign w:val="superscript"/>
              </w:rPr>
            </w:pPr>
            <w:r w:rsidRPr="00E956C1">
              <w:rPr>
                <w:b/>
                <w:bCs/>
                <w:color w:val="000000"/>
                <w:sz w:val="16"/>
                <w:szCs w:val="16"/>
              </w:rPr>
              <w:t>Figueira, 2009</w:t>
            </w:r>
            <w:r w:rsidR="001C60F1">
              <w:rPr>
                <w:b/>
                <w:bCs/>
                <w:color w:val="000000"/>
                <w:sz w:val="16"/>
                <w:szCs w:val="16"/>
                <w:vertAlign w:val="superscript"/>
              </w:rPr>
              <w:t>35</w:t>
            </w:r>
          </w:p>
        </w:tc>
        <w:tc>
          <w:tcPr>
            <w:tcW w:w="0" w:type="auto"/>
            <w:tcBorders>
              <w:top w:val="nil"/>
              <w:left w:val="nil"/>
              <w:bottom w:val="nil"/>
              <w:right w:val="nil"/>
            </w:tcBorders>
            <w:shd w:val="clear" w:color="auto" w:fill="auto"/>
            <w:vAlign w:val="center"/>
            <w:hideMark/>
          </w:tcPr>
          <w:p w14:paraId="26D52AF5" w14:textId="77777777" w:rsidR="004C5E08" w:rsidRPr="00E956C1" w:rsidRDefault="004C5E08" w:rsidP="004441E0">
            <w:pPr>
              <w:rPr>
                <w:color w:val="000000"/>
                <w:sz w:val="16"/>
                <w:szCs w:val="16"/>
              </w:rPr>
            </w:pPr>
            <w:r w:rsidRPr="00E956C1">
              <w:rPr>
                <w:color w:val="000000"/>
                <w:sz w:val="16"/>
                <w:szCs w:val="16"/>
              </w:rPr>
              <w:t>Brazil </w:t>
            </w:r>
          </w:p>
        </w:tc>
        <w:tc>
          <w:tcPr>
            <w:tcW w:w="0" w:type="auto"/>
            <w:tcBorders>
              <w:top w:val="nil"/>
              <w:left w:val="nil"/>
              <w:bottom w:val="nil"/>
              <w:right w:val="nil"/>
            </w:tcBorders>
            <w:shd w:val="clear" w:color="auto" w:fill="auto"/>
            <w:vAlign w:val="center"/>
            <w:hideMark/>
          </w:tcPr>
          <w:p w14:paraId="5ADDC98D" w14:textId="77777777" w:rsidR="004C5E08" w:rsidRPr="00E956C1" w:rsidRDefault="004C5E08" w:rsidP="004441E0">
            <w:pPr>
              <w:rPr>
                <w:color w:val="000000"/>
                <w:sz w:val="16"/>
                <w:szCs w:val="16"/>
              </w:rPr>
            </w:pPr>
            <w:r w:rsidRPr="00E956C1">
              <w:rPr>
                <w:color w:val="000000"/>
                <w:sz w:val="16"/>
                <w:szCs w:val="16"/>
              </w:rPr>
              <w:t>Postpartum mothers recruited from hospitalization records</w:t>
            </w:r>
          </w:p>
        </w:tc>
        <w:tc>
          <w:tcPr>
            <w:tcW w:w="0" w:type="auto"/>
            <w:tcBorders>
              <w:top w:val="nil"/>
              <w:left w:val="nil"/>
              <w:bottom w:val="nil"/>
              <w:right w:val="nil"/>
            </w:tcBorders>
            <w:shd w:val="clear" w:color="auto" w:fill="auto"/>
            <w:vAlign w:val="center"/>
            <w:hideMark/>
          </w:tcPr>
          <w:p w14:paraId="098A0A2E" w14:textId="77777777" w:rsidR="004C5E08" w:rsidRPr="00E956C1" w:rsidRDefault="004C5E08" w:rsidP="004441E0">
            <w:pPr>
              <w:rPr>
                <w:color w:val="000000"/>
                <w:sz w:val="16"/>
                <w:szCs w:val="16"/>
              </w:rPr>
            </w:pPr>
            <w:r w:rsidRPr="00E956C1">
              <w:rPr>
                <w:color w:val="000000"/>
                <w:sz w:val="16"/>
                <w:szCs w:val="16"/>
              </w:rPr>
              <w:t>MINI</w:t>
            </w:r>
          </w:p>
        </w:tc>
        <w:tc>
          <w:tcPr>
            <w:tcW w:w="0" w:type="auto"/>
            <w:tcBorders>
              <w:top w:val="nil"/>
              <w:left w:val="nil"/>
              <w:bottom w:val="nil"/>
              <w:right w:val="nil"/>
            </w:tcBorders>
            <w:shd w:val="clear" w:color="auto" w:fill="auto"/>
            <w:vAlign w:val="center"/>
            <w:hideMark/>
          </w:tcPr>
          <w:p w14:paraId="0FB54607" w14:textId="77777777" w:rsidR="004C5E08" w:rsidRPr="00E956C1" w:rsidRDefault="004C5E08" w:rsidP="004441E0">
            <w:pPr>
              <w:rPr>
                <w:color w:val="000000"/>
                <w:sz w:val="16"/>
                <w:szCs w:val="16"/>
              </w:rPr>
            </w:pPr>
            <w:r w:rsidRPr="00E956C1">
              <w:rPr>
                <w:color w:val="000000"/>
                <w:sz w:val="16"/>
                <w:szCs w:val="16"/>
              </w:rPr>
              <w:t>DSM-IV</w:t>
            </w:r>
          </w:p>
        </w:tc>
        <w:tc>
          <w:tcPr>
            <w:tcW w:w="0" w:type="auto"/>
            <w:tcBorders>
              <w:top w:val="nil"/>
              <w:left w:val="nil"/>
              <w:bottom w:val="nil"/>
              <w:right w:val="nil"/>
            </w:tcBorders>
            <w:shd w:val="clear" w:color="auto" w:fill="auto"/>
            <w:vAlign w:val="center"/>
            <w:hideMark/>
          </w:tcPr>
          <w:p w14:paraId="384C40AD" w14:textId="77777777" w:rsidR="004C5E08" w:rsidRPr="00E956C1" w:rsidRDefault="004C5E08" w:rsidP="004441E0">
            <w:pPr>
              <w:rPr>
                <w:color w:val="000000"/>
                <w:sz w:val="16"/>
                <w:szCs w:val="16"/>
              </w:rPr>
            </w:pPr>
            <w:r w:rsidRPr="00E956C1">
              <w:rPr>
                <w:color w:val="000000"/>
                <w:sz w:val="16"/>
                <w:szCs w:val="16"/>
              </w:rPr>
              <w:t>239</w:t>
            </w:r>
          </w:p>
        </w:tc>
        <w:tc>
          <w:tcPr>
            <w:tcW w:w="0" w:type="auto"/>
            <w:tcBorders>
              <w:top w:val="nil"/>
              <w:left w:val="nil"/>
              <w:bottom w:val="nil"/>
              <w:right w:val="nil"/>
            </w:tcBorders>
            <w:shd w:val="clear" w:color="auto" w:fill="auto"/>
            <w:vAlign w:val="center"/>
            <w:hideMark/>
          </w:tcPr>
          <w:p w14:paraId="605A0749" w14:textId="77777777" w:rsidR="004C5E08" w:rsidRPr="00E956C1" w:rsidRDefault="004C5E08" w:rsidP="004441E0">
            <w:pPr>
              <w:rPr>
                <w:color w:val="000000"/>
                <w:sz w:val="16"/>
                <w:szCs w:val="16"/>
              </w:rPr>
            </w:pPr>
            <w:r w:rsidRPr="00E956C1">
              <w:rPr>
                <w:color w:val="000000"/>
                <w:sz w:val="16"/>
                <w:szCs w:val="16"/>
              </w:rPr>
              <w:t>18 (8)</w:t>
            </w:r>
          </w:p>
        </w:tc>
      </w:tr>
      <w:tr w:rsidR="004C5E08" w:rsidRPr="00E956C1" w14:paraId="157DB86E" w14:textId="77777777" w:rsidTr="004441E0">
        <w:trPr>
          <w:trHeight w:val="20"/>
        </w:trPr>
        <w:tc>
          <w:tcPr>
            <w:tcW w:w="0" w:type="auto"/>
            <w:tcBorders>
              <w:top w:val="nil"/>
              <w:left w:val="nil"/>
              <w:bottom w:val="nil"/>
              <w:right w:val="nil"/>
            </w:tcBorders>
            <w:shd w:val="clear" w:color="auto" w:fill="auto"/>
            <w:vAlign w:val="center"/>
            <w:hideMark/>
          </w:tcPr>
          <w:p w14:paraId="23138E00" w14:textId="7DA90FB8" w:rsidR="004C5E08" w:rsidRPr="00E956C1" w:rsidRDefault="004C5E08" w:rsidP="004441E0">
            <w:pPr>
              <w:rPr>
                <w:b/>
                <w:bCs/>
                <w:color w:val="000000"/>
                <w:sz w:val="16"/>
                <w:szCs w:val="16"/>
                <w:vertAlign w:val="superscript"/>
              </w:rPr>
            </w:pPr>
            <w:r w:rsidRPr="00E956C1">
              <w:rPr>
                <w:b/>
                <w:bCs/>
                <w:color w:val="000000"/>
                <w:sz w:val="16"/>
                <w:szCs w:val="16"/>
              </w:rPr>
              <w:t>Khalifa, 2015</w:t>
            </w:r>
            <w:r w:rsidR="00F11BCD">
              <w:rPr>
                <w:b/>
                <w:bCs/>
                <w:color w:val="000000"/>
                <w:sz w:val="16"/>
                <w:szCs w:val="16"/>
                <w:vertAlign w:val="superscript"/>
              </w:rPr>
              <w:t>36</w:t>
            </w:r>
          </w:p>
        </w:tc>
        <w:tc>
          <w:tcPr>
            <w:tcW w:w="0" w:type="auto"/>
            <w:tcBorders>
              <w:top w:val="nil"/>
              <w:left w:val="nil"/>
              <w:bottom w:val="nil"/>
              <w:right w:val="nil"/>
            </w:tcBorders>
            <w:shd w:val="clear" w:color="auto" w:fill="auto"/>
            <w:vAlign w:val="center"/>
            <w:hideMark/>
          </w:tcPr>
          <w:p w14:paraId="403B4B20" w14:textId="77777777" w:rsidR="004C5E08" w:rsidRPr="00E956C1" w:rsidRDefault="004C5E08" w:rsidP="004441E0">
            <w:pPr>
              <w:rPr>
                <w:color w:val="000000"/>
                <w:sz w:val="16"/>
                <w:szCs w:val="16"/>
              </w:rPr>
            </w:pPr>
            <w:r w:rsidRPr="00E956C1">
              <w:rPr>
                <w:color w:val="000000"/>
                <w:sz w:val="16"/>
                <w:szCs w:val="16"/>
              </w:rPr>
              <w:t>Sudan</w:t>
            </w:r>
          </w:p>
        </w:tc>
        <w:tc>
          <w:tcPr>
            <w:tcW w:w="0" w:type="auto"/>
            <w:tcBorders>
              <w:top w:val="nil"/>
              <w:left w:val="nil"/>
              <w:bottom w:val="nil"/>
              <w:right w:val="nil"/>
            </w:tcBorders>
            <w:shd w:val="clear" w:color="auto" w:fill="auto"/>
            <w:vAlign w:val="center"/>
            <w:hideMark/>
          </w:tcPr>
          <w:p w14:paraId="3DBDDC26" w14:textId="77777777" w:rsidR="004C5E08" w:rsidRPr="00E956C1" w:rsidRDefault="004C5E08" w:rsidP="004441E0">
            <w:pPr>
              <w:rPr>
                <w:color w:val="000000"/>
                <w:sz w:val="16"/>
                <w:szCs w:val="16"/>
              </w:rPr>
            </w:pPr>
            <w:r w:rsidRPr="00E956C1">
              <w:rPr>
                <w:color w:val="000000"/>
                <w:sz w:val="16"/>
                <w:szCs w:val="16"/>
              </w:rPr>
              <w:t>Women at 3 months postpartum</w:t>
            </w:r>
          </w:p>
        </w:tc>
        <w:tc>
          <w:tcPr>
            <w:tcW w:w="0" w:type="auto"/>
            <w:tcBorders>
              <w:top w:val="nil"/>
              <w:left w:val="nil"/>
              <w:bottom w:val="nil"/>
              <w:right w:val="nil"/>
            </w:tcBorders>
            <w:shd w:val="clear" w:color="auto" w:fill="auto"/>
            <w:vAlign w:val="center"/>
            <w:hideMark/>
          </w:tcPr>
          <w:p w14:paraId="37B36942" w14:textId="77777777" w:rsidR="004C5E08" w:rsidRPr="00E956C1" w:rsidRDefault="004C5E08" w:rsidP="004441E0">
            <w:pPr>
              <w:rPr>
                <w:color w:val="000000"/>
                <w:sz w:val="16"/>
                <w:szCs w:val="16"/>
              </w:rPr>
            </w:pPr>
            <w:r w:rsidRPr="00E956C1">
              <w:rPr>
                <w:color w:val="000000"/>
                <w:sz w:val="16"/>
                <w:szCs w:val="16"/>
              </w:rPr>
              <w:t>MINI</w:t>
            </w:r>
          </w:p>
        </w:tc>
        <w:tc>
          <w:tcPr>
            <w:tcW w:w="0" w:type="auto"/>
            <w:tcBorders>
              <w:top w:val="nil"/>
              <w:left w:val="nil"/>
              <w:bottom w:val="nil"/>
              <w:right w:val="nil"/>
            </w:tcBorders>
            <w:shd w:val="clear" w:color="auto" w:fill="auto"/>
            <w:vAlign w:val="center"/>
            <w:hideMark/>
          </w:tcPr>
          <w:p w14:paraId="78D9DF71" w14:textId="77777777" w:rsidR="004C5E08" w:rsidRPr="00E956C1" w:rsidRDefault="004C5E08" w:rsidP="004441E0">
            <w:pPr>
              <w:rPr>
                <w:color w:val="000000"/>
                <w:sz w:val="16"/>
                <w:szCs w:val="16"/>
              </w:rPr>
            </w:pPr>
            <w:r w:rsidRPr="00E956C1">
              <w:rPr>
                <w:color w:val="000000"/>
                <w:sz w:val="16"/>
                <w:szCs w:val="16"/>
              </w:rPr>
              <w:t>ICD-10</w:t>
            </w:r>
          </w:p>
        </w:tc>
        <w:tc>
          <w:tcPr>
            <w:tcW w:w="0" w:type="auto"/>
            <w:tcBorders>
              <w:top w:val="nil"/>
              <w:left w:val="nil"/>
              <w:bottom w:val="nil"/>
              <w:right w:val="nil"/>
            </w:tcBorders>
            <w:shd w:val="clear" w:color="auto" w:fill="auto"/>
            <w:vAlign w:val="center"/>
            <w:hideMark/>
          </w:tcPr>
          <w:p w14:paraId="595DE36B" w14:textId="77777777" w:rsidR="004C5E08" w:rsidRPr="00E956C1" w:rsidRDefault="004C5E08" w:rsidP="004441E0">
            <w:pPr>
              <w:rPr>
                <w:color w:val="000000"/>
                <w:sz w:val="16"/>
                <w:szCs w:val="16"/>
              </w:rPr>
            </w:pPr>
            <w:r w:rsidRPr="00E956C1">
              <w:rPr>
                <w:color w:val="000000"/>
                <w:sz w:val="16"/>
                <w:szCs w:val="16"/>
              </w:rPr>
              <w:t>40</w:t>
            </w:r>
          </w:p>
        </w:tc>
        <w:tc>
          <w:tcPr>
            <w:tcW w:w="0" w:type="auto"/>
            <w:tcBorders>
              <w:top w:val="nil"/>
              <w:left w:val="nil"/>
              <w:bottom w:val="nil"/>
              <w:right w:val="nil"/>
            </w:tcBorders>
            <w:shd w:val="clear" w:color="auto" w:fill="auto"/>
            <w:vAlign w:val="center"/>
            <w:hideMark/>
          </w:tcPr>
          <w:p w14:paraId="01EA52F8" w14:textId="77777777" w:rsidR="004C5E08" w:rsidRPr="00E956C1" w:rsidRDefault="004C5E08" w:rsidP="004441E0">
            <w:pPr>
              <w:rPr>
                <w:color w:val="000000"/>
                <w:sz w:val="16"/>
                <w:szCs w:val="16"/>
              </w:rPr>
            </w:pPr>
            <w:r w:rsidRPr="00E956C1">
              <w:rPr>
                <w:color w:val="000000"/>
                <w:sz w:val="16"/>
                <w:szCs w:val="16"/>
              </w:rPr>
              <w:t>18 (45)</w:t>
            </w:r>
          </w:p>
        </w:tc>
      </w:tr>
      <w:tr w:rsidR="004C5E08" w:rsidRPr="00E956C1" w14:paraId="6ABEBF2C" w14:textId="77777777" w:rsidTr="004441E0">
        <w:trPr>
          <w:trHeight w:val="20"/>
        </w:trPr>
        <w:tc>
          <w:tcPr>
            <w:tcW w:w="0" w:type="auto"/>
            <w:tcBorders>
              <w:top w:val="nil"/>
              <w:left w:val="nil"/>
              <w:bottom w:val="nil"/>
              <w:right w:val="nil"/>
            </w:tcBorders>
            <w:shd w:val="clear" w:color="auto" w:fill="auto"/>
            <w:vAlign w:val="center"/>
            <w:hideMark/>
          </w:tcPr>
          <w:p w14:paraId="1319209E" w14:textId="62496C8A" w:rsidR="004C5E08" w:rsidRPr="00E956C1" w:rsidRDefault="004C5E08" w:rsidP="004441E0">
            <w:pPr>
              <w:rPr>
                <w:b/>
                <w:bCs/>
                <w:color w:val="000000"/>
                <w:sz w:val="16"/>
                <w:szCs w:val="16"/>
                <w:vertAlign w:val="superscript"/>
              </w:rPr>
            </w:pPr>
            <w:r w:rsidRPr="00E956C1">
              <w:rPr>
                <w:b/>
                <w:bCs/>
                <w:color w:val="000000"/>
                <w:sz w:val="16"/>
                <w:szCs w:val="16"/>
              </w:rPr>
              <w:t>Martinez, 2016</w:t>
            </w:r>
            <w:r w:rsidR="00F11BCD">
              <w:rPr>
                <w:b/>
                <w:bCs/>
                <w:color w:val="000000"/>
                <w:sz w:val="16"/>
                <w:szCs w:val="16"/>
                <w:vertAlign w:val="superscript"/>
              </w:rPr>
              <w:t>37</w:t>
            </w:r>
          </w:p>
        </w:tc>
        <w:tc>
          <w:tcPr>
            <w:tcW w:w="0" w:type="auto"/>
            <w:tcBorders>
              <w:top w:val="nil"/>
              <w:left w:val="nil"/>
              <w:bottom w:val="nil"/>
              <w:right w:val="nil"/>
            </w:tcBorders>
            <w:shd w:val="clear" w:color="auto" w:fill="auto"/>
            <w:vAlign w:val="center"/>
            <w:hideMark/>
          </w:tcPr>
          <w:p w14:paraId="460510E9" w14:textId="77777777" w:rsidR="004C5E08" w:rsidRPr="00E956C1" w:rsidRDefault="004C5E08" w:rsidP="004441E0">
            <w:pPr>
              <w:rPr>
                <w:color w:val="000000"/>
                <w:sz w:val="16"/>
                <w:szCs w:val="16"/>
              </w:rPr>
            </w:pPr>
            <w:r w:rsidRPr="00E956C1">
              <w:rPr>
                <w:color w:val="000000"/>
                <w:sz w:val="16"/>
                <w:szCs w:val="16"/>
              </w:rPr>
              <w:t>Chile</w:t>
            </w:r>
          </w:p>
        </w:tc>
        <w:tc>
          <w:tcPr>
            <w:tcW w:w="0" w:type="auto"/>
            <w:tcBorders>
              <w:top w:val="nil"/>
              <w:left w:val="nil"/>
              <w:bottom w:val="nil"/>
              <w:right w:val="nil"/>
            </w:tcBorders>
            <w:shd w:val="clear" w:color="auto" w:fill="auto"/>
            <w:vAlign w:val="center"/>
            <w:hideMark/>
          </w:tcPr>
          <w:p w14:paraId="4B66875F" w14:textId="77777777" w:rsidR="004C5E08" w:rsidRPr="00E956C1" w:rsidRDefault="004C5E08" w:rsidP="004441E0">
            <w:pPr>
              <w:rPr>
                <w:color w:val="000000"/>
                <w:sz w:val="16"/>
                <w:szCs w:val="16"/>
              </w:rPr>
            </w:pPr>
            <w:r w:rsidRPr="00E956C1">
              <w:rPr>
                <w:color w:val="000000"/>
                <w:sz w:val="16"/>
                <w:szCs w:val="16"/>
              </w:rPr>
              <w:t>Postpartum mothers participating in a child health monitoring program</w:t>
            </w:r>
          </w:p>
        </w:tc>
        <w:tc>
          <w:tcPr>
            <w:tcW w:w="0" w:type="auto"/>
            <w:tcBorders>
              <w:top w:val="nil"/>
              <w:left w:val="nil"/>
              <w:bottom w:val="nil"/>
              <w:right w:val="nil"/>
            </w:tcBorders>
            <w:shd w:val="clear" w:color="auto" w:fill="auto"/>
            <w:vAlign w:val="center"/>
            <w:hideMark/>
          </w:tcPr>
          <w:p w14:paraId="3764215A" w14:textId="77777777" w:rsidR="004C5E08" w:rsidRPr="00E956C1" w:rsidRDefault="004C5E08" w:rsidP="004441E0">
            <w:pPr>
              <w:rPr>
                <w:color w:val="000000"/>
                <w:sz w:val="16"/>
                <w:szCs w:val="16"/>
              </w:rPr>
            </w:pPr>
            <w:r w:rsidRPr="00E956C1">
              <w:rPr>
                <w:color w:val="000000"/>
                <w:sz w:val="16"/>
                <w:szCs w:val="16"/>
              </w:rPr>
              <w:t>MINI</w:t>
            </w:r>
          </w:p>
        </w:tc>
        <w:tc>
          <w:tcPr>
            <w:tcW w:w="0" w:type="auto"/>
            <w:tcBorders>
              <w:top w:val="nil"/>
              <w:left w:val="nil"/>
              <w:bottom w:val="nil"/>
              <w:right w:val="nil"/>
            </w:tcBorders>
            <w:shd w:val="clear" w:color="auto" w:fill="auto"/>
            <w:vAlign w:val="center"/>
            <w:hideMark/>
          </w:tcPr>
          <w:p w14:paraId="17604B5F" w14:textId="77777777" w:rsidR="004C5E08" w:rsidRPr="00E956C1" w:rsidRDefault="004C5E08" w:rsidP="004441E0">
            <w:pPr>
              <w:rPr>
                <w:color w:val="000000"/>
                <w:sz w:val="16"/>
                <w:szCs w:val="16"/>
              </w:rPr>
            </w:pPr>
            <w:r w:rsidRPr="00E956C1">
              <w:rPr>
                <w:color w:val="000000"/>
                <w:sz w:val="16"/>
                <w:szCs w:val="16"/>
              </w:rPr>
              <w:t xml:space="preserve">DSM-IV </w:t>
            </w:r>
          </w:p>
        </w:tc>
        <w:tc>
          <w:tcPr>
            <w:tcW w:w="0" w:type="auto"/>
            <w:tcBorders>
              <w:top w:val="nil"/>
              <w:left w:val="nil"/>
              <w:bottom w:val="nil"/>
              <w:right w:val="nil"/>
            </w:tcBorders>
            <w:shd w:val="clear" w:color="auto" w:fill="auto"/>
            <w:vAlign w:val="center"/>
            <w:hideMark/>
          </w:tcPr>
          <w:p w14:paraId="64382E89" w14:textId="77777777" w:rsidR="004C5E08" w:rsidRPr="00E956C1" w:rsidRDefault="004C5E08" w:rsidP="004441E0">
            <w:pPr>
              <w:rPr>
                <w:color w:val="000000"/>
                <w:sz w:val="16"/>
                <w:szCs w:val="16"/>
              </w:rPr>
            </w:pPr>
            <w:r w:rsidRPr="00E956C1">
              <w:rPr>
                <w:color w:val="000000"/>
                <w:sz w:val="16"/>
                <w:szCs w:val="16"/>
              </w:rPr>
              <w:t>298</w:t>
            </w:r>
          </w:p>
        </w:tc>
        <w:tc>
          <w:tcPr>
            <w:tcW w:w="0" w:type="auto"/>
            <w:tcBorders>
              <w:top w:val="nil"/>
              <w:left w:val="nil"/>
              <w:bottom w:val="nil"/>
              <w:right w:val="nil"/>
            </w:tcBorders>
            <w:shd w:val="clear" w:color="auto" w:fill="auto"/>
            <w:vAlign w:val="center"/>
            <w:hideMark/>
          </w:tcPr>
          <w:p w14:paraId="5A5E325B" w14:textId="77777777" w:rsidR="004C5E08" w:rsidRPr="00E956C1" w:rsidRDefault="004C5E08" w:rsidP="004441E0">
            <w:pPr>
              <w:rPr>
                <w:color w:val="000000"/>
                <w:sz w:val="16"/>
                <w:szCs w:val="16"/>
              </w:rPr>
            </w:pPr>
            <w:r w:rsidRPr="00E956C1">
              <w:rPr>
                <w:color w:val="000000"/>
                <w:sz w:val="16"/>
                <w:szCs w:val="16"/>
              </w:rPr>
              <w:t>63 (21)</w:t>
            </w:r>
          </w:p>
        </w:tc>
      </w:tr>
      <w:tr w:rsidR="004C5E08" w:rsidRPr="00E956C1" w14:paraId="224CA192" w14:textId="77777777" w:rsidTr="004441E0">
        <w:trPr>
          <w:trHeight w:val="20"/>
        </w:trPr>
        <w:tc>
          <w:tcPr>
            <w:tcW w:w="0" w:type="auto"/>
            <w:tcBorders>
              <w:top w:val="nil"/>
              <w:left w:val="nil"/>
              <w:bottom w:val="nil"/>
              <w:right w:val="nil"/>
            </w:tcBorders>
            <w:shd w:val="clear" w:color="auto" w:fill="auto"/>
            <w:vAlign w:val="center"/>
            <w:hideMark/>
          </w:tcPr>
          <w:p w14:paraId="32B8ED53" w14:textId="7D371454" w:rsidR="004C5E08" w:rsidRPr="00E956C1" w:rsidRDefault="004C5E08" w:rsidP="004441E0">
            <w:pPr>
              <w:rPr>
                <w:b/>
                <w:bCs/>
                <w:color w:val="000000"/>
                <w:sz w:val="16"/>
                <w:szCs w:val="16"/>
                <w:vertAlign w:val="superscript"/>
              </w:rPr>
            </w:pPr>
            <w:r w:rsidRPr="00E956C1">
              <w:rPr>
                <w:b/>
                <w:bCs/>
                <w:color w:val="000000"/>
                <w:sz w:val="16"/>
                <w:szCs w:val="16"/>
              </w:rPr>
              <w:t>Roomruangwong, 2016</w:t>
            </w:r>
            <w:r w:rsidR="00F11BCD">
              <w:rPr>
                <w:b/>
                <w:bCs/>
                <w:color w:val="000000"/>
                <w:sz w:val="16"/>
                <w:szCs w:val="16"/>
                <w:vertAlign w:val="superscript"/>
              </w:rPr>
              <w:t>38</w:t>
            </w:r>
          </w:p>
        </w:tc>
        <w:tc>
          <w:tcPr>
            <w:tcW w:w="0" w:type="auto"/>
            <w:tcBorders>
              <w:top w:val="nil"/>
              <w:left w:val="nil"/>
              <w:bottom w:val="nil"/>
              <w:right w:val="nil"/>
            </w:tcBorders>
            <w:shd w:val="clear" w:color="auto" w:fill="auto"/>
            <w:vAlign w:val="center"/>
            <w:hideMark/>
          </w:tcPr>
          <w:p w14:paraId="7B756A08" w14:textId="77777777" w:rsidR="004C5E08" w:rsidRPr="00E956C1" w:rsidRDefault="004C5E08" w:rsidP="004441E0">
            <w:pPr>
              <w:rPr>
                <w:color w:val="000000"/>
                <w:sz w:val="16"/>
                <w:szCs w:val="16"/>
              </w:rPr>
            </w:pPr>
            <w:r w:rsidRPr="00E956C1">
              <w:rPr>
                <w:color w:val="000000"/>
                <w:sz w:val="16"/>
                <w:szCs w:val="16"/>
              </w:rPr>
              <w:t xml:space="preserve">Thailand </w:t>
            </w:r>
          </w:p>
        </w:tc>
        <w:tc>
          <w:tcPr>
            <w:tcW w:w="0" w:type="auto"/>
            <w:tcBorders>
              <w:top w:val="nil"/>
              <w:left w:val="nil"/>
              <w:bottom w:val="nil"/>
              <w:right w:val="nil"/>
            </w:tcBorders>
            <w:shd w:val="clear" w:color="auto" w:fill="auto"/>
            <w:vAlign w:val="center"/>
            <w:hideMark/>
          </w:tcPr>
          <w:p w14:paraId="6271AFC9" w14:textId="77777777" w:rsidR="004C5E08" w:rsidRPr="00E956C1" w:rsidRDefault="004C5E08" w:rsidP="004441E0">
            <w:pPr>
              <w:rPr>
                <w:color w:val="000000"/>
                <w:sz w:val="16"/>
                <w:szCs w:val="16"/>
              </w:rPr>
            </w:pPr>
            <w:r w:rsidRPr="00E956C1">
              <w:rPr>
                <w:color w:val="000000"/>
                <w:sz w:val="16"/>
                <w:szCs w:val="16"/>
              </w:rPr>
              <w:t>Pregnant women at the end of their term</w:t>
            </w:r>
          </w:p>
        </w:tc>
        <w:tc>
          <w:tcPr>
            <w:tcW w:w="0" w:type="auto"/>
            <w:tcBorders>
              <w:top w:val="nil"/>
              <w:left w:val="nil"/>
              <w:bottom w:val="nil"/>
              <w:right w:val="nil"/>
            </w:tcBorders>
            <w:shd w:val="clear" w:color="auto" w:fill="auto"/>
            <w:vAlign w:val="center"/>
            <w:hideMark/>
          </w:tcPr>
          <w:p w14:paraId="3E71AE07" w14:textId="77777777" w:rsidR="004C5E08" w:rsidRPr="00E956C1" w:rsidRDefault="004C5E08" w:rsidP="004441E0">
            <w:pPr>
              <w:rPr>
                <w:color w:val="000000"/>
                <w:sz w:val="16"/>
                <w:szCs w:val="16"/>
              </w:rPr>
            </w:pPr>
            <w:r w:rsidRPr="00E956C1">
              <w:rPr>
                <w:color w:val="000000"/>
                <w:sz w:val="16"/>
                <w:szCs w:val="16"/>
              </w:rPr>
              <w:t>MINI</w:t>
            </w:r>
          </w:p>
        </w:tc>
        <w:tc>
          <w:tcPr>
            <w:tcW w:w="0" w:type="auto"/>
            <w:tcBorders>
              <w:top w:val="nil"/>
              <w:left w:val="nil"/>
              <w:bottom w:val="nil"/>
              <w:right w:val="nil"/>
            </w:tcBorders>
            <w:shd w:val="clear" w:color="auto" w:fill="auto"/>
            <w:vAlign w:val="center"/>
            <w:hideMark/>
          </w:tcPr>
          <w:p w14:paraId="2A2E0D9F" w14:textId="77777777" w:rsidR="004C5E08" w:rsidRPr="00E956C1" w:rsidRDefault="004C5E08" w:rsidP="004441E0">
            <w:pPr>
              <w:rPr>
                <w:color w:val="000000"/>
                <w:sz w:val="16"/>
                <w:szCs w:val="16"/>
              </w:rPr>
            </w:pPr>
            <w:r w:rsidRPr="00E956C1">
              <w:rPr>
                <w:color w:val="000000"/>
                <w:sz w:val="16"/>
                <w:szCs w:val="16"/>
              </w:rPr>
              <w:t>DSM-IV-TR</w:t>
            </w:r>
          </w:p>
        </w:tc>
        <w:tc>
          <w:tcPr>
            <w:tcW w:w="0" w:type="auto"/>
            <w:tcBorders>
              <w:top w:val="nil"/>
              <w:left w:val="nil"/>
              <w:bottom w:val="nil"/>
              <w:right w:val="nil"/>
            </w:tcBorders>
            <w:shd w:val="clear" w:color="auto" w:fill="auto"/>
            <w:vAlign w:val="center"/>
            <w:hideMark/>
          </w:tcPr>
          <w:p w14:paraId="43CD66C0" w14:textId="77777777" w:rsidR="004C5E08" w:rsidRPr="00E956C1" w:rsidRDefault="004C5E08" w:rsidP="004441E0">
            <w:pPr>
              <w:rPr>
                <w:color w:val="000000"/>
                <w:sz w:val="16"/>
                <w:szCs w:val="16"/>
              </w:rPr>
            </w:pPr>
            <w:r w:rsidRPr="00E956C1">
              <w:rPr>
                <w:color w:val="000000"/>
                <w:sz w:val="16"/>
                <w:szCs w:val="16"/>
              </w:rPr>
              <w:t>126</w:t>
            </w:r>
          </w:p>
        </w:tc>
        <w:tc>
          <w:tcPr>
            <w:tcW w:w="0" w:type="auto"/>
            <w:tcBorders>
              <w:top w:val="nil"/>
              <w:left w:val="nil"/>
              <w:bottom w:val="nil"/>
              <w:right w:val="nil"/>
            </w:tcBorders>
            <w:shd w:val="clear" w:color="auto" w:fill="auto"/>
            <w:vAlign w:val="center"/>
            <w:hideMark/>
          </w:tcPr>
          <w:p w14:paraId="39EBB35C" w14:textId="77777777" w:rsidR="004C5E08" w:rsidRPr="00E956C1" w:rsidRDefault="004C5E08" w:rsidP="004441E0">
            <w:pPr>
              <w:rPr>
                <w:color w:val="000000"/>
                <w:sz w:val="16"/>
                <w:szCs w:val="16"/>
              </w:rPr>
            </w:pPr>
            <w:r w:rsidRPr="00E956C1">
              <w:rPr>
                <w:color w:val="000000"/>
                <w:sz w:val="16"/>
                <w:szCs w:val="16"/>
              </w:rPr>
              <w:t>1 (1)</w:t>
            </w:r>
          </w:p>
        </w:tc>
      </w:tr>
      <w:tr w:rsidR="004C5E08" w:rsidRPr="00E956C1" w14:paraId="3C8382EB" w14:textId="77777777" w:rsidTr="004441E0">
        <w:trPr>
          <w:trHeight w:val="20"/>
        </w:trPr>
        <w:tc>
          <w:tcPr>
            <w:tcW w:w="0" w:type="auto"/>
            <w:tcBorders>
              <w:top w:val="nil"/>
              <w:left w:val="nil"/>
              <w:bottom w:val="nil"/>
              <w:right w:val="nil"/>
            </w:tcBorders>
            <w:shd w:val="clear" w:color="auto" w:fill="auto"/>
            <w:vAlign w:val="center"/>
            <w:hideMark/>
          </w:tcPr>
          <w:p w14:paraId="70DF2D03" w14:textId="51C4E081" w:rsidR="004C5E08" w:rsidRPr="00E956C1" w:rsidRDefault="004C5E08" w:rsidP="004441E0">
            <w:pPr>
              <w:rPr>
                <w:b/>
                <w:bCs/>
                <w:color w:val="000000"/>
                <w:sz w:val="16"/>
                <w:szCs w:val="16"/>
                <w:vertAlign w:val="superscript"/>
              </w:rPr>
            </w:pPr>
            <w:r w:rsidRPr="00E956C1">
              <w:rPr>
                <w:b/>
                <w:bCs/>
                <w:color w:val="000000"/>
                <w:sz w:val="16"/>
                <w:szCs w:val="16"/>
              </w:rPr>
              <w:t>Su, 2007</w:t>
            </w:r>
            <w:r w:rsidR="00F11BCD">
              <w:rPr>
                <w:b/>
                <w:bCs/>
                <w:color w:val="000000"/>
                <w:sz w:val="16"/>
                <w:szCs w:val="16"/>
                <w:vertAlign w:val="superscript"/>
              </w:rPr>
              <w:t>39</w:t>
            </w:r>
          </w:p>
        </w:tc>
        <w:tc>
          <w:tcPr>
            <w:tcW w:w="0" w:type="auto"/>
            <w:tcBorders>
              <w:top w:val="nil"/>
              <w:left w:val="nil"/>
              <w:bottom w:val="nil"/>
              <w:right w:val="nil"/>
            </w:tcBorders>
            <w:shd w:val="clear" w:color="auto" w:fill="auto"/>
            <w:vAlign w:val="center"/>
            <w:hideMark/>
          </w:tcPr>
          <w:p w14:paraId="3CCEB72A" w14:textId="77777777" w:rsidR="004C5E08" w:rsidRPr="00E956C1" w:rsidRDefault="004C5E08" w:rsidP="004441E0">
            <w:pPr>
              <w:rPr>
                <w:color w:val="000000"/>
                <w:sz w:val="16"/>
                <w:szCs w:val="16"/>
              </w:rPr>
            </w:pPr>
            <w:r w:rsidRPr="00E956C1">
              <w:rPr>
                <w:color w:val="000000"/>
                <w:sz w:val="16"/>
                <w:szCs w:val="16"/>
              </w:rPr>
              <w:t>Taiwan</w:t>
            </w:r>
          </w:p>
        </w:tc>
        <w:tc>
          <w:tcPr>
            <w:tcW w:w="0" w:type="auto"/>
            <w:tcBorders>
              <w:top w:val="nil"/>
              <w:left w:val="nil"/>
              <w:bottom w:val="nil"/>
              <w:right w:val="nil"/>
            </w:tcBorders>
            <w:shd w:val="clear" w:color="auto" w:fill="auto"/>
            <w:vAlign w:val="center"/>
            <w:hideMark/>
          </w:tcPr>
          <w:p w14:paraId="61558F76" w14:textId="77777777" w:rsidR="004C5E08" w:rsidRPr="00E956C1" w:rsidRDefault="004C5E08" w:rsidP="004441E0">
            <w:pPr>
              <w:rPr>
                <w:color w:val="000000"/>
                <w:sz w:val="16"/>
                <w:szCs w:val="16"/>
              </w:rPr>
            </w:pPr>
            <w:r w:rsidRPr="00E956C1">
              <w:rPr>
                <w:color w:val="000000"/>
                <w:sz w:val="16"/>
                <w:szCs w:val="16"/>
              </w:rPr>
              <w:t>Women in their second and third trimesters</w:t>
            </w:r>
          </w:p>
        </w:tc>
        <w:tc>
          <w:tcPr>
            <w:tcW w:w="0" w:type="auto"/>
            <w:tcBorders>
              <w:top w:val="nil"/>
              <w:left w:val="nil"/>
              <w:bottom w:val="nil"/>
              <w:right w:val="nil"/>
            </w:tcBorders>
            <w:shd w:val="clear" w:color="auto" w:fill="auto"/>
            <w:vAlign w:val="center"/>
            <w:hideMark/>
          </w:tcPr>
          <w:p w14:paraId="2A6D8D77" w14:textId="77777777" w:rsidR="004C5E08" w:rsidRPr="00E956C1" w:rsidRDefault="004C5E08" w:rsidP="004441E0">
            <w:pPr>
              <w:rPr>
                <w:color w:val="000000"/>
                <w:sz w:val="16"/>
                <w:szCs w:val="16"/>
              </w:rPr>
            </w:pPr>
            <w:r w:rsidRPr="00E956C1">
              <w:rPr>
                <w:color w:val="000000"/>
                <w:sz w:val="16"/>
                <w:szCs w:val="16"/>
              </w:rPr>
              <w:t>MINI</w:t>
            </w:r>
          </w:p>
        </w:tc>
        <w:tc>
          <w:tcPr>
            <w:tcW w:w="0" w:type="auto"/>
            <w:tcBorders>
              <w:top w:val="nil"/>
              <w:left w:val="nil"/>
              <w:bottom w:val="nil"/>
              <w:right w:val="nil"/>
            </w:tcBorders>
            <w:shd w:val="clear" w:color="auto" w:fill="auto"/>
            <w:vAlign w:val="center"/>
            <w:hideMark/>
          </w:tcPr>
          <w:p w14:paraId="47D8E1C6" w14:textId="77777777" w:rsidR="004C5E08" w:rsidRPr="00E956C1" w:rsidRDefault="004C5E08" w:rsidP="004441E0">
            <w:pPr>
              <w:rPr>
                <w:color w:val="000000"/>
                <w:sz w:val="16"/>
                <w:szCs w:val="16"/>
              </w:rPr>
            </w:pPr>
            <w:r w:rsidRPr="00E956C1">
              <w:rPr>
                <w:color w:val="000000"/>
                <w:sz w:val="16"/>
                <w:szCs w:val="16"/>
              </w:rPr>
              <w:t>DSM-IV</w:t>
            </w:r>
          </w:p>
        </w:tc>
        <w:tc>
          <w:tcPr>
            <w:tcW w:w="0" w:type="auto"/>
            <w:tcBorders>
              <w:top w:val="nil"/>
              <w:left w:val="nil"/>
              <w:bottom w:val="nil"/>
              <w:right w:val="nil"/>
            </w:tcBorders>
            <w:shd w:val="clear" w:color="auto" w:fill="auto"/>
            <w:vAlign w:val="center"/>
            <w:hideMark/>
          </w:tcPr>
          <w:p w14:paraId="665A5712" w14:textId="77777777" w:rsidR="004C5E08" w:rsidRPr="00E956C1" w:rsidRDefault="004C5E08" w:rsidP="004441E0">
            <w:pPr>
              <w:rPr>
                <w:color w:val="000000"/>
                <w:sz w:val="16"/>
                <w:szCs w:val="16"/>
              </w:rPr>
            </w:pPr>
            <w:r w:rsidRPr="00E956C1">
              <w:rPr>
                <w:color w:val="000000"/>
                <w:sz w:val="16"/>
                <w:szCs w:val="16"/>
              </w:rPr>
              <w:t>185</w:t>
            </w:r>
          </w:p>
        </w:tc>
        <w:tc>
          <w:tcPr>
            <w:tcW w:w="0" w:type="auto"/>
            <w:tcBorders>
              <w:top w:val="nil"/>
              <w:left w:val="nil"/>
              <w:bottom w:val="nil"/>
              <w:right w:val="nil"/>
            </w:tcBorders>
            <w:shd w:val="clear" w:color="auto" w:fill="auto"/>
            <w:vAlign w:val="center"/>
            <w:hideMark/>
          </w:tcPr>
          <w:p w14:paraId="32CB4E31" w14:textId="77777777" w:rsidR="004C5E08" w:rsidRPr="00E956C1" w:rsidRDefault="004C5E08" w:rsidP="004441E0">
            <w:pPr>
              <w:rPr>
                <w:color w:val="000000"/>
                <w:sz w:val="16"/>
                <w:szCs w:val="16"/>
              </w:rPr>
            </w:pPr>
            <w:r w:rsidRPr="00E956C1">
              <w:rPr>
                <w:color w:val="000000"/>
                <w:sz w:val="16"/>
                <w:szCs w:val="16"/>
              </w:rPr>
              <w:t>23 (12)</w:t>
            </w:r>
          </w:p>
        </w:tc>
      </w:tr>
      <w:tr w:rsidR="004C5E08" w:rsidRPr="00E956C1" w14:paraId="00C9C6CD" w14:textId="77777777" w:rsidTr="004441E0">
        <w:trPr>
          <w:trHeight w:val="20"/>
        </w:trPr>
        <w:tc>
          <w:tcPr>
            <w:tcW w:w="0" w:type="auto"/>
            <w:tcBorders>
              <w:top w:val="nil"/>
              <w:left w:val="nil"/>
              <w:right w:val="nil"/>
            </w:tcBorders>
            <w:shd w:val="clear" w:color="auto" w:fill="auto"/>
            <w:vAlign w:val="center"/>
            <w:hideMark/>
          </w:tcPr>
          <w:p w14:paraId="046857E7" w14:textId="6148CCCD" w:rsidR="004C5E08" w:rsidRPr="00E956C1" w:rsidRDefault="004C5E08" w:rsidP="004441E0">
            <w:pPr>
              <w:rPr>
                <w:b/>
                <w:bCs/>
                <w:color w:val="000000"/>
                <w:sz w:val="16"/>
                <w:szCs w:val="16"/>
                <w:vertAlign w:val="superscript"/>
              </w:rPr>
            </w:pPr>
            <w:r w:rsidRPr="00E956C1">
              <w:rPr>
                <w:b/>
                <w:bCs/>
                <w:color w:val="000000"/>
                <w:sz w:val="16"/>
                <w:szCs w:val="16"/>
              </w:rPr>
              <w:t>Usuda, 2016</w:t>
            </w:r>
            <w:r w:rsidR="00F11BCD">
              <w:rPr>
                <w:b/>
                <w:bCs/>
                <w:color w:val="000000"/>
                <w:sz w:val="16"/>
                <w:szCs w:val="16"/>
                <w:vertAlign w:val="superscript"/>
              </w:rPr>
              <w:t>40</w:t>
            </w:r>
          </w:p>
        </w:tc>
        <w:tc>
          <w:tcPr>
            <w:tcW w:w="0" w:type="auto"/>
            <w:tcBorders>
              <w:top w:val="nil"/>
              <w:left w:val="nil"/>
              <w:right w:val="nil"/>
            </w:tcBorders>
            <w:shd w:val="clear" w:color="auto" w:fill="auto"/>
            <w:vAlign w:val="center"/>
            <w:hideMark/>
          </w:tcPr>
          <w:p w14:paraId="3200D94A" w14:textId="77777777" w:rsidR="004C5E08" w:rsidRPr="00E956C1" w:rsidRDefault="004C5E08" w:rsidP="004441E0">
            <w:pPr>
              <w:rPr>
                <w:color w:val="000000"/>
                <w:sz w:val="16"/>
                <w:szCs w:val="16"/>
              </w:rPr>
            </w:pPr>
            <w:r w:rsidRPr="00E956C1">
              <w:rPr>
                <w:color w:val="000000"/>
                <w:sz w:val="16"/>
                <w:szCs w:val="16"/>
              </w:rPr>
              <w:t xml:space="preserve">Japan </w:t>
            </w:r>
          </w:p>
        </w:tc>
        <w:tc>
          <w:tcPr>
            <w:tcW w:w="0" w:type="auto"/>
            <w:tcBorders>
              <w:top w:val="nil"/>
              <w:left w:val="nil"/>
              <w:right w:val="nil"/>
            </w:tcBorders>
            <w:shd w:val="clear" w:color="auto" w:fill="auto"/>
            <w:vAlign w:val="center"/>
            <w:hideMark/>
          </w:tcPr>
          <w:p w14:paraId="659CB157" w14:textId="77777777" w:rsidR="004C5E08" w:rsidRPr="00E956C1" w:rsidRDefault="004C5E08" w:rsidP="004441E0">
            <w:pPr>
              <w:rPr>
                <w:color w:val="000000"/>
                <w:sz w:val="16"/>
                <w:szCs w:val="16"/>
              </w:rPr>
            </w:pPr>
            <w:r w:rsidRPr="00E956C1">
              <w:rPr>
                <w:color w:val="000000"/>
                <w:sz w:val="16"/>
                <w:szCs w:val="16"/>
              </w:rPr>
              <w:t xml:space="preserve">Pregnant women between 12-24 weeks of gestation recruited at maternity hospital in Japan </w:t>
            </w:r>
          </w:p>
        </w:tc>
        <w:tc>
          <w:tcPr>
            <w:tcW w:w="0" w:type="auto"/>
            <w:tcBorders>
              <w:top w:val="nil"/>
              <w:left w:val="nil"/>
              <w:right w:val="nil"/>
            </w:tcBorders>
            <w:shd w:val="clear" w:color="auto" w:fill="auto"/>
            <w:vAlign w:val="center"/>
            <w:hideMark/>
          </w:tcPr>
          <w:p w14:paraId="474C3F0E" w14:textId="77777777" w:rsidR="004C5E08" w:rsidRPr="00E956C1" w:rsidRDefault="004C5E08" w:rsidP="004441E0">
            <w:pPr>
              <w:rPr>
                <w:color w:val="000000"/>
                <w:sz w:val="16"/>
                <w:szCs w:val="16"/>
              </w:rPr>
            </w:pPr>
            <w:r w:rsidRPr="00E956C1">
              <w:rPr>
                <w:color w:val="000000"/>
                <w:sz w:val="16"/>
                <w:szCs w:val="16"/>
              </w:rPr>
              <w:t>MINI</w:t>
            </w:r>
          </w:p>
        </w:tc>
        <w:tc>
          <w:tcPr>
            <w:tcW w:w="0" w:type="auto"/>
            <w:tcBorders>
              <w:top w:val="nil"/>
              <w:left w:val="nil"/>
              <w:right w:val="nil"/>
            </w:tcBorders>
            <w:shd w:val="clear" w:color="auto" w:fill="auto"/>
            <w:vAlign w:val="center"/>
            <w:hideMark/>
          </w:tcPr>
          <w:p w14:paraId="531BDDDE" w14:textId="77777777" w:rsidR="004C5E08" w:rsidRPr="00E956C1" w:rsidRDefault="004C5E08" w:rsidP="004441E0">
            <w:pPr>
              <w:rPr>
                <w:color w:val="000000"/>
                <w:sz w:val="16"/>
                <w:szCs w:val="16"/>
              </w:rPr>
            </w:pPr>
            <w:r w:rsidRPr="00E956C1">
              <w:rPr>
                <w:color w:val="000000"/>
                <w:sz w:val="16"/>
                <w:szCs w:val="16"/>
              </w:rPr>
              <w:t xml:space="preserve">DSM-IV </w:t>
            </w:r>
          </w:p>
        </w:tc>
        <w:tc>
          <w:tcPr>
            <w:tcW w:w="0" w:type="auto"/>
            <w:tcBorders>
              <w:top w:val="nil"/>
              <w:left w:val="nil"/>
              <w:right w:val="nil"/>
            </w:tcBorders>
            <w:shd w:val="clear" w:color="auto" w:fill="auto"/>
            <w:vAlign w:val="center"/>
            <w:hideMark/>
          </w:tcPr>
          <w:p w14:paraId="6F1B690F" w14:textId="77777777" w:rsidR="004C5E08" w:rsidRPr="00E956C1" w:rsidRDefault="004C5E08" w:rsidP="004441E0">
            <w:pPr>
              <w:rPr>
                <w:color w:val="000000"/>
                <w:sz w:val="16"/>
                <w:szCs w:val="16"/>
              </w:rPr>
            </w:pPr>
            <w:r w:rsidRPr="00E956C1">
              <w:rPr>
                <w:color w:val="000000"/>
                <w:sz w:val="16"/>
                <w:szCs w:val="16"/>
              </w:rPr>
              <w:t>177</w:t>
            </w:r>
          </w:p>
        </w:tc>
        <w:tc>
          <w:tcPr>
            <w:tcW w:w="0" w:type="auto"/>
            <w:tcBorders>
              <w:top w:val="nil"/>
              <w:left w:val="nil"/>
              <w:right w:val="nil"/>
            </w:tcBorders>
            <w:shd w:val="clear" w:color="auto" w:fill="auto"/>
            <w:vAlign w:val="center"/>
            <w:hideMark/>
          </w:tcPr>
          <w:p w14:paraId="099A555F" w14:textId="77777777" w:rsidR="004C5E08" w:rsidRPr="00E956C1" w:rsidRDefault="004C5E08" w:rsidP="004441E0">
            <w:pPr>
              <w:rPr>
                <w:color w:val="000000"/>
                <w:sz w:val="16"/>
                <w:szCs w:val="16"/>
              </w:rPr>
            </w:pPr>
            <w:r w:rsidRPr="00E956C1">
              <w:rPr>
                <w:color w:val="000000"/>
                <w:sz w:val="16"/>
                <w:szCs w:val="16"/>
              </w:rPr>
              <w:t>2 (1)</w:t>
            </w:r>
          </w:p>
        </w:tc>
      </w:tr>
      <w:tr w:rsidR="004C5E08" w:rsidRPr="00E956C1" w14:paraId="540593CB" w14:textId="77777777" w:rsidTr="004441E0">
        <w:trPr>
          <w:trHeight w:val="20"/>
        </w:trPr>
        <w:tc>
          <w:tcPr>
            <w:tcW w:w="0" w:type="auto"/>
            <w:tcBorders>
              <w:top w:val="nil"/>
              <w:left w:val="nil"/>
              <w:bottom w:val="single" w:sz="12" w:space="0" w:color="auto"/>
              <w:right w:val="nil"/>
            </w:tcBorders>
            <w:shd w:val="clear" w:color="auto" w:fill="auto"/>
            <w:vAlign w:val="center"/>
            <w:hideMark/>
          </w:tcPr>
          <w:p w14:paraId="57DC5D2B" w14:textId="60EF11C7" w:rsidR="004C5E08" w:rsidRPr="00E956C1" w:rsidRDefault="004C5E08" w:rsidP="004441E0">
            <w:pPr>
              <w:rPr>
                <w:b/>
                <w:bCs/>
                <w:color w:val="000000"/>
                <w:sz w:val="16"/>
                <w:szCs w:val="16"/>
                <w:vertAlign w:val="superscript"/>
              </w:rPr>
            </w:pPr>
            <w:r w:rsidRPr="00E956C1">
              <w:rPr>
                <w:b/>
                <w:bCs/>
                <w:color w:val="000000"/>
                <w:sz w:val="16"/>
                <w:szCs w:val="16"/>
              </w:rPr>
              <w:t>van Heyningen, 2018</w:t>
            </w:r>
            <w:r w:rsidR="00F11BCD">
              <w:rPr>
                <w:b/>
                <w:bCs/>
                <w:color w:val="000000"/>
                <w:sz w:val="16"/>
                <w:szCs w:val="16"/>
                <w:vertAlign w:val="superscript"/>
              </w:rPr>
              <w:t>41</w:t>
            </w:r>
          </w:p>
        </w:tc>
        <w:tc>
          <w:tcPr>
            <w:tcW w:w="0" w:type="auto"/>
            <w:tcBorders>
              <w:top w:val="nil"/>
              <w:left w:val="nil"/>
              <w:bottom w:val="single" w:sz="12" w:space="0" w:color="auto"/>
              <w:right w:val="nil"/>
            </w:tcBorders>
            <w:shd w:val="clear" w:color="auto" w:fill="auto"/>
            <w:vAlign w:val="center"/>
            <w:hideMark/>
          </w:tcPr>
          <w:p w14:paraId="3BEF2B64" w14:textId="77777777" w:rsidR="004C5E08" w:rsidRPr="00E956C1" w:rsidRDefault="004C5E08" w:rsidP="004441E0">
            <w:pPr>
              <w:rPr>
                <w:color w:val="000000"/>
                <w:sz w:val="16"/>
                <w:szCs w:val="16"/>
              </w:rPr>
            </w:pPr>
            <w:r w:rsidRPr="00E956C1">
              <w:rPr>
                <w:color w:val="000000"/>
                <w:sz w:val="16"/>
                <w:szCs w:val="16"/>
              </w:rPr>
              <w:t xml:space="preserve">South Africa </w:t>
            </w:r>
          </w:p>
        </w:tc>
        <w:tc>
          <w:tcPr>
            <w:tcW w:w="0" w:type="auto"/>
            <w:tcBorders>
              <w:top w:val="nil"/>
              <w:left w:val="nil"/>
              <w:bottom w:val="single" w:sz="12" w:space="0" w:color="auto"/>
              <w:right w:val="nil"/>
            </w:tcBorders>
            <w:shd w:val="clear" w:color="auto" w:fill="auto"/>
            <w:vAlign w:val="center"/>
            <w:hideMark/>
          </w:tcPr>
          <w:p w14:paraId="6160686D" w14:textId="77777777" w:rsidR="004C5E08" w:rsidRPr="00E956C1" w:rsidRDefault="004C5E08" w:rsidP="004441E0">
            <w:pPr>
              <w:rPr>
                <w:color w:val="000000"/>
                <w:sz w:val="16"/>
                <w:szCs w:val="16"/>
              </w:rPr>
            </w:pPr>
            <w:r w:rsidRPr="00E956C1">
              <w:rPr>
                <w:color w:val="000000"/>
                <w:sz w:val="16"/>
                <w:szCs w:val="16"/>
              </w:rPr>
              <w:t>Pregnant women recruited from primary care antenatal clinics</w:t>
            </w:r>
          </w:p>
        </w:tc>
        <w:tc>
          <w:tcPr>
            <w:tcW w:w="0" w:type="auto"/>
            <w:tcBorders>
              <w:top w:val="nil"/>
              <w:left w:val="nil"/>
              <w:bottom w:val="single" w:sz="12" w:space="0" w:color="auto"/>
              <w:right w:val="nil"/>
            </w:tcBorders>
            <w:shd w:val="clear" w:color="auto" w:fill="auto"/>
            <w:vAlign w:val="center"/>
            <w:hideMark/>
          </w:tcPr>
          <w:p w14:paraId="4A931A47" w14:textId="77777777" w:rsidR="004C5E08" w:rsidRPr="00E956C1" w:rsidRDefault="004C5E08" w:rsidP="004441E0">
            <w:pPr>
              <w:rPr>
                <w:color w:val="000000"/>
                <w:sz w:val="16"/>
                <w:szCs w:val="16"/>
              </w:rPr>
            </w:pPr>
            <w:r w:rsidRPr="00E956C1">
              <w:rPr>
                <w:color w:val="000000"/>
                <w:sz w:val="16"/>
                <w:szCs w:val="16"/>
              </w:rPr>
              <w:t>MINI</w:t>
            </w:r>
          </w:p>
        </w:tc>
        <w:tc>
          <w:tcPr>
            <w:tcW w:w="0" w:type="auto"/>
            <w:tcBorders>
              <w:top w:val="nil"/>
              <w:left w:val="nil"/>
              <w:bottom w:val="single" w:sz="12" w:space="0" w:color="auto"/>
              <w:right w:val="nil"/>
            </w:tcBorders>
            <w:shd w:val="clear" w:color="auto" w:fill="auto"/>
            <w:vAlign w:val="center"/>
            <w:hideMark/>
          </w:tcPr>
          <w:p w14:paraId="0863F93A" w14:textId="77777777" w:rsidR="004C5E08" w:rsidRPr="00E956C1" w:rsidRDefault="004C5E08" w:rsidP="004441E0">
            <w:pPr>
              <w:rPr>
                <w:color w:val="000000"/>
                <w:sz w:val="16"/>
                <w:szCs w:val="16"/>
              </w:rPr>
            </w:pPr>
            <w:r w:rsidRPr="00E956C1">
              <w:rPr>
                <w:color w:val="000000"/>
                <w:sz w:val="16"/>
                <w:szCs w:val="16"/>
              </w:rPr>
              <w:t>DSM-IV</w:t>
            </w:r>
          </w:p>
        </w:tc>
        <w:tc>
          <w:tcPr>
            <w:tcW w:w="0" w:type="auto"/>
            <w:tcBorders>
              <w:top w:val="nil"/>
              <w:left w:val="nil"/>
              <w:bottom w:val="single" w:sz="12" w:space="0" w:color="auto"/>
              <w:right w:val="nil"/>
            </w:tcBorders>
            <w:shd w:val="clear" w:color="auto" w:fill="auto"/>
            <w:vAlign w:val="center"/>
            <w:hideMark/>
          </w:tcPr>
          <w:p w14:paraId="7E5CDAF7" w14:textId="77777777" w:rsidR="004C5E08" w:rsidRPr="00E956C1" w:rsidRDefault="004C5E08" w:rsidP="004441E0">
            <w:pPr>
              <w:rPr>
                <w:color w:val="000000"/>
                <w:sz w:val="16"/>
                <w:szCs w:val="16"/>
              </w:rPr>
            </w:pPr>
            <w:r w:rsidRPr="00E956C1">
              <w:rPr>
                <w:color w:val="000000"/>
                <w:sz w:val="16"/>
                <w:szCs w:val="16"/>
              </w:rPr>
              <w:t>376</w:t>
            </w:r>
          </w:p>
        </w:tc>
        <w:tc>
          <w:tcPr>
            <w:tcW w:w="0" w:type="auto"/>
            <w:tcBorders>
              <w:top w:val="nil"/>
              <w:left w:val="nil"/>
              <w:bottom w:val="single" w:sz="12" w:space="0" w:color="auto"/>
              <w:right w:val="nil"/>
            </w:tcBorders>
            <w:shd w:val="clear" w:color="auto" w:fill="auto"/>
            <w:vAlign w:val="center"/>
            <w:hideMark/>
          </w:tcPr>
          <w:p w14:paraId="4B493F13" w14:textId="77777777" w:rsidR="004C5E08" w:rsidRPr="00E956C1" w:rsidRDefault="004C5E08" w:rsidP="004441E0">
            <w:pPr>
              <w:rPr>
                <w:color w:val="000000"/>
                <w:sz w:val="16"/>
                <w:szCs w:val="16"/>
              </w:rPr>
            </w:pPr>
            <w:r w:rsidRPr="00E956C1">
              <w:rPr>
                <w:color w:val="000000"/>
                <w:sz w:val="16"/>
                <w:szCs w:val="16"/>
              </w:rPr>
              <w:t>81 (22)</w:t>
            </w:r>
          </w:p>
        </w:tc>
      </w:tr>
    </w:tbl>
    <w:p w14:paraId="4D4F149E" w14:textId="77777777" w:rsidR="002A1BCA" w:rsidRPr="00E956C1" w:rsidRDefault="002A1BCA" w:rsidP="004441E0">
      <w:pPr>
        <w:ind w:left="720"/>
        <w:rPr>
          <w:b/>
          <w:sz w:val="20"/>
          <w:szCs w:val="20"/>
        </w:rPr>
      </w:pPr>
    </w:p>
    <w:p w14:paraId="442C5686" w14:textId="4139466A" w:rsidR="00334FED" w:rsidRPr="00E956C1" w:rsidRDefault="00334FED" w:rsidP="004441E0">
      <w:pPr>
        <w:rPr>
          <w:sz w:val="20"/>
          <w:szCs w:val="20"/>
        </w:rPr>
      </w:pPr>
      <w:r w:rsidRPr="00E956C1">
        <w:rPr>
          <w:b/>
          <w:sz w:val="20"/>
          <w:szCs w:val="20"/>
        </w:rPr>
        <w:t>Abbreviations</w:t>
      </w:r>
      <w:r w:rsidRPr="00E956C1">
        <w:rPr>
          <w:sz w:val="20"/>
          <w:szCs w:val="20"/>
        </w:rPr>
        <w:t xml:space="preserve">: CIDI: Composite International Diagnostic Interview; </w:t>
      </w:r>
      <w:r w:rsidR="00692F9F" w:rsidRPr="00E956C1">
        <w:rPr>
          <w:sz w:val="20"/>
          <w:szCs w:val="20"/>
        </w:rPr>
        <w:t xml:space="preserve">CIS: Clinical Interview Schedule; </w:t>
      </w:r>
      <w:r w:rsidRPr="00E956C1">
        <w:rPr>
          <w:sz w:val="20"/>
          <w:szCs w:val="20"/>
        </w:rPr>
        <w:t xml:space="preserve">CIS-R: Clinical Interview Schedule Revised; </w:t>
      </w:r>
      <w:r w:rsidR="00692F9F" w:rsidRPr="00E956C1">
        <w:rPr>
          <w:sz w:val="20"/>
          <w:szCs w:val="20"/>
        </w:rPr>
        <w:t xml:space="preserve">DIGS: Diagnostic Interview for Genetic Studies; </w:t>
      </w:r>
      <w:r w:rsidRPr="00E956C1">
        <w:rPr>
          <w:sz w:val="20"/>
          <w:szCs w:val="20"/>
        </w:rPr>
        <w:t xml:space="preserve">DSM: Diagnostic and Statistical Manual of Mental Disorders; ICD: International Classification of Diseases; MINI: Mini </w:t>
      </w:r>
      <w:r w:rsidR="00692F9F" w:rsidRPr="00E956C1">
        <w:rPr>
          <w:sz w:val="20"/>
          <w:szCs w:val="20"/>
        </w:rPr>
        <w:t xml:space="preserve">Neuropsychiatric </w:t>
      </w:r>
      <w:r w:rsidRPr="00E956C1">
        <w:rPr>
          <w:sz w:val="20"/>
          <w:szCs w:val="20"/>
        </w:rPr>
        <w:t>Diagnostic Interview; SCID: Structured Clinical Interview for DSM Disorders; UK: United Kingdom; USA: United States of America.</w:t>
      </w:r>
    </w:p>
    <w:p w14:paraId="41E27DDE" w14:textId="33217A9F" w:rsidR="006C2336" w:rsidRPr="00E956C1" w:rsidRDefault="00334FED" w:rsidP="004441E0">
      <w:pPr>
        <w:rPr>
          <w:sz w:val="20"/>
          <w:szCs w:val="20"/>
        </w:rPr>
      </w:pPr>
      <w:r w:rsidRPr="00E956C1">
        <w:rPr>
          <w:sz w:val="20"/>
          <w:szCs w:val="20"/>
          <w:vertAlign w:val="superscript"/>
        </w:rPr>
        <w:t>a</w:t>
      </w:r>
      <w:r w:rsidR="006C2336" w:rsidRPr="00E956C1">
        <w:rPr>
          <w:sz w:val="20"/>
          <w:szCs w:val="20"/>
        </w:rPr>
        <w:t xml:space="preserve">The </w:t>
      </w:r>
      <w:r w:rsidR="00E956C1">
        <w:rPr>
          <w:sz w:val="20"/>
          <w:szCs w:val="20"/>
        </w:rPr>
        <w:t>primary</w:t>
      </w:r>
      <w:r w:rsidR="006C2336" w:rsidRPr="00E956C1">
        <w:rPr>
          <w:sz w:val="20"/>
          <w:szCs w:val="20"/>
        </w:rPr>
        <w:t xml:space="preserve"> study used a case-control design, but was unable to provide statistical weight</w:t>
      </w:r>
      <w:r w:rsidR="00E956C1">
        <w:rPr>
          <w:sz w:val="20"/>
          <w:szCs w:val="20"/>
        </w:rPr>
        <w:t>s</w:t>
      </w:r>
      <w:r w:rsidR="00640DF6">
        <w:rPr>
          <w:sz w:val="20"/>
          <w:szCs w:val="20"/>
        </w:rPr>
        <w:t xml:space="preserve"> to reflect sampling procedures</w:t>
      </w:r>
      <w:r w:rsidR="00E956C1">
        <w:rPr>
          <w:sz w:val="20"/>
          <w:szCs w:val="20"/>
        </w:rPr>
        <w:t>.</w:t>
      </w:r>
    </w:p>
    <w:p w14:paraId="7400270C" w14:textId="5B94B921" w:rsidR="00334FED" w:rsidRPr="00E956C1" w:rsidRDefault="006C2336" w:rsidP="004441E0">
      <w:pPr>
        <w:rPr>
          <w:sz w:val="20"/>
          <w:szCs w:val="20"/>
        </w:rPr>
      </w:pPr>
      <w:r w:rsidRPr="00E956C1">
        <w:rPr>
          <w:sz w:val="20"/>
          <w:szCs w:val="20"/>
          <w:vertAlign w:val="superscript"/>
        </w:rPr>
        <w:t>b</w:t>
      </w:r>
      <w:r w:rsidR="00640DF6">
        <w:rPr>
          <w:sz w:val="20"/>
          <w:szCs w:val="20"/>
        </w:rPr>
        <w:t xml:space="preserve">This study was </w:t>
      </w:r>
      <w:r w:rsidR="008F5986" w:rsidRPr="00E956C1">
        <w:rPr>
          <w:sz w:val="20"/>
          <w:szCs w:val="20"/>
        </w:rPr>
        <w:t>not retrieve</w:t>
      </w:r>
      <w:r w:rsidR="00640DF6">
        <w:rPr>
          <w:sz w:val="20"/>
          <w:szCs w:val="20"/>
        </w:rPr>
        <w:t>d</w:t>
      </w:r>
      <w:r w:rsidR="00334FED" w:rsidRPr="00E956C1">
        <w:rPr>
          <w:sz w:val="20"/>
          <w:szCs w:val="20"/>
        </w:rPr>
        <w:t xml:space="preserve"> at the time of electronic database search</w:t>
      </w:r>
      <w:r w:rsidR="00E956C1">
        <w:rPr>
          <w:sz w:val="20"/>
          <w:szCs w:val="20"/>
        </w:rPr>
        <w:t>.</w:t>
      </w:r>
    </w:p>
    <w:p w14:paraId="3724F504" w14:textId="346C3EC7" w:rsidR="00692F9F" w:rsidRPr="00E956C1" w:rsidRDefault="006C2336" w:rsidP="004441E0">
      <w:pPr>
        <w:rPr>
          <w:sz w:val="20"/>
          <w:szCs w:val="20"/>
        </w:rPr>
      </w:pPr>
      <w:r w:rsidRPr="00E956C1">
        <w:rPr>
          <w:sz w:val="20"/>
          <w:szCs w:val="20"/>
          <w:vertAlign w:val="superscript"/>
        </w:rPr>
        <w:t>c</w:t>
      </w:r>
      <w:r w:rsidR="00692F9F" w:rsidRPr="00E956C1">
        <w:rPr>
          <w:sz w:val="20"/>
          <w:szCs w:val="20"/>
        </w:rPr>
        <w:t>This</w:t>
      </w:r>
      <w:r w:rsidR="004D4682" w:rsidRPr="00E956C1">
        <w:rPr>
          <w:sz w:val="20"/>
          <w:szCs w:val="20"/>
        </w:rPr>
        <w:t xml:space="preserve"> case was excluded from the bivariate random-effects meta-analyses</w:t>
      </w:r>
      <w:r w:rsidR="00E956C1">
        <w:rPr>
          <w:sz w:val="20"/>
          <w:szCs w:val="20"/>
        </w:rPr>
        <w:t>.</w:t>
      </w:r>
      <w:r w:rsidR="00091B8B">
        <w:rPr>
          <w:sz w:val="20"/>
          <w:szCs w:val="20"/>
        </w:rPr>
        <w:t xml:space="preserve"> </w:t>
      </w:r>
    </w:p>
    <w:p w14:paraId="04ED10C7" w14:textId="188F4621" w:rsidR="0098771E" w:rsidRPr="00E956C1" w:rsidRDefault="0098771E" w:rsidP="00C545BF">
      <w:pPr>
        <w:ind w:left="720"/>
      </w:pPr>
      <w:r w:rsidRPr="00E956C1">
        <w:br w:type="page"/>
      </w:r>
    </w:p>
    <w:p w14:paraId="39D50344" w14:textId="4BFD4B70" w:rsidR="00334FED" w:rsidRDefault="003D3CA4" w:rsidP="0099591B">
      <w:pPr>
        <w:tabs>
          <w:tab w:val="left" w:pos="1440"/>
          <w:tab w:val="left" w:pos="2160"/>
          <w:tab w:val="left" w:pos="2880"/>
          <w:tab w:val="left" w:pos="3600"/>
          <w:tab w:val="left" w:pos="4320"/>
          <w:tab w:val="left" w:pos="5040"/>
          <w:tab w:val="left" w:pos="5760"/>
          <w:tab w:val="left" w:pos="6480"/>
          <w:tab w:val="left" w:pos="7200"/>
          <w:tab w:val="left" w:pos="8228"/>
        </w:tabs>
        <w:spacing w:line="480" w:lineRule="auto"/>
        <w:ind w:right="874"/>
        <w:jc w:val="both"/>
        <w:rPr>
          <w:b/>
          <w:sz w:val="20"/>
          <w:szCs w:val="20"/>
        </w:rPr>
      </w:pPr>
      <w:r>
        <w:rPr>
          <w:b/>
          <w:sz w:val="20"/>
          <w:szCs w:val="20"/>
        </w:rPr>
        <w:lastRenderedPageBreak/>
        <w:t xml:space="preserve">Supplementary Table </w:t>
      </w:r>
      <w:r w:rsidR="00462471">
        <w:rPr>
          <w:b/>
          <w:sz w:val="20"/>
          <w:szCs w:val="20"/>
        </w:rPr>
        <w:t>S</w:t>
      </w:r>
      <w:r w:rsidR="00922D84">
        <w:rPr>
          <w:b/>
          <w:sz w:val="20"/>
          <w:szCs w:val="20"/>
        </w:rPr>
        <w:t>3</w:t>
      </w:r>
      <w:r w:rsidR="00334FED" w:rsidRPr="00E956C1">
        <w:rPr>
          <w:b/>
          <w:sz w:val="20"/>
          <w:szCs w:val="20"/>
        </w:rPr>
        <w:t xml:space="preserve">. </w:t>
      </w:r>
      <w:r w:rsidR="00692F9F" w:rsidRPr="008B0EFD">
        <w:rPr>
          <w:bCs/>
          <w:sz w:val="20"/>
          <w:szCs w:val="20"/>
        </w:rPr>
        <w:t xml:space="preserve">Characteristics of </w:t>
      </w:r>
      <w:r w:rsidR="00DE6B0E" w:rsidRPr="008B0EFD">
        <w:rPr>
          <w:bCs/>
          <w:sz w:val="20"/>
          <w:szCs w:val="20"/>
        </w:rPr>
        <w:t>e</w:t>
      </w:r>
      <w:r w:rsidR="00692F9F" w:rsidRPr="008B0EFD">
        <w:rPr>
          <w:bCs/>
          <w:sz w:val="20"/>
          <w:szCs w:val="20"/>
        </w:rPr>
        <w:t xml:space="preserve">ligible </w:t>
      </w:r>
      <w:r w:rsidR="00DE6B0E" w:rsidRPr="008B0EFD">
        <w:rPr>
          <w:bCs/>
          <w:sz w:val="20"/>
          <w:szCs w:val="20"/>
        </w:rPr>
        <w:t>p</w:t>
      </w:r>
      <w:r w:rsidR="00692F9F" w:rsidRPr="008B0EFD">
        <w:rPr>
          <w:bCs/>
          <w:sz w:val="20"/>
          <w:szCs w:val="20"/>
        </w:rPr>
        <w:t xml:space="preserve">rimary </w:t>
      </w:r>
      <w:r w:rsidR="00DE6B0E" w:rsidRPr="008B0EFD">
        <w:rPr>
          <w:bCs/>
          <w:sz w:val="20"/>
          <w:szCs w:val="20"/>
        </w:rPr>
        <w:t>s</w:t>
      </w:r>
      <w:r w:rsidR="00692F9F" w:rsidRPr="008B0EFD">
        <w:rPr>
          <w:bCs/>
          <w:sz w:val="20"/>
          <w:szCs w:val="20"/>
        </w:rPr>
        <w:t xml:space="preserve">tudies that </w:t>
      </w:r>
      <w:r w:rsidR="00DE6B0E" w:rsidRPr="008B0EFD">
        <w:rPr>
          <w:bCs/>
          <w:sz w:val="20"/>
          <w:szCs w:val="20"/>
        </w:rPr>
        <w:t>d</w:t>
      </w:r>
      <w:r w:rsidR="00692F9F" w:rsidRPr="008B0EFD">
        <w:rPr>
          <w:bCs/>
          <w:sz w:val="20"/>
          <w:szCs w:val="20"/>
        </w:rPr>
        <w:t xml:space="preserve">id </w:t>
      </w:r>
      <w:r w:rsidR="00DE6B0E" w:rsidRPr="008B0EFD">
        <w:rPr>
          <w:bCs/>
          <w:sz w:val="20"/>
          <w:szCs w:val="20"/>
        </w:rPr>
        <w:t>n</w:t>
      </w:r>
      <w:r w:rsidR="00692F9F" w:rsidRPr="008B0EFD">
        <w:rPr>
          <w:bCs/>
          <w:sz w:val="20"/>
          <w:szCs w:val="20"/>
        </w:rPr>
        <w:t xml:space="preserve">ot </w:t>
      </w:r>
      <w:r w:rsidR="00DE6B0E" w:rsidRPr="008B0EFD">
        <w:rPr>
          <w:bCs/>
          <w:sz w:val="20"/>
          <w:szCs w:val="20"/>
        </w:rPr>
        <w:t>p</w:t>
      </w:r>
      <w:r w:rsidR="00692F9F" w:rsidRPr="008B0EFD">
        <w:rPr>
          <w:bCs/>
          <w:sz w:val="20"/>
          <w:szCs w:val="20"/>
        </w:rPr>
        <w:t xml:space="preserve">rovide </w:t>
      </w:r>
      <w:r w:rsidR="00DE6B0E" w:rsidRPr="008B0EFD">
        <w:rPr>
          <w:bCs/>
          <w:sz w:val="20"/>
          <w:szCs w:val="20"/>
        </w:rPr>
        <w:t>d</w:t>
      </w:r>
      <w:r w:rsidR="00692F9F" w:rsidRPr="008B0EFD">
        <w:rPr>
          <w:bCs/>
          <w:sz w:val="20"/>
          <w:szCs w:val="20"/>
        </w:rPr>
        <w:t xml:space="preserve">ata for the </w:t>
      </w:r>
      <w:r w:rsidR="00DE6B0E" w:rsidRPr="008B0EFD">
        <w:rPr>
          <w:bCs/>
          <w:sz w:val="20"/>
          <w:szCs w:val="20"/>
        </w:rPr>
        <w:t>p</w:t>
      </w:r>
      <w:r w:rsidR="00692F9F" w:rsidRPr="008B0EFD">
        <w:rPr>
          <w:bCs/>
          <w:sz w:val="20"/>
          <w:szCs w:val="20"/>
        </w:rPr>
        <w:t xml:space="preserve">resent </w:t>
      </w:r>
      <w:r w:rsidR="00DE6B0E" w:rsidRPr="008B0EFD">
        <w:rPr>
          <w:bCs/>
          <w:sz w:val="20"/>
          <w:szCs w:val="20"/>
        </w:rPr>
        <w:t>s</w:t>
      </w:r>
      <w:r w:rsidR="00692F9F" w:rsidRPr="008B0EFD">
        <w:rPr>
          <w:bCs/>
          <w:sz w:val="20"/>
          <w:szCs w:val="20"/>
        </w:rPr>
        <w:t>tudy (N</w:t>
      </w:r>
      <w:r w:rsidR="00BE0F31" w:rsidRPr="008B0EFD">
        <w:rPr>
          <w:bCs/>
          <w:sz w:val="20"/>
          <w:szCs w:val="20"/>
        </w:rPr>
        <w:t xml:space="preserve"> </w:t>
      </w:r>
      <w:r w:rsidR="00692F9F" w:rsidRPr="008B0EFD">
        <w:rPr>
          <w:bCs/>
          <w:sz w:val="20"/>
          <w:szCs w:val="20"/>
        </w:rPr>
        <w:t>=</w:t>
      </w:r>
      <w:r w:rsidR="00BE0F31" w:rsidRPr="008B0EFD">
        <w:rPr>
          <w:bCs/>
          <w:sz w:val="20"/>
          <w:szCs w:val="20"/>
        </w:rPr>
        <w:t xml:space="preserve"> </w:t>
      </w:r>
      <w:r w:rsidR="00553583" w:rsidRPr="008B0EFD">
        <w:rPr>
          <w:bCs/>
          <w:sz w:val="20"/>
          <w:szCs w:val="20"/>
        </w:rPr>
        <w:t>42</w:t>
      </w:r>
      <w:r w:rsidR="00692F9F" w:rsidRPr="008B0EFD">
        <w:rPr>
          <w:bCs/>
          <w:sz w:val="20"/>
          <w:szCs w:val="20"/>
        </w:rPr>
        <w:t>)</w:t>
      </w:r>
      <w:r w:rsidR="008F5565">
        <w:rPr>
          <w:bCs/>
          <w:sz w:val="20"/>
          <w:szCs w:val="20"/>
        </w:rPr>
        <w:t>.</w:t>
      </w:r>
    </w:p>
    <w:tbl>
      <w:tblPr>
        <w:tblW w:w="13892" w:type="dxa"/>
        <w:tblLayout w:type="fixed"/>
        <w:tblLook w:val="04A0" w:firstRow="1" w:lastRow="0" w:firstColumn="1" w:lastColumn="0" w:noHBand="0" w:noVBand="1"/>
      </w:tblPr>
      <w:tblGrid>
        <w:gridCol w:w="1300"/>
        <w:gridCol w:w="990"/>
        <w:gridCol w:w="4798"/>
        <w:gridCol w:w="992"/>
        <w:gridCol w:w="709"/>
        <w:gridCol w:w="1134"/>
        <w:gridCol w:w="3969"/>
      </w:tblGrid>
      <w:tr w:rsidR="000D5375" w:rsidRPr="000D5375" w14:paraId="2DA5E417" w14:textId="77777777" w:rsidTr="005F5896">
        <w:trPr>
          <w:trHeight w:val="500"/>
        </w:trPr>
        <w:tc>
          <w:tcPr>
            <w:tcW w:w="1300" w:type="dxa"/>
            <w:vMerge w:val="restart"/>
            <w:tcBorders>
              <w:top w:val="single" w:sz="12" w:space="0" w:color="auto"/>
              <w:left w:val="nil"/>
              <w:bottom w:val="nil"/>
              <w:right w:val="nil"/>
            </w:tcBorders>
            <w:shd w:val="clear" w:color="auto" w:fill="auto"/>
            <w:vAlign w:val="center"/>
            <w:hideMark/>
          </w:tcPr>
          <w:p w14:paraId="3DE531D9" w14:textId="77777777" w:rsidR="000D5375" w:rsidRPr="000D5375" w:rsidRDefault="000D5375" w:rsidP="000D5375">
            <w:pPr>
              <w:jc w:val="center"/>
              <w:rPr>
                <w:rFonts w:eastAsia="DengXian"/>
                <w:b/>
                <w:bCs/>
                <w:color w:val="000000"/>
                <w:sz w:val="16"/>
                <w:szCs w:val="16"/>
                <w:lang w:val="en-US" w:eastAsia="zh-CN"/>
              </w:rPr>
            </w:pPr>
            <w:r w:rsidRPr="000D5375">
              <w:rPr>
                <w:rFonts w:eastAsia="DengXian"/>
                <w:b/>
                <w:bCs/>
                <w:color w:val="000000"/>
                <w:sz w:val="16"/>
                <w:szCs w:val="16"/>
                <w:lang w:eastAsia="zh-CN"/>
              </w:rPr>
              <w:t>First Author, Year</w:t>
            </w:r>
          </w:p>
        </w:tc>
        <w:tc>
          <w:tcPr>
            <w:tcW w:w="990" w:type="dxa"/>
            <w:vMerge w:val="restart"/>
            <w:tcBorders>
              <w:top w:val="single" w:sz="12" w:space="0" w:color="auto"/>
              <w:left w:val="nil"/>
              <w:bottom w:val="nil"/>
              <w:right w:val="nil"/>
            </w:tcBorders>
            <w:shd w:val="clear" w:color="auto" w:fill="auto"/>
            <w:vAlign w:val="center"/>
            <w:hideMark/>
          </w:tcPr>
          <w:p w14:paraId="1CB6186B" w14:textId="77777777" w:rsidR="000D5375" w:rsidRPr="000D5375" w:rsidRDefault="000D5375" w:rsidP="000D5375">
            <w:pPr>
              <w:jc w:val="center"/>
              <w:rPr>
                <w:rFonts w:eastAsia="DengXian"/>
                <w:b/>
                <w:bCs/>
                <w:color w:val="000000"/>
                <w:sz w:val="16"/>
                <w:szCs w:val="16"/>
                <w:lang w:val="en-US" w:eastAsia="zh-CN"/>
              </w:rPr>
            </w:pPr>
            <w:r w:rsidRPr="000D5375">
              <w:rPr>
                <w:rFonts w:eastAsia="DengXian"/>
                <w:b/>
                <w:bCs/>
                <w:color w:val="000000"/>
                <w:sz w:val="16"/>
                <w:szCs w:val="16"/>
                <w:lang w:eastAsia="zh-CN"/>
              </w:rPr>
              <w:t>Country</w:t>
            </w:r>
          </w:p>
        </w:tc>
        <w:tc>
          <w:tcPr>
            <w:tcW w:w="4798" w:type="dxa"/>
            <w:vMerge w:val="restart"/>
            <w:tcBorders>
              <w:top w:val="single" w:sz="12" w:space="0" w:color="auto"/>
              <w:left w:val="nil"/>
              <w:bottom w:val="nil"/>
              <w:right w:val="nil"/>
            </w:tcBorders>
            <w:shd w:val="clear" w:color="auto" w:fill="auto"/>
            <w:vAlign w:val="center"/>
            <w:hideMark/>
          </w:tcPr>
          <w:p w14:paraId="10D37865" w14:textId="77777777" w:rsidR="000D5375" w:rsidRPr="000D5375" w:rsidRDefault="000D5375" w:rsidP="000D5375">
            <w:pPr>
              <w:jc w:val="center"/>
              <w:rPr>
                <w:rFonts w:eastAsia="DengXian"/>
                <w:b/>
                <w:bCs/>
                <w:color w:val="000000"/>
                <w:sz w:val="16"/>
                <w:szCs w:val="16"/>
                <w:lang w:val="en-US" w:eastAsia="zh-CN"/>
              </w:rPr>
            </w:pPr>
            <w:r w:rsidRPr="000D5375">
              <w:rPr>
                <w:rFonts w:eastAsia="DengXian"/>
                <w:b/>
                <w:bCs/>
                <w:color w:val="000000"/>
                <w:sz w:val="16"/>
                <w:szCs w:val="16"/>
                <w:lang w:eastAsia="zh-CN"/>
              </w:rPr>
              <w:t>Recruited Population</w:t>
            </w:r>
          </w:p>
        </w:tc>
        <w:tc>
          <w:tcPr>
            <w:tcW w:w="992" w:type="dxa"/>
            <w:vMerge w:val="restart"/>
            <w:tcBorders>
              <w:top w:val="single" w:sz="12" w:space="0" w:color="auto"/>
              <w:left w:val="nil"/>
              <w:bottom w:val="nil"/>
              <w:right w:val="nil"/>
            </w:tcBorders>
            <w:shd w:val="clear" w:color="auto" w:fill="auto"/>
            <w:vAlign w:val="center"/>
            <w:hideMark/>
          </w:tcPr>
          <w:p w14:paraId="1BBE8506" w14:textId="77777777" w:rsidR="000D5375" w:rsidRPr="000D5375" w:rsidRDefault="000D5375" w:rsidP="000D5375">
            <w:pPr>
              <w:jc w:val="center"/>
              <w:rPr>
                <w:rFonts w:eastAsia="DengXian"/>
                <w:b/>
                <w:bCs/>
                <w:color w:val="000000"/>
                <w:sz w:val="16"/>
                <w:szCs w:val="16"/>
                <w:lang w:val="en-US" w:eastAsia="zh-CN"/>
              </w:rPr>
            </w:pPr>
            <w:r w:rsidRPr="000D5375">
              <w:rPr>
                <w:rFonts w:eastAsia="DengXian"/>
                <w:b/>
                <w:bCs/>
                <w:color w:val="000000"/>
                <w:sz w:val="16"/>
                <w:szCs w:val="16"/>
                <w:lang w:eastAsia="zh-CN"/>
              </w:rPr>
              <w:t>Diagnostic Interview</w:t>
            </w:r>
          </w:p>
        </w:tc>
        <w:tc>
          <w:tcPr>
            <w:tcW w:w="709" w:type="dxa"/>
            <w:vMerge w:val="restart"/>
            <w:tcBorders>
              <w:top w:val="single" w:sz="12" w:space="0" w:color="auto"/>
              <w:left w:val="nil"/>
              <w:bottom w:val="nil"/>
              <w:right w:val="nil"/>
            </w:tcBorders>
            <w:shd w:val="clear" w:color="auto" w:fill="auto"/>
            <w:vAlign w:val="center"/>
            <w:hideMark/>
          </w:tcPr>
          <w:p w14:paraId="7701F1D8" w14:textId="77777777" w:rsidR="000D5375" w:rsidRPr="000D5375" w:rsidRDefault="000D5375" w:rsidP="000D5375">
            <w:pPr>
              <w:jc w:val="center"/>
              <w:rPr>
                <w:rFonts w:eastAsia="DengXian"/>
                <w:b/>
                <w:bCs/>
                <w:color w:val="000000"/>
                <w:sz w:val="16"/>
                <w:szCs w:val="16"/>
                <w:lang w:val="en-US" w:eastAsia="zh-CN"/>
              </w:rPr>
            </w:pPr>
            <w:r w:rsidRPr="000D5375">
              <w:rPr>
                <w:rFonts w:eastAsia="DengXian"/>
                <w:b/>
                <w:bCs/>
                <w:color w:val="000000"/>
                <w:sz w:val="16"/>
                <w:szCs w:val="16"/>
                <w:lang w:eastAsia="zh-CN"/>
              </w:rPr>
              <w:t>Total N</w:t>
            </w:r>
          </w:p>
        </w:tc>
        <w:tc>
          <w:tcPr>
            <w:tcW w:w="1134" w:type="dxa"/>
            <w:tcBorders>
              <w:top w:val="single" w:sz="12" w:space="0" w:color="auto"/>
              <w:left w:val="nil"/>
              <w:bottom w:val="nil"/>
              <w:right w:val="nil"/>
            </w:tcBorders>
            <w:shd w:val="clear" w:color="auto" w:fill="auto"/>
            <w:vAlign w:val="center"/>
            <w:hideMark/>
          </w:tcPr>
          <w:p w14:paraId="20A7F44A" w14:textId="77777777" w:rsidR="000D5375" w:rsidRPr="000D5375" w:rsidRDefault="000D5375" w:rsidP="000D5375">
            <w:pPr>
              <w:jc w:val="center"/>
              <w:rPr>
                <w:rFonts w:eastAsia="DengXian"/>
                <w:b/>
                <w:bCs/>
                <w:color w:val="000000"/>
                <w:sz w:val="16"/>
                <w:szCs w:val="16"/>
                <w:lang w:val="en-US" w:eastAsia="zh-CN"/>
              </w:rPr>
            </w:pPr>
            <w:r w:rsidRPr="000D5375">
              <w:rPr>
                <w:rFonts w:eastAsia="DengXian"/>
                <w:b/>
                <w:bCs/>
                <w:color w:val="000000"/>
                <w:sz w:val="16"/>
                <w:szCs w:val="16"/>
                <w:lang w:eastAsia="zh-CN"/>
              </w:rPr>
              <w:t>Major Depression</w:t>
            </w:r>
          </w:p>
        </w:tc>
        <w:tc>
          <w:tcPr>
            <w:tcW w:w="3969" w:type="dxa"/>
            <w:vMerge w:val="restart"/>
            <w:tcBorders>
              <w:top w:val="single" w:sz="12" w:space="0" w:color="auto"/>
              <w:left w:val="nil"/>
              <w:bottom w:val="single" w:sz="12" w:space="0" w:color="000000"/>
              <w:right w:val="nil"/>
            </w:tcBorders>
            <w:shd w:val="clear" w:color="auto" w:fill="auto"/>
            <w:vAlign w:val="center"/>
            <w:hideMark/>
          </w:tcPr>
          <w:p w14:paraId="6653886E" w14:textId="77777777" w:rsidR="000D5375" w:rsidRPr="000D5375" w:rsidRDefault="000D5375" w:rsidP="000D5375">
            <w:pPr>
              <w:jc w:val="center"/>
              <w:rPr>
                <w:rFonts w:eastAsia="DengXian"/>
                <w:b/>
                <w:bCs/>
                <w:color w:val="000000"/>
                <w:sz w:val="16"/>
                <w:szCs w:val="16"/>
                <w:lang w:val="en-US" w:eastAsia="zh-CN"/>
              </w:rPr>
            </w:pPr>
            <w:r w:rsidRPr="000D5375">
              <w:rPr>
                <w:rFonts w:eastAsia="DengXian"/>
                <w:b/>
                <w:bCs/>
                <w:color w:val="000000"/>
                <w:sz w:val="16"/>
                <w:szCs w:val="16"/>
                <w:lang w:eastAsia="zh-CN"/>
              </w:rPr>
              <w:t>Reason for not contributing data</w:t>
            </w:r>
          </w:p>
        </w:tc>
      </w:tr>
      <w:tr w:rsidR="000D5375" w:rsidRPr="000D5375" w14:paraId="6C1FCD1D" w14:textId="77777777" w:rsidTr="005F5896">
        <w:trPr>
          <w:trHeight w:val="340"/>
        </w:trPr>
        <w:tc>
          <w:tcPr>
            <w:tcW w:w="1300" w:type="dxa"/>
            <w:vMerge/>
            <w:tcBorders>
              <w:top w:val="single" w:sz="12" w:space="0" w:color="auto"/>
              <w:left w:val="nil"/>
              <w:bottom w:val="nil"/>
              <w:right w:val="nil"/>
            </w:tcBorders>
            <w:vAlign w:val="center"/>
            <w:hideMark/>
          </w:tcPr>
          <w:p w14:paraId="502C110F" w14:textId="77777777" w:rsidR="000D5375" w:rsidRPr="000D5375" w:rsidRDefault="000D5375" w:rsidP="000D5375">
            <w:pPr>
              <w:rPr>
                <w:rFonts w:eastAsia="DengXian"/>
                <w:b/>
                <w:bCs/>
                <w:color w:val="000000"/>
                <w:sz w:val="16"/>
                <w:szCs w:val="16"/>
                <w:lang w:val="en-US" w:eastAsia="zh-CN"/>
              </w:rPr>
            </w:pPr>
          </w:p>
        </w:tc>
        <w:tc>
          <w:tcPr>
            <w:tcW w:w="990" w:type="dxa"/>
            <w:vMerge/>
            <w:tcBorders>
              <w:top w:val="single" w:sz="12" w:space="0" w:color="auto"/>
              <w:left w:val="nil"/>
              <w:bottom w:val="nil"/>
              <w:right w:val="nil"/>
            </w:tcBorders>
            <w:vAlign w:val="center"/>
            <w:hideMark/>
          </w:tcPr>
          <w:p w14:paraId="459749F6" w14:textId="77777777" w:rsidR="000D5375" w:rsidRPr="000D5375" w:rsidRDefault="000D5375" w:rsidP="000D5375">
            <w:pPr>
              <w:rPr>
                <w:rFonts w:eastAsia="DengXian"/>
                <w:b/>
                <w:bCs/>
                <w:color w:val="000000"/>
                <w:sz w:val="16"/>
                <w:szCs w:val="16"/>
                <w:lang w:val="en-US" w:eastAsia="zh-CN"/>
              </w:rPr>
            </w:pPr>
          </w:p>
        </w:tc>
        <w:tc>
          <w:tcPr>
            <w:tcW w:w="4798" w:type="dxa"/>
            <w:vMerge/>
            <w:tcBorders>
              <w:top w:val="single" w:sz="12" w:space="0" w:color="auto"/>
              <w:left w:val="nil"/>
              <w:bottom w:val="nil"/>
              <w:right w:val="nil"/>
            </w:tcBorders>
            <w:vAlign w:val="center"/>
            <w:hideMark/>
          </w:tcPr>
          <w:p w14:paraId="57FD3037" w14:textId="77777777" w:rsidR="000D5375" w:rsidRPr="000D5375" w:rsidRDefault="000D5375" w:rsidP="000D5375">
            <w:pPr>
              <w:rPr>
                <w:rFonts w:eastAsia="DengXian"/>
                <w:b/>
                <w:bCs/>
                <w:color w:val="000000"/>
                <w:sz w:val="16"/>
                <w:szCs w:val="16"/>
                <w:lang w:val="en-US" w:eastAsia="zh-CN"/>
              </w:rPr>
            </w:pPr>
          </w:p>
        </w:tc>
        <w:tc>
          <w:tcPr>
            <w:tcW w:w="992" w:type="dxa"/>
            <w:vMerge/>
            <w:tcBorders>
              <w:top w:val="single" w:sz="12" w:space="0" w:color="auto"/>
              <w:left w:val="nil"/>
              <w:bottom w:val="nil"/>
              <w:right w:val="nil"/>
            </w:tcBorders>
            <w:vAlign w:val="center"/>
            <w:hideMark/>
          </w:tcPr>
          <w:p w14:paraId="272FA39F" w14:textId="77777777" w:rsidR="000D5375" w:rsidRPr="000D5375" w:rsidRDefault="000D5375" w:rsidP="000D5375">
            <w:pPr>
              <w:rPr>
                <w:rFonts w:eastAsia="DengXian"/>
                <w:b/>
                <w:bCs/>
                <w:color w:val="000000"/>
                <w:sz w:val="16"/>
                <w:szCs w:val="16"/>
                <w:lang w:val="en-US" w:eastAsia="zh-CN"/>
              </w:rPr>
            </w:pPr>
          </w:p>
        </w:tc>
        <w:tc>
          <w:tcPr>
            <w:tcW w:w="709" w:type="dxa"/>
            <w:vMerge/>
            <w:tcBorders>
              <w:top w:val="single" w:sz="12" w:space="0" w:color="auto"/>
              <w:left w:val="nil"/>
              <w:bottom w:val="nil"/>
              <w:right w:val="nil"/>
            </w:tcBorders>
            <w:vAlign w:val="center"/>
            <w:hideMark/>
          </w:tcPr>
          <w:p w14:paraId="69A4C4FB" w14:textId="77777777" w:rsidR="000D5375" w:rsidRPr="000D5375" w:rsidRDefault="000D5375" w:rsidP="000D5375">
            <w:pPr>
              <w:rPr>
                <w:rFonts w:eastAsia="DengXian"/>
                <w:b/>
                <w:bCs/>
                <w:color w:val="000000"/>
                <w:sz w:val="16"/>
                <w:szCs w:val="16"/>
                <w:lang w:val="en-US" w:eastAsia="zh-CN"/>
              </w:rPr>
            </w:pPr>
          </w:p>
        </w:tc>
        <w:tc>
          <w:tcPr>
            <w:tcW w:w="1134" w:type="dxa"/>
            <w:tcBorders>
              <w:top w:val="nil"/>
              <w:left w:val="nil"/>
              <w:bottom w:val="single" w:sz="12" w:space="0" w:color="auto"/>
              <w:right w:val="nil"/>
            </w:tcBorders>
            <w:shd w:val="clear" w:color="auto" w:fill="auto"/>
            <w:vAlign w:val="center"/>
            <w:hideMark/>
          </w:tcPr>
          <w:p w14:paraId="7125B031" w14:textId="77777777" w:rsidR="000D5375" w:rsidRPr="000D5375" w:rsidRDefault="000D5375" w:rsidP="000D5375">
            <w:pPr>
              <w:jc w:val="center"/>
              <w:rPr>
                <w:rFonts w:eastAsia="DengXian"/>
                <w:b/>
                <w:bCs/>
                <w:color w:val="000000"/>
                <w:sz w:val="16"/>
                <w:szCs w:val="16"/>
                <w:lang w:val="en-US" w:eastAsia="zh-CN"/>
              </w:rPr>
            </w:pPr>
            <w:r w:rsidRPr="000D5375">
              <w:rPr>
                <w:rFonts w:eastAsia="DengXian"/>
                <w:b/>
                <w:bCs/>
                <w:color w:val="000000"/>
                <w:sz w:val="16"/>
                <w:szCs w:val="16"/>
                <w:lang w:eastAsia="zh-CN"/>
              </w:rPr>
              <w:t>N (%)</w:t>
            </w:r>
          </w:p>
        </w:tc>
        <w:tc>
          <w:tcPr>
            <w:tcW w:w="3969" w:type="dxa"/>
            <w:vMerge/>
            <w:tcBorders>
              <w:top w:val="nil"/>
              <w:left w:val="nil"/>
              <w:bottom w:val="single" w:sz="12" w:space="0" w:color="auto"/>
              <w:right w:val="nil"/>
            </w:tcBorders>
            <w:vAlign w:val="center"/>
            <w:hideMark/>
          </w:tcPr>
          <w:p w14:paraId="4DE52DED" w14:textId="77777777" w:rsidR="000D5375" w:rsidRPr="000D5375" w:rsidRDefault="000D5375" w:rsidP="000D5375">
            <w:pPr>
              <w:rPr>
                <w:rFonts w:eastAsia="DengXian"/>
                <w:b/>
                <w:bCs/>
                <w:color w:val="000000"/>
                <w:sz w:val="16"/>
                <w:szCs w:val="16"/>
                <w:lang w:val="en-US" w:eastAsia="zh-CN"/>
              </w:rPr>
            </w:pPr>
          </w:p>
        </w:tc>
      </w:tr>
      <w:tr w:rsidR="000D5375" w:rsidRPr="000D5375" w14:paraId="5344CF19" w14:textId="77777777" w:rsidTr="000D5375">
        <w:trPr>
          <w:trHeight w:val="360"/>
        </w:trPr>
        <w:tc>
          <w:tcPr>
            <w:tcW w:w="13892" w:type="dxa"/>
            <w:gridSpan w:val="7"/>
            <w:tcBorders>
              <w:top w:val="single" w:sz="12" w:space="0" w:color="auto"/>
              <w:left w:val="nil"/>
              <w:bottom w:val="single" w:sz="12" w:space="0" w:color="auto"/>
              <w:right w:val="nil"/>
            </w:tcBorders>
            <w:shd w:val="clear" w:color="auto" w:fill="auto"/>
            <w:noWrap/>
            <w:vAlign w:val="center"/>
            <w:hideMark/>
          </w:tcPr>
          <w:p w14:paraId="1B0CC095" w14:textId="77777777" w:rsidR="000D5375" w:rsidRPr="000D5375" w:rsidRDefault="000D5375" w:rsidP="000D5375">
            <w:pPr>
              <w:rPr>
                <w:rFonts w:eastAsia="DengXian"/>
                <w:b/>
                <w:bCs/>
                <w:color w:val="000000"/>
                <w:sz w:val="16"/>
                <w:szCs w:val="16"/>
                <w:lang w:val="en-US" w:eastAsia="zh-CN"/>
              </w:rPr>
            </w:pPr>
            <w:r w:rsidRPr="000D5375">
              <w:rPr>
                <w:rFonts w:eastAsia="DengXian"/>
                <w:b/>
                <w:bCs/>
                <w:color w:val="000000"/>
                <w:sz w:val="16"/>
                <w:szCs w:val="16"/>
                <w:lang w:eastAsia="zh-CN"/>
              </w:rPr>
              <w:t>Semi-structured Interviews</w:t>
            </w:r>
          </w:p>
        </w:tc>
      </w:tr>
      <w:tr w:rsidR="002948B5" w:rsidRPr="000D5375" w14:paraId="69B23F70" w14:textId="77777777" w:rsidTr="008209D9">
        <w:trPr>
          <w:trHeight w:val="221"/>
        </w:trPr>
        <w:tc>
          <w:tcPr>
            <w:tcW w:w="1300" w:type="dxa"/>
            <w:tcBorders>
              <w:top w:val="nil"/>
              <w:left w:val="nil"/>
              <w:bottom w:val="nil"/>
              <w:right w:val="nil"/>
            </w:tcBorders>
            <w:shd w:val="clear" w:color="auto" w:fill="auto"/>
            <w:vAlign w:val="center"/>
          </w:tcPr>
          <w:p w14:paraId="041A6C87" w14:textId="13C14F6A" w:rsidR="002948B5" w:rsidRPr="00011667" w:rsidRDefault="002948B5" w:rsidP="002948B5">
            <w:pPr>
              <w:rPr>
                <w:rFonts w:eastAsia="DengXian"/>
                <w:b/>
                <w:bCs/>
                <w:color w:val="000000"/>
                <w:sz w:val="16"/>
                <w:szCs w:val="16"/>
                <w:lang w:eastAsia="zh-CN"/>
              </w:rPr>
            </w:pPr>
            <w:r w:rsidRPr="00011667">
              <w:rPr>
                <w:b/>
                <w:bCs/>
                <w:color w:val="000000"/>
                <w:sz w:val="16"/>
                <w:szCs w:val="16"/>
              </w:rPr>
              <w:t>Aceti, 2012</w:t>
            </w:r>
            <w:r w:rsidR="00011667" w:rsidRPr="00011667">
              <w:rPr>
                <w:b/>
                <w:bCs/>
                <w:color w:val="000000"/>
                <w:sz w:val="16"/>
                <w:szCs w:val="16"/>
                <w:vertAlign w:val="superscript"/>
              </w:rPr>
              <w:t>42</w:t>
            </w:r>
          </w:p>
        </w:tc>
        <w:tc>
          <w:tcPr>
            <w:tcW w:w="990" w:type="dxa"/>
            <w:tcBorders>
              <w:top w:val="nil"/>
              <w:left w:val="nil"/>
              <w:bottom w:val="nil"/>
              <w:right w:val="nil"/>
            </w:tcBorders>
            <w:shd w:val="clear" w:color="auto" w:fill="auto"/>
            <w:vAlign w:val="center"/>
          </w:tcPr>
          <w:p w14:paraId="04C22ABF" w14:textId="7C5C4F0F" w:rsidR="002948B5" w:rsidRPr="00011667" w:rsidRDefault="002948B5" w:rsidP="002948B5">
            <w:pPr>
              <w:rPr>
                <w:rFonts w:eastAsia="DengXian"/>
                <w:color w:val="000000"/>
                <w:sz w:val="16"/>
                <w:szCs w:val="16"/>
                <w:lang w:eastAsia="zh-CN"/>
              </w:rPr>
            </w:pPr>
            <w:r w:rsidRPr="00011667">
              <w:rPr>
                <w:color w:val="000000"/>
                <w:sz w:val="16"/>
                <w:szCs w:val="16"/>
              </w:rPr>
              <w:t>Italy</w:t>
            </w:r>
          </w:p>
        </w:tc>
        <w:tc>
          <w:tcPr>
            <w:tcW w:w="4798" w:type="dxa"/>
            <w:tcBorders>
              <w:top w:val="nil"/>
              <w:left w:val="nil"/>
              <w:bottom w:val="nil"/>
              <w:right w:val="nil"/>
            </w:tcBorders>
            <w:shd w:val="clear" w:color="auto" w:fill="auto"/>
            <w:vAlign w:val="center"/>
          </w:tcPr>
          <w:p w14:paraId="27EEA19A" w14:textId="7C51E0AA" w:rsidR="002948B5" w:rsidRPr="00011667" w:rsidRDefault="002948B5" w:rsidP="002948B5">
            <w:pPr>
              <w:rPr>
                <w:rFonts w:eastAsia="DengXian"/>
                <w:color w:val="000000"/>
                <w:sz w:val="16"/>
                <w:szCs w:val="16"/>
                <w:lang w:eastAsia="zh-CN"/>
              </w:rPr>
            </w:pPr>
            <w:r w:rsidRPr="00011667">
              <w:rPr>
                <w:color w:val="000000"/>
                <w:sz w:val="16"/>
                <w:szCs w:val="16"/>
              </w:rPr>
              <w:t>Pregnant women in the third trimester</w:t>
            </w:r>
          </w:p>
        </w:tc>
        <w:tc>
          <w:tcPr>
            <w:tcW w:w="992" w:type="dxa"/>
            <w:tcBorders>
              <w:top w:val="nil"/>
              <w:left w:val="nil"/>
              <w:bottom w:val="nil"/>
              <w:right w:val="nil"/>
            </w:tcBorders>
            <w:shd w:val="clear" w:color="auto" w:fill="auto"/>
            <w:vAlign w:val="center"/>
          </w:tcPr>
          <w:p w14:paraId="08BA5DFA" w14:textId="6C24E173" w:rsidR="002948B5" w:rsidRPr="00011667" w:rsidRDefault="002948B5" w:rsidP="002948B5">
            <w:pPr>
              <w:rPr>
                <w:rFonts w:eastAsia="DengXian"/>
                <w:color w:val="000000"/>
                <w:sz w:val="16"/>
                <w:szCs w:val="16"/>
                <w:lang w:eastAsia="zh-CN"/>
              </w:rPr>
            </w:pPr>
            <w:r w:rsidRPr="00011667">
              <w:rPr>
                <w:color w:val="000000"/>
                <w:sz w:val="16"/>
                <w:szCs w:val="16"/>
              </w:rPr>
              <w:t>SCID</w:t>
            </w:r>
          </w:p>
        </w:tc>
        <w:tc>
          <w:tcPr>
            <w:tcW w:w="709" w:type="dxa"/>
            <w:tcBorders>
              <w:left w:val="nil"/>
              <w:bottom w:val="single" w:sz="12" w:space="0" w:color="FFFFFF" w:themeColor="background1"/>
              <w:right w:val="nil"/>
            </w:tcBorders>
            <w:shd w:val="clear" w:color="auto" w:fill="auto"/>
            <w:vAlign w:val="center"/>
          </w:tcPr>
          <w:p w14:paraId="70B3E8CE" w14:textId="5DF433C2" w:rsidR="002948B5" w:rsidRPr="00011667" w:rsidRDefault="002948B5" w:rsidP="002948B5">
            <w:pPr>
              <w:jc w:val="center"/>
              <w:rPr>
                <w:rFonts w:eastAsia="DengXian"/>
                <w:color w:val="000000"/>
                <w:sz w:val="16"/>
                <w:szCs w:val="16"/>
                <w:lang w:eastAsia="zh-CN"/>
              </w:rPr>
            </w:pPr>
            <w:r w:rsidRPr="00011667">
              <w:rPr>
                <w:color w:val="000000"/>
                <w:sz w:val="16"/>
                <w:szCs w:val="16"/>
              </w:rPr>
              <w:t>44</w:t>
            </w:r>
          </w:p>
        </w:tc>
        <w:tc>
          <w:tcPr>
            <w:tcW w:w="1134" w:type="dxa"/>
            <w:tcBorders>
              <w:left w:val="nil"/>
              <w:bottom w:val="single" w:sz="12" w:space="0" w:color="FFFFFF" w:themeColor="background1"/>
              <w:right w:val="nil"/>
            </w:tcBorders>
            <w:shd w:val="clear" w:color="auto" w:fill="auto"/>
            <w:vAlign w:val="center"/>
          </w:tcPr>
          <w:p w14:paraId="40F70E63" w14:textId="7C727A35" w:rsidR="002948B5" w:rsidRPr="00011667" w:rsidRDefault="002948B5" w:rsidP="002948B5">
            <w:pPr>
              <w:jc w:val="center"/>
              <w:rPr>
                <w:rFonts w:eastAsia="DengXian"/>
                <w:color w:val="000000"/>
                <w:sz w:val="16"/>
                <w:szCs w:val="16"/>
                <w:lang w:eastAsia="zh-CN"/>
              </w:rPr>
            </w:pPr>
            <w:r w:rsidRPr="00011667">
              <w:rPr>
                <w:color w:val="000000"/>
                <w:sz w:val="16"/>
                <w:szCs w:val="16"/>
              </w:rPr>
              <w:t>22 (50)</w:t>
            </w:r>
          </w:p>
        </w:tc>
        <w:tc>
          <w:tcPr>
            <w:tcW w:w="3969" w:type="dxa"/>
            <w:tcBorders>
              <w:left w:val="nil"/>
              <w:bottom w:val="single" w:sz="12" w:space="0" w:color="FFFFFF" w:themeColor="background1"/>
              <w:right w:val="nil"/>
            </w:tcBorders>
            <w:shd w:val="clear" w:color="auto" w:fill="auto"/>
            <w:vAlign w:val="center"/>
          </w:tcPr>
          <w:p w14:paraId="60EFC700" w14:textId="2F24448F" w:rsidR="002948B5" w:rsidRPr="000D5375" w:rsidRDefault="002948B5" w:rsidP="002948B5">
            <w:pPr>
              <w:rPr>
                <w:rFonts w:eastAsia="DengXian"/>
                <w:color w:val="000000"/>
                <w:sz w:val="16"/>
                <w:szCs w:val="16"/>
                <w:lang w:eastAsia="zh-CN"/>
              </w:rPr>
            </w:pPr>
            <w:r>
              <w:rPr>
                <w:rFonts w:eastAsia="DengXian" w:hint="eastAsia"/>
                <w:color w:val="000000"/>
                <w:sz w:val="16"/>
                <w:szCs w:val="16"/>
                <w:lang w:val="en-US" w:eastAsia="zh-CN"/>
              </w:rPr>
              <w:t>T</w:t>
            </w:r>
            <w:r>
              <w:rPr>
                <w:rFonts w:eastAsia="DengXian"/>
                <w:color w:val="000000"/>
                <w:sz w:val="16"/>
                <w:szCs w:val="16"/>
                <w:lang w:val="en-US" w:eastAsia="zh-CN"/>
              </w:rPr>
              <w:t>he dataset didn’t provide item-level data for EPDS items</w:t>
            </w:r>
          </w:p>
        </w:tc>
      </w:tr>
      <w:tr w:rsidR="002948B5" w:rsidRPr="000D5375" w14:paraId="02E3D8B1" w14:textId="77777777" w:rsidTr="002948B5">
        <w:trPr>
          <w:trHeight w:val="363"/>
        </w:trPr>
        <w:tc>
          <w:tcPr>
            <w:tcW w:w="1300" w:type="dxa"/>
            <w:tcBorders>
              <w:top w:val="single" w:sz="12" w:space="0" w:color="FFFFFF" w:themeColor="background1"/>
              <w:left w:val="nil"/>
              <w:bottom w:val="nil"/>
              <w:right w:val="nil"/>
            </w:tcBorders>
            <w:shd w:val="clear" w:color="auto" w:fill="auto"/>
            <w:vAlign w:val="center"/>
            <w:hideMark/>
          </w:tcPr>
          <w:p w14:paraId="11C9CA0D" w14:textId="50466F1F" w:rsidR="002948B5" w:rsidRPr="000D5375" w:rsidRDefault="002948B5" w:rsidP="002948B5">
            <w:pPr>
              <w:rPr>
                <w:rFonts w:eastAsia="DengXian"/>
                <w:b/>
                <w:bCs/>
                <w:color w:val="000000"/>
                <w:sz w:val="16"/>
                <w:szCs w:val="16"/>
                <w:lang w:val="en-US" w:eastAsia="zh-CN"/>
              </w:rPr>
            </w:pPr>
            <w:r w:rsidRPr="000D5375">
              <w:rPr>
                <w:rFonts w:eastAsia="DengXian"/>
                <w:b/>
                <w:bCs/>
                <w:color w:val="000000"/>
                <w:sz w:val="16"/>
                <w:szCs w:val="16"/>
                <w:lang w:eastAsia="zh-CN"/>
              </w:rPr>
              <w:t>Aydin, 2004</w:t>
            </w:r>
            <w:r w:rsidR="00011667" w:rsidRPr="00011667">
              <w:rPr>
                <w:rFonts w:eastAsia="DengXian"/>
                <w:b/>
                <w:bCs/>
                <w:color w:val="000000"/>
                <w:sz w:val="16"/>
                <w:szCs w:val="16"/>
                <w:vertAlign w:val="superscript"/>
                <w:lang w:eastAsia="zh-CN"/>
              </w:rPr>
              <w:t>43</w:t>
            </w:r>
          </w:p>
        </w:tc>
        <w:tc>
          <w:tcPr>
            <w:tcW w:w="990" w:type="dxa"/>
            <w:tcBorders>
              <w:top w:val="single" w:sz="12" w:space="0" w:color="FFFFFF" w:themeColor="background1"/>
              <w:left w:val="nil"/>
              <w:bottom w:val="nil"/>
              <w:right w:val="nil"/>
            </w:tcBorders>
            <w:shd w:val="clear" w:color="auto" w:fill="auto"/>
            <w:vAlign w:val="center"/>
            <w:hideMark/>
          </w:tcPr>
          <w:p w14:paraId="055911A5"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Turkey</w:t>
            </w:r>
          </w:p>
        </w:tc>
        <w:tc>
          <w:tcPr>
            <w:tcW w:w="4798" w:type="dxa"/>
            <w:tcBorders>
              <w:top w:val="single" w:sz="12" w:space="0" w:color="FFFFFF" w:themeColor="background1"/>
              <w:left w:val="nil"/>
              <w:bottom w:val="nil"/>
              <w:right w:val="nil"/>
            </w:tcBorders>
            <w:shd w:val="clear" w:color="auto" w:fill="auto"/>
            <w:vAlign w:val="center"/>
            <w:hideMark/>
          </w:tcPr>
          <w:p w14:paraId="45068DE7"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 xml:space="preserve">Women within their first postpartum year attending primary health care clinics in the province of Erzurum </w:t>
            </w:r>
          </w:p>
        </w:tc>
        <w:tc>
          <w:tcPr>
            <w:tcW w:w="992" w:type="dxa"/>
            <w:tcBorders>
              <w:top w:val="single" w:sz="12" w:space="0" w:color="FFFFFF" w:themeColor="background1"/>
              <w:left w:val="nil"/>
              <w:bottom w:val="nil"/>
              <w:right w:val="nil"/>
            </w:tcBorders>
            <w:shd w:val="clear" w:color="auto" w:fill="auto"/>
            <w:vAlign w:val="center"/>
            <w:hideMark/>
          </w:tcPr>
          <w:p w14:paraId="277EC224"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SCID</w:t>
            </w:r>
          </w:p>
        </w:tc>
        <w:tc>
          <w:tcPr>
            <w:tcW w:w="709" w:type="dxa"/>
            <w:tcBorders>
              <w:top w:val="single" w:sz="12" w:space="0" w:color="FFFFFF" w:themeColor="background1"/>
              <w:left w:val="nil"/>
              <w:bottom w:val="nil"/>
              <w:right w:val="nil"/>
            </w:tcBorders>
            <w:shd w:val="clear" w:color="auto" w:fill="auto"/>
            <w:vAlign w:val="center"/>
            <w:hideMark/>
          </w:tcPr>
          <w:p w14:paraId="44EAB625" w14:textId="77777777" w:rsidR="002948B5" w:rsidRPr="000D5375" w:rsidRDefault="002948B5" w:rsidP="002948B5">
            <w:pPr>
              <w:jc w:val="center"/>
              <w:rPr>
                <w:rFonts w:eastAsia="DengXian"/>
                <w:color w:val="000000"/>
                <w:sz w:val="16"/>
                <w:szCs w:val="16"/>
                <w:lang w:val="en-US" w:eastAsia="zh-CN"/>
              </w:rPr>
            </w:pPr>
            <w:r w:rsidRPr="000D5375">
              <w:rPr>
                <w:rFonts w:eastAsia="DengXian"/>
                <w:color w:val="000000"/>
                <w:sz w:val="16"/>
                <w:szCs w:val="16"/>
                <w:lang w:eastAsia="zh-CN"/>
              </w:rPr>
              <w:t>341</w:t>
            </w:r>
          </w:p>
        </w:tc>
        <w:tc>
          <w:tcPr>
            <w:tcW w:w="1134" w:type="dxa"/>
            <w:tcBorders>
              <w:top w:val="single" w:sz="12" w:space="0" w:color="FFFFFF" w:themeColor="background1"/>
              <w:left w:val="nil"/>
              <w:bottom w:val="nil"/>
              <w:right w:val="nil"/>
            </w:tcBorders>
            <w:shd w:val="clear" w:color="auto" w:fill="auto"/>
            <w:vAlign w:val="center"/>
            <w:hideMark/>
          </w:tcPr>
          <w:p w14:paraId="7B5A85D3" w14:textId="77777777" w:rsidR="002948B5" w:rsidRPr="000D5375" w:rsidRDefault="002948B5" w:rsidP="002948B5">
            <w:pPr>
              <w:jc w:val="center"/>
              <w:rPr>
                <w:rFonts w:eastAsia="DengXian"/>
                <w:color w:val="000000"/>
                <w:sz w:val="16"/>
                <w:szCs w:val="16"/>
                <w:lang w:val="en-US" w:eastAsia="zh-CN"/>
              </w:rPr>
            </w:pPr>
            <w:r w:rsidRPr="000D5375">
              <w:rPr>
                <w:rFonts w:eastAsia="DengXian"/>
                <w:color w:val="000000"/>
                <w:sz w:val="16"/>
                <w:szCs w:val="16"/>
                <w:lang w:eastAsia="zh-CN"/>
              </w:rPr>
              <w:t>34 (10)</w:t>
            </w:r>
          </w:p>
        </w:tc>
        <w:tc>
          <w:tcPr>
            <w:tcW w:w="3969" w:type="dxa"/>
            <w:tcBorders>
              <w:top w:val="single" w:sz="12" w:space="0" w:color="FFFFFF" w:themeColor="background1"/>
              <w:left w:val="nil"/>
              <w:bottom w:val="nil"/>
              <w:right w:val="nil"/>
            </w:tcBorders>
            <w:shd w:val="clear" w:color="auto" w:fill="auto"/>
            <w:vAlign w:val="center"/>
            <w:hideMark/>
          </w:tcPr>
          <w:p w14:paraId="5ACCEE6E"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The author indicated that the data no longer exist</w:t>
            </w:r>
          </w:p>
        </w:tc>
      </w:tr>
      <w:tr w:rsidR="002948B5" w:rsidRPr="000D5375" w14:paraId="58356139" w14:textId="77777777" w:rsidTr="005F5896">
        <w:trPr>
          <w:trHeight w:val="273"/>
        </w:trPr>
        <w:tc>
          <w:tcPr>
            <w:tcW w:w="1300" w:type="dxa"/>
            <w:tcBorders>
              <w:top w:val="nil"/>
              <w:left w:val="nil"/>
              <w:bottom w:val="nil"/>
              <w:right w:val="nil"/>
            </w:tcBorders>
            <w:shd w:val="clear" w:color="auto" w:fill="auto"/>
            <w:vAlign w:val="center"/>
            <w:hideMark/>
          </w:tcPr>
          <w:p w14:paraId="79FCB2E6" w14:textId="7300B16C" w:rsidR="002948B5" w:rsidRPr="000D5375" w:rsidRDefault="002948B5" w:rsidP="002948B5">
            <w:pPr>
              <w:rPr>
                <w:rFonts w:eastAsia="DengXian"/>
                <w:b/>
                <w:bCs/>
                <w:color w:val="000000"/>
                <w:sz w:val="16"/>
                <w:szCs w:val="16"/>
                <w:lang w:val="en-US" w:eastAsia="zh-CN"/>
              </w:rPr>
            </w:pPr>
            <w:r w:rsidRPr="000D5375">
              <w:rPr>
                <w:rFonts w:eastAsia="DengXian"/>
                <w:b/>
                <w:bCs/>
                <w:color w:val="000000"/>
                <w:sz w:val="16"/>
                <w:szCs w:val="16"/>
                <w:lang w:eastAsia="zh-CN"/>
              </w:rPr>
              <w:t>Banti, 2011</w:t>
            </w:r>
            <w:r w:rsidR="00011667" w:rsidRPr="00011667">
              <w:rPr>
                <w:rFonts w:eastAsia="DengXian"/>
                <w:b/>
                <w:bCs/>
                <w:color w:val="000000"/>
                <w:sz w:val="16"/>
                <w:szCs w:val="16"/>
                <w:vertAlign w:val="superscript"/>
                <w:lang w:eastAsia="zh-CN"/>
              </w:rPr>
              <w:t>44</w:t>
            </w:r>
          </w:p>
        </w:tc>
        <w:tc>
          <w:tcPr>
            <w:tcW w:w="990" w:type="dxa"/>
            <w:tcBorders>
              <w:top w:val="nil"/>
              <w:left w:val="nil"/>
              <w:bottom w:val="nil"/>
              <w:right w:val="nil"/>
            </w:tcBorders>
            <w:shd w:val="clear" w:color="auto" w:fill="auto"/>
            <w:vAlign w:val="center"/>
            <w:hideMark/>
          </w:tcPr>
          <w:p w14:paraId="6E680F06"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Italy</w:t>
            </w:r>
          </w:p>
        </w:tc>
        <w:tc>
          <w:tcPr>
            <w:tcW w:w="4798" w:type="dxa"/>
            <w:tcBorders>
              <w:top w:val="nil"/>
              <w:left w:val="nil"/>
              <w:bottom w:val="nil"/>
              <w:right w:val="nil"/>
            </w:tcBorders>
            <w:shd w:val="clear" w:color="auto" w:fill="auto"/>
            <w:vAlign w:val="center"/>
            <w:hideMark/>
          </w:tcPr>
          <w:p w14:paraId="2915587C"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Pregnant women presenting to the local health service in the region of Tuscany between 12 and 15 weeks’ gestation</w:t>
            </w:r>
          </w:p>
        </w:tc>
        <w:tc>
          <w:tcPr>
            <w:tcW w:w="992" w:type="dxa"/>
            <w:tcBorders>
              <w:top w:val="nil"/>
              <w:left w:val="nil"/>
              <w:bottom w:val="nil"/>
              <w:right w:val="nil"/>
            </w:tcBorders>
            <w:shd w:val="clear" w:color="auto" w:fill="auto"/>
            <w:vAlign w:val="center"/>
            <w:hideMark/>
          </w:tcPr>
          <w:p w14:paraId="32F057E7"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SCID</w:t>
            </w:r>
          </w:p>
        </w:tc>
        <w:tc>
          <w:tcPr>
            <w:tcW w:w="709" w:type="dxa"/>
            <w:tcBorders>
              <w:top w:val="nil"/>
              <w:left w:val="nil"/>
              <w:bottom w:val="nil"/>
              <w:right w:val="nil"/>
            </w:tcBorders>
            <w:shd w:val="clear" w:color="auto" w:fill="auto"/>
            <w:vAlign w:val="center"/>
            <w:hideMark/>
          </w:tcPr>
          <w:p w14:paraId="4968FE00" w14:textId="77777777" w:rsidR="002948B5" w:rsidRPr="000D5375" w:rsidRDefault="002948B5" w:rsidP="002948B5">
            <w:pPr>
              <w:jc w:val="center"/>
              <w:rPr>
                <w:rFonts w:eastAsia="DengXian"/>
                <w:color w:val="000000"/>
                <w:sz w:val="16"/>
                <w:szCs w:val="16"/>
                <w:lang w:val="en-US" w:eastAsia="zh-CN"/>
              </w:rPr>
            </w:pPr>
            <w:r w:rsidRPr="000D5375">
              <w:rPr>
                <w:rFonts w:eastAsia="DengXian"/>
                <w:color w:val="000000"/>
                <w:sz w:val="16"/>
                <w:szCs w:val="16"/>
                <w:lang w:eastAsia="zh-CN"/>
              </w:rPr>
              <w:t>1066</w:t>
            </w:r>
          </w:p>
        </w:tc>
        <w:tc>
          <w:tcPr>
            <w:tcW w:w="1134" w:type="dxa"/>
            <w:tcBorders>
              <w:top w:val="nil"/>
              <w:left w:val="nil"/>
              <w:bottom w:val="nil"/>
              <w:right w:val="nil"/>
            </w:tcBorders>
            <w:shd w:val="clear" w:color="auto" w:fill="auto"/>
            <w:vAlign w:val="center"/>
            <w:hideMark/>
          </w:tcPr>
          <w:p w14:paraId="5BE531F8" w14:textId="77777777" w:rsidR="002948B5" w:rsidRPr="000D5375" w:rsidRDefault="002948B5" w:rsidP="002948B5">
            <w:pPr>
              <w:jc w:val="center"/>
              <w:rPr>
                <w:rFonts w:eastAsia="DengXian"/>
                <w:color w:val="000000"/>
                <w:sz w:val="16"/>
                <w:szCs w:val="16"/>
                <w:lang w:val="en-US" w:eastAsia="zh-CN"/>
              </w:rPr>
            </w:pPr>
            <w:r w:rsidRPr="000D5375">
              <w:rPr>
                <w:rFonts w:eastAsia="DengXian"/>
                <w:color w:val="000000"/>
                <w:sz w:val="16"/>
                <w:szCs w:val="16"/>
                <w:lang w:eastAsia="zh-CN"/>
              </w:rPr>
              <w:t>NR</w:t>
            </w:r>
          </w:p>
        </w:tc>
        <w:tc>
          <w:tcPr>
            <w:tcW w:w="3969" w:type="dxa"/>
            <w:tcBorders>
              <w:top w:val="nil"/>
              <w:left w:val="nil"/>
              <w:bottom w:val="nil"/>
              <w:right w:val="nil"/>
            </w:tcBorders>
            <w:shd w:val="clear" w:color="auto" w:fill="auto"/>
            <w:vAlign w:val="center"/>
            <w:hideMark/>
          </w:tcPr>
          <w:p w14:paraId="02BAED7C"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The author initially responded but did not provide data and did not respond to further emails</w:t>
            </w:r>
          </w:p>
        </w:tc>
      </w:tr>
      <w:tr w:rsidR="002948B5" w:rsidRPr="000D5375" w14:paraId="160D1E58" w14:textId="77777777" w:rsidTr="005F5896">
        <w:trPr>
          <w:trHeight w:val="273"/>
        </w:trPr>
        <w:tc>
          <w:tcPr>
            <w:tcW w:w="1300" w:type="dxa"/>
            <w:tcBorders>
              <w:top w:val="nil"/>
              <w:left w:val="nil"/>
              <w:bottom w:val="nil"/>
              <w:right w:val="nil"/>
            </w:tcBorders>
            <w:shd w:val="clear" w:color="auto" w:fill="auto"/>
            <w:vAlign w:val="center"/>
          </w:tcPr>
          <w:p w14:paraId="125F4894" w14:textId="6CA2D0C1" w:rsidR="002948B5" w:rsidRPr="00011667" w:rsidRDefault="002948B5" w:rsidP="002948B5">
            <w:pPr>
              <w:rPr>
                <w:rFonts w:eastAsia="DengXian"/>
                <w:b/>
                <w:bCs/>
                <w:color w:val="000000"/>
                <w:sz w:val="16"/>
                <w:szCs w:val="16"/>
                <w:lang w:eastAsia="zh-CN"/>
              </w:rPr>
            </w:pPr>
            <w:r w:rsidRPr="00011667">
              <w:rPr>
                <w:b/>
                <w:bCs/>
                <w:color w:val="000000"/>
                <w:sz w:val="16"/>
                <w:szCs w:val="16"/>
              </w:rPr>
              <w:t>Bavle, 2016</w:t>
            </w:r>
            <w:r w:rsidR="00011667" w:rsidRPr="00011667">
              <w:rPr>
                <w:b/>
                <w:bCs/>
                <w:color w:val="000000"/>
                <w:sz w:val="16"/>
                <w:szCs w:val="16"/>
                <w:vertAlign w:val="superscript"/>
              </w:rPr>
              <w:t>45</w:t>
            </w:r>
          </w:p>
        </w:tc>
        <w:tc>
          <w:tcPr>
            <w:tcW w:w="990" w:type="dxa"/>
            <w:tcBorders>
              <w:top w:val="nil"/>
              <w:left w:val="nil"/>
              <w:bottom w:val="nil"/>
              <w:right w:val="nil"/>
            </w:tcBorders>
            <w:shd w:val="clear" w:color="auto" w:fill="auto"/>
            <w:vAlign w:val="center"/>
          </w:tcPr>
          <w:p w14:paraId="6C6FFF46" w14:textId="7D54BB60" w:rsidR="002948B5" w:rsidRPr="00011667" w:rsidRDefault="002948B5" w:rsidP="002948B5">
            <w:pPr>
              <w:rPr>
                <w:rFonts w:eastAsia="DengXian"/>
                <w:color w:val="000000"/>
                <w:sz w:val="16"/>
                <w:szCs w:val="16"/>
                <w:lang w:eastAsia="zh-CN"/>
              </w:rPr>
            </w:pPr>
            <w:r w:rsidRPr="00011667">
              <w:rPr>
                <w:color w:val="000000"/>
                <w:sz w:val="16"/>
                <w:szCs w:val="16"/>
              </w:rPr>
              <w:t>India</w:t>
            </w:r>
          </w:p>
        </w:tc>
        <w:tc>
          <w:tcPr>
            <w:tcW w:w="4798" w:type="dxa"/>
            <w:tcBorders>
              <w:top w:val="nil"/>
              <w:left w:val="nil"/>
              <w:bottom w:val="nil"/>
              <w:right w:val="nil"/>
            </w:tcBorders>
            <w:shd w:val="clear" w:color="auto" w:fill="auto"/>
            <w:vAlign w:val="center"/>
          </w:tcPr>
          <w:p w14:paraId="1FA11266" w14:textId="36A54F28" w:rsidR="002948B5" w:rsidRPr="00011667" w:rsidRDefault="002948B5" w:rsidP="002948B5">
            <w:pPr>
              <w:rPr>
                <w:rFonts w:eastAsia="DengXian"/>
                <w:color w:val="000000"/>
                <w:sz w:val="16"/>
                <w:szCs w:val="16"/>
                <w:lang w:eastAsia="zh-CN"/>
              </w:rPr>
            </w:pPr>
            <w:r w:rsidRPr="00011667">
              <w:rPr>
                <w:color w:val="000000"/>
                <w:sz w:val="16"/>
                <w:szCs w:val="16"/>
              </w:rPr>
              <w:t>Pregnant women recruited from an outpatient obstetrics department in a tertiary care hospital</w:t>
            </w:r>
          </w:p>
        </w:tc>
        <w:tc>
          <w:tcPr>
            <w:tcW w:w="992" w:type="dxa"/>
            <w:tcBorders>
              <w:top w:val="nil"/>
              <w:left w:val="nil"/>
              <w:bottom w:val="nil"/>
              <w:right w:val="nil"/>
            </w:tcBorders>
            <w:shd w:val="clear" w:color="auto" w:fill="auto"/>
            <w:vAlign w:val="center"/>
          </w:tcPr>
          <w:p w14:paraId="014B912D" w14:textId="7EDA7FFA" w:rsidR="002948B5" w:rsidRPr="00011667" w:rsidRDefault="002948B5" w:rsidP="002948B5">
            <w:pPr>
              <w:rPr>
                <w:rFonts w:eastAsia="DengXian"/>
                <w:color w:val="000000"/>
                <w:sz w:val="16"/>
                <w:szCs w:val="16"/>
                <w:lang w:eastAsia="zh-CN"/>
              </w:rPr>
            </w:pPr>
            <w:r w:rsidRPr="00011667">
              <w:rPr>
                <w:color w:val="000000"/>
                <w:sz w:val="16"/>
                <w:szCs w:val="16"/>
              </w:rPr>
              <w:t>SCID</w:t>
            </w:r>
          </w:p>
        </w:tc>
        <w:tc>
          <w:tcPr>
            <w:tcW w:w="709" w:type="dxa"/>
            <w:tcBorders>
              <w:top w:val="nil"/>
              <w:left w:val="nil"/>
              <w:bottom w:val="nil"/>
              <w:right w:val="nil"/>
            </w:tcBorders>
            <w:shd w:val="clear" w:color="auto" w:fill="auto"/>
            <w:vAlign w:val="center"/>
          </w:tcPr>
          <w:p w14:paraId="4B0D0EB7" w14:textId="5F289304" w:rsidR="002948B5" w:rsidRPr="00011667" w:rsidRDefault="002948B5" w:rsidP="002948B5">
            <w:pPr>
              <w:jc w:val="center"/>
              <w:rPr>
                <w:rFonts w:eastAsia="DengXian"/>
                <w:color w:val="000000"/>
                <w:sz w:val="16"/>
                <w:szCs w:val="16"/>
                <w:lang w:eastAsia="zh-CN"/>
              </w:rPr>
            </w:pPr>
            <w:r w:rsidRPr="00011667">
              <w:rPr>
                <w:color w:val="000000"/>
                <w:sz w:val="16"/>
                <w:szCs w:val="16"/>
              </w:rPr>
              <w:t>318</w:t>
            </w:r>
          </w:p>
        </w:tc>
        <w:tc>
          <w:tcPr>
            <w:tcW w:w="1134" w:type="dxa"/>
            <w:tcBorders>
              <w:top w:val="nil"/>
              <w:left w:val="nil"/>
              <w:bottom w:val="nil"/>
              <w:right w:val="nil"/>
            </w:tcBorders>
            <w:shd w:val="clear" w:color="auto" w:fill="auto"/>
            <w:vAlign w:val="center"/>
          </w:tcPr>
          <w:p w14:paraId="4EFA5221" w14:textId="329CD75F" w:rsidR="002948B5" w:rsidRPr="00011667" w:rsidRDefault="002948B5" w:rsidP="002948B5">
            <w:pPr>
              <w:jc w:val="center"/>
              <w:rPr>
                <w:rFonts w:eastAsia="DengXian"/>
                <w:color w:val="000000"/>
                <w:sz w:val="16"/>
                <w:szCs w:val="16"/>
                <w:lang w:eastAsia="zh-CN"/>
              </w:rPr>
            </w:pPr>
            <w:r w:rsidRPr="00011667">
              <w:rPr>
                <w:color w:val="000000"/>
                <w:sz w:val="16"/>
                <w:szCs w:val="16"/>
              </w:rPr>
              <w:t>6 (2)</w:t>
            </w:r>
          </w:p>
        </w:tc>
        <w:tc>
          <w:tcPr>
            <w:tcW w:w="3969" w:type="dxa"/>
            <w:tcBorders>
              <w:top w:val="nil"/>
              <w:left w:val="nil"/>
              <w:bottom w:val="nil"/>
              <w:right w:val="nil"/>
            </w:tcBorders>
            <w:shd w:val="clear" w:color="auto" w:fill="auto"/>
            <w:vAlign w:val="center"/>
          </w:tcPr>
          <w:p w14:paraId="742DA483" w14:textId="68602F06" w:rsidR="002948B5" w:rsidRPr="000D5375" w:rsidRDefault="002948B5" w:rsidP="002948B5">
            <w:pPr>
              <w:rPr>
                <w:rFonts w:eastAsia="DengXian"/>
                <w:color w:val="000000"/>
                <w:sz w:val="16"/>
                <w:szCs w:val="16"/>
                <w:lang w:eastAsia="zh-CN"/>
              </w:rPr>
            </w:pPr>
            <w:r>
              <w:rPr>
                <w:rFonts w:eastAsia="DengXian" w:hint="eastAsia"/>
                <w:color w:val="000000"/>
                <w:sz w:val="16"/>
                <w:szCs w:val="16"/>
                <w:lang w:val="en-US" w:eastAsia="zh-CN"/>
              </w:rPr>
              <w:t>T</w:t>
            </w:r>
            <w:r>
              <w:rPr>
                <w:rFonts w:eastAsia="DengXian"/>
                <w:color w:val="000000"/>
                <w:sz w:val="16"/>
                <w:szCs w:val="16"/>
                <w:lang w:val="en-US" w:eastAsia="zh-CN"/>
              </w:rPr>
              <w:t>he dataset didn’t provide item-level data for EPDS items</w:t>
            </w:r>
          </w:p>
        </w:tc>
      </w:tr>
      <w:tr w:rsidR="002948B5" w:rsidRPr="000D5375" w14:paraId="4BEB01ED" w14:textId="77777777" w:rsidTr="005F5896">
        <w:trPr>
          <w:trHeight w:val="333"/>
        </w:trPr>
        <w:tc>
          <w:tcPr>
            <w:tcW w:w="1300" w:type="dxa"/>
            <w:tcBorders>
              <w:top w:val="nil"/>
              <w:left w:val="nil"/>
              <w:bottom w:val="nil"/>
              <w:right w:val="nil"/>
            </w:tcBorders>
            <w:shd w:val="clear" w:color="auto" w:fill="auto"/>
            <w:vAlign w:val="center"/>
            <w:hideMark/>
          </w:tcPr>
          <w:p w14:paraId="12DFA3E0" w14:textId="3EA91D3D" w:rsidR="002948B5" w:rsidRPr="000D5375" w:rsidRDefault="002948B5" w:rsidP="002948B5">
            <w:pPr>
              <w:rPr>
                <w:rFonts w:eastAsia="DengXian"/>
                <w:b/>
                <w:bCs/>
                <w:color w:val="000000"/>
                <w:sz w:val="16"/>
                <w:szCs w:val="16"/>
                <w:lang w:val="en-US" w:eastAsia="zh-CN"/>
              </w:rPr>
            </w:pPr>
            <w:r w:rsidRPr="000D5375">
              <w:rPr>
                <w:rFonts w:eastAsia="DengXian"/>
                <w:b/>
                <w:bCs/>
                <w:color w:val="000000"/>
                <w:sz w:val="16"/>
                <w:szCs w:val="16"/>
                <w:lang w:eastAsia="zh-CN"/>
              </w:rPr>
              <w:t>Brodey, 2016</w:t>
            </w:r>
            <w:r w:rsidR="00011667" w:rsidRPr="00011667">
              <w:rPr>
                <w:rFonts w:eastAsia="DengXian"/>
                <w:b/>
                <w:bCs/>
                <w:color w:val="000000"/>
                <w:sz w:val="16"/>
                <w:szCs w:val="16"/>
                <w:vertAlign w:val="superscript"/>
                <w:lang w:eastAsia="zh-CN"/>
              </w:rPr>
              <w:t>46</w:t>
            </w:r>
          </w:p>
        </w:tc>
        <w:tc>
          <w:tcPr>
            <w:tcW w:w="990" w:type="dxa"/>
            <w:tcBorders>
              <w:top w:val="nil"/>
              <w:left w:val="nil"/>
              <w:bottom w:val="nil"/>
              <w:right w:val="nil"/>
            </w:tcBorders>
            <w:shd w:val="clear" w:color="auto" w:fill="auto"/>
            <w:vAlign w:val="center"/>
            <w:hideMark/>
          </w:tcPr>
          <w:p w14:paraId="289E7C87"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USA</w:t>
            </w:r>
          </w:p>
        </w:tc>
        <w:tc>
          <w:tcPr>
            <w:tcW w:w="4798" w:type="dxa"/>
            <w:tcBorders>
              <w:top w:val="nil"/>
              <w:left w:val="nil"/>
              <w:bottom w:val="nil"/>
              <w:right w:val="nil"/>
            </w:tcBorders>
            <w:shd w:val="clear" w:color="auto" w:fill="auto"/>
            <w:vAlign w:val="center"/>
            <w:hideMark/>
          </w:tcPr>
          <w:p w14:paraId="631C0AB4"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Pregnant women recruited from private obstetrics clinics in Atlanta, Georgia and Tulsa, Oklahoma as well as women within 150 days postpartum</w:t>
            </w:r>
          </w:p>
        </w:tc>
        <w:tc>
          <w:tcPr>
            <w:tcW w:w="992" w:type="dxa"/>
            <w:tcBorders>
              <w:top w:val="nil"/>
              <w:left w:val="nil"/>
              <w:bottom w:val="nil"/>
              <w:right w:val="nil"/>
            </w:tcBorders>
            <w:shd w:val="clear" w:color="auto" w:fill="auto"/>
            <w:vAlign w:val="center"/>
            <w:hideMark/>
          </w:tcPr>
          <w:p w14:paraId="45D3760E"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SCID</w:t>
            </w:r>
          </w:p>
        </w:tc>
        <w:tc>
          <w:tcPr>
            <w:tcW w:w="709" w:type="dxa"/>
            <w:tcBorders>
              <w:top w:val="nil"/>
              <w:left w:val="nil"/>
              <w:bottom w:val="nil"/>
              <w:right w:val="nil"/>
            </w:tcBorders>
            <w:shd w:val="clear" w:color="auto" w:fill="auto"/>
            <w:vAlign w:val="center"/>
            <w:hideMark/>
          </w:tcPr>
          <w:p w14:paraId="5C64C8AE" w14:textId="77777777" w:rsidR="002948B5" w:rsidRPr="000D5375" w:rsidRDefault="002948B5" w:rsidP="002948B5">
            <w:pPr>
              <w:jc w:val="center"/>
              <w:rPr>
                <w:rFonts w:eastAsia="DengXian"/>
                <w:color w:val="000000"/>
                <w:sz w:val="16"/>
                <w:szCs w:val="16"/>
                <w:lang w:val="en-US" w:eastAsia="zh-CN"/>
              </w:rPr>
            </w:pPr>
            <w:r w:rsidRPr="000D5375">
              <w:rPr>
                <w:rFonts w:eastAsia="DengXian"/>
                <w:color w:val="000000"/>
                <w:sz w:val="16"/>
                <w:szCs w:val="16"/>
                <w:lang w:eastAsia="zh-CN"/>
              </w:rPr>
              <w:t>879</w:t>
            </w:r>
          </w:p>
        </w:tc>
        <w:tc>
          <w:tcPr>
            <w:tcW w:w="1134" w:type="dxa"/>
            <w:tcBorders>
              <w:top w:val="nil"/>
              <w:left w:val="nil"/>
              <w:bottom w:val="nil"/>
              <w:right w:val="nil"/>
            </w:tcBorders>
            <w:shd w:val="clear" w:color="auto" w:fill="auto"/>
            <w:vAlign w:val="center"/>
            <w:hideMark/>
          </w:tcPr>
          <w:p w14:paraId="2173B3FF" w14:textId="77777777" w:rsidR="002948B5" w:rsidRPr="000D5375" w:rsidRDefault="002948B5" w:rsidP="002948B5">
            <w:pPr>
              <w:jc w:val="center"/>
              <w:rPr>
                <w:rFonts w:eastAsia="DengXian"/>
                <w:color w:val="000000"/>
                <w:sz w:val="16"/>
                <w:szCs w:val="16"/>
                <w:lang w:val="en-US" w:eastAsia="zh-CN"/>
              </w:rPr>
            </w:pPr>
            <w:r w:rsidRPr="000D5375">
              <w:rPr>
                <w:rFonts w:eastAsia="DengXian"/>
                <w:color w:val="000000"/>
                <w:sz w:val="16"/>
                <w:szCs w:val="16"/>
                <w:lang w:eastAsia="zh-CN"/>
              </w:rPr>
              <w:t>NR</w:t>
            </w:r>
          </w:p>
        </w:tc>
        <w:tc>
          <w:tcPr>
            <w:tcW w:w="3969" w:type="dxa"/>
            <w:tcBorders>
              <w:top w:val="nil"/>
              <w:left w:val="nil"/>
              <w:bottom w:val="nil"/>
              <w:right w:val="nil"/>
            </w:tcBorders>
            <w:shd w:val="clear" w:color="auto" w:fill="auto"/>
            <w:vAlign w:val="center"/>
            <w:hideMark/>
          </w:tcPr>
          <w:p w14:paraId="6ECD0FFB"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The author indicated that she/he was not willing to share data</w:t>
            </w:r>
          </w:p>
        </w:tc>
      </w:tr>
      <w:tr w:rsidR="002948B5" w:rsidRPr="000D5375" w14:paraId="51324D6D" w14:textId="77777777" w:rsidTr="005F5896">
        <w:trPr>
          <w:trHeight w:val="429"/>
        </w:trPr>
        <w:tc>
          <w:tcPr>
            <w:tcW w:w="1300" w:type="dxa"/>
            <w:tcBorders>
              <w:top w:val="nil"/>
              <w:left w:val="nil"/>
              <w:bottom w:val="nil"/>
              <w:right w:val="nil"/>
            </w:tcBorders>
            <w:shd w:val="clear" w:color="auto" w:fill="auto"/>
            <w:vAlign w:val="center"/>
          </w:tcPr>
          <w:p w14:paraId="0318A107" w14:textId="2CDDAFF9" w:rsidR="002948B5" w:rsidRPr="00011667" w:rsidRDefault="002948B5" w:rsidP="002948B5">
            <w:pPr>
              <w:rPr>
                <w:rFonts w:eastAsia="DengXian"/>
                <w:b/>
                <w:bCs/>
                <w:color w:val="000000"/>
                <w:sz w:val="16"/>
                <w:szCs w:val="16"/>
                <w:lang w:eastAsia="zh-CN"/>
              </w:rPr>
            </w:pPr>
            <w:r w:rsidRPr="00011667">
              <w:rPr>
                <w:b/>
                <w:bCs/>
                <w:color w:val="000000"/>
                <w:sz w:val="16"/>
                <w:szCs w:val="16"/>
              </w:rPr>
              <w:t>Bunevicius, 2009</w:t>
            </w:r>
            <w:r w:rsidR="00011667" w:rsidRPr="00011667">
              <w:rPr>
                <w:b/>
                <w:bCs/>
                <w:color w:val="000000"/>
                <w:sz w:val="16"/>
                <w:szCs w:val="16"/>
                <w:vertAlign w:val="superscript"/>
              </w:rPr>
              <w:t>47</w:t>
            </w:r>
          </w:p>
        </w:tc>
        <w:tc>
          <w:tcPr>
            <w:tcW w:w="990" w:type="dxa"/>
            <w:tcBorders>
              <w:top w:val="nil"/>
              <w:left w:val="nil"/>
              <w:bottom w:val="nil"/>
              <w:right w:val="nil"/>
            </w:tcBorders>
            <w:shd w:val="clear" w:color="auto" w:fill="auto"/>
            <w:vAlign w:val="center"/>
          </w:tcPr>
          <w:p w14:paraId="62E62A5C" w14:textId="6F15E5E7" w:rsidR="002948B5" w:rsidRPr="00011667" w:rsidRDefault="002948B5" w:rsidP="002948B5">
            <w:pPr>
              <w:rPr>
                <w:rFonts w:eastAsia="DengXian"/>
                <w:color w:val="000000"/>
                <w:sz w:val="16"/>
                <w:szCs w:val="16"/>
                <w:lang w:eastAsia="zh-CN"/>
              </w:rPr>
            </w:pPr>
            <w:r w:rsidRPr="00011667">
              <w:rPr>
                <w:color w:val="000000"/>
                <w:sz w:val="16"/>
                <w:szCs w:val="16"/>
              </w:rPr>
              <w:t xml:space="preserve">Lithuania </w:t>
            </w:r>
          </w:p>
        </w:tc>
        <w:tc>
          <w:tcPr>
            <w:tcW w:w="4798" w:type="dxa"/>
            <w:tcBorders>
              <w:top w:val="nil"/>
              <w:left w:val="nil"/>
              <w:bottom w:val="nil"/>
              <w:right w:val="nil"/>
            </w:tcBorders>
            <w:shd w:val="clear" w:color="auto" w:fill="auto"/>
            <w:vAlign w:val="center"/>
          </w:tcPr>
          <w:p w14:paraId="32F3FAB2" w14:textId="3621C24F" w:rsidR="002948B5" w:rsidRPr="00011667" w:rsidRDefault="002948B5" w:rsidP="002948B5">
            <w:pPr>
              <w:rPr>
                <w:rFonts w:eastAsia="DengXian"/>
                <w:color w:val="000000"/>
                <w:sz w:val="16"/>
                <w:szCs w:val="16"/>
                <w:lang w:eastAsia="zh-CN"/>
              </w:rPr>
            </w:pPr>
            <w:r w:rsidRPr="00011667">
              <w:rPr>
                <w:color w:val="000000"/>
                <w:sz w:val="16"/>
                <w:szCs w:val="16"/>
              </w:rPr>
              <w:t>Pregnant women 12 to 16 weeks pregnant attending an obstetric clinic</w:t>
            </w:r>
          </w:p>
        </w:tc>
        <w:tc>
          <w:tcPr>
            <w:tcW w:w="992" w:type="dxa"/>
            <w:tcBorders>
              <w:top w:val="nil"/>
              <w:left w:val="nil"/>
              <w:bottom w:val="nil"/>
              <w:right w:val="nil"/>
            </w:tcBorders>
            <w:shd w:val="clear" w:color="auto" w:fill="auto"/>
            <w:vAlign w:val="center"/>
          </w:tcPr>
          <w:p w14:paraId="54E53F07" w14:textId="4828200C" w:rsidR="002948B5" w:rsidRPr="00011667" w:rsidRDefault="002948B5" w:rsidP="002948B5">
            <w:pPr>
              <w:rPr>
                <w:rFonts w:eastAsia="DengXian"/>
                <w:color w:val="000000"/>
                <w:sz w:val="16"/>
                <w:szCs w:val="16"/>
                <w:lang w:eastAsia="zh-CN"/>
              </w:rPr>
            </w:pPr>
            <w:r w:rsidRPr="00011667">
              <w:rPr>
                <w:color w:val="000000"/>
                <w:sz w:val="16"/>
                <w:szCs w:val="16"/>
              </w:rPr>
              <w:t>SCID</w:t>
            </w:r>
          </w:p>
        </w:tc>
        <w:tc>
          <w:tcPr>
            <w:tcW w:w="709" w:type="dxa"/>
            <w:tcBorders>
              <w:top w:val="nil"/>
              <w:left w:val="nil"/>
              <w:bottom w:val="nil"/>
              <w:right w:val="nil"/>
            </w:tcBorders>
            <w:shd w:val="clear" w:color="auto" w:fill="auto"/>
            <w:vAlign w:val="center"/>
          </w:tcPr>
          <w:p w14:paraId="79AFCA81" w14:textId="1C373794" w:rsidR="002948B5" w:rsidRPr="00011667" w:rsidRDefault="002948B5" w:rsidP="002948B5">
            <w:pPr>
              <w:jc w:val="center"/>
              <w:rPr>
                <w:rFonts w:eastAsia="DengXian"/>
                <w:color w:val="000000"/>
                <w:sz w:val="16"/>
                <w:szCs w:val="16"/>
                <w:lang w:eastAsia="zh-CN"/>
              </w:rPr>
            </w:pPr>
            <w:r w:rsidRPr="00011667">
              <w:rPr>
                <w:color w:val="000000"/>
                <w:sz w:val="16"/>
                <w:szCs w:val="16"/>
              </w:rPr>
              <w:t>230</w:t>
            </w:r>
          </w:p>
        </w:tc>
        <w:tc>
          <w:tcPr>
            <w:tcW w:w="1134" w:type="dxa"/>
            <w:tcBorders>
              <w:top w:val="nil"/>
              <w:left w:val="nil"/>
              <w:bottom w:val="nil"/>
              <w:right w:val="nil"/>
            </w:tcBorders>
            <w:shd w:val="clear" w:color="auto" w:fill="auto"/>
            <w:vAlign w:val="center"/>
          </w:tcPr>
          <w:p w14:paraId="67F8A455" w14:textId="0D5BEE74" w:rsidR="002948B5" w:rsidRPr="00011667" w:rsidRDefault="002948B5" w:rsidP="002948B5">
            <w:pPr>
              <w:jc w:val="center"/>
              <w:rPr>
                <w:rFonts w:eastAsia="DengXian"/>
                <w:color w:val="000000"/>
                <w:sz w:val="16"/>
                <w:szCs w:val="16"/>
                <w:lang w:eastAsia="zh-CN"/>
              </w:rPr>
            </w:pPr>
            <w:r w:rsidRPr="00011667">
              <w:rPr>
                <w:color w:val="000000"/>
                <w:sz w:val="16"/>
                <w:szCs w:val="16"/>
              </w:rPr>
              <w:t>12 (5)</w:t>
            </w:r>
          </w:p>
        </w:tc>
        <w:tc>
          <w:tcPr>
            <w:tcW w:w="3969" w:type="dxa"/>
            <w:tcBorders>
              <w:top w:val="nil"/>
              <w:left w:val="nil"/>
              <w:bottom w:val="nil"/>
              <w:right w:val="nil"/>
            </w:tcBorders>
            <w:shd w:val="clear" w:color="auto" w:fill="auto"/>
            <w:vAlign w:val="center"/>
          </w:tcPr>
          <w:p w14:paraId="48C53941" w14:textId="59A6C2FC" w:rsidR="002948B5" w:rsidRPr="00F16624" w:rsidRDefault="002948B5" w:rsidP="002948B5">
            <w:pPr>
              <w:rPr>
                <w:rFonts w:eastAsia="DengXian"/>
                <w:color w:val="000000"/>
                <w:sz w:val="16"/>
                <w:szCs w:val="16"/>
                <w:lang w:eastAsia="zh-CN"/>
              </w:rPr>
            </w:pPr>
            <w:r>
              <w:rPr>
                <w:rFonts w:eastAsia="DengXian" w:hint="eastAsia"/>
                <w:color w:val="000000"/>
                <w:sz w:val="16"/>
                <w:szCs w:val="16"/>
                <w:lang w:val="en-US" w:eastAsia="zh-CN"/>
              </w:rPr>
              <w:t>T</w:t>
            </w:r>
            <w:r>
              <w:rPr>
                <w:rFonts w:eastAsia="DengXian"/>
                <w:color w:val="000000"/>
                <w:sz w:val="16"/>
                <w:szCs w:val="16"/>
                <w:lang w:val="en-US" w:eastAsia="zh-CN"/>
              </w:rPr>
              <w:t>he dataset didn’t provide item-level data for EPDS items</w:t>
            </w:r>
          </w:p>
        </w:tc>
      </w:tr>
      <w:tr w:rsidR="002948B5" w:rsidRPr="000D5375" w14:paraId="62053400" w14:textId="77777777" w:rsidTr="005F5896">
        <w:trPr>
          <w:trHeight w:val="429"/>
        </w:trPr>
        <w:tc>
          <w:tcPr>
            <w:tcW w:w="1300" w:type="dxa"/>
            <w:tcBorders>
              <w:top w:val="nil"/>
              <w:left w:val="nil"/>
              <w:bottom w:val="nil"/>
              <w:right w:val="nil"/>
            </w:tcBorders>
            <w:shd w:val="clear" w:color="auto" w:fill="auto"/>
            <w:vAlign w:val="center"/>
            <w:hideMark/>
          </w:tcPr>
          <w:p w14:paraId="11B5B0C0" w14:textId="2316EDAA" w:rsidR="002948B5" w:rsidRPr="000D5375" w:rsidRDefault="002948B5" w:rsidP="002948B5">
            <w:pPr>
              <w:rPr>
                <w:rFonts w:eastAsia="DengXian"/>
                <w:b/>
                <w:bCs/>
                <w:color w:val="000000"/>
                <w:sz w:val="16"/>
                <w:szCs w:val="16"/>
                <w:lang w:val="en-US" w:eastAsia="zh-CN"/>
              </w:rPr>
            </w:pPr>
            <w:r w:rsidRPr="000D5375">
              <w:rPr>
                <w:rFonts w:eastAsia="DengXian"/>
                <w:b/>
                <w:bCs/>
                <w:color w:val="000000"/>
                <w:sz w:val="16"/>
                <w:szCs w:val="16"/>
                <w:lang w:eastAsia="zh-CN"/>
              </w:rPr>
              <w:t>Chibanda, 2010</w:t>
            </w:r>
            <w:r w:rsidR="00011667" w:rsidRPr="00011667">
              <w:rPr>
                <w:rFonts w:eastAsia="DengXian"/>
                <w:b/>
                <w:bCs/>
                <w:color w:val="000000"/>
                <w:sz w:val="16"/>
                <w:szCs w:val="16"/>
                <w:vertAlign w:val="superscript"/>
                <w:lang w:eastAsia="zh-CN"/>
              </w:rPr>
              <w:t>48</w:t>
            </w:r>
          </w:p>
        </w:tc>
        <w:tc>
          <w:tcPr>
            <w:tcW w:w="990" w:type="dxa"/>
            <w:tcBorders>
              <w:top w:val="nil"/>
              <w:left w:val="nil"/>
              <w:bottom w:val="nil"/>
              <w:right w:val="nil"/>
            </w:tcBorders>
            <w:shd w:val="clear" w:color="auto" w:fill="auto"/>
            <w:vAlign w:val="center"/>
            <w:hideMark/>
          </w:tcPr>
          <w:p w14:paraId="024A6C74"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Zimbabwe</w:t>
            </w:r>
          </w:p>
        </w:tc>
        <w:tc>
          <w:tcPr>
            <w:tcW w:w="4798" w:type="dxa"/>
            <w:tcBorders>
              <w:top w:val="nil"/>
              <w:left w:val="nil"/>
              <w:bottom w:val="nil"/>
              <w:right w:val="nil"/>
            </w:tcBorders>
            <w:shd w:val="clear" w:color="auto" w:fill="auto"/>
            <w:vAlign w:val="center"/>
            <w:hideMark/>
          </w:tcPr>
          <w:p w14:paraId="7C2F422E"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HIV-infected and uninfected women attending two primary care clinics in Chitungwiza six weeks postpartum</w:t>
            </w:r>
          </w:p>
        </w:tc>
        <w:tc>
          <w:tcPr>
            <w:tcW w:w="992" w:type="dxa"/>
            <w:tcBorders>
              <w:top w:val="nil"/>
              <w:left w:val="nil"/>
              <w:bottom w:val="nil"/>
              <w:right w:val="nil"/>
            </w:tcBorders>
            <w:shd w:val="clear" w:color="auto" w:fill="auto"/>
            <w:vAlign w:val="center"/>
            <w:hideMark/>
          </w:tcPr>
          <w:p w14:paraId="3C0AC6B7"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 xml:space="preserve">SCID </w:t>
            </w:r>
          </w:p>
        </w:tc>
        <w:tc>
          <w:tcPr>
            <w:tcW w:w="709" w:type="dxa"/>
            <w:tcBorders>
              <w:top w:val="nil"/>
              <w:left w:val="nil"/>
              <w:bottom w:val="nil"/>
              <w:right w:val="nil"/>
            </w:tcBorders>
            <w:shd w:val="clear" w:color="auto" w:fill="auto"/>
            <w:vAlign w:val="center"/>
            <w:hideMark/>
          </w:tcPr>
          <w:p w14:paraId="04762989" w14:textId="77777777" w:rsidR="002948B5" w:rsidRPr="000D5375" w:rsidRDefault="002948B5" w:rsidP="002948B5">
            <w:pPr>
              <w:jc w:val="center"/>
              <w:rPr>
                <w:rFonts w:eastAsia="DengXian"/>
                <w:color w:val="000000"/>
                <w:sz w:val="16"/>
                <w:szCs w:val="16"/>
                <w:lang w:val="en-US" w:eastAsia="zh-CN"/>
              </w:rPr>
            </w:pPr>
            <w:r w:rsidRPr="000D5375">
              <w:rPr>
                <w:rFonts w:eastAsia="DengXian"/>
                <w:color w:val="000000"/>
                <w:sz w:val="16"/>
                <w:szCs w:val="16"/>
                <w:lang w:eastAsia="zh-CN"/>
              </w:rPr>
              <w:t>210</w:t>
            </w:r>
          </w:p>
        </w:tc>
        <w:tc>
          <w:tcPr>
            <w:tcW w:w="1134" w:type="dxa"/>
            <w:tcBorders>
              <w:top w:val="nil"/>
              <w:left w:val="nil"/>
              <w:bottom w:val="nil"/>
              <w:right w:val="nil"/>
            </w:tcBorders>
            <w:shd w:val="clear" w:color="auto" w:fill="auto"/>
            <w:vAlign w:val="center"/>
            <w:hideMark/>
          </w:tcPr>
          <w:p w14:paraId="44241215" w14:textId="77777777" w:rsidR="002948B5" w:rsidRPr="000D5375" w:rsidRDefault="002948B5" w:rsidP="002948B5">
            <w:pPr>
              <w:jc w:val="center"/>
              <w:rPr>
                <w:rFonts w:eastAsia="DengXian"/>
                <w:color w:val="000000"/>
                <w:sz w:val="16"/>
                <w:szCs w:val="16"/>
                <w:lang w:val="en-US" w:eastAsia="zh-CN"/>
              </w:rPr>
            </w:pPr>
            <w:r w:rsidRPr="000D5375">
              <w:rPr>
                <w:rFonts w:eastAsia="DengXian"/>
                <w:color w:val="000000"/>
                <w:sz w:val="16"/>
                <w:szCs w:val="16"/>
                <w:lang w:eastAsia="zh-CN"/>
              </w:rPr>
              <w:t>NR</w:t>
            </w:r>
          </w:p>
        </w:tc>
        <w:tc>
          <w:tcPr>
            <w:tcW w:w="3969" w:type="dxa"/>
            <w:tcBorders>
              <w:top w:val="nil"/>
              <w:left w:val="nil"/>
              <w:bottom w:val="nil"/>
              <w:right w:val="nil"/>
            </w:tcBorders>
            <w:shd w:val="clear" w:color="auto" w:fill="auto"/>
            <w:vAlign w:val="center"/>
            <w:hideMark/>
          </w:tcPr>
          <w:p w14:paraId="36D69B01"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The author indicated that the data no longer exist</w:t>
            </w:r>
          </w:p>
        </w:tc>
      </w:tr>
      <w:tr w:rsidR="002948B5" w:rsidRPr="000D5375" w14:paraId="0425DA15" w14:textId="77777777" w:rsidTr="005F5896">
        <w:trPr>
          <w:trHeight w:val="77"/>
        </w:trPr>
        <w:tc>
          <w:tcPr>
            <w:tcW w:w="1300" w:type="dxa"/>
            <w:tcBorders>
              <w:top w:val="nil"/>
              <w:left w:val="nil"/>
              <w:bottom w:val="nil"/>
              <w:right w:val="nil"/>
            </w:tcBorders>
            <w:shd w:val="clear" w:color="auto" w:fill="auto"/>
            <w:vAlign w:val="center"/>
          </w:tcPr>
          <w:p w14:paraId="197890F6" w14:textId="45327828" w:rsidR="002948B5" w:rsidRPr="00011667" w:rsidRDefault="002948B5" w:rsidP="002948B5">
            <w:pPr>
              <w:rPr>
                <w:rFonts w:eastAsia="DengXian"/>
                <w:b/>
                <w:bCs/>
                <w:color w:val="000000"/>
                <w:sz w:val="16"/>
                <w:szCs w:val="16"/>
                <w:lang w:eastAsia="zh-CN"/>
              </w:rPr>
            </w:pPr>
            <w:r w:rsidRPr="00011667">
              <w:rPr>
                <w:b/>
                <w:bCs/>
                <w:color w:val="000000"/>
                <w:sz w:val="16"/>
                <w:szCs w:val="16"/>
              </w:rPr>
              <w:t>Chaudron, 2010</w:t>
            </w:r>
            <w:r w:rsidR="00011667" w:rsidRPr="00011667">
              <w:rPr>
                <w:b/>
                <w:bCs/>
                <w:color w:val="000000"/>
                <w:sz w:val="16"/>
                <w:szCs w:val="16"/>
                <w:vertAlign w:val="superscript"/>
              </w:rPr>
              <w:t>49</w:t>
            </w:r>
          </w:p>
        </w:tc>
        <w:tc>
          <w:tcPr>
            <w:tcW w:w="990" w:type="dxa"/>
            <w:tcBorders>
              <w:top w:val="nil"/>
              <w:left w:val="nil"/>
              <w:bottom w:val="nil"/>
              <w:right w:val="nil"/>
            </w:tcBorders>
            <w:shd w:val="clear" w:color="auto" w:fill="auto"/>
            <w:vAlign w:val="center"/>
          </w:tcPr>
          <w:p w14:paraId="415DE530" w14:textId="6CD431FF" w:rsidR="002948B5" w:rsidRPr="00011667" w:rsidRDefault="002948B5" w:rsidP="002948B5">
            <w:pPr>
              <w:rPr>
                <w:rFonts w:eastAsia="DengXian"/>
                <w:color w:val="000000"/>
                <w:sz w:val="16"/>
                <w:szCs w:val="16"/>
                <w:lang w:eastAsia="zh-CN"/>
              </w:rPr>
            </w:pPr>
            <w:r w:rsidRPr="00011667">
              <w:rPr>
                <w:color w:val="000000"/>
                <w:sz w:val="16"/>
                <w:szCs w:val="16"/>
              </w:rPr>
              <w:t>USA</w:t>
            </w:r>
          </w:p>
        </w:tc>
        <w:tc>
          <w:tcPr>
            <w:tcW w:w="4798" w:type="dxa"/>
            <w:tcBorders>
              <w:top w:val="nil"/>
              <w:left w:val="nil"/>
              <w:bottom w:val="nil"/>
              <w:right w:val="nil"/>
            </w:tcBorders>
            <w:shd w:val="clear" w:color="auto" w:fill="auto"/>
            <w:vAlign w:val="center"/>
          </w:tcPr>
          <w:p w14:paraId="4A2E48A4" w14:textId="238F0364" w:rsidR="002948B5" w:rsidRPr="00011667" w:rsidRDefault="002948B5" w:rsidP="002948B5">
            <w:pPr>
              <w:rPr>
                <w:rFonts w:eastAsia="DengXian"/>
                <w:color w:val="000000"/>
                <w:sz w:val="16"/>
                <w:szCs w:val="16"/>
                <w:lang w:eastAsia="zh-CN"/>
              </w:rPr>
            </w:pPr>
            <w:r w:rsidRPr="00011667">
              <w:rPr>
                <w:color w:val="000000"/>
                <w:sz w:val="16"/>
                <w:szCs w:val="16"/>
              </w:rPr>
              <w:t xml:space="preserve">Postpartum women recruited from Well-Child Care visits with infants 0-14 months of age </w:t>
            </w:r>
          </w:p>
        </w:tc>
        <w:tc>
          <w:tcPr>
            <w:tcW w:w="992" w:type="dxa"/>
            <w:tcBorders>
              <w:top w:val="nil"/>
              <w:left w:val="nil"/>
              <w:bottom w:val="nil"/>
              <w:right w:val="nil"/>
            </w:tcBorders>
            <w:shd w:val="clear" w:color="auto" w:fill="auto"/>
            <w:vAlign w:val="center"/>
          </w:tcPr>
          <w:p w14:paraId="6CA58C20" w14:textId="51B9B035" w:rsidR="002948B5" w:rsidRPr="00011667" w:rsidRDefault="002948B5" w:rsidP="002948B5">
            <w:pPr>
              <w:rPr>
                <w:rFonts w:eastAsia="DengXian"/>
                <w:color w:val="000000"/>
                <w:sz w:val="16"/>
                <w:szCs w:val="16"/>
                <w:lang w:eastAsia="zh-CN"/>
              </w:rPr>
            </w:pPr>
            <w:r w:rsidRPr="000D5375">
              <w:rPr>
                <w:rFonts w:eastAsia="DengXian"/>
                <w:color w:val="000000"/>
                <w:sz w:val="16"/>
                <w:szCs w:val="16"/>
                <w:lang w:eastAsia="zh-CN"/>
              </w:rPr>
              <w:t>SCID</w:t>
            </w:r>
          </w:p>
        </w:tc>
        <w:tc>
          <w:tcPr>
            <w:tcW w:w="709" w:type="dxa"/>
            <w:tcBorders>
              <w:top w:val="nil"/>
              <w:left w:val="nil"/>
              <w:bottom w:val="nil"/>
              <w:right w:val="nil"/>
            </w:tcBorders>
            <w:shd w:val="clear" w:color="auto" w:fill="auto"/>
            <w:vAlign w:val="center"/>
          </w:tcPr>
          <w:p w14:paraId="25FD8B95" w14:textId="6C873550" w:rsidR="002948B5" w:rsidRPr="00011667" w:rsidRDefault="002948B5" w:rsidP="002948B5">
            <w:pPr>
              <w:jc w:val="center"/>
              <w:rPr>
                <w:rFonts w:eastAsia="DengXian"/>
                <w:color w:val="000000"/>
                <w:sz w:val="16"/>
                <w:szCs w:val="16"/>
                <w:lang w:eastAsia="zh-CN"/>
              </w:rPr>
            </w:pPr>
            <w:r w:rsidRPr="00011667">
              <w:rPr>
                <w:color w:val="000000"/>
                <w:sz w:val="16"/>
                <w:szCs w:val="16"/>
              </w:rPr>
              <w:t>187</w:t>
            </w:r>
          </w:p>
        </w:tc>
        <w:tc>
          <w:tcPr>
            <w:tcW w:w="1134" w:type="dxa"/>
            <w:tcBorders>
              <w:top w:val="nil"/>
              <w:left w:val="nil"/>
              <w:bottom w:val="nil"/>
              <w:right w:val="nil"/>
            </w:tcBorders>
            <w:shd w:val="clear" w:color="auto" w:fill="auto"/>
            <w:vAlign w:val="center"/>
          </w:tcPr>
          <w:p w14:paraId="0AE09299" w14:textId="1A15386C" w:rsidR="002948B5" w:rsidRPr="00011667" w:rsidRDefault="002948B5" w:rsidP="002948B5">
            <w:pPr>
              <w:jc w:val="center"/>
              <w:rPr>
                <w:rFonts w:eastAsia="DengXian"/>
                <w:color w:val="000000"/>
                <w:sz w:val="16"/>
                <w:szCs w:val="16"/>
                <w:lang w:eastAsia="zh-CN"/>
              </w:rPr>
            </w:pPr>
            <w:r w:rsidRPr="00011667">
              <w:rPr>
                <w:color w:val="000000"/>
                <w:sz w:val="16"/>
                <w:szCs w:val="16"/>
              </w:rPr>
              <w:t>70 (37)</w:t>
            </w:r>
          </w:p>
        </w:tc>
        <w:tc>
          <w:tcPr>
            <w:tcW w:w="3969" w:type="dxa"/>
            <w:tcBorders>
              <w:top w:val="nil"/>
              <w:left w:val="nil"/>
              <w:bottom w:val="nil"/>
              <w:right w:val="nil"/>
            </w:tcBorders>
            <w:shd w:val="clear" w:color="auto" w:fill="auto"/>
            <w:vAlign w:val="center"/>
          </w:tcPr>
          <w:p w14:paraId="6464A549" w14:textId="000B0EBB" w:rsidR="002948B5" w:rsidRPr="000D5375" w:rsidRDefault="002948B5" w:rsidP="002948B5">
            <w:pPr>
              <w:rPr>
                <w:rFonts w:eastAsia="DengXian"/>
                <w:color w:val="000000"/>
                <w:sz w:val="16"/>
                <w:szCs w:val="16"/>
                <w:lang w:eastAsia="zh-CN"/>
              </w:rPr>
            </w:pPr>
            <w:r>
              <w:rPr>
                <w:rFonts w:eastAsia="DengXian" w:hint="eastAsia"/>
                <w:color w:val="000000"/>
                <w:sz w:val="16"/>
                <w:szCs w:val="16"/>
                <w:lang w:val="en-US" w:eastAsia="zh-CN"/>
              </w:rPr>
              <w:t>T</w:t>
            </w:r>
            <w:r>
              <w:rPr>
                <w:rFonts w:eastAsia="DengXian"/>
                <w:color w:val="000000"/>
                <w:sz w:val="16"/>
                <w:szCs w:val="16"/>
                <w:lang w:val="en-US" w:eastAsia="zh-CN"/>
              </w:rPr>
              <w:t>he dataset didn’t provide item-level data for EPDS items</w:t>
            </w:r>
          </w:p>
        </w:tc>
      </w:tr>
      <w:tr w:rsidR="002948B5" w:rsidRPr="000D5375" w14:paraId="724948E6" w14:textId="77777777" w:rsidTr="005F5896">
        <w:trPr>
          <w:trHeight w:val="77"/>
        </w:trPr>
        <w:tc>
          <w:tcPr>
            <w:tcW w:w="1300" w:type="dxa"/>
            <w:tcBorders>
              <w:top w:val="nil"/>
              <w:left w:val="nil"/>
              <w:bottom w:val="nil"/>
              <w:right w:val="nil"/>
            </w:tcBorders>
            <w:shd w:val="clear" w:color="auto" w:fill="auto"/>
            <w:vAlign w:val="center"/>
            <w:hideMark/>
          </w:tcPr>
          <w:p w14:paraId="7CA8DE81" w14:textId="6F54E982" w:rsidR="002948B5" w:rsidRPr="000D5375" w:rsidRDefault="002948B5" w:rsidP="002948B5">
            <w:pPr>
              <w:rPr>
                <w:rFonts w:eastAsia="DengXian"/>
                <w:b/>
                <w:bCs/>
                <w:color w:val="000000"/>
                <w:sz w:val="16"/>
                <w:szCs w:val="16"/>
                <w:lang w:val="en-US" w:eastAsia="zh-CN"/>
              </w:rPr>
            </w:pPr>
            <w:r w:rsidRPr="000D5375">
              <w:rPr>
                <w:rFonts w:eastAsia="DengXian"/>
                <w:b/>
                <w:bCs/>
                <w:color w:val="000000"/>
                <w:sz w:val="16"/>
                <w:szCs w:val="16"/>
                <w:lang w:eastAsia="zh-CN"/>
              </w:rPr>
              <w:t>Crotty, 2004</w:t>
            </w:r>
            <w:r w:rsidR="00011667" w:rsidRPr="00011667">
              <w:rPr>
                <w:rFonts w:eastAsia="DengXian"/>
                <w:b/>
                <w:bCs/>
                <w:color w:val="000000"/>
                <w:sz w:val="16"/>
                <w:szCs w:val="16"/>
                <w:vertAlign w:val="superscript"/>
                <w:lang w:eastAsia="zh-CN"/>
              </w:rPr>
              <w:t>50</w:t>
            </w:r>
          </w:p>
        </w:tc>
        <w:tc>
          <w:tcPr>
            <w:tcW w:w="990" w:type="dxa"/>
            <w:tcBorders>
              <w:top w:val="nil"/>
              <w:left w:val="nil"/>
              <w:bottom w:val="nil"/>
              <w:right w:val="nil"/>
            </w:tcBorders>
            <w:shd w:val="clear" w:color="auto" w:fill="auto"/>
            <w:vAlign w:val="center"/>
            <w:hideMark/>
          </w:tcPr>
          <w:p w14:paraId="756CFA63"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Ireland</w:t>
            </w:r>
          </w:p>
        </w:tc>
        <w:tc>
          <w:tcPr>
            <w:tcW w:w="4798" w:type="dxa"/>
            <w:tcBorders>
              <w:top w:val="nil"/>
              <w:left w:val="nil"/>
              <w:bottom w:val="nil"/>
              <w:right w:val="nil"/>
            </w:tcBorders>
            <w:shd w:val="clear" w:color="auto" w:fill="auto"/>
            <w:vAlign w:val="center"/>
            <w:hideMark/>
          </w:tcPr>
          <w:p w14:paraId="70CEAE29"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Women between 6 and 8 weeks postpartum</w:t>
            </w:r>
          </w:p>
        </w:tc>
        <w:tc>
          <w:tcPr>
            <w:tcW w:w="992" w:type="dxa"/>
            <w:tcBorders>
              <w:top w:val="nil"/>
              <w:left w:val="nil"/>
              <w:bottom w:val="nil"/>
              <w:right w:val="nil"/>
            </w:tcBorders>
            <w:shd w:val="clear" w:color="auto" w:fill="auto"/>
            <w:vAlign w:val="center"/>
            <w:hideMark/>
          </w:tcPr>
          <w:p w14:paraId="43FC4106"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SCAN</w:t>
            </w:r>
          </w:p>
        </w:tc>
        <w:tc>
          <w:tcPr>
            <w:tcW w:w="709" w:type="dxa"/>
            <w:tcBorders>
              <w:top w:val="nil"/>
              <w:left w:val="nil"/>
              <w:bottom w:val="nil"/>
              <w:right w:val="nil"/>
            </w:tcBorders>
            <w:shd w:val="clear" w:color="auto" w:fill="auto"/>
            <w:vAlign w:val="center"/>
            <w:hideMark/>
          </w:tcPr>
          <w:p w14:paraId="3F574CD6" w14:textId="77777777" w:rsidR="002948B5" w:rsidRPr="000D5375" w:rsidRDefault="002948B5" w:rsidP="002948B5">
            <w:pPr>
              <w:jc w:val="center"/>
              <w:rPr>
                <w:rFonts w:eastAsia="DengXian"/>
                <w:color w:val="000000"/>
                <w:sz w:val="16"/>
                <w:szCs w:val="16"/>
                <w:lang w:val="en-US" w:eastAsia="zh-CN"/>
              </w:rPr>
            </w:pPr>
            <w:r w:rsidRPr="000D5375">
              <w:rPr>
                <w:rFonts w:eastAsia="DengXian"/>
                <w:color w:val="000000"/>
                <w:sz w:val="16"/>
                <w:szCs w:val="16"/>
                <w:lang w:eastAsia="zh-CN"/>
              </w:rPr>
              <w:t>113</w:t>
            </w:r>
          </w:p>
        </w:tc>
        <w:tc>
          <w:tcPr>
            <w:tcW w:w="1134" w:type="dxa"/>
            <w:tcBorders>
              <w:top w:val="nil"/>
              <w:left w:val="nil"/>
              <w:bottom w:val="nil"/>
              <w:right w:val="nil"/>
            </w:tcBorders>
            <w:shd w:val="clear" w:color="auto" w:fill="auto"/>
            <w:vAlign w:val="center"/>
            <w:hideMark/>
          </w:tcPr>
          <w:p w14:paraId="132B766D" w14:textId="77777777" w:rsidR="002948B5" w:rsidRPr="000D5375" w:rsidRDefault="002948B5" w:rsidP="002948B5">
            <w:pPr>
              <w:jc w:val="center"/>
              <w:rPr>
                <w:rFonts w:eastAsia="DengXian"/>
                <w:color w:val="000000"/>
                <w:sz w:val="16"/>
                <w:szCs w:val="16"/>
                <w:lang w:val="en-US" w:eastAsia="zh-CN"/>
              </w:rPr>
            </w:pPr>
            <w:r w:rsidRPr="000D5375">
              <w:rPr>
                <w:rFonts w:eastAsia="DengXian"/>
                <w:color w:val="000000"/>
                <w:sz w:val="16"/>
                <w:szCs w:val="16"/>
                <w:lang w:eastAsia="zh-CN"/>
              </w:rPr>
              <w:t>48 (42)</w:t>
            </w:r>
          </w:p>
        </w:tc>
        <w:tc>
          <w:tcPr>
            <w:tcW w:w="3969" w:type="dxa"/>
            <w:tcBorders>
              <w:top w:val="nil"/>
              <w:left w:val="nil"/>
              <w:bottom w:val="nil"/>
              <w:right w:val="nil"/>
            </w:tcBorders>
            <w:shd w:val="clear" w:color="auto" w:fill="auto"/>
            <w:vAlign w:val="center"/>
            <w:hideMark/>
          </w:tcPr>
          <w:p w14:paraId="056AEE6C"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The author provided a dataset but could not clarify distripencies between the data and the published study</w:t>
            </w:r>
          </w:p>
        </w:tc>
      </w:tr>
      <w:tr w:rsidR="002948B5" w:rsidRPr="000D5375" w14:paraId="640E79B7" w14:textId="77777777" w:rsidTr="005F5896">
        <w:trPr>
          <w:trHeight w:val="77"/>
        </w:trPr>
        <w:tc>
          <w:tcPr>
            <w:tcW w:w="1300" w:type="dxa"/>
            <w:tcBorders>
              <w:top w:val="nil"/>
              <w:left w:val="nil"/>
              <w:bottom w:val="nil"/>
              <w:right w:val="nil"/>
            </w:tcBorders>
            <w:shd w:val="clear" w:color="auto" w:fill="auto"/>
            <w:vAlign w:val="center"/>
          </w:tcPr>
          <w:p w14:paraId="79C40166" w14:textId="1BA0147C" w:rsidR="002948B5" w:rsidRPr="00011667" w:rsidRDefault="002948B5" w:rsidP="002948B5">
            <w:pPr>
              <w:rPr>
                <w:rFonts w:eastAsia="DengXian"/>
                <w:b/>
                <w:bCs/>
                <w:color w:val="000000"/>
                <w:sz w:val="16"/>
                <w:szCs w:val="16"/>
                <w:lang w:eastAsia="zh-CN"/>
              </w:rPr>
            </w:pPr>
            <w:r w:rsidRPr="00011667">
              <w:rPr>
                <w:b/>
                <w:bCs/>
                <w:color w:val="000000"/>
                <w:sz w:val="16"/>
                <w:szCs w:val="16"/>
              </w:rPr>
              <w:t>Garcia-Esteve, 2003</w:t>
            </w:r>
            <w:r w:rsidR="00011667" w:rsidRPr="00011667">
              <w:rPr>
                <w:b/>
                <w:bCs/>
                <w:color w:val="000000"/>
                <w:sz w:val="16"/>
                <w:szCs w:val="16"/>
                <w:vertAlign w:val="superscript"/>
              </w:rPr>
              <w:t>51</w:t>
            </w:r>
          </w:p>
        </w:tc>
        <w:tc>
          <w:tcPr>
            <w:tcW w:w="990" w:type="dxa"/>
            <w:tcBorders>
              <w:top w:val="nil"/>
              <w:left w:val="nil"/>
              <w:bottom w:val="nil"/>
              <w:right w:val="nil"/>
            </w:tcBorders>
            <w:shd w:val="clear" w:color="auto" w:fill="auto"/>
            <w:vAlign w:val="center"/>
          </w:tcPr>
          <w:p w14:paraId="6F76A3B5" w14:textId="559F06E1" w:rsidR="002948B5" w:rsidRPr="00011667" w:rsidRDefault="002948B5" w:rsidP="002948B5">
            <w:pPr>
              <w:rPr>
                <w:rFonts w:eastAsia="DengXian"/>
                <w:color w:val="000000"/>
                <w:sz w:val="16"/>
                <w:szCs w:val="16"/>
                <w:lang w:eastAsia="zh-CN"/>
              </w:rPr>
            </w:pPr>
            <w:r w:rsidRPr="00011667">
              <w:rPr>
                <w:color w:val="000000"/>
                <w:sz w:val="16"/>
                <w:szCs w:val="16"/>
              </w:rPr>
              <w:t>Spain</w:t>
            </w:r>
          </w:p>
        </w:tc>
        <w:tc>
          <w:tcPr>
            <w:tcW w:w="4798" w:type="dxa"/>
            <w:tcBorders>
              <w:top w:val="nil"/>
              <w:left w:val="nil"/>
              <w:bottom w:val="nil"/>
              <w:right w:val="nil"/>
            </w:tcBorders>
            <w:shd w:val="clear" w:color="auto" w:fill="auto"/>
            <w:vAlign w:val="center"/>
          </w:tcPr>
          <w:p w14:paraId="3573481F" w14:textId="50D7C1D3" w:rsidR="002948B5" w:rsidRPr="00011667" w:rsidRDefault="002948B5" w:rsidP="002948B5">
            <w:pPr>
              <w:rPr>
                <w:rFonts w:eastAsia="DengXian"/>
                <w:color w:val="000000"/>
                <w:sz w:val="16"/>
                <w:szCs w:val="16"/>
                <w:lang w:eastAsia="zh-CN"/>
              </w:rPr>
            </w:pPr>
            <w:r w:rsidRPr="00011667">
              <w:rPr>
                <w:color w:val="000000"/>
                <w:sz w:val="16"/>
                <w:szCs w:val="16"/>
              </w:rPr>
              <w:t>Women at 6 weeks postpartum</w:t>
            </w:r>
          </w:p>
        </w:tc>
        <w:tc>
          <w:tcPr>
            <w:tcW w:w="992" w:type="dxa"/>
            <w:tcBorders>
              <w:top w:val="nil"/>
              <w:left w:val="nil"/>
              <w:bottom w:val="nil"/>
              <w:right w:val="nil"/>
            </w:tcBorders>
            <w:shd w:val="clear" w:color="auto" w:fill="auto"/>
            <w:vAlign w:val="center"/>
          </w:tcPr>
          <w:p w14:paraId="22A2A05C" w14:textId="00339E90" w:rsidR="002948B5" w:rsidRPr="00011667" w:rsidRDefault="002948B5" w:rsidP="002948B5">
            <w:pPr>
              <w:rPr>
                <w:rFonts w:eastAsia="DengXian"/>
                <w:color w:val="000000"/>
                <w:sz w:val="16"/>
                <w:szCs w:val="16"/>
                <w:lang w:eastAsia="zh-CN"/>
              </w:rPr>
            </w:pPr>
            <w:r w:rsidRPr="00011667">
              <w:rPr>
                <w:color w:val="000000"/>
                <w:sz w:val="16"/>
                <w:szCs w:val="16"/>
              </w:rPr>
              <w:t>SCID</w:t>
            </w:r>
          </w:p>
        </w:tc>
        <w:tc>
          <w:tcPr>
            <w:tcW w:w="709" w:type="dxa"/>
            <w:tcBorders>
              <w:top w:val="nil"/>
              <w:left w:val="nil"/>
              <w:bottom w:val="nil"/>
              <w:right w:val="nil"/>
            </w:tcBorders>
            <w:shd w:val="clear" w:color="auto" w:fill="auto"/>
            <w:vAlign w:val="center"/>
          </w:tcPr>
          <w:p w14:paraId="53EEADC1" w14:textId="7E0D96EA" w:rsidR="002948B5" w:rsidRPr="00011667" w:rsidRDefault="002948B5" w:rsidP="002948B5">
            <w:pPr>
              <w:jc w:val="center"/>
              <w:rPr>
                <w:rFonts w:eastAsia="DengXian"/>
                <w:color w:val="000000"/>
                <w:sz w:val="16"/>
                <w:szCs w:val="16"/>
                <w:lang w:eastAsia="zh-CN"/>
              </w:rPr>
            </w:pPr>
            <w:r w:rsidRPr="00011667">
              <w:rPr>
                <w:color w:val="000000"/>
                <w:sz w:val="16"/>
                <w:szCs w:val="16"/>
              </w:rPr>
              <w:t>334</w:t>
            </w:r>
          </w:p>
        </w:tc>
        <w:tc>
          <w:tcPr>
            <w:tcW w:w="1134" w:type="dxa"/>
            <w:tcBorders>
              <w:top w:val="nil"/>
              <w:left w:val="nil"/>
              <w:bottom w:val="nil"/>
              <w:right w:val="nil"/>
            </w:tcBorders>
            <w:shd w:val="clear" w:color="auto" w:fill="auto"/>
            <w:vAlign w:val="center"/>
          </w:tcPr>
          <w:p w14:paraId="068CB822" w14:textId="6A639CC5" w:rsidR="002948B5" w:rsidRPr="00011667" w:rsidRDefault="002948B5" w:rsidP="002948B5">
            <w:pPr>
              <w:jc w:val="center"/>
              <w:rPr>
                <w:rFonts w:eastAsia="DengXian"/>
                <w:color w:val="000000"/>
                <w:sz w:val="16"/>
                <w:szCs w:val="16"/>
                <w:lang w:eastAsia="zh-CN"/>
              </w:rPr>
            </w:pPr>
            <w:r w:rsidRPr="00011667">
              <w:rPr>
                <w:color w:val="000000"/>
                <w:sz w:val="16"/>
                <w:szCs w:val="16"/>
              </w:rPr>
              <w:t>36 (11)</w:t>
            </w:r>
          </w:p>
        </w:tc>
        <w:tc>
          <w:tcPr>
            <w:tcW w:w="3969" w:type="dxa"/>
            <w:tcBorders>
              <w:top w:val="nil"/>
              <w:left w:val="nil"/>
              <w:bottom w:val="nil"/>
              <w:right w:val="nil"/>
            </w:tcBorders>
            <w:shd w:val="clear" w:color="auto" w:fill="auto"/>
            <w:vAlign w:val="center"/>
          </w:tcPr>
          <w:p w14:paraId="5F809CDB" w14:textId="64F1DECA" w:rsidR="002948B5" w:rsidRPr="000D5375" w:rsidRDefault="002948B5" w:rsidP="002948B5">
            <w:pPr>
              <w:rPr>
                <w:rFonts w:eastAsia="DengXian"/>
                <w:color w:val="000000"/>
                <w:sz w:val="16"/>
                <w:szCs w:val="16"/>
                <w:lang w:eastAsia="zh-CN"/>
              </w:rPr>
            </w:pPr>
            <w:r>
              <w:rPr>
                <w:rFonts w:eastAsia="DengXian" w:hint="eastAsia"/>
                <w:color w:val="000000"/>
                <w:sz w:val="16"/>
                <w:szCs w:val="16"/>
                <w:lang w:val="en-US" w:eastAsia="zh-CN"/>
              </w:rPr>
              <w:t>T</w:t>
            </w:r>
            <w:r>
              <w:rPr>
                <w:rFonts w:eastAsia="DengXian"/>
                <w:color w:val="000000"/>
                <w:sz w:val="16"/>
                <w:szCs w:val="16"/>
                <w:lang w:val="en-US" w:eastAsia="zh-CN"/>
              </w:rPr>
              <w:t>he dataset didn’t provide item-level data for EPDS items</w:t>
            </w:r>
          </w:p>
        </w:tc>
      </w:tr>
      <w:tr w:rsidR="002948B5" w:rsidRPr="000D5375" w14:paraId="33E5C2F1" w14:textId="77777777" w:rsidTr="005F5896">
        <w:trPr>
          <w:trHeight w:val="77"/>
        </w:trPr>
        <w:tc>
          <w:tcPr>
            <w:tcW w:w="1300" w:type="dxa"/>
            <w:tcBorders>
              <w:top w:val="nil"/>
              <w:left w:val="nil"/>
              <w:bottom w:val="nil"/>
              <w:right w:val="nil"/>
            </w:tcBorders>
            <w:shd w:val="clear" w:color="auto" w:fill="auto"/>
            <w:vAlign w:val="center"/>
            <w:hideMark/>
          </w:tcPr>
          <w:p w14:paraId="007E8B15" w14:textId="1C44C5D5" w:rsidR="002948B5" w:rsidRPr="000D5375" w:rsidRDefault="002948B5" w:rsidP="002948B5">
            <w:pPr>
              <w:rPr>
                <w:rFonts w:eastAsia="DengXian"/>
                <w:b/>
                <w:bCs/>
                <w:color w:val="000000"/>
                <w:sz w:val="16"/>
                <w:szCs w:val="16"/>
                <w:lang w:val="en-US" w:eastAsia="zh-CN"/>
              </w:rPr>
            </w:pPr>
            <w:r w:rsidRPr="000D5375">
              <w:rPr>
                <w:rFonts w:eastAsia="DengXian"/>
                <w:b/>
                <w:bCs/>
                <w:color w:val="000000"/>
                <w:sz w:val="16"/>
                <w:szCs w:val="16"/>
                <w:lang w:eastAsia="zh-CN"/>
              </w:rPr>
              <w:t>Gausia, 2007</w:t>
            </w:r>
            <w:r w:rsidR="00011667" w:rsidRPr="00011667">
              <w:rPr>
                <w:rFonts w:eastAsia="DengXian"/>
                <w:b/>
                <w:bCs/>
                <w:color w:val="000000"/>
                <w:sz w:val="16"/>
                <w:szCs w:val="16"/>
                <w:vertAlign w:val="superscript"/>
                <w:lang w:eastAsia="zh-CN"/>
              </w:rPr>
              <w:t>52</w:t>
            </w:r>
          </w:p>
        </w:tc>
        <w:tc>
          <w:tcPr>
            <w:tcW w:w="990" w:type="dxa"/>
            <w:tcBorders>
              <w:top w:val="nil"/>
              <w:left w:val="nil"/>
              <w:bottom w:val="nil"/>
              <w:right w:val="nil"/>
            </w:tcBorders>
            <w:shd w:val="clear" w:color="auto" w:fill="auto"/>
            <w:vAlign w:val="center"/>
            <w:hideMark/>
          </w:tcPr>
          <w:p w14:paraId="11AA4AEC"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Bangladesh</w:t>
            </w:r>
          </w:p>
        </w:tc>
        <w:tc>
          <w:tcPr>
            <w:tcW w:w="4798" w:type="dxa"/>
            <w:tcBorders>
              <w:top w:val="nil"/>
              <w:left w:val="nil"/>
              <w:bottom w:val="nil"/>
              <w:right w:val="nil"/>
            </w:tcBorders>
            <w:shd w:val="clear" w:color="auto" w:fill="auto"/>
            <w:vAlign w:val="center"/>
            <w:hideMark/>
          </w:tcPr>
          <w:p w14:paraId="4D08EC3E"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Women 6 to 8 weeks postpartum attending an urban childhood immunization clinic in Bangladesh</w:t>
            </w:r>
          </w:p>
        </w:tc>
        <w:tc>
          <w:tcPr>
            <w:tcW w:w="992" w:type="dxa"/>
            <w:tcBorders>
              <w:top w:val="nil"/>
              <w:left w:val="nil"/>
              <w:bottom w:val="nil"/>
              <w:right w:val="nil"/>
            </w:tcBorders>
            <w:shd w:val="clear" w:color="auto" w:fill="auto"/>
            <w:vAlign w:val="center"/>
            <w:hideMark/>
          </w:tcPr>
          <w:p w14:paraId="6A5BE7D1"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SCID</w:t>
            </w:r>
          </w:p>
        </w:tc>
        <w:tc>
          <w:tcPr>
            <w:tcW w:w="709" w:type="dxa"/>
            <w:tcBorders>
              <w:top w:val="nil"/>
              <w:left w:val="nil"/>
              <w:bottom w:val="nil"/>
              <w:right w:val="nil"/>
            </w:tcBorders>
            <w:shd w:val="clear" w:color="auto" w:fill="auto"/>
            <w:vAlign w:val="center"/>
            <w:hideMark/>
          </w:tcPr>
          <w:p w14:paraId="62D924A0" w14:textId="77777777" w:rsidR="002948B5" w:rsidRPr="000D5375" w:rsidRDefault="002948B5" w:rsidP="002948B5">
            <w:pPr>
              <w:jc w:val="center"/>
              <w:rPr>
                <w:rFonts w:eastAsia="DengXian"/>
                <w:color w:val="000000"/>
                <w:sz w:val="16"/>
                <w:szCs w:val="16"/>
                <w:lang w:val="en-US" w:eastAsia="zh-CN"/>
              </w:rPr>
            </w:pPr>
            <w:r w:rsidRPr="000D5375">
              <w:rPr>
                <w:rFonts w:eastAsia="DengXian"/>
                <w:color w:val="000000"/>
                <w:sz w:val="16"/>
                <w:szCs w:val="16"/>
                <w:lang w:eastAsia="zh-CN"/>
              </w:rPr>
              <w:t>100</w:t>
            </w:r>
          </w:p>
        </w:tc>
        <w:tc>
          <w:tcPr>
            <w:tcW w:w="1134" w:type="dxa"/>
            <w:tcBorders>
              <w:top w:val="nil"/>
              <w:left w:val="nil"/>
              <w:bottom w:val="nil"/>
              <w:right w:val="nil"/>
            </w:tcBorders>
            <w:shd w:val="clear" w:color="auto" w:fill="auto"/>
            <w:vAlign w:val="center"/>
            <w:hideMark/>
          </w:tcPr>
          <w:p w14:paraId="3F5EF6F3" w14:textId="77777777" w:rsidR="002948B5" w:rsidRPr="000D5375" w:rsidRDefault="002948B5" w:rsidP="002948B5">
            <w:pPr>
              <w:jc w:val="center"/>
              <w:rPr>
                <w:rFonts w:eastAsia="DengXian"/>
                <w:color w:val="000000"/>
                <w:sz w:val="16"/>
                <w:szCs w:val="16"/>
                <w:lang w:val="en-US" w:eastAsia="zh-CN"/>
              </w:rPr>
            </w:pPr>
            <w:r w:rsidRPr="000D5375">
              <w:rPr>
                <w:rFonts w:eastAsia="DengXian"/>
                <w:color w:val="000000"/>
                <w:sz w:val="16"/>
                <w:szCs w:val="16"/>
                <w:lang w:eastAsia="zh-CN"/>
              </w:rPr>
              <w:t>3 (3)</w:t>
            </w:r>
          </w:p>
        </w:tc>
        <w:tc>
          <w:tcPr>
            <w:tcW w:w="3969" w:type="dxa"/>
            <w:tcBorders>
              <w:top w:val="nil"/>
              <w:left w:val="nil"/>
              <w:bottom w:val="nil"/>
              <w:right w:val="nil"/>
            </w:tcBorders>
            <w:shd w:val="clear" w:color="auto" w:fill="auto"/>
            <w:vAlign w:val="center"/>
            <w:hideMark/>
          </w:tcPr>
          <w:p w14:paraId="3934A68A"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The author provided a dataset but could not distinguish between major and minor depression cases</w:t>
            </w:r>
          </w:p>
        </w:tc>
      </w:tr>
      <w:tr w:rsidR="002948B5" w:rsidRPr="000D5375" w14:paraId="5C856D86" w14:textId="77777777" w:rsidTr="005F5896">
        <w:trPr>
          <w:trHeight w:val="77"/>
        </w:trPr>
        <w:tc>
          <w:tcPr>
            <w:tcW w:w="1300" w:type="dxa"/>
            <w:tcBorders>
              <w:top w:val="nil"/>
              <w:left w:val="nil"/>
              <w:bottom w:val="nil"/>
              <w:right w:val="nil"/>
            </w:tcBorders>
            <w:shd w:val="clear" w:color="auto" w:fill="auto"/>
            <w:vAlign w:val="center"/>
            <w:hideMark/>
          </w:tcPr>
          <w:p w14:paraId="107463FB" w14:textId="368E4EBE" w:rsidR="002948B5" w:rsidRPr="000D5375" w:rsidRDefault="002948B5" w:rsidP="002948B5">
            <w:pPr>
              <w:rPr>
                <w:rFonts w:eastAsia="DengXian"/>
                <w:b/>
                <w:bCs/>
                <w:color w:val="000000"/>
                <w:sz w:val="16"/>
                <w:szCs w:val="16"/>
                <w:lang w:val="en-US" w:eastAsia="zh-CN"/>
              </w:rPr>
            </w:pPr>
            <w:r w:rsidRPr="000D5375">
              <w:rPr>
                <w:rFonts w:eastAsia="DengXian"/>
                <w:b/>
                <w:bCs/>
                <w:color w:val="000000"/>
                <w:sz w:val="16"/>
                <w:szCs w:val="16"/>
                <w:lang w:eastAsia="zh-CN"/>
              </w:rPr>
              <w:t>Giardinelli, 2012</w:t>
            </w:r>
            <w:r w:rsidR="00011667" w:rsidRPr="00011667">
              <w:rPr>
                <w:rFonts w:eastAsia="DengXian"/>
                <w:b/>
                <w:bCs/>
                <w:color w:val="000000"/>
                <w:sz w:val="16"/>
                <w:szCs w:val="16"/>
                <w:vertAlign w:val="superscript"/>
                <w:lang w:eastAsia="zh-CN"/>
              </w:rPr>
              <w:t>53</w:t>
            </w:r>
          </w:p>
        </w:tc>
        <w:tc>
          <w:tcPr>
            <w:tcW w:w="990" w:type="dxa"/>
            <w:tcBorders>
              <w:top w:val="nil"/>
              <w:left w:val="nil"/>
              <w:bottom w:val="nil"/>
              <w:right w:val="nil"/>
            </w:tcBorders>
            <w:shd w:val="clear" w:color="auto" w:fill="auto"/>
            <w:vAlign w:val="center"/>
            <w:hideMark/>
          </w:tcPr>
          <w:p w14:paraId="5C2C5226"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Italy</w:t>
            </w:r>
          </w:p>
        </w:tc>
        <w:tc>
          <w:tcPr>
            <w:tcW w:w="4798" w:type="dxa"/>
            <w:tcBorders>
              <w:top w:val="nil"/>
              <w:left w:val="nil"/>
              <w:bottom w:val="nil"/>
              <w:right w:val="nil"/>
            </w:tcBorders>
            <w:shd w:val="clear" w:color="auto" w:fill="auto"/>
            <w:vAlign w:val="center"/>
            <w:hideMark/>
          </w:tcPr>
          <w:p w14:paraId="2B585DF6"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Women between 28 and 32 weeks pregnant recruited from a obstetric course in Florence</w:t>
            </w:r>
          </w:p>
        </w:tc>
        <w:tc>
          <w:tcPr>
            <w:tcW w:w="992" w:type="dxa"/>
            <w:tcBorders>
              <w:top w:val="nil"/>
              <w:left w:val="nil"/>
              <w:bottom w:val="nil"/>
              <w:right w:val="nil"/>
            </w:tcBorders>
            <w:shd w:val="clear" w:color="auto" w:fill="auto"/>
            <w:vAlign w:val="center"/>
            <w:hideMark/>
          </w:tcPr>
          <w:p w14:paraId="78197E41"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SCID</w:t>
            </w:r>
          </w:p>
        </w:tc>
        <w:tc>
          <w:tcPr>
            <w:tcW w:w="709" w:type="dxa"/>
            <w:tcBorders>
              <w:top w:val="nil"/>
              <w:left w:val="nil"/>
              <w:bottom w:val="nil"/>
              <w:right w:val="nil"/>
            </w:tcBorders>
            <w:shd w:val="clear" w:color="auto" w:fill="auto"/>
            <w:vAlign w:val="center"/>
            <w:hideMark/>
          </w:tcPr>
          <w:p w14:paraId="050D864B" w14:textId="77777777" w:rsidR="002948B5" w:rsidRPr="000D5375" w:rsidRDefault="002948B5" w:rsidP="002948B5">
            <w:pPr>
              <w:jc w:val="center"/>
              <w:rPr>
                <w:rFonts w:eastAsia="DengXian"/>
                <w:color w:val="000000"/>
                <w:sz w:val="16"/>
                <w:szCs w:val="16"/>
                <w:lang w:val="en-US" w:eastAsia="zh-CN"/>
              </w:rPr>
            </w:pPr>
            <w:r w:rsidRPr="000D5375">
              <w:rPr>
                <w:rFonts w:eastAsia="DengXian"/>
                <w:color w:val="000000"/>
                <w:sz w:val="16"/>
                <w:szCs w:val="16"/>
                <w:lang w:eastAsia="zh-CN"/>
              </w:rPr>
              <w:t>588</w:t>
            </w:r>
          </w:p>
        </w:tc>
        <w:tc>
          <w:tcPr>
            <w:tcW w:w="1134" w:type="dxa"/>
            <w:tcBorders>
              <w:top w:val="nil"/>
              <w:left w:val="nil"/>
              <w:bottom w:val="nil"/>
              <w:right w:val="nil"/>
            </w:tcBorders>
            <w:shd w:val="clear" w:color="auto" w:fill="auto"/>
            <w:vAlign w:val="center"/>
            <w:hideMark/>
          </w:tcPr>
          <w:p w14:paraId="72E59654" w14:textId="77777777" w:rsidR="002948B5" w:rsidRPr="000D5375" w:rsidRDefault="002948B5" w:rsidP="002948B5">
            <w:pPr>
              <w:jc w:val="center"/>
              <w:rPr>
                <w:rFonts w:eastAsia="DengXian"/>
                <w:color w:val="000000"/>
                <w:sz w:val="16"/>
                <w:szCs w:val="16"/>
                <w:lang w:val="en-US" w:eastAsia="zh-CN"/>
              </w:rPr>
            </w:pPr>
            <w:r w:rsidRPr="000D5375">
              <w:rPr>
                <w:rFonts w:eastAsia="DengXian"/>
                <w:color w:val="000000"/>
                <w:sz w:val="16"/>
                <w:szCs w:val="16"/>
                <w:lang w:eastAsia="zh-CN"/>
              </w:rPr>
              <w:t>28 (5)</w:t>
            </w:r>
          </w:p>
        </w:tc>
        <w:tc>
          <w:tcPr>
            <w:tcW w:w="3969" w:type="dxa"/>
            <w:tcBorders>
              <w:top w:val="nil"/>
              <w:left w:val="nil"/>
              <w:bottom w:val="nil"/>
              <w:right w:val="nil"/>
            </w:tcBorders>
            <w:shd w:val="clear" w:color="auto" w:fill="auto"/>
            <w:vAlign w:val="center"/>
            <w:hideMark/>
          </w:tcPr>
          <w:p w14:paraId="6CC4FF5C" w14:textId="561AD5E9" w:rsidR="002948B5" w:rsidRPr="000D5375" w:rsidRDefault="002948B5" w:rsidP="002948B5">
            <w:pPr>
              <w:jc w:val="center"/>
              <w:rPr>
                <w:rFonts w:eastAsia="DengXian"/>
                <w:color w:val="000000"/>
                <w:sz w:val="16"/>
                <w:szCs w:val="16"/>
                <w:lang w:val="en-US" w:eastAsia="zh-CN"/>
              </w:rPr>
            </w:pPr>
            <w:r>
              <w:rPr>
                <w:rFonts w:eastAsia="DengXian" w:hint="eastAsia"/>
                <w:color w:val="000000"/>
                <w:sz w:val="16"/>
                <w:szCs w:val="16"/>
                <w:lang w:val="en-US" w:eastAsia="zh-CN"/>
              </w:rPr>
              <w:t>T</w:t>
            </w:r>
            <w:r>
              <w:rPr>
                <w:rFonts w:eastAsia="DengXian"/>
                <w:color w:val="000000"/>
                <w:sz w:val="16"/>
                <w:szCs w:val="16"/>
                <w:lang w:val="en-US" w:eastAsia="zh-CN"/>
              </w:rPr>
              <w:t>he dataset didn’t provide item-level data for EPDS items</w:t>
            </w:r>
          </w:p>
        </w:tc>
      </w:tr>
      <w:tr w:rsidR="002948B5" w:rsidRPr="000D5375" w14:paraId="44A5878C" w14:textId="77777777" w:rsidTr="005F5896">
        <w:trPr>
          <w:trHeight w:val="1200"/>
        </w:trPr>
        <w:tc>
          <w:tcPr>
            <w:tcW w:w="1300" w:type="dxa"/>
            <w:tcBorders>
              <w:top w:val="nil"/>
              <w:left w:val="nil"/>
              <w:bottom w:val="nil"/>
              <w:right w:val="nil"/>
            </w:tcBorders>
            <w:shd w:val="clear" w:color="auto" w:fill="auto"/>
            <w:vAlign w:val="center"/>
            <w:hideMark/>
          </w:tcPr>
          <w:p w14:paraId="05C78653" w14:textId="5336579A" w:rsidR="002948B5" w:rsidRPr="000D5375" w:rsidRDefault="002948B5" w:rsidP="002948B5">
            <w:pPr>
              <w:rPr>
                <w:rFonts w:eastAsia="DengXian"/>
                <w:b/>
                <w:bCs/>
                <w:color w:val="000000"/>
                <w:sz w:val="16"/>
                <w:szCs w:val="16"/>
                <w:lang w:val="en-US" w:eastAsia="zh-CN"/>
              </w:rPr>
            </w:pPr>
            <w:r w:rsidRPr="000D5375">
              <w:rPr>
                <w:rFonts w:eastAsia="DengXian"/>
                <w:b/>
                <w:bCs/>
                <w:color w:val="000000"/>
                <w:sz w:val="16"/>
                <w:szCs w:val="16"/>
                <w:lang w:eastAsia="zh-CN"/>
              </w:rPr>
              <w:t>Gorman, 2004</w:t>
            </w:r>
            <w:r w:rsidR="00011667">
              <w:rPr>
                <w:rFonts w:eastAsia="DengXian"/>
                <w:b/>
                <w:bCs/>
                <w:color w:val="000000"/>
                <w:sz w:val="16"/>
                <w:szCs w:val="16"/>
                <w:vertAlign w:val="superscript"/>
                <w:lang w:eastAsia="zh-CN"/>
              </w:rPr>
              <w:t>54</w:t>
            </w:r>
          </w:p>
        </w:tc>
        <w:tc>
          <w:tcPr>
            <w:tcW w:w="990" w:type="dxa"/>
            <w:tcBorders>
              <w:top w:val="nil"/>
              <w:left w:val="nil"/>
              <w:bottom w:val="nil"/>
              <w:right w:val="nil"/>
            </w:tcBorders>
            <w:shd w:val="clear" w:color="auto" w:fill="auto"/>
            <w:vAlign w:val="center"/>
            <w:hideMark/>
          </w:tcPr>
          <w:p w14:paraId="5278CD0F" w14:textId="77777777" w:rsidR="002948B5" w:rsidRPr="008922E4" w:rsidRDefault="002948B5" w:rsidP="002948B5">
            <w:pPr>
              <w:rPr>
                <w:rFonts w:eastAsia="DengXian"/>
                <w:color w:val="000000"/>
                <w:sz w:val="16"/>
                <w:szCs w:val="16"/>
                <w:lang w:val="fr-CA" w:eastAsia="zh-CN"/>
              </w:rPr>
            </w:pPr>
            <w:r w:rsidRPr="000D5375">
              <w:rPr>
                <w:rFonts w:eastAsia="DengXian"/>
                <w:color w:val="000000"/>
                <w:sz w:val="16"/>
                <w:szCs w:val="16"/>
                <w:lang w:val="fr-CA" w:eastAsia="zh-CN"/>
              </w:rPr>
              <w:t>France, Ireland, Italy, USA, UK, Portugal, Austria, Switzerland</w:t>
            </w:r>
          </w:p>
        </w:tc>
        <w:tc>
          <w:tcPr>
            <w:tcW w:w="4798" w:type="dxa"/>
            <w:tcBorders>
              <w:top w:val="nil"/>
              <w:left w:val="nil"/>
              <w:bottom w:val="nil"/>
              <w:right w:val="nil"/>
            </w:tcBorders>
            <w:shd w:val="clear" w:color="auto" w:fill="auto"/>
            <w:vAlign w:val="center"/>
            <w:hideMark/>
          </w:tcPr>
          <w:p w14:paraId="7F5F870C"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 xml:space="preserve">Women in their third trimester of pregnancy from 10 sites in 8 countries </w:t>
            </w:r>
          </w:p>
        </w:tc>
        <w:tc>
          <w:tcPr>
            <w:tcW w:w="992" w:type="dxa"/>
            <w:tcBorders>
              <w:top w:val="nil"/>
              <w:left w:val="nil"/>
              <w:bottom w:val="nil"/>
              <w:right w:val="nil"/>
            </w:tcBorders>
            <w:shd w:val="clear" w:color="auto" w:fill="auto"/>
            <w:vAlign w:val="center"/>
            <w:hideMark/>
          </w:tcPr>
          <w:p w14:paraId="0ECCC5F5"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SCID</w:t>
            </w:r>
          </w:p>
        </w:tc>
        <w:tc>
          <w:tcPr>
            <w:tcW w:w="709" w:type="dxa"/>
            <w:tcBorders>
              <w:top w:val="nil"/>
              <w:left w:val="nil"/>
              <w:bottom w:val="nil"/>
              <w:right w:val="nil"/>
            </w:tcBorders>
            <w:shd w:val="clear" w:color="auto" w:fill="auto"/>
            <w:vAlign w:val="center"/>
            <w:hideMark/>
          </w:tcPr>
          <w:p w14:paraId="60D2FF60" w14:textId="77777777" w:rsidR="002948B5" w:rsidRPr="000D5375" w:rsidRDefault="002948B5" w:rsidP="002948B5">
            <w:pPr>
              <w:jc w:val="center"/>
              <w:rPr>
                <w:rFonts w:eastAsia="DengXian"/>
                <w:color w:val="000000"/>
                <w:sz w:val="16"/>
                <w:szCs w:val="16"/>
                <w:lang w:val="en-US" w:eastAsia="zh-CN"/>
              </w:rPr>
            </w:pPr>
            <w:r w:rsidRPr="000D5375">
              <w:rPr>
                <w:rFonts w:eastAsia="DengXian"/>
                <w:color w:val="000000"/>
                <w:sz w:val="16"/>
                <w:szCs w:val="16"/>
                <w:lang w:eastAsia="zh-CN"/>
              </w:rPr>
              <w:t>289</w:t>
            </w:r>
          </w:p>
        </w:tc>
        <w:tc>
          <w:tcPr>
            <w:tcW w:w="1134" w:type="dxa"/>
            <w:tcBorders>
              <w:top w:val="nil"/>
              <w:left w:val="nil"/>
              <w:bottom w:val="nil"/>
              <w:right w:val="nil"/>
            </w:tcBorders>
            <w:shd w:val="clear" w:color="auto" w:fill="auto"/>
            <w:vAlign w:val="center"/>
            <w:hideMark/>
          </w:tcPr>
          <w:p w14:paraId="199BE8A2" w14:textId="77777777" w:rsidR="002948B5" w:rsidRPr="000D5375" w:rsidRDefault="002948B5" w:rsidP="002948B5">
            <w:pPr>
              <w:jc w:val="center"/>
              <w:rPr>
                <w:rFonts w:eastAsia="DengXian"/>
                <w:color w:val="000000"/>
                <w:sz w:val="16"/>
                <w:szCs w:val="16"/>
                <w:lang w:val="en-US" w:eastAsia="zh-CN"/>
              </w:rPr>
            </w:pPr>
            <w:r w:rsidRPr="000D5375">
              <w:rPr>
                <w:rFonts w:eastAsia="DengXian"/>
                <w:color w:val="000000"/>
                <w:sz w:val="16"/>
                <w:szCs w:val="16"/>
                <w:lang w:eastAsia="zh-CN"/>
              </w:rPr>
              <w:t>10 (3)</w:t>
            </w:r>
          </w:p>
        </w:tc>
        <w:tc>
          <w:tcPr>
            <w:tcW w:w="3969" w:type="dxa"/>
            <w:tcBorders>
              <w:top w:val="nil"/>
              <w:left w:val="nil"/>
              <w:bottom w:val="nil"/>
              <w:right w:val="nil"/>
            </w:tcBorders>
            <w:shd w:val="clear" w:color="auto" w:fill="auto"/>
            <w:vAlign w:val="center"/>
            <w:hideMark/>
          </w:tcPr>
          <w:p w14:paraId="0D3851C4" w14:textId="77777777" w:rsidR="002948B5" w:rsidRPr="000D5375" w:rsidRDefault="002948B5" w:rsidP="002948B5">
            <w:pPr>
              <w:rPr>
                <w:rFonts w:eastAsia="DengXian"/>
                <w:color w:val="000000"/>
                <w:sz w:val="16"/>
                <w:szCs w:val="16"/>
                <w:lang w:val="en-US" w:eastAsia="zh-CN"/>
              </w:rPr>
            </w:pPr>
            <w:r w:rsidRPr="000D5375">
              <w:rPr>
                <w:rFonts w:eastAsia="DengXian"/>
                <w:color w:val="000000"/>
                <w:sz w:val="16"/>
                <w:szCs w:val="16"/>
                <w:lang w:eastAsia="zh-CN"/>
              </w:rPr>
              <w:t>The author indicated that too much work was involved and she/he did not have time</w:t>
            </w:r>
          </w:p>
        </w:tc>
      </w:tr>
      <w:tr w:rsidR="008209D9" w:rsidRPr="000D5375" w14:paraId="46BE1617" w14:textId="77777777" w:rsidTr="008209D9">
        <w:trPr>
          <w:trHeight w:val="77"/>
        </w:trPr>
        <w:tc>
          <w:tcPr>
            <w:tcW w:w="1300" w:type="dxa"/>
            <w:tcBorders>
              <w:top w:val="nil"/>
              <w:left w:val="nil"/>
              <w:bottom w:val="nil"/>
              <w:right w:val="nil"/>
            </w:tcBorders>
            <w:shd w:val="clear" w:color="auto" w:fill="auto"/>
            <w:vAlign w:val="center"/>
          </w:tcPr>
          <w:p w14:paraId="3D1195FC" w14:textId="223288B1" w:rsidR="008209D9" w:rsidRPr="00011667" w:rsidRDefault="008209D9" w:rsidP="008209D9">
            <w:pPr>
              <w:rPr>
                <w:rFonts w:eastAsia="DengXian"/>
                <w:b/>
                <w:bCs/>
                <w:color w:val="000000"/>
                <w:sz w:val="16"/>
                <w:szCs w:val="16"/>
                <w:lang w:eastAsia="zh-CN"/>
              </w:rPr>
            </w:pPr>
            <w:r w:rsidRPr="00011667">
              <w:rPr>
                <w:b/>
                <w:bCs/>
                <w:color w:val="000000"/>
                <w:sz w:val="16"/>
                <w:szCs w:val="16"/>
              </w:rPr>
              <w:t>Hickey, 1997</w:t>
            </w:r>
            <w:r w:rsidR="00011667" w:rsidRPr="00011667">
              <w:rPr>
                <w:b/>
                <w:bCs/>
                <w:color w:val="000000"/>
                <w:sz w:val="16"/>
                <w:szCs w:val="16"/>
                <w:vertAlign w:val="superscript"/>
              </w:rPr>
              <w:t>55</w:t>
            </w:r>
          </w:p>
        </w:tc>
        <w:tc>
          <w:tcPr>
            <w:tcW w:w="990" w:type="dxa"/>
            <w:tcBorders>
              <w:top w:val="nil"/>
              <w:left w:val="nil"/>
              <w:bottom w:val="nil"/>
              <w:right w:val="nil"/>
            </w:tcBorders>
            <w:shd w:val="clear" w:color="auto" w:fill="auto"/>
            <w:vAlign w:val="center"/>
          </w:tcPr>
          <w:p w14:paraId="66B3C162" w14:textId="3E724495" w:rsidR="008209D9" w:rsidRPr="00011667" w:rsidRDefault="008209D9" w:rsidP="008209D9">
            <w:pPr>
              <w:rPr>
                <w:rFonts w:eastAsia="DengXian"/>
                <w:color w:val="000000"/>
                <w:sz w:val="16"/>
                <w:szCs w:val="16"/>
                <w:lang w:val="fr-CA" w:eastAsia="zh-CN"/>
              </w:rPr>
            </w:pPr>
            <w:r w:rsidRPr="00011667">
              <w:rPr>
                <w:color w:val="000000"/>
                <w:sz w:val="16"/>
                <w:szCs w:val="16"/>
              </w:rPr>
              <w:t>Australia</w:t>
            </w:r>
          </w:p>
        </w:tc>
        <w:tc>
          <w:tcPr>
            <w:tcW w:w="4798" w:type="dxa"/>
            <w:tcBorders>
              <w:top w:val="nil"/>
              <w:left w:val="nil"/>
              <w:bottom w:val="nil"/>
              <w:right w:val="nil"/>
            </w:tcBorders>
            <w:shd w:val="clear" w:color="auto" w:fill="auto"/>
            <w:vAlign w:val="center"/>
          </w:tcPr>
          <w:p w14:paraId="190EA877" w14:textId="40BDD11C" w:rsidR="008209D9" w:rsidRPr="00011667" w:rsidRDefault="008209D9" w:rsidP="008209D9">
            <w:pPr>
              <w:rPr>
                <w:rFonts w:eastAsia="DengXian"/>
                <w:color w:val="000000"/>
                <w:sz w:val="16"/>
                <w:szCs w:val="16"/>
                <w:lang w:eastAsia="zh-CN"/>
              </w:rPr>
            </w:pPr>
            <w:r w:rsidRPr="00011667">
              <w:rPr>
                <w:color w:val="000000"/>
                <w:sz w:val="16"/>
                <w:szCs w:val="16"/>
              </w:rPr>
              <w:t xml:space="preserve">Postpartum women recruited in the hospital after delivery </w:t>
            </w:r>
          </w:p>
        </w:tc>
        <w:tc>
          <w:tcPr>
            <w:tcW w:w="992" w:type="dxa"/>
            <w:tcBorders>
              <w:top w:val="nil"/>
              <w:left w:val="nil"/>
              <w:bottom w:val="nil"/>
              <w:right w:val="nil"/>
            </w:tcBorders>
            <w:shd w:val="clear" w:color="auto" w:fill="auto"/>
            <w:vAlign w:val="center"/>
          </w:tcPr>
          <w:p w14:paraId="6261AB3B" w14:textId="4D0BF5DD" w:rsidR="008209D9" w:rsidRPr="00011667" w:rsidRDefault="008209D9" w:rsidP="008209D9">
            <w:pPr>
              <w:rPr>
                <w:rFonts w:eastAsia="DengXian"/>
                <w:color w:val="000000"/>
                <w:sz w:val="16"/>
                <w:szCs w:val="16"/>
                <w:lang w:eastAsia="zh-CN"/>
              </w:rPr>
            </w:pPr>
            <w:r w:rsidRPr="00011667">
              <w:rPr>
                <w:color w:val="000000"/>
                <w:sz w:val="16"/>
                <w:szCs w:val="16"/>
              </w:rPr>
              <w:t>SCID</w:t>
            </w:r>
          </w:p>
        </w:tc>
        <w:tc>
          <w:tcPr>
            <w:tcW w:w="709" w:type="dxa"/>
            <w:tcBorders>
              <w:top w:val="nil"/>
              <w:left w:val="nil"/>
              <w:bottom w:val="nil"/>
              <w:right w:val="nil"/>
            </w:tcBorders>
            <w:shd w:val="clear" w:color="auto" w:fill="auto"/>
            <w:vAlign w:val="center"/>
          </w:tcPr>
          <w:p w14:paraId="57F2D3A5" w14:textId="37EEACFD" w:rsidR="008209D9" w:rsidRPr="00011667" w:rsidRDefault="008209D9" w:rsidP="008209D9">
            <w:pPr>
              <w:jc w:val="center"/>
              <w:rPr>
                <w:rFonts w:eastAsia="DengXian"/>
                <w:color w:val="000000"/>
                <w:sz w:val="16"/>
                <w:szCs w:val="16"/>
                <w:lang w:eastAsia="zh-CN"/>
              </w:rPr>
            </w:pPr>
            <w:r w:rsidRPr="00011667">
              <w:rPr>
                <w:color w:val="000000"/>
                <w:sz w:val="16"/>
                <w:szCs w:val="16"/>
              </w:rPr>
              <w:t>72</w:t>
            </w:r>
          </w:p>
        </w:tc>
        <w:tc>
          <w:tcPr>
            <w:tcW w:w="1134" w:type="dxa"/>
            <w:tcBorders>
              <w:top w:val="nil"/>
              <w:left w:val="nil"/>
              <w:bottom w:val="nil"/>
              <w:right w:val="nil"/>
            </w:tcBorders>
            <w:shd w:val="clear" w:color="auto" w:fill="auto"/>
            <w:vAlign w:val="center"/>
          </w:tcPr>
          <w:p w14:paraId="19AE3949" w14:textId="5A6F2C44" w:rsidR="008209D9" w:rsidRPr="00011667" w:rsidRDefault="008209D9" w:rsidP="008209D9">
            <w:pPr>
              <w:jc w:val="center"/>
              <w:rPr>
                <w:rFonts w:eastAsia="DengXian"/>
                <w:color w:val="000000"/>
                <w:sz w:val="16"/>
                <w:szCs w:val="16"/>
                <w:lang w:eastAsia="zh-CN"/>
              </w:rPr>
            </w:pPr>
            <w:r w:rsidRPr="00011667">
              <w:rPr>
                <w:color w:val="000000"/>
                <w:sz w:val="16"/>
                <w:szCs w:val="16"/>
              </w:rPr>
              <w:t>31 (43)</w:t>
            </w:r>
          </w:p>
        </w:tc>
        <w:tc>
          <w:tcPr>
            <w:tcW w:w="3969" w:type="dxa"/>
            <w:tcBorders>
              <w:top w:val="nil"/>
              <w:left w:val="nil"/>
              <w:bottom w:val="nil"/>
              <w:right w:val="nil"/>
            </w:tcBorders>
            <w:shd w:val="clear" w:color="auto" w:fill="auto"/>
            <w:vAlign w:val="center"/>
          </w:tcPr>
          <w:p w14:paraId="4BD85EEA" w14:textId="7A239968" w:rsidR="008209D9" w:rsidRPr="000D5375" w:rsidRDefault="008209D9" w:rsidP="008209D9">
            <w:pPr>
              <w:rPr>
                <w:rFonts w:eastAsia="DengXian"/>
                <w:color w:val="000000"/>
                <w:sz w:val="16"/>
                <w:szCs w:val="16"/>
                <w:lang w:eastAsia="zh-CN"/>
              </w:rPr>
            </w:pPr>
            <w:r>
              <w:rPr>
                <w:rFonts w:eastAsia="DengXian" w:hint="eastAsia"/>
                <w:color w:val="000000"/>
                <w:sz w:val="16"/>
                <w:szCs w:val="16"/>
                <w:lang w:val="en-US" w:eastAsia="zh-CN"/>
              </w:rPr>
              <w:t>T</w:t>
            </w:r>
            <w:r>
              <w:rPr>
                <w:rFonts w:eastAsia="DengXian"/>
                <w:color w:val="000000"/>
                <w:sz w:val="16"/>
                <w:szCs w:val="16"/>
                <w:lang w:val="en-US" w:eastAsia="zh-CN"/>
              </w:rPr>
              <w:t>he dataset didn’t provide item-level data for EPDS items</w:t>
            </w:r>
          </w:p>
        </w:tc>
      </w:tr>
      <w:tr w:rsidR="008209D9" w:rsidRPr="000D5375" w14:paraId="317321A1" w14:textId="77777777" w:rsidTr="005F5896">
        <w:trPr>
          <w:trHeight w:val="77"/>
        </w:trPr>
        <w:tc>
          <w:tcPr>
            <w:tcW w:w="1300" w:type="dxa"/>
            <w:tcBorders>
              <w:top w:val="nil"/>
              <w:left w:val="nil"/>
              <w:bottom w:val="nil"/>
              <w:right w:val="nil"/>
            </w:tcBorders>
            <w:shd w:val="clear" w:color="auto" w:fill="auto"/>
            <w:vAlign w:val="center"/>
            <w:hideMark/>
          </w:tcPr>
          <w:p w14:paraId="1D4DDA4E" w14:textId="32C68C49" w:rsidR="008209D9" w:rsidRPr="000D5375" w:rsidRDefault="008209D9" w:rsidP="008209D9">
            <w:pPr>
              <w:rPr>
                <w:rFonts w:eastAsia="DengXian"/>
                <w:b/>
                <w:bCs/>
                <w:color w:val="000000"/>
                <w:sz w:val="16"/>
                <w:szCs w:val="16"/>
                <w:lang w:val="en-US" w:eastAsia="zh-CN"/>
              </w:rPr>
            </w:pPr>
            <w:r w:rsidRPr="000D5375">
              <w:rPr>
                <w:rFonts w:eastAsia="DengXian"/>
                <w:b/>
                <w:bCs/>
                <w:color w:val="000000"/>
                <w:sz w:val="16"/>
                <w:szCs w:val="16"/>
                <w:lang w:eastAsia="zh-CN"/>
              </w:rPr>
              <w:t>Li, 2011</w:t>
            </w:r>
            <w:r w:rsidR="00011667">
              <w:rPr>
                <w:rFonts w:eastAsia="DengXian"/>
                <w:b/>
                <w:bCs/>
                <w:color w:val="000000"/>
                <w:sz w:val="16"/>
                <w:szCs w:val="16"/>
                <w:vertAlign w:val="superscript"/>
                <w:lang w:eastAsia="zh-CN"/>
              </w:rPr>
              <w:t>56</w:t>
            </w:r>
          </w:p>
        </w:tc>
        <w:tc>
          <w:tcPr>
            <w:tcW w:w="990" w:type="dxa"/>
            <w:tcBorders>
              <w:top w:val="nil"/>
              <w:left w:val="nil"/>
              <w:bottom w:val="nil"/>
              <w:right w:val="nil"/>
            </w:tcBorders>
            <w:shd w:val="clear" w:color="auto" w:fill="auto"/>
            <w:vAlign w:val="center"/>
            <w:hideMark/>
          </w:tcPr>
          <w:p w14:paraId="4EBCB103" w14:textId="77777777" w:rsidR="008209D9" w:rsidRPr="000D5375" w:rsidRDefault="008209D9" w:rsidP="008209D9">
            <w:pPr>
              <w:rPr>
                <w:rFonts w:eastAsia="DengXian"/>
                <w:color w:val="000000"/>
                <w:sz w:val="16"/>
                <w:szCs w:val="16"/>
                <w:lang w:val="en-US" w:eastAsia="zh-CN"/>
              </w:rPr>
            </w:pPr>
            <w:r w:rsidRPr="000D5375">
              <w:rPr>
                <w:rFonts w:eastAsia="DengXian"/>
                <w:color w:val="000000"/>
                <w:sz w:val="16"/>
                <w:szCs w:val="16"/>
                <w:lang w:eastAsia="zh-CN"/>
              </w:rPr>
              <w:t>China</w:t>
            </w:r>
          </w:p>
        </w:tc>
        <w:tc>
          <w:tcPr>
            <w:tcW w:w="4798" w:type="dxa"/>
            <w:tcBorders>
              <w:top w:val="nil"/>
              <w:left w:val="nil"/>
              <w:bottom w:val="nil"/>
              <w:right w:val="nil"/>
            </w:tcBorders>
            <w:shd w:val="clear" w:color="auto" w:fill="auto"/>
            <w:vAlign w:val="center"/>
            <w:hideMark/>
          </w:tcPr>
          <w:p w14:paraId="37DF8F4A" w14:textId="77777777" w:rsidR="008209D9" w:rsidRPr="000D5375" w:rsidRDefault="008209D9" w:rsidP="008209D9">
            <w:pPr>
              <w:rPr>
                <w:rFonts w:eastAsia="DengXian"/>
                <w:color w:val="000000"/>
                <w:sz w:val="16"/>
                <w:szCs w:val="16"/>
                <w:lang w:val="en-US" w:eastAsia="zh-CN"/>
              </w:rPr>
            </w:pPr>
            <w:r w:rsidRPr="000D5375">
              <w:rPr>
                <w:rFonts w:eastAsia="DengXian"/>
                <w:color w:val="000000"/>
                <w:sz w:val="16"/>
                <w:szCs w:val="16"/>
                <w:lang w:eastAsia="zh-CN"/>
              </w:rPr>
              <w:t>Women between 2 and 12 weeks postpartum recruited from postnatal clinics of the three regional public hospitals in Changsha, China</w:t>
            </w:r>
          </w:p>
        </w:tc>
        <w:tc>
          <w:tcPr>
            <w:tcW w:w="992" w:type="dxa"/>
            <w:tcBorders>
              <w:top w:val="nil"/>
              <w:left w:val="nil"/>
              <w:bottom w:val="nil"/>
              <w:right w:val="nil"/>
            </w:tcBorders>
            <w:shd w:val="clear" w:color="auto" w:fill="auto"/>
            <w:vAlign w:val="center"/>
            <w:hideMark/>
          </w:tcPr>
          <w:p w14:paraId="1688E380" w14:textId="77777777" w:rsidR="008209D9" w:rsidRPr="000D5375" w:rsidRDefault="008209D9" w:rsidP="008209D9">
            <w:pPr>
              <w:rPr>
                <w:rFonts w:eastAsia="DengXian"/>
                <w:color w:val="000000"/>
                <w:sz w:val="16"/>
                <w:szCs w:val="16"/>
                <w:lang w:val="en-US" w:eastAsia="zh-CN"/>
              </w:rPr>
            </w:pPr>
            <w:r w:rsidRPr="000D5375">
              <w:rPr>
                <w:rFonts w:eastAsia="DengXian"/>
                <w:color w:val="000000"/>
                <w:sz w:val="16"/>
                <w:szCs w:val="16"/>
                <w:lang w:eastAsia="zh-CN"/>
              </w:rPr>
              <w:t>SCID</w:t>
            </w:r>
          </w:p>
        </w:tc>
        <w:tc>
          <w:tcPr>
            <w:tcW w:w="709" w:type="dxa"/>
            <w:tcBorders>
              <w:top w:val="nil"/>
              <w:left w:val="nil"/>
              <w:bottom w:val="nil"/>
              <w:right w:val="nil"/>
            </w:tcBorders>
            <w:shd w:val="clear" w:color="auto" w:fill="auto"/>
            <w:vAlign w:val="center"/>
            <w:hideMark/>
          </w:tcPr>
          <w:p w14:paraId="1C8C6245" w14:textId="77777777" w:rsidR="008209D9" w:rsidRPr="000D5375" w:rsidRDefault="008209D9" w:rsidP="008209D9">
            <w:pPr>
              <w:jc w:val="center"/>
              <w:rPr>
                <w:rFonts w:eastAsia="DengXian"/>
                <w:color w:val="000000"/>
                <w:sz w:val="16"/>
                <w:szCs w:val="16"/>
                <w:lang w:val="en-US" w:eastAsia="zh-CN"/>
              </w:rPr>
            </w:pPr>
            <w:r w:rsidRPr="000D5375">
              <w:rPr>
                <w:rFonts w:eastAsia="DengXian"/>
                <w:color w:val="000000"/>
                <w:sz w:val="16"/>
                <w:szCs w:val="16"/>
                <w:lang w:eastAsia="zh-CN"/>
              </w:rPr>
              <w:t>387</w:t>
            </w:r>
          </w:p>
        </w:tc>
        <w:tc>
          <w:tcPr>
            <w:tcW w:w="1134" w:type="dxa"/>
            <w:tcBorders>
              <w:top w:val="nil"/>
              <w:left w:val="nil"/>
              <w:bottom w:val="nil"/>
              <w:right w:val="nil"/>
            </w:tcBorders>
            <w:shd w:val="clear" w:color="auto" w:fill="auto"/>
            <w:vAlign w:val="center"/>
            <w:hideMark/>
          </w:tcPr>
          <w:p w14:paraId="50A2B074" w14:textId="77777777" w:rsidR="008209D9" w:rsidRPr="000D5375" w:rsidRDefault="008209D9" w:rsidP="008209D9">
            <w:pPr>
              <w:jc w:val="center"/>
              <w:rPr>
                <w:rFonts w:eastAsia="DengXian"/>
                <w:color w:val="000000"/>
                <w:sz w:val="16"/>
                <w:szCs w:val="16"/>
                <w:lang w:val="en-US" w:eastAsia="zh-CN"/>
              </w:rPr>
            </w:pPr>
            <w:r w:rsidRPr="000D5375">
              <w:rPr>
                <w:rFonts w:eastAsia="DengXian"/>
                <w:color w:val="000000"/>
                <w:sz w:val="16"/>
                <w:szCs w:val="16"/>
                <w:lang w:eastAsia="zh-CN"/>
              </w:rPr>
              <w:t>24 (6)</w:t>
            </w:r>
          </w:p>
        </w:tc>
        <w:tc>
          <w:tcPr>
            <w:tcW w:w="3969" w:type="dxa"/>
            <w:tcBorders>
              <w:top w:val="nil"/>
              <w:left w:val="nil"/>
              <w:bottom w:val="nil"/>
              <w:right w:val="nil"/>
            </w:tcBorders>
            <w:shd w:val="clear" w:color="auto" w:fill="auto"/>
            <w:vAlign w:val="center"/>
            <w:hideMark/>
          </w:tcPr>
          <w:p w14:paraId="0C58459C" w14:textId="77777777" w:rsidR="008209D9" w:rsidRPr="000D5375" w:rsidRDefault="008209D9" w:rsidP="008209D9">
            <w:pPr>
              <w:rPr>
                <w:rFonts w:eastAsia="DengXian"/>
                <w:color w:val="000000"/>
                <w:sz w:val="16"/>
                <w:szCs w:val="16"/>
                <w:lang w:val="en-US" w:eastAsia="zh-CN"/>
              </w:rPr>
            </w:pPr>
            <w:r w:rsidRPr="000D5375">
              <w:rPr>
                <w:rFonts w:eastAsia="DengXian"/>
                <w:color w:val="000000"/>
                <w:sz w:val="16"/>
                <w:szCs w:val="16"/>
                <w:lang w:eastAsia="zh-CN"/>
              </w:rPr>
              <w:t>The author never replied despite multiple attempts to contact</w:t>
            </w:r>
          </w:p>
        </w:tc>
      </w:tr>
      <w:tr w:rsidR="00553583" w:rsidRPr="000D5375" w14:paraId="5DCCF451" w14:textId="77777777" w:rsidTr="005F5896">
        <w:trPr>
          <w:trHeight w:val="77"/>
        </w:trPr>
        <w:tc>
          <w:tcPr>
            <w:tcW w:w="1300" w:type="dxa"/>
            <w:tcBorders>
              <w:top w:val="nil"/>
              <w:left w:val="nil"/>
              <w:bottom w:val="nil"/>
              <w:right w:val="nil"/>
            </w:tcBorders>
            <w:shd w:val="clear" w:color="auto" w:fill="auto"/>
            <w:vAlign w:val="center"/>
          </w:tcPr>
          <w:p w14:paraId="753206CD" w14:textId="12F42ECF" w:rsidR="00553583" w:rsidRPr="001C60F1" w:rsidRDefault="00553583" w:rsidP="00553583">
            <w:pPr>
              <w:rPr>
                <w:rFonts w:eastAsia="DengXian"/>
                <w:b/>
                <w:bCs/>
                <w:color w:val="000000"/>
                <w:sz w:val="16"/>
                <w:szCs w:val="16"/>
                <w:lang w:eastAsia="zh-CN"/>
              </w:rPr>
            </w:pPr>
            <w:r w:rsidRPr="001C60F1">
              <w:rPr>
                <w:b/>
                <w:bCs/>
                <w:color w:val="000000"/>
                <w:sz w:val="16"/>
                <w:szCs w:val="16"/>
              </w:rPr>
              <w:t>Marsay, 2017</w:t>
            </w:r>
            <w:r w:rsidR="00011667" w:rsidRPr="001C60F1">
              <w:rPr>
                <w:b/>
                <w:bCs/>
                <w:color w:val="000000"/>
                <w:sz w:val="16"/>
                <w:szCs w:val="16"/>
                <w:vertAlign w:val="superscript"/>
              </w:rPr>
              <w:t>57</w:t>
            </w:r>
          </w:p>
        </w:tc>
        <w:tc>
          <w:tcPr>
            <w:tcW w:w="990" w:type="dxa"/>
            <w:tcBorders>
              <w:top w:val="nil"/>
              <w:left w:val="nil"/>
              <w:bottom w:val="nil"/>
              <w:right w:val="nil"/>
            </w:tcBorders>
            <w:shd w:val="clear" w:color="auto" w:fill="auto"/>
            <w:vAlign w:val="center"/>
          </w:tcPr>
          <w:p w14:paraId="1B3BEE18" w14:textId="142AE0BE" w:rsidR="00553583" w:rsidRPr="001C60F1" w:rsidRDefault="00553583" w:rsidP="00553583">
            <w:pPr>
              <w:rPr>
                <w:rFonts w:eastAsia="DengXian"/>
                <w:color w:val="000000"/>
                <w:sz w:val="16"/>
                <w:szCs w:val="16"/>
                <w:lang w:eastAsia="zh-CN"/>
              </w:rPr>
            </w:pPr>
            <w:r w:rsidRPr="001C60F1">
              <w:rPr>
                <w:color w:val="000000"/>
                <w:sz w:val="16"/>
                <w:szCs w:val="16"/>
              </w:rPr>
              <w:t xml:space="preserve">South Africa </w:t>
            </w:r>
          </w:p>
        </w:tc>
        <w:tc>
          <w:tcPr>
            <w:tcW w:w="4798" w:type="dxa"/>
            <w:tcBorders>
              <w:top w:val="nil"/>
              <w:left w:val="nil"/>
              <w:bottom w:val="nil"/>
              <w:right w:val="nil"/>
            </w:tcBorders>
            <w:shd w:val="clear" w:color="auto" w:fill="auto"/>
            <w:vAlign w:val="center"/>
          </w:tcPr>
          <w:p w14:paraId="6529DFDD" w14:textId="4BFC8DD9" w:rsidR="00553583" w:rsidRPr="001C60F1" w:rsidRDefault="00553583" w:rsidP="00553583">
            <w:pPr>
              <w:rPr>
                <w:rFonts w:eastAsia="DengXian"/>
                <w:color w:val="000000"/>
                <w:sz w:val="16"/>
                <w:szCs w:val="16"/>
                <w:lang w:eastAsia="zh-CN"/>
              </w:rPr>
            </w:pPr>
            <w:r w:rsidRPr="001C60F1">
              <w:rPr>
                <w:color w:val="000000"/>
                <w:sz w:val="16"/>
                <w:szCs w:val="16"/>
              </w:rPr>
              <w:t>Pregnant women between 22 and 28 weeks’ gestation</w:t>
            </w:r>
          </w:p>
        </w:tc>
        <w:tc>
          <w:tcPr>
            <w:tcW w:w="992" w:type="dxa"/>
            <w:tcBorders>
              <w:top w:val="nil"/>
              <w:left w:val="nil"/>
              <w:bottom w:val="nil"/>
              <w:right w:val="nil"/>
            </w:tcBorders>
            <w:shd w:val="clear" w:color="auto" w:fill="auto"/>
            <w:vAlign w:val="center"/>
          </w:tcPr>
          <w:p w14:paraId="127E16A0" w14:textId="32DA99D8" w:rsidR="00553583" w:rsidRPr="001C60F1" w:rsidRDefault="00553583" w:rsidP="00553583">
            <w:pPr>
              <w:rPr>
                <w:rFonts w:eastAsia="DengXian"/>
                <w:color w:val="000000"/>
                <w:sz w:val="16"/>
                <w:szCs w:val="16"/>
                <w:lang w:eastAsia="zh-CN"/>
              </w:rPr>
            </w:pPr>
            <w:r w:rsidRPr="001C60F1">
              <w:rPr>
                <w:color w:val="000000"/>
                <w:sz w:val="16"/>
                <w:szCs w:val="16"/>
              </w:rPr>
              <w:t>SCID</w:t>
            </w:r>
          </w:p>
        </w:tc>
        <w:tc>
          <w:tcPr>
            <w:tcW w:w="709" w:type="dxa"/>
            <w:tcBorders>
              <w:top w:val="nil"/>
              <w:left w:val="nil"/>
              <w:bottom w:val="nil"/>
              <w:right w:val="nil"/>
            </w:tcBorders>
            <w:shd w:val="clear" w:color="auto" w:fill="auto"/>
            <w:vAlign w:val="center"/>
          </w:tcPr>
          <w:p w14:paraId="0A36BCD6" w14:textId="4ABF813A" w:rsidR="00553583" w:rsidRPr="001C60F1" w:rsidRDefault="00553583" w:rsidP="00553583">
            <w:pPr>
              <w:jc w:val="center"/>
              <w:rPr>
                <w:rFonts w:eastAsia="DengXian"/>
                <w:color w:val="000000"/>
                <w:sz w:val="16"/>
                <w:szCs w:val="16"/>
                <w:lang w:eastAsia="zh-CN"/>
              </w:rPr>
            </w:pPr>
            <w:r w:rsidRPr="001C60F1">
              <w:rPr>
                <w:color w:val="000000"/>
                <w:sz w:val="16"/>
                <w:szCs w:val="16"/>
              </w:rPr>
              <w:t>145</w:t>
            </w:r>
          </w:p>
        </w:tc>
        <w:tc>
          <w:tcPr>
            <w:tcW w:w="1134" w:type="dxa"/>
            <w:tcBorders>
              <w:top w:val="nil"/>
              <w:left w:val="nil"/>
              <w:bottom w:val="nil"/>
              <w:right w:val="nil"/>
            </w:tcBorders>
            <w:shd w:val="clear" w:color="auto" w:fill="auto"/>
            <w:vAlign w:val="center"/>
          </w:tcPr>
          <w:p w14:paraId="70F726DF" w14:textId="2FCD79F8" w:rsidR="00553583" w:rsidRPr="001C60F1" w:rsidRDefault="00553583" w:rsidP="00553583">
            <w:pPr>
              <w:jc w:val="center"/>
              <w:rPr>
                <w:rFonts w:eastAsia="DengXian"/>
                <w:color w:val="000000"/>
                <w:sz w:val="16"/>
                <w:szCs w:val="16"/>
                <w:lang w:eastAsia="zh-CN"/>
              </w:rPr>
            </w:pPr>
            <w:r w:rsidRPr="001C60F1">
              <w:rPr>
                <w:color w:val="000000"/>
                <w:sz w:val="16"/>
                <w:szCs w:val="16"/>
              </w:rPr>
              <w:t>16 (11)</w:t>
            </w:r>
          </w:p>
        </w:tc>
        <w:tc>
          <w:tcPr>
            <w:tcW w:w="3969" w:type="dxa"/>
            <w:tcBorders>
              <w:top w:val="nil"/>
              <w:left w:val="nil"/>
              <w:bottom w:val="nil"/>
              <w:right w:val="nil"/>
            </w:tcBorders>
            <w:shd w:val="clear" w:color="auto" w:fill="auto"/>
            <w:vAlign w:val="center"/>
          </w:tcPr>
          <w:p w14:paraId="549B1DA4" w14:textId="6A40CC2A" w:rsidR="00553583" w:rsidRPr="001C60F1" w:rsidRDefault="00553583" w:rsidP="00553583">
            <w:pPr>
              <w:rPr>
                <w:rFonts w:eastAsia="DengXian"/>
                <w:color w:val="000000"/>
                <w:sz w:val="16"/>
                <w:szCs w:val="16"/>
                <w:lang w:eastAsia="zh-CN"/>
              </w:rPr>
            </w:pPr>
            <w:r w:rsidRPr="001C60F1">
              <w:rPr>
                <w:rFonts w:eastAsia="DengXian" w:hint="eastAsia"/>
                <w:color w:val="000000"/>
                <w:sz w:val="16"/>
                <w:szCs w:val="16"/>
                <w:lang w:val="en-US" w:eastAsia="zh-CN"/>
              </w:rPr>
              <w:t>T</w:t>
            </w:r>
            <w:r w:rsidRPr="001C60F1">
              <w:rPr>
                <w:rFonts w:eastAsia="DengXian"/>
                <w:color w:val="000000"/>
                <w:sz w:val="16"/>
                <w:szCs w:val="16"/>
                <w:lang w:val="en-US" w:eastAsia="zh-CN"/>
              </w:rPr>
              <w:t>he dataset didn’t provide item-level data for EPDS items</w:t>
            </w:r>
          </w:p>
        </w:tc>
      </w:tr>
      <w:tr w:rsidR="00553583" w:rsidRPr="000D5375" w14:paraId="39F500D3" w14:textId="77777777" w:rsidTr="005F5896">
        <w:trPr>
          <w:trHeight w:val="77"/>
        </w:trPr>
        <w:tc>
          <w:tcPr>
            <w:tcW w:w="1300" w:type="dxa"/>
            <w:tcBorders>
              <w:top w:val="nil"/>
              <w:left w:val="nil"/>
              <w:bottom w:val="nil"/>
              <w:right w:val="nil"/>
            </w:tcBorders>
            <w:shd w:val="clear" w:color="auto" w:fill="auto"/>
            <w:vAlign w:val="center"/>
            <w:hideMark/>
          </w:tcPr>
          <w:p w14:paraId="28DDDA8E" w14:textId="1DB1F8CC" w:rsidR="00553583" w:rsidRPr="000D5375" w:rsidRDefault="00553583" w:rsidP="00553583">
            <w:pPr>
              <w:rPr>
                <w:rFonts w:eastAsia="DengXian"/>
                <w:b/>
                <w:bCs/>
                <w:color w:val="000000"/>
                <w:sz w:val="16"/>
                <w:szCs w:val="16"/>
                <w:lang w:val="en-US" w:eastAsia="zh-CN"/>
              </w:rPr>
            </w:pPr>
            <w:r w:rsidRPr="000D5375">
              <w:rPr>
                <w:rFonts w:eastAsia="DengXian"/>
                <w:b/>
                <w:bCs/>
                <w:color w:val="000000"/>
                <w:sz w:val="16"/>
                <w:szCs w:val="16"/>
                <w:lang w:eastAsia="zh-CN"/>
              </w:rPr>
              <w:t>Moses-Kolko, 2012</w:t>
            </w:r>
            <w:r w:rsidR="00011667" w:rsidRPr="001C60F1">
              <w:rPr>
                <w:rFonts w:eastAsia="DengXian"/>
                <w:b/>
                <w:bCs/>
                <w:color w:val="000000"/>
                <w:sz w:val="16"/>
                <w:szCs w:val="16"/>
                <w:vertAlign w:val="superscript"/>
                <w:lang w:eastAsia="zh-CN"/>
              </w:rPr>
              <w:t>58</w:t>
            </w:r>
          </w:p>
        </w:tc>
        <w:tc>
          <w:tcPr>
            <w:tcW w:w="990" w:type="dxa"/>
            <w:tcBorders>
              <w:top w:val="nil"/>
              <w:left w:val="nil"/>
              <w:bottom w:val="nil"/>
              <w:right w:val="nil"/>
            </w:tcBorders>
            <w:shd w:val="clear" w:color="auto" w:fill="auto"/>
            <w:vAlign w:val="center"/>
            <w:hideMark/>
          </w:tcPr>
          <w:p w14:paraId="621654D9"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USA</w:t>
            </w:r>
          </w:p>
        </w:tc>
        <w:tc>
          <w:tcPr>
            <w:tcW w:w="4798" w:type="dxa"/>
            <w:tcBorders>
              <w:top w:val="nil"/>
              <w:left w:val="nil"/>
              <w:bottom w:val="nil"/>
              <w:right w:val="nil"/>
            </w:tcBorders>
            <w:shd w:val="clear" w:color="auto" w:fill="auto"/>
            <w:vAlign w:val="center"/>
            <w:hideMark/>
          </w:tcPr>
          <w:p w14:paraId="0DC1EBD1"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Postpartum women within 16 weeks of delivery</w:t>
            </w:r>
          </w:p>
        </w:tc>
        <w:tc>
          <w:tcPr>
            <w:tcW w:w="992" w:type="dxa"/>
            <w:tcBorders>
              <w:top w:val="nil"/>
              <w:left w:val="nil"/>
              <w:bottom w:val="nil"/>
              <w:right w:val="nil"/>
            </w:tcBorders>
            <w:shd w:val="clear" w:color="auto" w:fill="auto"/>
            <w:vAlign w:val="center"/>
            <w:hideMark/>
          </w:tcPr>
          <w:p w14:paraId="63806260"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SCID</w:t>
            </w:r>
          </w:p>
        </w:tc>
        <w:tc>
          <w:tcPr>
            <w:tcW w:w="709" w:type="dxa"/>
            <w:tcBorders>
              <w:top w:val="nil"/>
              <w:left w:val="nil"/>
              <w:bottom w:val="nil"/>
              <w:right w:val="nil"/>
            </w:tcBorders>
            <w:shd w:val="clear" w:color="auto" w:fill="auto"/>
            <w:vAlign w:val="center"/>
            <w:hideMark/>
          </w:tcPr>
          <w:p w14:paraId="4F4AF895"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33</w:t>
            </w:r>
          </w:p>
        </w:tc>
        <w:tc>
          <w:tcPr>
            <w:tcW w:w="1134" w:type="dxa"/>
            <w:tcBorders>
              <w:top w:val="nil"/>
              <w:left w:val="nil"/>
              <w:bottom w:val="nil"/>
              <w:right w:val="nil"/>
            </w:tcBorders>
            <w:shd w:val="clear" w:color="auto" w:fill="auto"/>
            <w:vAlign w:val="center"/>
            <w:hideMark/>
          </w:tcPr>
          <w:p w14:paraId="0A2F41B3"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13 (39)</w:t>
            </w:r>
          </w:p>
        </w:tc>
        <w:tc>
          <w:tcPr>
            <w:tcW w:w="3969" w:type="dxa"/>
            <w:tcBorders>
              <w:top w:val="nil"/>
              <w:left w:val="nil"/>
              <w:bottom w:val="nil"/>
              <w:right w:val="nil"/>
            </w:tcBorders>
            <w:shd w:val="clear" w:color="auto" w:fill="auto"/>
            <w:vAlign w:val="center"/>
            <w:hideMark/>
          </w:tcPr>
          <w:p w14:paraId="51F83423"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The author never replied despite multiple attempts to contact</w:t>
            </w:r>
          </w:p>
        </w:tc>
      </w:tr>
      <w:tr w:rsidR="00553583" w:rsidRPr="000D5375" w14:paraId="4233B5A5" w14:textId="77777777" w:rsidTr="005F5896">
        <w:trPr>
          <w:trHeight w:val="77"/>
        </w:trPr>
        <w:tc>
          <w:tcPr>
            <w:tcW w:w="1300" w:type="dxa"/>
            <w:tcBorders>
              <w:top w:val="nil"/>
              <w:left w:val="nil"/>
              <w:bottom w:val="nil"/>
              <w:right w:val="nil"/>
            </w:tcBorders>
            <w:shd w:val="clear" w:color="auto" w:fill="auto"/>
            <w:vAlign w:val="center"/>
          </w:tcPr>
          <w:p w14:paraId="2B74E943" w14:textId="0D74E8EB" w:rsidR="00553583" w:rsidRPr="001C60F1" w:rsidRDefault="00553583" w:rsidP="00553583">
            <w:pPr>
              <w:rPr>
                <w:rFonts w:eastAsia="DengXian"/>
                <w:b/>
                <w:bCs/>
                <w:color w:val="000000"/>
                <w:sz w:val="16"/>
                <w:szCs w:val="16"/>
                <w:lang w:eastAsia="zh-CN"/>
              </w:rPr>
            </w:pPr>
            <w:r w:rsidRPr="001C60F1">
              <w:rPr>
                <w:b/>
                <w:bCs/>
                <w:color w:val="000000"/>
                <w:sz w:val="16"/>
                <w:szCs w:val="16"/>
              </w:rPr>
              <w:t>Navarro, 2007</w:t>
            </w:r>
            <w:r w:rsidR="00011667" w:rsidRPr="001C60F1">
              <w:rPr>
                <w:b/>
                <w:bCs/>
                <w:color w:val="000000"/>
                <w:sz w:val="16"/>
                <w:szCs w:val="16"/>
                <w:vertAlign w:val="superscript"/>
              </w:rPr>
              <w:t>59</w:t>
            </w:r>
          </w:p>
        </w:tc>
        <w:tc>
          <w:tcPr>
            <w:tcW w:w="990" w:type="dxa"/>
            <w:tcBorders>
              <w:top w:val="nil"/>
              <w:left w:val="nil"/>
              <w:bottom w:val="nil"/>
              <w:right w:val="nil"/>
            </w:tcBorders>
            <w:shd w:val="clear" w:color="auto" w:fill="auto"/>
            <w:vAlign w:val="center"/>
          </w:tcPr>
          <w:p w14:paraId="3F257D7E" w14:textId="3E56A5F7" w:rsidR="00553583" w:rsidRPr="001C60F1" w:rsidRDefault="00553583" w:rsidP="00553583">
            <w:pPr>
              <w:rPr>
                <w:rFonts w:eastAsia="DengXian"/>
                <w:color w:val="000000"/>
                <w:sz w:val="16"/>
                <w:szCs w:val="16"/>
                <w:lang w:eastAsia="zh-CN"/>
              </w:rPr>
            </w:pPr>
            <w:r w:rsidRPr="001C60F1">
              <w:rPr>
                <w:color w:val="000000"/>
                <w:sz w:val="16"/>
                <w:szCs w:val="16"/>
              </w:rPr>
              <w:t>Spain</w:t>
            </w:r>
          </w:p>
        </w:tc>
        <w:tc>
          <w:tcPr>
            <w:tcW w:w="4798" w:type="dxa"/>
            <w:tcBorders>
              <w:top w:val="nil"/>
              <w:left w:val="nil"/>
              <w:bottom w:val="nil"/>
              <w:right w:val="nil"/>
            </w:tcBorders>
            <w:shd w:val="clear" w:color="auto" w:fill="auto"/>
            <w:vAlign w:val="center"/>
          </w:tcPr>
          <w:p w14:paraId="1C4C0F8F" w14:textId="1D29C0DC" w:rsidR="00553583" w:rsidRPr="001C60F1" w:rsidRDefault="00553583" w:rsidP="00553583">
            <w:pPr>
              <w:rPr>
                <w:rFonts w:eastAsia="DengXian"/>
                <w:color w:val="000000"/>
                <w:sz w:val="16"/>
                <w:szCs w:val="16"/>
                <w:lang w:eastAsia="zh-CN"/>
              </w:rPr>
            </w:pPr>
            <w:r w:rsidRPr="001C60F1">
              <w:rPr>
                <w:color w:val="000000"/>
                <w:sz w:val="16"/>
                <w:szCs w:val="16"/>
              </w:rPr>
              <w:t>Women presenting for postpartum care at 6 weeks</w:t>
            </w:r>
          </w:p>
        </w:tc>
        <w:tc>
          <w:tcPr>
            <w:tcW w:w="992" w:type="dxa"/>
            <w:tcBorders>
              <w:top w:val="nil"/>
              <w:left w:val="nil"/>
              <w:bottom w:val="nil"/>
              <w:right w:val="nil"/>
            </w:tcBorders>
            <w:shd w:val="clear" w:color="auto" w:fill="auto"/>
            <w:vAlign w:val="center"/>
          </w:tcPr>
          <w:p w14:paraId="2CFDB10D" w14:textId="65D88060" w:rsidR="00553583" w:rsidRPr="001C60F1" w:rsidRDefault="00553583" w:rsidP="00553583">
            <w:pPr>
              <w:rPr>
                <w:rFonts w:eastAsia="DengXian"/>
                <w:color w:val="000000"/>
                <w:sz w:val="16"/>
                <w:szCs w:val="16"/>
                <w:lang w:eastAsia="zh-CN"/>
              </w:rPr>
            </w:pPr>
            <w:r w:rsidRPr="001C60F1">
              <w:rPr>
                <w:color w:val="000000"/>
                <w:sz w:val="16"/>
                <w:szCs w:val="16"/>
              </w:rPr>
              <w:t>SCID</w:t>
            </w:r>
          </w:p>
        </w:tc>
        <w:tc>
          <w:tcPr>
            <w:tcW w:w="709" w:type="dxa"/>
            <w:tcBorders>
              <w:top w:val="nil"/>
              <w:left w:val="nil"/>
              <w:bottom w:val="nil"/>
              <w:right w:val="nil"/>
            </w:tcBorders>
            <w:shd w:val="clear" w:color="auto" w:fill="auto"/>
            <w:vAlign w:val="center"/>
          </w:tcPr>
          <w:p w14:paraId="1B7DF9DF" w14:textId="3C185BA7" w:rsidR="00553583" w:rsidRPr="001C60F1" w:rsidRDefault="00553583" w:rsidP="00553583">
            <w:pPr>
              <w:jc w:val="center"/>
              <w:rPr>
                <w:rFonts w:eastAsia="DengXian"/>
                <w:color w:val="000000"/>
                <w:sz w:val="16"/>
                <w:szCs w:val="16"/>
                <w:lang w:eastAsia="zh-CN"/>
              </w:rPr>
            </w:pPr>
            <w:r w:rsidRPr="001C60F1">
              <w:rPr>
                <w:color w:val="000000"/>
                <w:sz w:val="16"/>
                <w:szCs w:val="16"/>
              </w:rPr>
              <w:t>401</w:t>
            </w:r>
          </w:p>
        </w:tc>
        <w:tc>
          <w:tcPr>
            <w:tcW w:w="1134" w:type="dxa"/>
            <w:tcBorders>
              <w:top w:val="nil"/>
              <w:left w:val="nil"/>
              <w:bottom w:val="nil"/>
              <w:right w:val="nil"/>
            </w:tcBorders>
            <w:shd w:val="clear" w:color="auto" w:fill="auto"/>
            <w:vAlign w:val="center"/>
          </w:tcPr>
          <w:p w14:paraId="4AE791B0" w14:textId="0D80DA4E" w:rsidR="00553583" w:rsidRPr="001C60F1" w:rsidRDefault="00553583" w:rsidP="00553583">
            <w:pPr>
              <w:jc w:val="center"/>
              <w:rPr>
                <w:rFonts w:eastAsia="DengXian"/>
                <w:color w:val="000000"/>
                <w:sz w:val="16"/>
                <w:szCs w:val="16"/>
                <w:lang w:eastAsia="zh-CN"/>
              </w:rPr>
            </w:pPr>
            <w:r w:rsidRPr="001C60F1">
              <w:rPr>
                <w:color w:val="000000"/>
                <w:sz w:val="16"/>
                <w:szCs w:val="16"/>
              </w:rPr>
              <w:t>84 (21)</w:t>
            </w:r>
          </w:p>
        </w:tc>
        <w:tc>
          <w:tcPr>
            <w:tcW w:w="3969" w:type="dxa"/>
            <w:tcBorders>
              <w:top w:val="nil"/>
              <w:left w:val="nil"/>
              <w:bottom w:val="nil"/>
              <w:right w:val="nil"/>
            </w:tcBorders>
            <w:shd w:val="clear" w:color="auto" w:fill="auto"/>
            <w:vAlign w:val="center"/>
          </w:tcPr>
          <w:p w14:paraId="30CCF730" w14:textId="750A84E2" w:rsidR="00553583" w:rsidRPr="001C60F1" w:rsidRDefault="00553583" w:rsidP="00553583">
            <w:pPr>
              <w:rPr>
                <w:rFonts w:eastAsia="DengXian"/>
                <w:color w:val="000000"/>
                <w:sz w:val="16"/>
                <w:szCs w:val="16"/>
                <w:lang w:eastAsia="zh-CN"/>
              </w:rPr>
            </w:pPr>
            <w:r w:rsidRPr="001C60F1">
              <w:rPr>
                <w:rFonts w:eastAsia="DengXian" w:hint="eastAsia"/>
                <w:color w:val="000000"/>
                <w:sz w:val="16"/>
                <w:szCs w:val="16"/>
                <w:lang w:val="en-US" w:eastAsia="zh-CN"/>
              </w:rPr>
              <w:t>T</w:t>
            </w:r>
            <w:r w:rsidRPr="001C60F1">
              <w:rPr>
                <w:rFonts w:eastAsia="DengXian"/>
                <w:color w:val="000000"/>
                <w:sz w:val="16"/>
                <w:szCs w:val="16"/>
                <w:lang w:val="en-US" w:eastAsia="zh-CN"/>
              </w:rPr>
              <w:t>he dataset didn’t provide item-level data for EPDS items</w:t>
            </w:r>
          </w:p>
        </w:tc>
      </w:tr>
      <w:tr w:rsidR="00553583" w:rsidRPr="000D5375" w14:paraId="08E36B94" w14:textId="77777777" w:rsidTr="005F5896">
        <w:trPr>
          <w:trHeight w:val="77"/>
        </w:trPr>
        <w:tc>
          <w:tcPr>
            <w:tcW w:w="1300" w:type="dxa"/>
            <w:tcBorders>
              <w:top w:val="nil"/>
              <w:left w:val="nil"/>
              <w:bottom w:val="nil"/>
              <w:right w:val="nil"/>
            </w:tcBorders>
            <w:shd w:val="clear" w:color="auto" w:fill="auto"/>
            <w:vAlign w:val="center"/>
            <w:hideMark/>
          </w:tcPr>
          <w:p w14:paraId="072D7DE4" w14:textId="3292957E" w:rsidR="00553583" w:rsidRPr="000D5375" w:rsidRDefault="00553583" w:rsidP="00553583">
            <w:pPr>
              <w:rPr>
                <w:rFonts w:eastAsia="DengXian"/>
                <w:b/>
                <w:bCs/>
                <w:color w:val="000000"/>
                <w:sz w:val="16"/>
                <w:szCs w:val="16"/>
                <w:lang w:val="en-US" w:eastAsia="zh-CN"/>
              </w:rPr>
            </w:pPr>
            <w:r w:rsidRPr="000D5375">
              <w:rPr>
                <w:rFonts w:eastAsia="DengXian"/>
                <w:b/>
                <w:bCs/>
                <w:color w:val="000000"/>
                <w:sz w:val="16"/>
                <w:szCs w:val="16"/>
                <w:lang w:eastAsia="zh-CN"/>
              </w:rPr>
              <w:lastRenderedPageBreak/>
              <w:t>Priest, 20</w:t>
            </w:r>
            <w:r w:rsidR="00DB13A1">
              <w:rPr>
                <w:rFonts w:eastAsia="DengXian"/>
                <w:b/>
                <w:bCs/>
                <w:color w:val="000000"/>
                <w:sz w:val="16"/>
                <w:szCs w:val="16"/>
                <w:lang w:eastAsia="zh-CN"/>
              </w:rPr>
              <w:t>0</w:t>
            </w:r>
            <w:r w:rsidRPr="000D5375">
              <w:rPr>
                <w:rFonts w:eastAsia="DengXian"/>
                <w:b/>
                <w:bCs/>
                <w:color w:val="000000"/>
                <w:sz w:val="16"/>
                <w:szCs w:val="16"/>
                <w:lang w:eastAsia="zh-CN"/>
              </w:rPr>
              <w:t>3</w:t>
            </w:r>
            <w:r w:rsidR="00011667">
              <w:rPr>
                <w:rFonts w:eastAsia="DengXian"/>
                <w:b/>
                <w:bCs/>
                <w:color w:val="000000"/>
                <w:sz w:val="16"/>
                <w:szCs w:val="16"/>
                <w:vertAlign w:val="superscript"/>
                <w:lang w:eastAsia="zh-CN"/>
              </w:rPr>
              <w:t>60</w:t>
            </w:r>
          </w:p>
        </w:tc>
        <w:tc>
          <w:tcPr>
            <w:tcW w:w="990" w:type="dxa"/>
            <w:tcBorders>
              <w:top w:val="nil"/>
              <w:left w:val="nil"/>
              <w:bottom w:val="nil"/>
              <w:right w:val="nil"/>
            </w:tcBorders>
            <w:shd w:val="clear" w:color="auto" w:fill="auto"/>
            <w:vAlign w:val="center"/>
            <w:hideMark/>
          </w:tcPr>
          <w:p w14:paraId="77434221"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Australia</w:t>
            </w:r>
          </w:p>
        </w:tc>
        <w:tc>
          <w:tcPr>
            <w:tcW w:w="4798" w:type="dxa"/>
            <w:tcBorders>
              <w:top w:val="nil"/>
              <w:left w:val="nil"/>
              <w:bottom w:val="nil"/>
              <w:right w:val="nil"/>
            </w:tcBorders>
            <w:shd w:val="clear" w:color="auto" w:fill="auto"/>
            <w:vAlign w:val="center"/>
            <w:hideMark/>
          </w:tcPr>
          <w:p w14:paraId="6A4CF5EE"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Women at 2 months postpartum who delivered healthy term infants</w:t>
            </w:r>
          </w:p>
        </w:tc>
        <w:tc>
          <w:tcPr>
            <w:tcW w:w="992" w:type="dxa"/>
            <w:tcBorders>
              <w:top w:val="nil"/>
              <w:left w:val="nil"/>
              <w:bottom w:val="nil"/>
              <w:right w:val="nil"/>
            </w:tcBorders>
            <w:shd w:val="clear" w:color="auto" w:fill="auto"/>
            <w:vAlign w:val="center"/>
            <w:hideMark/>
          </w:tcPr>
          <w:p w14:paraId="258394BD"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SADS</w:t>
            </w:r>
          </w:p>
        </w:tc>
        <w:tc>
          <w:tcPr>
            <w:tcW w:w="709" w:type="dxa"/>
            <w:tcBorders>
              <w:top w:val="nil"/>
              <w:left w:val="nil"/>
              <w:bottom w:val="nil"/>
              <w:right w:val="nil"/>
            </w:tcBorders>
            <w:shd w:val="clear" w:color="auto" w:fill="auto"/>
            <w:vAlign w:val="center"/>
            <w:hideMark/>
          </w:tcPr>
          <w:p w14:paraId="43EDD201"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292</w:t>
            </w:r>
          </w:p>
        </w:tc>
        <w:tc>
          <w:tcPr>
            <w:tcW w:w="1134" w:type="dxa"/>
            <w:tcBorders>
              <w:top w:val="nil"/>
              <w:left w:val="nil"/>
              <w:bottom w:val="nil"/>
              <w:right w:val="nil"/>
            </w:tcBorders>
            <w:shd w:val="clear" w:color="auto" w:fill="auto"/>
            <w:vAlign w:val="center"/>
            <w:hideMark/>
          </w:tcPr>
          <w:p w14:paraId="159E44CF"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NR</w:t>
            </w:r>
          </w:p>
        </w:tc>
        <w:tc>
          <w:tcPr>
            <w:tcW w:w="3969" w:type="dxa"/>
            <w:tcBorders>
              <w:top w:val="nil"/>
              <w:left w:val="nil"/>
              <w:bottom w:val="nil"/>
              <w:right w:val="nil"/>
            </w:tcBorders>
            <w:shd w:val="clear" w:color="auto" w:fill="auto"/>
            <w:vAlign w:val="center"/>
            <w:hideMark/>
          </w:tcPr>
          <w:p w14:paraId="73C287DF"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The author initially responded but did not provide data and did not respond to further emails</w:t>
            </w:r>
          </w:p>
        </w:tc>
      </w:tr>
      <w:tr w:rsidR="00553583" w:rsidRPr="000D5375" w14:paraId="672D60BA" w14:textId="77777777" w:rsidTr="005F5896">
        <w:trPr>
          <w:trHeight w:val="77"/>
        </w:trPr>
        <w:tc>
          <w:tcPr>
            <w:tcW w:w="1300" w:type="dxa"/>
            <w:tcBorders>
              <w:top w:val="nil"/>
              <w:left w:val="nil"/>
              <w:bottom w:val="nil"/>
              <w:right w:val="nil"/>
            </w:tcBorders>
            <w:shd w:val="clear" w:color="auto" w:fill="auto"/>
            <w:vAlign w:val="center"/>
          </w:tcPr>
          <w:p w14:paraId="0007D243" w14:textId="6846C0D1" w:rsidR="00553583" w:rsidRPr="001C60F1" w:rsidRDefault="00553583" w:rsidP="00553583">
            <w:pPr>
              <w:rPr>
                <w:rFonts w:eastAsia="DengXian"/>
                <w:b/>
                <w:bCs/>
                <w:color w:val="000000"/>
                <w:sz w:val="16"/>
                <w:szCs w:val="16"/>
                <w:lang w:eastAsia="zh-CN"/>
              </w:rPr>
            </w:pPr>
            <w:r w:rsidRPr="001C60F1">
              <w:rPr>
                <w:b/>
                <w:bCs/>
                <w:color w:val="000000"/>
                <w:sz w:val="16"/>
                <w:szCs w:val="16"/>
              </w:rPr>
              <w:t>Robertson-Blackmore, 2013</w:t>
            </w:r>
            <w:r w:rsidR="00011667" w:rsidRPr="001C60F1">
              <w:rPr>
                <w:b/>
                <w:bCs/>
                <w:color w:val="000000"/>
                <w:sz w:val="16"/>
                <w:szCs w:val="16"/>
                <w:vertAlign w:val="superscript"/>
              </w:rPr>
              <w:t>61</w:t>
            </w:r>
          </w:p>
        </w:tc>
        <w:tc>
          <w:tcPr>
            <w:tcW w:w="990" w:type="dxa"/>
            <w:tcBorders>
              <w:top w:val="nil"/>
              <w:left w:val="nil"/>
              <w:bottom w:val="nil"/>
              <w:right w:val="nil"/>
            </w:tcBorders>
            <w:shd w:val="clear" w:color="auto" w:fill="auto"/>
            <w:vAlign w:val="center"/>
          </w:tcPr>
          <w:p w14:paraId="4719F289" w14:textId="199E268D" w:rsidR="00553583" w:rsidRPr="001C60F1" w:rsidRDefault="00553583" w:rsidP="00553583">
            <w:pPr>
              <w:rPr>
                <w:rFonts w:eastAsia="DengXian"/>
                <w:color w:val="000000"/>
                <w:sz w:val="16"/>
                <w:szCs w:val="16"/>
                <w:lang w:eastAsia="zh-CN"/>
              </w:rPr>
            </w:pPr>
            <w:r w:rsidRPr="001C60F1">
              <w:rPr>
                <w:color w:val="000000"/>
                <w:sz w:val="16"/>
                <w:szCs w:val="16"/>
              </w:rPr>
              <w:t>USA</w:t>
            </w:r>
          </w:p>
        </w:tc>
        <w:tc>
          <w:tcPr>
            <w:tcW w:w="4798" w:type="dxa"/>
            <w:tcBorders>
              <w:top w:val="nil"/>
              <w:left w:val="nil"/>
              <w:bottom w:val="nil"/>
              <w:right w:val="nil"/>
            </w:tcBorders>
            <w:shd w:val="clear" w:color="auto" w:fill="auto"/>
            <w:vAlign w:val="center"/>
          </w:tcPr>
          <w:p w14:paraId="497A5354" w14:textId="6339AD1D" w:rsidR="00553583" w:rsidRPr="001C60F1" w:rsidRDefault="00553583" w:rsidP="00553583">
            <w:pPr>
              <w:rPr>
                <w:rFonts w:eastAsia="DengXian"/>
                <w:color w:val="000000"/>
                <w:sz w:val="16"/>
                <w:szCs w:val="16"/>
                <w:lang w:eastAsia="zh-CN"/>
              </w:rPr>
            </w:pPr>
            <w:r w:rsidRPr="001C60F1">
              <w:rPr>
                <w:color w:val="000000"/>
                <w:sz w:val="16"/>
                <w:szCs w:val="16"/>
              </w:rPr>
              <w:t>Women at 18 weeks’ gestation</w:t>
            </w:r>
          </w:p>
        </w:tc>
        <w:tc>
          <w:tcPr>
            <w:tcW w:w="992" w:type="dxa"/>
            <w:tcBorders>
              <w:top w:val="nil"/>
              <w:left w:val="nil"/>
              <w:bottom w:val="nil"/>
              <w:right w:val="nil"/>
            </w:tcBorders>
            <w:shd w:val="clear" w:color="auto" w:fill="auto"/>
            <w:vAlign w:val="center"/>
          </w:tcPr>
          <w:p w14:paraId="74DB91A8" w14:textId="36B30CB9" w:rsidR="00553583" w:rsidRPr="001C60F1" w:rsidRDefault="00553583" w:rsidP="00553583">
            <w:pPr>
              <w:rPr>
                <w:rFonts w:eastAsia="DengXian"/>
                <w:color w:val="000000"/>
                <w:sz w:val="16"/>
                <w:szCs w:val="16"/>
                <w:lang w:eastAsia="zh-CN"/>
              </w:rPr>
            </w:pPr>
            <w:r w:rsidRPr="001C60F1">
              <w:rPr>
                <w:color w:val="000000"/>
                <w:sz w:val="16"/>
                <w:szCs w:val="16"/>
              </w:rPr>
              <w:t>SCID</w:t>
            </w:r>
          </w:p>
        </w:tc>
        <w:tc>
          <w:tcPr>
            <w:tcW w:w="709" w:type="dxa"/>
            <w:tcBorders>
              <w:top w:val="nil"/>
              <w:left w:val="nil"/>
              <w:bottom w:val="nil"/>
              <w:right w:val="nil"/>
            </w:tcBorders>
            <w:shd w:val="clear" w:color="auto" w:fill="auto"/>
            <w:vAlign w:val="center"/>
          </w:tcPr>
          <w:p w14:paraId="266FD990" w14:textId="4A7F798A" w:rsidR="00553583" w:rsidRPr="001C60F1" w:rsidRDefault="00553583" w:rsidP="00553583">
            <w:pPr>
              <w:jc w:val="center"/>
              <w:rPr>
                <w:rFonts w:eastAsia="DengXian"/>
                <w:color w:val="000000"/>
                <w:sz w:val="16"/>
                <w:szCs w:val="16"/>
                <w:lang w:eastAsia="zh-CN"/>
              </w:rPr>
            </w:pPr>
            <w:r w:rsidRPr="001C60F1">
              <w:rPr>
                <w:color w:val="000000"/>
                <w:sz w:val="16"/>
                <w:szCs w:val="16"/>
              </w:rPr>
              <w:t>358</w:t>
            </w:r>
          </w:p>
        </w:tc>
        <w:tc>
          <w:tcPr>
            <w:tcW w:w="1134" w:type="dxa"/>
            <w:tcBorders>
              <w:top w:val="nil"/>
              <w:left w:val="nil"/>
              <w:bottom w:val="nil"/>
              <w:right w:val="nil"/>
            </w:tcBorders>
            <w:shd w:val="clear" w:color="auto" w:fill="auto"/>
            <w:vAlign w:val="center"/>
          </w:tcPr>
          <w:p w14:paraId="2BFA22C9" w14:textId="17667CE6" w:rsidR="00553583" w:rsidRPr="001C60F1" w:rsidRDefault="00553583" w:rsidP="00553583">
            <w:pPr>
              <w:jc w:val="center"/>
              <w:rPr>
                <w:rFonts w:eastAsia="DengXian"/>
                <w:color w:val="000000"/>
                <w:sz w:val="16"/>
                <w:szCs w:val="16"/>
                <w:lang w:eastAsia="zh-CN"/>
              </w:rPr>
            </w:pPr>
            <w:r w:rsidRPr="001C60F1">
              <w:rPr>
                <w:color w:val="000000"/>
                <w:sz w:val="16"/>
                <w:szCs w:val="16"/>
              </w:rPr>
              <w:t>29 (8)</w:t>
            </w:r>
          </w:p>
        </w:tc>
        <w:tc>
          <w:tcPr>
            <w:tcW w:w="3969" w:type="dxa"/>
            <w:tcBorders>
              <w:top w:val="nil"/>
              <w:left w:val="nil"/>
              <w:bottom w:val="nil"/>
              <w:right w:val="nil"/>
            </w:tcBorders>
            <w:shd w:val="clear" w:color="auto" w:fill="auto"/>
            <w:vAlign w:val="center"/>
          </w:tcPr>
          <w:p w14:paraId="361538B6" w14:textId="20258F3A" w:rsidR="00553583" w:rsidRPr="001C60F1" w:rsidRDefault="00553583" w:rsidP="00553583">
            <w:pPr>
              <w:rPr>
                <w:rFonts w:eastAsia="DengXian"/>
                <w:color w:val="000000"/>
                <w:sz w:val="16"/>
                <w:szCs w:val="16"/>
                <w:lang w:eastAsia="zh-CN"/>
              </w:rPr>
            </w:pPr>
            <w:r w:rsidRPr="001C60F1">
              <w:rPr>
                <w:rFonts w:eastAsia="DengXian" w:hint="eastAsia"/>
                <w:color w:val="000000"/>
                <w:sz w:val="16"/>
                <w:szCs w:val="16"/>
                <w:lang w:val="en-US" w:eastAsia="zh-CN"/>
              </w:rPr>
              <w:t>T</w:t>
            </w:r>
            <w:r w:rsidRPr="001C60F1">
              <w:rPr>
                <w:rFonts w:eastAsia="DengXian"/>
                <w:color w:val="000000"/>
                <w:sz w:val="16"/>
                <w:szCs w:val="16"/>
                <w:lang w:val="en-US" w:eastAsia="zh-CN"/>
              </w:rPr>
              <w:t>he dataset didn’t provide item-level data for EPDS items</w:t>
            </w:r>
          </w:p>
        </w:tc>
      </w:tr>
      <w:tr w:rsidR="00553583" w:rsidRPr="000D5375" w14:paraId="621916A0" w14:textId="77777777" w:rsidTr="00553583">
        <w:trPr>
          <w:trHeight w:val="77"/>
        </w:trPr>
        <w:tc>
          <w:tcPr>
            <w:tcW w:w="1300" w:type="dxa"/>
            <w:tcBorders>
              <w:top w:val="nil"/>
              <w:left w:val="nil"/>
              <w:bottom w:val="nil"/>
              <w:right w:val="nil"/>
            </w:tcBorders>
            <w:shd w:val="clear" w:color="auto" w:fill="auto"/>
            <w:vAlign w:val="center"/>
          </w:tcPr>
          <w:p w14:paraId="5A3563D1" w14:textId="44461E6E" w:rsidR="00553583" w:rsidRPr="001C60F1" w:rsidRDefault="00553583" w:rsidP="00553583">
            <w:pPr>
              <w:rPr>
                <w:b/>
                <w:bCs/>
                <w:color w:val="000000"/>
                <w:sz w:val="16"/>
                <w:szCs w:val="16"/>
              </w:rPr>
            </w:pPr>
            <w:r w:rsidRPr="001C60F1">
              <w:rPr>
                <w:b/>
                <w:bCs/>
                <w:color w:val="000000"/>
                <w:sz w:val="16"/>
                <w:szCs w:val="16"/>
              </w:rPr>
              <w:t>Siu, 2012</w:t>
            </w:r>
            <w:r w:rsidR="00011667" w:rsidRPr="001C60F1">
              <w:rPr>
                <w:b/>
                <w:bCs/>
                <w:color w:val="000000"/>
                <w:sz w:val="16"/>
                <w:szCs w:val="16"/>
                <w:vertAlign w:val="superscript"/>
              </w:rPr>
              <w:t>62</w:t>
            </w:r>
          </w:p>
        </w:tc>
        <w:tc>
          <w:tcPr>
            <w:tcW w:w="990" w:type="dxa"/>
            <w:tcBorders>
              <w:top w:val="nil"/>
              <w:left w:val="nil"/>
              <w:bottom w:val="nil"/>
              <w:right w:val="nil"/>
            </w:tcBorders>
            <w:shd w:val="clear" w:color="auto" w:fill="auto"/>
            <w:vAlign w:val="center"/>
          </w:tcPr>
          <w:p w14:paraId="4D4336C5" w14:textId="10C7EE5D" w:rsidR="00553583" w:rsidRPr="001C60F1" w:rsidRDefault="00553583" w:rsidP="00553583">
            <w:pPr>
              <w:rPr>
                <w:color w:val="000000"/>
                <w:sz w:val="16"/>
                <w:szCs w:val="16"/>
              </w:rPr>
            </w:pPr>
            <w:r w:rsidRPr="001C60F1">
              <w:rPr>
                <w:color w:val="000000"/>
                <w:sz w:val="16"/>
                <w:szCs w:val="16"/>
              </w:rPr>
              <w:t>China</w:t>
            </w:r>
          </w:p>
        </w:tc>
        <w:tc>
          <w:tcPr>
            <w:tcW w:w="4798" w:type="dxa"/>
            <w:tcBorders>
              <w:top w:val="nil"/>
              <w:left w:val="nil"/>
              <w:bottom w:val="nil"/>
              <w:right w:val="nil"/>
            </w:tcBorders>
            <w:shd w:val="clear" w:color="auto" w:fill="auto"/>
            <w:vAlign w:val="center"/>
          </w:tcPr>
          <w:p w14:paraId="26990859" w14:textId="61102BB1" w:rsidR="00553583" w:rsidRPr="001C60F1" w:rsidRDefault="00553583" w:rsidP="00553583">
            <w:pPr>
              <w:rPr>
                <w:color w:val="000000"/>
                <w:sz w:val="16"/>
                <w:szCs w:val="16"/>
              </w:rPr>
            </w:pPr>
            <w:r w:rsidRPr="001C60F1">
              <w:rPr>
                <w:color w:val="000000"/>
                <w:sz w:val="16"/>
                <w:szCs w:val="16"/>
              </w:rPr>
              <w:t>Postpartum women</w:t>
            </w:r>
          </w:p>
        </w:tc>
        <w:tc>
          <w:tcPr>
            <w:tcW w:w="992" w:type="dxa"/>
            <w:tcBorders>
              <w:top w:val="nil"/>
              <w:left w:val="nil"/>
              <w:bottom w:val="nil"/>
              <w:right w:val="nil"/>
            </w:tcBorders>
            <w:shd w:val="clear" w:color="auto" w:fill="auto"/>
            <w:vAlign w:val="center"/>
          </w:tcPr>
          <w:p w14:paraId="57E1FD92" w14:textId="44691133" w:rsidR="00553583" w:rsidRPr="001C60F1" w:rsidRDefault="00553583" w:rsidP="00553583">
            <w:pPr>
              <w:rPr>
                <w:color w:val="000000"/>
                <w:sz w:val="16"/>
                <w:szCs w:val="16"/>
              </w:rPr>
            </w:pPr>
            <w:r w:rsidRPr="001C60F1">
              <w:rPr>
                <w:color w:val="000000"/>
                <w:sz w:val="16"/>
                <w:szCs w:val="16"/>
              </w:rPr>
              <w:t>SCID</w:t>
            </w:r>
          </w:p>
        </w:tc>
        <w:tc>
          <w:tcPr>
            <w:tcW w:w="709" w:type="dxa"/>
            <w:tcBorders>
              <w:top w:val="nil"/>
              <w:left w:val="nil"/>
              <w:right w:val="nil"/>
            </w:tcBorders>
            <w:shd w:val="clear" w:color="auto" w:fill="auto"/>
            <w:vAlign w:val="center"/>
          </w:tcPr>
          <w:p w14:paraId="13C9AF92" w14:textId="4CBE0ABC" w:rsidR="00553583" w:rsidRPr="001C60F1" w:rsidRDefault="00553583" w:rsidP="00553583">
            <w:pPr>
              <w:jc w:val="center"/>
              <w:rPr>
                <w:color w:val="000000"/>
                <w:sz w:val="16"/>
                <w:szCs w:val="16"/>
              </w:rPr>
            </w:pPr>
            <w:r w:rsidRPr="001C60F1">
              <w:rPr>
                <w:color w:val="000000"/>
                <w:sz w:val="16"/>
                <w:szCs w:val="16"/>
              </w:rPr>
              <w:t>805</w:t>
            </w:r>
          </w:p>
        </w:tc>
        <w:tc>
          <w:tcPr>
            <w:tcW w:w="1134" w:type="dxa"/>
            <w:tcBorders>
              <w:top w:val="nil"/>
              <w:left w:val="nil"/>
              <w:right w:val="nil"/>
            </w:tcBorders>
            <w:shd w:val="clear" w:color="auto" w:fill="auto"/>
            <w:vAlign w:val="center"/>
          </w:tcPr>
          <w:p w14:paraId="3B612C3C" w14:textId="31AEA73D" w:rsidR="00553583" w:rsidRPr="001C60F1" w:rsidRDefault="00553583" w:rsidP="00553583">
            <w:pPr>
              <w:jc w:val="center"/>
              <w:rPr>
                <w:color w:val="000000"/>
                <w:sz w:val="16"/>
                <w:szCs w:val="16"/>
              </w:rPr>
            </w:pPr>
            <w:r w:rsidRPr="001C60F1">
              <w:rPr>
                <w:color w:val="000000"/>
                <w:sz w:val="16"/>
                <w:szCs w:val="16"/>
              </w:rPr>
              <w:t>126 (16)</w:t>
            </w:r>
          </w:p>
        </w:tc>
        <w:tc>
          <w:tcPr>
            <w:tcW w:w="3969" w:type="dxa"/>
            <w:tcBorders>
              <w:top w:val="nil"/>
              <w:left w:val="nil"/>
              <w:right w:val="nil"/>
            </w:tcBorders>
            <w:shd w:val="clear" w:color="auto" w:fill="auto"/>
            <w:vAlign w:val="center"/>
          </w:tcPr>
          <w:p w14:paraId="19EADC7B" w14:textId="3FE870AB" w:rsidR="00553583" w:rsidRPr="001C60F1" w:rsidRDefault="00553583" w:rsidP="00553583">
            <w:pPr>
              <w:rPr>
                <w:rFonts w:eastAsia="DengXian"/>
                <w:color w:val="000000"/>
                <w:sz w:val="16"/>
                <w:szCs w:val="16"/>
                <w:lang w:val="en-US" w:eastAsia="zh-CN"/>
              </w:rPr>
            </w:pPr>
            <w:r w:rsidRPr="001C60F1">
              <w:rPr>
                <w:rFonts w:eastAsia="DengXian" w:hint="eastAsia"/>
                <w:color w:val="000000"/>
                <w:sz w:val="16"/>
                <w:szCs w:val="16"/>
                <w:lang w:val="en-US" w:eastAsia="zh-CN"/>
              </w:rPr>
              <w:t>T</w:t>
            </w:r>
            <w:r w:rsidRPr="001C60F1">
              <w:rPr>
                <w:rFonts w:eastAsia="DengXian"/>
                <w:color w:val="000000"/>
                <w:sz w:val="16"/>
                <w:szCs w:val="16"/>
                <w:lang w:val="en-US" w:eastAsia="zh-CN"/>
              </w:rPr>
              <w:t>he dataset didn’t provide item-level data for EPDS items</w:t>
            </w:r>
          </w:p>
        </w:tc>
      </w:tr>
      <w:tr w:rsidR="00553583" w:rsidRPr="000D5375" w14:paraId="7A7DBAA4" w14:textId="77777777" w:rsidTr="00553583">
        <w:trPr>
          <w:trHeight w:val="77"/>
        </w:trPr>
        <w:tc>
          <w:tcPr>
            <w:tcW w:w="1300" w:type="dxa"/>
            <w:tcBorders>
              <w:top w:val="nil"/>
              <w:left w:val="nil"/>
              <w:bottom w:val="nil"/>
              <w:right w:val="nil"/>
            </w:tcBorders>
            <w:shd w:val="clear" w:color="auto" w:fill="auto"/>
            <w:vAlign w:val="center"/>
            <w:hideMark/>
          </w:tcPr>
          <w:p w14:paraId="17A2C018" w14:textId="2F3FA53E" w:rsidR="00553583" w:rsidRPr="000D5375" w:rsidRDefault="00553583" w:rsidP="00553583">
            <w:pPr>
              <w:rPr>
                <w:rFonts w:eastAsia="DengXian"/>
                <w:b/>
                <w:bCs/>
                <w:color w:val="000000"/>
                <w:sz w:val="16"/>
                <w:szCs w:val="16"/>
                <w:lang w:val="en-US" w:eastAsia="zh-CN"/>
              </w:rPr>
            </w:pPr>
            <w:r w:rsidRPr="000D5375">
              <w:rPr>
                <w:rFonts w:eastAsia="DengXian"/>
                <w:b/>
                <w:bCs/>
                <w:color w:val="000000"/>
                <w:sz w:val="16"/>
                <w:szCs w:val="16"/>
                <w:lang w:eastAsia="zh-CN"/>
              </w:rPr>
              <w:t>Stuebe, 2013</w:t>
            </w:r>
            <w:r w:rsidR="00011667" w:rsidRPr="001C60F1">
              <w:rPr>
                <w:rFonts w:eastAsia="DengXian"/>
                <w:b/>
                <w:bCs/>
                <w:color w:val="000000"/>
                <w:sz w:val="16"/>
                <w:szCs w:val="16"/>
                <w:vertAlign w:val="superscript"/>
                <w:lang w:eastAsia="zh-CN"/>
              </w:rPr>
              <w:t>63</w:t>
            </w:r>
          </w:p>
        </w:tc>
        <w:tc>
          <w:tcPr>
            <w:tcW w:w="990" w:type="dxa"/>
            <w:tcBorders>
              <w:top w:val="nil"/>
              <w:left w:val="nil"/>
              <w:bottom w:val="nil"/>
              <w:right w:val="nil"/>
            </w:tcBorders>
            <w:shd w:val="clear" w:color="auto" w:fill="auto"/>
            <w:vAlign w:val="center"/>
            <w:hideMark/>
          </w:tcPr>
          <w:p w14:paraId="59B01C74"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USA</w:t>
            </w:r>
          </w:p>
        </w:tc>
        <w:tc>
          <w:tcPr>
            <w:tcW w:w="4798" w:type="dxa"/>
            <w:tcBorders>
              <w:top w:val="nil"/>
              <w:left w:val="nil"/>
              <w:bottom w:val="nil"/>
              <w:right w:val="nil"/>
            </w:tcBorders>
            <w:shd w:val="clear" w:color="auto" w:fill="auto"/>
            <w:vAlign w:val="center"/>
            <w:hideMark/>
          </w:tcPr>
          <w:p w14:paraId="54406FC5"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Women in the third trimester of a singleton pregnancy who intended to breastfeed for at least 3 months</w:t>
            </w:r>
          </w:p>
        </w:tc>
        <w:tc>
          <w:tcPr>
            <w:tcW w:w="992" w:type="dxa"/>
            <w:tcBorders>
              <w:top w:val="nil"/>
              <w:left w:val="nil"/>
              <w:bottom w:val="nil"/>
              <w:right w:val="nil"/>
            </w:tcBorders>
            <w:shd w:val="clear" w:color="auto" w:fill="auto"/>
            <w:vAlign w:val="center"/>
            <w:hideMark/>
          </w:tcPr>
          <w:p w14:paraId="470CCC68"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SCID</w:t>
            </w:r>
          </w:p>
        </w:tc>
        <w:tc>
          <w:tcPr>
            <w:tcW w:w="709" w:type="dxa"/>
            <w:tcBorders>
              <w:top w:val="nil"/>
              <w:left w:val="nil"/>
              <w:bottom w:val="single" w:sz="12" w:space="0" w:color="FFFFFF" w:themeColor="background1"/>
              <w:right w:val="nil"/>
            </w:tcBorders>
            <w:shd w:val="clear" w:color="auto" w:fill="auto"/>
            <w:vAlign w:val="center"/>
            <w:hideMark/>
          </w:tcPr>
          <w:p w14:paraId="510A8494"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47</w:t>
            </w:r>
          </w:p>
        </w:tc>
        <w:tc>
          <w:tcPr>
            <w:tcW w:w="1134" w:type="dxa"/>
            <w:tcBorders>
              <w:top w:val="nil"/>
              <w:left w:val="nil"/>
              <w:bottom w:val="single" w:sz="12" w:space="0" w:color="FFFFFF" w:themeColor="background1"/>
              <w:right w:val="nil"/>
            </w:tcBorders>
            <w:shd w:val="clear" w:color="auto" w:fill="auto"/>
            <w:vAlign w:val="center"/>
            <w:hideMark/>
          </w:tcPr>
          <w:p w14:paraId="1B8CF098"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8 (17)</w:t>
            </w:r>
          </w:p>
        </w:tc>
        <w:tc>
          <w:tcPr>
            <w:tcW w:w="3969" w:type="dxa"/>
            <w:tcBorders>
              <w:top w:val="nil"/>
              <w:left w:val="nil"/>
              <w:bottom w:val="single" w:sz="12" w:space="0" w:color="FFFFFF" w:themeColor="background1"/>
              <w:right w:val="nil"/>
            </w:tcBorders>
            <w:shd w:val="clear" w:color="auto" w:fill="auto"/>
            <w:vAlign w:val="center"/>
            <w:hideMark/>
          </w:tcPr>
          <w:p w14:paraId="08F6ADFF"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The author indicated that she/he was not willing to share data</w:t>
            </w:r>
          </w:p>
        </w:tc>
      </w:tr>
      <w:tr w:rsidR="00553583" w:rsidRPr="000D5375" w14:paraId="0EA7E48A" w14:textId="77777777" w:rsidTr="00553583">
        <w:trPr>
          <w:trHeight w:val="77"/>
        </w:trPr>
        <w:tc>
          <w:tcPr>
            <w:tcW w:w="1300" w:type="dxa"/>
            <w:tcBorders>
              <w:top w:val="nil"/>
              <w:left w:val="nil"/>
              <w:bottom w:val="nil"/>
              <w:right w:val="nil"/>
            </w:tcBorders>
            <w:shd w:val="clear" w:color="auto" w:fill="auto"/>
            <w:vAlign w:val="center"/>
          </w:tcPr>
          <w:p w14:paraId="03B42C16" w14:textId="133D8BEA" w:rsidR="00553583" w:rsidRPr="001C60F1" w:rsidRDefault="00553583" w:rsidP="00553583">
            <w:pPr>
              <w:rPr>
                <w:rFonts w:eastAsia="DengXian"/>
                <w:b/>
                <w:bCs/>
                <w:color w:val="000000"/>
                <w:sz w:val="16"/>
                <w:szCs w:val="16"/>
                <w:lang w:eastAsia="zh-CN"/>
              </w:rPr>
            </w:pPr>
            <w:r w:rsidRPr="001C60F1">
              <w:rPr>
                <w:b/>
                <w:bCs/>
                <w:color w:val="000000"/>
                <w:sz w:val="16"/>
                <w:szCs w:val="16"/>
              </w:rPr>
              <w:t>Tungchama, 2017</w:t>
            </w:r>
            <w:r w:rsidR="00011667" w:rsidRPr="001C60F1">
              <w:rPr>
                <w:b/>
                <w:bCs/>
                <w:color w:val="000000"/>
                <w:sz w:val="16"/>
                <w:szCs w:val="16"/>
                <w:vertAlign w:val="superscript"/>
              </w:rPr>
              <w:t>64</w:t>
            </w:r>
          </w:p>
        </w:tc>
        <w:tc>
          <w:tcPr>
            <w:tcW w:w="990" w:type="dxa"/>
            <w:tcBorders>
              <w:top w:val="nil"/>
              <w:left w:val="nil"/>
              <w:bottom w:val="nil"/>
              <w:right w:val="nil"/>
            </w:tcBorders>
            <w:shd w:val="clear" w:color="auto" w:fill="auto"/>
            <w:vAlign w:val="center"/>
          </w:tcPr>
          <w:p w14:paraId="320C0CC7" w14:textId="520CE38B" w:rsidR="00553583" w:rsidRPr="001C60F1" w:rsidRDefault="00553583" w:rsidP="00553583">
            <w:pPr>
              <w:rPr>
                <w:rFonts w:eastAsia="DengXian"/>
                <w:color w:val="000000"/>
                <w:sz w:val="16"/>
                <w:szCs w:val="16"/>
                <w:lang w:eastAsia="zh-CN"/>
              </w:rPr>
            </w:pPr>
            <w:r w:rsidRPr="001C60F1">
              <w:rPr>
                <w:color w:val="000000"/>
                <w:sz w:val="16"/>
                <w:szCs w:val="16"/>
              </w:rPr>
              <w:t>Nigeria</w:t>
            </w:r>
          </w:p>
        </w:tc>
        <w:tc>
          <w:tcPr>
            <w:tcW w:w="4798" w:type="dxa"/>
            <w:tcBorders>
              <w:top w:val="nil"/>
              <w:left w:val="nil"/>
              <w:bottom w:val="nil"/>
              <w:right w:val="nil"/>
            </w:tcBorders>
            <w:shd w:val="clear" w:color="auto" w:fill="auto"/>
            <w:vAlign w:val="center"/>
          </w:tcPr>
          <w:p w14:paraId="1352FE65" w14:textId="538219B8" w:rsidR="00553583" w:rsidRPr="001C60F1" w:rsidRDefault="00553583" w:rsidP="00553583">
            <w:pPr>
              <w:rPr>
                <w:rFonts w:eastAsia="DengXian"/>
                <w:color w:val="000000"/>
                <w:sz w:val="16"/>
                <w:szCs w:val="16"/>
                <w:lang w:eastAsia="zh-CN"/>
              </w:rPr>
            </w:pPr>
            <w:r w:rsidRPr="001C60F1">
              <w:rPr>
                <w:color w:val="000000"/>
                <w:sz w:val="16"/>
                <w:szCs w:val="16"/>
              </w:rPr>
              <w:t>Postpartum women recruited from welfare clinics</w:t>
            </w:r>
          </w:p>
        </w:tc>
        <w:tc>
          <w:tcPr>
            <w:tcW w:w="992" w:type="dxa"/>
            <w:tcBorders>
              <w:top w:val="nil"/>
              <w:left w:val="nil"/>
              <w:bottom w:val="nil"/>
              <w:right w:val="nil"/>
            </w:tcBorders>
            <w:shd w:val="clear" w:color="auto" w:fill="auto"/>
            <w:vAlign w:val="center"/>
          </w:tcPr>
          <w:p w14:paraId="71F622D5" w14:textId="412199F6" w:rsidR="00553583" w:rsidRPr="001C60F1" w:rsidRDefault="00553583" w:rsidP="00553583">
            <w:pPr>
              <w:rPr>
                <w:rFonts w:eastAsia="DengXian"/>
                <w:color w:val="000000"/>
                <w:sz w:val="16"/>
                <w:szCs w:val="16"/>
                <w:lang w:eastAsia="zh-CN"/>
              </w:rPr>
            </w:pPr>
            <w:r w:rsidRPr="001C60F1">
              <w:rPr>
                <w:color w:val="000000"/>
                <w:sz w:val="16"/>
                <w:szCs w:val="16"/>
              </w:rPr>
              <w:t>SCID</w:t>
            </w:r>
          </w:p>
        </w:tc>
        <w:tc>
          <w:tcPr>
            <w:tcW w:w="709" w:type="dxa"/>
            <w:tcBorders>
              <w:top w:val="single" w:sz="12" w:space="0" w:color="FFFFFF" w:themeColor="background1"/>
              <w:left w:val="nil"/>
              <w:bottom w:val="single" w:sz="12" w:space="0" w:color="auto"/>
              <w:right w:val="nil"/>
            </w:tcBorders>
            <w:shd w:val="clear" w:color="auto" w:fill="auto"/>
            <w:vAlign w:val="center"/>
          </w:tcPr>
          <w:p w14:paraId="0AA343C9" w14:textId="7DB4C30C" w:rsidR="00553583" w:rsidRPr="001C60F1" w:rsidRDefault="00553583" w:rsidP="00553583">
            <w:pPr>
              <w:jc w:val="center"/>
              <w:rPr>
                <w:rFonts w:eastAsia="DengXian"/>
                <w:color w:val="000000"/>
                <w:sz w:val="16"/>
                <w:szCs w:val="16"/>
                <w:lang w:eastAsia="zh-CN"/>
              </w:rPr>
            </w:pPr>
            <w:r w:rsidRPr="001C60F1">
              <w:rPr>
                <w:color w:val="000000"/>
                <w:sz w:val="16"/>
                <w:szCs w:val="16"/>
              </w:rPr>
              <w:t>147</w:t>
            </w:r>
          </w:p>
        </w:tc>
        <w:tc>
          <w:tcPr>
            <w:tcW w:w="1134" w:type="dxa"/>
            <w:tcBorders>
              <w:top w:val="single" w:sz="12" w:space="0" w:color="FFFFFF" w:themeColor="background1"/>
              <w:left w:val="nil"/>
              <w:bottom w:val="nil"/>
              <w:right w:val="nil"/>
            </w:tcBorders>
            <w:shd w:val="clear" w:color="auto" w:fill="auto"/>
            <w:vAlign w:val="center"/>
          </w:tcPr>
          <w:p w14:paraId="346C39FB" w14:textId="1AAB8ECF" w:rsidR="00553583" w:rsidRPr="001C60F1" w:rsidRDefault="00553583" w:rsidP="00553583">
            <w:pPr>
              <w:jc w:val="center"/>
              <w:rPr>
                <w:rFonts w:eastAsia="DengXian"/>
                <w:color w:val="000000"/>
                <w:sz w:val="16"/>
                <w:szCs w:val="16"/>
                <w:lang w:eastAsia="zh-CN"/>
              </w:rPr>
            </w:pPr>
            <w:r w:rsidRPr="001C60F1">
              <w:rPr>
                <w:color w:val="000000"/>
                <w:sz w:val="16"/>
                <w:szCs w:val="16"/>
              </w:rPr>
              <w:t>64 (44)</w:t>
            </w:r>
          </w:p>
        </w:tc>
        <w:tc>
          <w:tcPr>
            <w:tcW w:w="3969" w:type="dxa"/>
            <w:tcBorders>
              <w:top w:val="single" w:sz="12" w:space="0" w:color="FFFFFF" w:themeColor="background1"/>
              <w:left w:val="nil"/>
              <w:bottom w:val="single" w:sz="12" w:space="0" w:color="auto"/>
              <w:right w:val="nil"/>
            </w:tcBorders>
            <w:shd w:val="clear" w:color="auto" w:fill="auto"/>
            <w:vAlign w:val="center"/>
          </w:tcPr>
          <w:p w14:paraId="36F9225C" w14:textId="049E74F8" w:rsidR="00553583" w:rsidRPr="001C60F1" w:rsidRDefault="00553583" w:rsidP="00553583">
            <w:pPr>
              <w:rPr>
                <w:rFonts w:eastAsia="DengXian"/>
                <w:color w:val="000000"/>
                <w:sz w:val="16"/>
                <w:szCs w:val="16"/>
                <w:lang w:eastAsia="zh-CN"/>
              </w:rPr>
            </w:pPr>
            <w:r w:rsidRPr="001C60F1">
              <w:rPr>
                <w:rFonts w:eastAsia="DengXian" w:hint="eastAsia"/>
                <w:color w:val="000000"/>
                <w:sz w:val="16"/>
                <w:szCs w:val="16"/>
                <w:lang w:val="en-US" w:eastAsia="zh-CN"/>
              </w:rPr>
              <w:t>T</w:t>
            </w:r>
            <w:r w:rsidRPr="001C60F1">
              <w:rPr>
                <w:rFonts w:eastAsia="DengXian"/>
                <w:color w:val="000000"/>
                <w:sz w:val="16"/>
                <w:szCs w:val="16"/>
                <w:lang w:val="en-US" w:eastAsia="zh-CN"/>
              </w:rPr>
              <w:t>he dataset didn’t provide item-level data for EPDS items</w:t>
            </w:r>
          </w:p>
        </w:tc>
      </w:tr>
      <w:tr w:rsidR="00553583" w:rsidRPr="000D5375" w14:paraId="522D6A13" w14:textId="77777777" w:rsidTr="000D5375">
        <w:trPr>
          <w:trHeight w:val="360"/>
        </w:trPr>
        <w:tc>
          <w:tcPr>
            <w:tcW w:w="13892" w:type="dxa"/>
            <w:gridSpan w:val="7"/>
            <w:tcBorders>
              <w:top w:val="single" w:sz="12" w:space="0" w:color="auto"/>
              <w:left w:val="nil"/>
              <w:bottom w:val="single" w:sz="12" w:space="0" w:color="auto"/>
              <w:right w:val="nil"/>
            </w:tcBorders>
            <w:shd w:val="clear" w:color="auto" w:fill="auto"/>
            <w:noWrap/>
            <w:vAlign w:val="center"/>
            <w:hideMark/>
          </w:tcPr>
          <w:p w14:paraId="446E2FD2" w14:textId="77777777" w:rsidR="00553583" w:rsidRPr="000D5375" w:rsidRDefault="00553583" w:rsidP="00553583">
            <w:pPr>
              <w:rPr>
                <w:rFonts w:eastAsia="DengXian"/>
                <w:b/>
                <w:bCs/>
                <w:color w:val="000000"/>
                <w:sz w:val="16"/>
                <w:szCs w:val="16"/>
                <w:lang w:val="en-US" w:eastAsia="zh-CN"/>
              </w:rPr>
            </w:pPr>
            <w:r w:rsidRPr="000D5375">
              <w:rPr>
                <w:rFonts w:eastAsia="DengXian"/>
                <w:b/>
                <w:bCs/>
                <w:color w:val="000000"/>
                <w:sz w:val="16"/>
                <w:szCs w:val="16"/>
                <w:lang w:eastAsia="zh-CN"/>
              </w:rPr>
              <w:t>Fully Structured Interviews</w:t>
            </w:r>
          </w:p>
        </w:tc>
      </w:tr>
      <w:tr w:rsidR="00553583" w:rsidRPr="000D5375" w14:paraId="595774D5" w14:textId="77777777" w:rsidTr="005F5896">
        <w:trPr>
          <w:trHeight w:val="112"/>
        </w:trPr>
        <w:tc>
          <w:tcPr>
            <w:tcW w:w="1300" w:type="dxa"/>
            <w:tcBorders>
              <w:top w:val="nil"/>
              <w:left w:val="nil"/>
              <w:bottom w:val="nil"/>
              <w:right w:val="nil"/>
            </w:tcBorders>
            <w:shd w:val="clear" w:color="auto" w:fill="auto"/>
            <w:vAlign w:val="center"/>
            <w:hideMark/>
          </w:tcPr>
          <w:p w14:paraId="334B2C20" w14:textId="66DB5AE4" w:rsidR="00553583" w:rsidRPr="000D5375" w:rsidRDefault="00553583" w:rsidP="00553583">
            <w:pPr>
              <w:rPr>
                <w:rFonts w:eastAsia="DengXian"/>
                <w:b/>
                <w:bCs/>
                <w:color w:val="000000"/>
                <w:sz w:val="16"/>
                <w:szCs w:val="16"/>
                <w:lang w:val="en-US" w:eastAsia="zh-CN"/>
              </w:rPr>
            </w:pPr>
            <w:r w:rsidRPr="000D5375">
              <w:rPr>
                <w:rFonts w:eastAsia="DengXian"/>
                <w:b/>
                <w:bCs/>
                <w:color w:val="000000"/>
                <w:sz w:val="16"/>
                <w:szCs w:val="16"/>
                <w:lang w:eastAsia="zh-CN"/>
              </w:rPr>
              <w:t>Barnett, 1999</w:t>
            </w:r>
            <w:r w:rsidR="001C60F1">
              <w:rPr>
                <w:rFonts w:eastAsia="DengXian"/>
                <w:b/>
                <w:bCs/>
                <w:color w:val="000000"/>
                <w:sz w:val="16"/>
                <w:szCs w:val="16"/>
                <w:vertAlign w:val="superscript"/>
                <w:lang w:eastAsia="zh-CN"/>
              </w:rPr>
              <w:t>65</w:t>
            </w:r>
          </w:p>
        </w:tc>
        <w:tc>
          <w:tcPr>
            <w:tcW w:w="990" w:type="dxa"/>
            <w:tcBorders>
              <w:top w:val="nil"/>
              <w:left w:val="nil"/>
              <w:bottom w:val="nil"/>
              <w:right w:val="nil"/>
            </w:tcBorders>
            <w:shd w:val="clear" w:color="auto" w:fill="auto"/>
            <w:vAlign w:val="center"/>
            <w:hideMark/>
          </w:tcPr>
          <w:p w14:paraId="65E89D91"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Australia</w:t>
            </w:r>
          </w:p>
        </w:tc>
        <w:tc>
          <w:tcPr>
            <w:tcW w:w="4798" w:type="dxa"/>
            <w:tcBorders>
              <w:top w:val="nil"/>
              <w:left w:val="nil"/>
              <w:bottom w:val="nil"/>
              <w:right w:val="nil"/>
            </w:tcBorders>
            <w:shd w:val="clear" w:color="auto" w:fill="auto"/>
            <w:vAlign w:val="center"/>
            <w:hideMark/>
          </w:tcPr>
          <w:p w14:paraId="27F1AAA1"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Pregnant women during their second trimester from four antenatal clinics in South-Western Sydney</w:t>
            </w:r>
          </w:p>
        </w:tc>
        <w:tc>
          <w:tcPr>
            <w:tcW w:w="992" w:type="dxa"/>
            <w:tcBorders>
              <w:top w:val="nil"/>
              <w:left w:val="nil"/>
              <w:bottom w:val="nil"/>
              <w:right w:val="nil"/>
            </w:tcBorders>
            <w:shd w:val="clear" w:color="auto" w:fill="auto"/>
            <w:vAlign w:val="center"/>
            <w:hideMark/>
          </w:tcPr>
          <w:p w14:paraId="7D2BABFD"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DIS</w:t>
            </w:r>
          </w:p>
        </w:tc>
        <w:tc>
          <w:tcPr>
            <w:tcW w:w="709" w:type="dxa"/>
            <w:tcBorders>
              <w:top w:val="single" w:sz="12" w:space="0" w:color="auto"/>
              <w:left w:val="nil"/>
              <w:bottom w:val="nil"/>
              <w:right w:val="nil"/>
            </w:tcBorders>
            <w:shd w:val="clear" w:color="auto" w:fill="auto"/>
            <w:vAlign w:val="center"/>
            <w:hideMark/>
          </w:tcPr>
          <w:p w14:paraId="0F721062"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316</w:t>
            </w:r>
          </w:p>
        </w:tc>
        <w:tc>
          <w:tcPr>
            <w:tcW w:w="1134" w:type="dxa"/>
            <w:tcBorders>
              <w:top w:val="nil"/>
              <w:left w:val="nil"/>
              <w:bottom w:val="nil"/>
              <w:right w:val="nil"/>
            </w:tcBorders>
            <w:shd w:val="clear" w:color="auto" w:fill="auto"/>
            <w:vAlign w:val="center"/>
            <w:hideMark/>
          </w:tcPr>
          <w:p w14:paraId="25EB42AA"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21 (7)</w:t>
            </w:r>
          </w:p>
        </w:tc>
        <w:tc>
          <w:tcPr>
            <w:tcW w:w="3969" w:type="dxa"/>
            <w:tcBorders>
              <w:top w:val="single" w:sz="12" w:space="0" w:color="auto"/>
              <w:left w:val="nil"/>
              <w:bottom w:val="nil"/>
              <w:right w:val="nil"/>
            </w:tcBorders>
            <w:shd w:val="clear" w:color="auto" w:fill="auto"/>
            <w:vAlign w:val="center"/>
            <w:hideMark/>
          </w:tcPr>
          <w:p w14:paraId="4D693D0A"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The author never replied despite multiple attempts to contact</w:t>
            </w:r>
          </w:p>
        </w:tc>
      </w:tr>
      <w:tr w:rsidR="00553583" w:rsidRPr="000D5375" w14:paraId="252F8B52" w14:textId="77777777" w:rsidTr="005F5896">
        <w:trPr>
          <w:trHeight w:val="77"/>
        </w:trPr>
        <w:tc>
          <w:tcPr>
            <w:tcW w:w="1300" w:type="dxa"/>
            <w:tcBorders>
              <w:top w:val="nil"/>
              <w:left w:val="nil"/>
              <w:bottom w:val="nil"/>
              <w:right w:val="nil"/>
            </w:tcBorders>
            <w:shd w:val="clear" w:color="auto" w:fill="auto"/>
            <w:vAlign w:val="center"/>
            <w:hideMark/>
          </w:tcPr>
          <w:p w14:paraId="0B2A052B" w14:textId="0D3C8E4A" w:rsidR="00553583" w:rsidRPr="000D5375" w:rsidRDefault="00553583" w:rsidP="00553583">
            <w:pPr>
              <w:rPr>
                <w:rFonts w:eastAsia="DengXian"/>
                <w:b/>
                <w:bCs/>
                <w:color w:val="000000"/>
                <w:sz w:val="16"/>
                <w:szCs w:val="16"/>
                <w:lang w:val="en-US" w:eastAsia="zh-CN"/>
              </w:rPr>
            </w:pPr>
            <w:r w:rsidRPr="000D5375">
              <w:rPr>
                <w:rFonts w:eastAsia="DengXian"/>
                <w:b/>
                <w:bCs/>
                <w:color w:val="000000"/>
                <w:sz w:val="16"/>
                <w:szCs w:val="16"/>
                <w:lang w:eastAsia="zh-CN"/>
              </w:rPr>
              <w:t>Bergink, 2011</w:t>
            </w:r>
            <w:r w:rsidR="001C60F1">
              <w:rPr>
                <w:rFonts w:eastAsia="DengXian"/>
                <w:b/>
                <w:bCs/>
                <w:color w:val="000000"/>
                <w:sz w:val="16"/>
                <w:szCs w:val="16"/>
                <w:vertAlign w:val="superscript"/>
                <w:lang w:eastAsia="zh-CN"/>
              </w:rPr>
              <w:t>66</w:t>
            </w:r>
          </w:p>
        </w:tc>
        <w:tc>
          <w:tcPr>
            <w:tcW w:w="990" w:type="dxa"/>
            <w:tcBorders>
              <w:top w:val="nil"/>
              <w:left w:val="nil"/>
              <w:bottom w:val="nil"/>
              <w:right w:val="nil"/>
            </w:tcBorders>
            <w:shd w:val="clear" w:color="auto" w:fill="auto"/>
            <w:vAlign w:val="center"/>
            <w:hideMark/>
          </w:tcPr>
          <w:p w14:paraId="66150AC6"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The Netherlands</w:t>
            </w:r>
          </w:p>
        </w:tc>
        <w:tc>
          <w:tcPr>
            <w:tcW w:w="4798" w:type="dxa"/>
            <w:tcBorders>
              <w:top w:val="nil"/>
              <w:left w:val="nil"/>
              <w:bottom w:val="nil"/>
              <w:right w:val="nil"/>
            </w:tcBorders>
            <w:shd w:val="clear" w:color="auto" w:fill="auto"/>
            <w:vAlign w:val="center"/>
            <w:hideMark/>
          </w:tcPr>
          <w:p w14:paraId="504B4B0F"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Pregnant women at 12 weeks’ gestation from 5 community midwifery practices in and around the city of Eindhoven</w:t>
            </w:r>
          </w:p>
        </w:tc>
        <w:tc>
          <w:tcPr>
            <w:tcW w:w="992" w:type="dxa"/>
            <w:tcBorders>
              <w:top w:val="nil"/>
              <w:left w:val="nil"/>
              <w:bottom w:val="nil"/>
              <w:right w:val="nil"/>
            </w:tcBorders>
            <w:shd w:val="clear" w:color="auto" w:fill="auto"/>
            <w:vAlign w:val="center"/>
            <w:hideMark/>
          </w:tcPr>
          <w:p w14:paraId="738B6553"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CIDI</w:t>
            </w:r>
          </w:p>
        </w:tc>
        <w:tc>
          <w:tcPr>
            <w:tcW w:w="709" w:type="dxa"/>
            <w:tcBorders>
              <w:top w:val="nil"/>
              <w:left w:val="nil"/>
              <w:bottom w:val="nil"/>
              <w:right w:val="nil"/>
            </w:tcBorders>
            <w:shd w:val="clear" w:color="auto" w:fill="auto"/>
            <w:vAlign w:val="center"/>
            <w:hideMark/>
          </w:tcPr>
          <w:p w14:paraId="45BB0A0D"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845</w:t>
            </w:r>
          </w:p>
        </w:tc>
        <w:tc>
          <w:tcPr>
            <w:tcW w:w="1134" w:type="dxa"/>
            <w:tcBorders>
              <w:top w:val="nil"/>
              <w:left w:val="nil"/>
              <w:bottom w:val="nil"/>
              <w:right w:val="nil"/>
            </w:tcBorders>
            <w:shd w:val="clear" w:color="auto" w:fill="auto"/>
            <w:vAlign w:val="center"/>
            <w:hideMark/>
          </w:tcPr>
          <w:p w14:paraId="337D79F4"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47 (6)</w:t>
            </w:r>
          </w:p>
        </w:tc>
        <w:tc>
          <w:tcPr>
            <w:tcW w:w="3969" w:type="dxa"/>
            <w:tcBorders>
              <w:top w:val="nil"/>
              <w:left w:val="nil"/>
              <w:bottom w:val="nil"/>
              <w:right w:val="nil"/>
            </w:tcBorders>
            <w:shd w:val="clear" w:color="auto" w:fill="auto"/>
            <w:vAlign w:val="center"/>
            <w:hideMark/>
          </w:tcPr>
          <w:p w14:paraId="6FBC4853"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The author indicated that the data no longer exist</w:t>
            </w:r>
          </w:p>
        </w:tc>
      </w:tr>
      <w:tr w:rsidR="00553583" w:rsidRPr="000D5375" w14:paraId="3214D9C2" w14:textId="77777777" w:rsidTr="005F5896">
        <w:trPr>
          <w:trHeight w:val="77"/>
        </w:trPr>
        <w:tc>
          <w:tcPr>
            <w:tcW w:w="1300" w:type="dxa"/>
            <w:tcBorders>
              <w:top w:val="nil"/>
              <w:left w:val="nil"/>
              <w:bottom w:val="nil"/>
              <w:right w:val="nil"/>
            </w:tcBorders>
            <w:shd w:val="clear" w:color="auto" w:fill="auto"/>
            <w:vAlign w:val="center"/>
            <w:hideMark/>
          </w:tcPr>
          <w:p w14:paraId="2C00834F" w14:textId="04475DD3" w:rsidR="00553583" w:rsidRPr="000D5375" w:rsidRDefault="00553583" w:rsidP="00553583">
            <w:pPr>
              <w:rPr>
                <w:rFonts w:eastAsia="DengXian"/>
                <w:b/>
                <w:bCs/>
                <w:color w:val="000000"/>
                <w:sz w:val="16"/>
                <w:szCs w:val="16"/>
                <w:lang w:val="en-US" w:eastAsia="zh-CN"/>
              </w:rPr>
            </w:pPr>
            <w:r w:rsidRPr="000D5375">
              <w:rPr>
                <w:rFonts w:eastAsia="DengXian"/>
                <w:b/>
                <w:bCs/>
                <w:color w:val="000000"/>
                <w:sz w:val="16"/>
                <w:szCs w:val="16"/>
                <w:lang w:eastAsia="zh-CN"/>
              </w:rPr>
              <w:t>Mahmud, 2003</w:t>
            </w:r>
            <w:r w:rsidR="001C60F1">
              <w:rPr>
                <w:rFonts w:eastAsia="DengXian"/>
                <w:b/>
                <w:bCs/>
                <w:color w:val="000000"/>
                <w:sz w:val="16"/>
                <w:szCs w:val="16"/>
                <w:vertAlign w:val="superscript"/>
                <w:lang w:eastAsia="zh-CN"/>
              </w:rPr>
              <w:t>67</w:t>
            </w:r>
          </w:p>
        </w:tc>
        <w:tc>
          <w:tcPr>
            <w:tcW w:w="990" w:type="dxa"/>
            <w:tcBorders>
              <w:top w:val="nil"/>
              <w:left w:val="nil"/>
              <w:bottom w:val="nil"/>
              <w:right w:val="nil"/>
            </w:tcBorders>
            <w:shd w:val="clear" w:color="auto" w:fill="auto"/>
            <w:vAlign w:val="center"/>
            <w:hideMark/>
          </w:tcPr>
          <w:p w14:paraId="2ABA4238"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Malaysia</w:t>
            </w:r>
          </w:p>
        </w:tc>
        <w:tc>
          <w:tcPr>
            <w:tcW w:w="4798" w:type="dxa"/>
            <w:tcBorders>
              <w:top w:val="nil"/>
              <w:left w:val="nil"/>
              <w:bottom w:val="nil"/>
              <w:right w:val="nil"/>
            </w:tcBorders>
            <w:shd w:val="clear" w:color="auto" w:fill="auto"/>
            <w:vAlign w:val="center"/>
            <w:hideMark/>
          </w:tcPr>
          <w:p w14:paraId="468B33FD"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Women between 4 and 12 weeks postpartum attending a health clinic in Kedah</w:t>
            </w:r>
          </w:p>
        </w:tc>
        <w:tc>
          <w:tcPr>
            <w:tcW w:w="992" w:type="dxa"/>
            <w:tcBorders>
              <w:top w:val="nil"/>
              <w:left w:val="nil"/>
              <w:bottom w:val="nil"/>
              <w:right w:val="nil"/>
            </w:tcBorders>
            <w:shd w:val="clear" w:color="auto" w:fill="auto"/>
            <w:vAlign w:val="center"/>
            <w:hideMark/>
          </w:tcPr>
          <w:p w14:paraId="65563BFD"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CIDI</w:t>
            </w:r>
          </w:p>
        </w:tc>
        <w:tc>
          <w:tcPr>
            <w:tcW w:w="709" w:type="dxa"/>
            <w:tcBorders>
              <w:top w:val="nil"/>
              <w:left w:val="nil"/>
              <w:bottom w:val="nil"/>
              <w:right w:val="nil"/>
            </w:tcBorders>
            <w:shd w:val="clear" w:color="auto" w:fill="auto"/>
            <w:vAlign w:val="center"/>
            <w:hideMark/>
          </w:tcPr>
          <w:p w14:paraId="384832E6"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64</w:t>
            </w:r>
          </w:p>
        </w:tc>
        <w:tc>
          <w:tcPr>
            <w:tcW w:w="1134" w:type="dxa"/>
            <w:tcBorders>
              <w:top w:val="nil"/>
              <w:left w:val="nil"/>
              <w:bottom w:val="nil"/>
              <w:right w:val="nil"/>
            </w:tcBorders>
            <w:shd w:val="clear" w:color="auto" w:fill="auto"/>
            <w:vAlign w:val="center"/>
            <w:hideMark/>
          </w:tcPr>
          <w:p w14:paraId="44D5812A"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9 (14)</w:t>
            </w:r>
          </w:p>
        </w:tc>
        <w:tc>
          <w:tcPr>
            <w:tcW w:w="3969" w:type="dxa"/>
            <w:tcBorders>
              <w:top w:val="nil"/>
              <w:left w:val="nil"/>
              <w:bottom w:val="nil"/>
              <w:right w:val="nil"/>
            </w:tcBorders>
            <w:shd w:val="clear" w:color="auto" w:fill="auto"/>
            <w:vAlign w:val="center"/>
            <w:hideMark/>
          </w:tcPr>
          <w:p w14:paraId="4DC8F968"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The author indicated that the data no longer exist</w:t>
            </w:r>
          </w:p>
        </w:tc>
      </w:tr>
      <w:tr w:rsidR="00553583" w:rsidRPr="000D5375" w14:paraId="6C03F5A0" w14:textId="77777777" w:rsidTr="005F5896">
        <w:trPr>
          <w:trHeight w:val="77"/>
        </w:trPr>
        <w:tc>
          <w:tcPr>
            <w:tcW w:w="1300" w:type="dxa"/>
            <w:tcBorders>
              <w:top w:val="nil"/>
              <w:left w:val="nil"/>
              <w:bottom w:val="nil"/>
              <w:right w:val="nil"/>
            </w:tcBorders>
            <w:shd w:val="clear" w:color="auto" w:fill="auto"/>
            <w:vAlign w:val="center"/>
            <w:hideMark/>
          </w:tcPr>
          <w:p w14:paraId="64F2AC2F" w14:textId="607D8000" w:rsidR="00553583" w:rsidRPr="000D5375" w:rsidRDefault="00553583" w:rsidP="00553583">
            <w:pPr>
              <w:rPr>
                <w:rFonts w:eastAsia="DengXian"/>
                <w:b/>
                <w:bCs/>
                <w:color w:val="000000"/>
                <w:sz w:val="16"/>
                <w:szCs w:val="16"/>
                <w:lang w:val="en-US" w:eastAsia="zh-CN"/>
              </w:rPr>
            </w:pPr>
            <w:r w:rsidRPr="000D5375">
              <w:rPr>
                <w:rFonts w:eastAsia="DengXian"/>
                <w:b/>
                <w:bCs/>
                <w:color w:val="000000"/>
                <w:sz w:val="16"/>
                <w:szCs w:val="16"/>
                <w:lang w:eastAsia="zh-CN"/>
              </w:rPr>
              <w:t>Matthey, 2001</w:t>
            </w:r>
            <w:r w:rsidR="001C60F1">
              <w:rPr>
                <w:rFonts w:eastAsia="DengXian"/>
                <w:b/>
                <w:bCs/>
                <w:color w:val="000000"/>
                <w:sz w:val="16"/>
                <w:szCs w:val="16"/>
                <w:vertAlign w:val="superscript"/>
                <w:lang w:eastAsia="zh-CN"/>
              </w:rPr>
              <w:t>68</w:t>
            </w:r>
          </w:p>
        </w:tc>
        <w:tc>
          <w:tcPr>
            <w:tcW w:w="990" w:type="dxa"/>
            <w:tcBorders>
              <w:top w:val="nil"/>
              <w:left w:val="nil"/>
              <w:bottom w:val="nil"/>
              <w:right w:val="nil"/>
            </w:tcBorders>
            <w:shd w:val="clear" w:color="auto" w:fill="auto"/>
            <w:vAlign w:val="center"/>
            <w:hideMark/>
          </w:tcPr>
          <w:p w14:paraId="4CC47691"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Australia</w:t>
            </w:r>
          </w:p>
        </w:tc>
        <w:tc>
          <w:tcPr>
            <w:tcW w:w="4798" w:type="dxa"/>
            <w:tcBorders>
              <w:top w:val="nil"/>
              <w:left w:val="nil"/>
              <w:bottom w:val="nil"/>
              <w:right w:val="nil"/>
            </w:tcBorders>
            <w:shd w:val="clear" w:color="auto" w:fill="auto"/>
            <w:vAlign w:val="center"/>
            <w:hideMark/>
          </w:tcPr>
          <w:p w14:paraId="28057D4E"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Women between 6 and 7 weeks postpartum who attended an evening preparation for parenthood class with their partners in South West Sydney</w:t>
            </w:r>
          </w:p>
        </w:tc>
        <w:tc>
          <w:tcPr>
            <w:tcW w:w="992" w:type="dxa"/>
            <w:tcBorders>
              <w:top w:val="nil"/>
              <w:left w:val="nil"/>
              <w:bottom w:val="nil"/>
              <w:right w:val="nil"/>
            </w:tcBorders>
            <w:shd w:val="clear" w:color="auto" w:fill="auto"/>
            <w:vAlign w:val="center"/>
            <w:hideMark/>
          </w:tcPr>
          <w:p w14:paraId="75A4F100"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DIS</w:t>
            </w:r>
          </w:p>
        </w:tc>
        <w:tc>
          <w:tcPr>
            <w:tcW w:w="709" w:type="dxa"/>
            <w:tcBorders>
              <w:top w:val="nil"/>
              <w:left w:val="nil"/>
              <w:bottom w:val="nil"/>
              <w:right w:val="nil"/>
            </w:tcBorders>
            <w:shd w:val="clear" w:color="auto" w:fill="auto"/>
            <w:vAlign w:val="center"/>
            <w:hideMark/>
          </w:tcPr>
          <w:p w14:paraId="53BE7AC5"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230</w:t>
            </w:r>
          </w:p>
        </w:tc>
        <w:tc>
          <w:tcPr>
            <w:tcW w:w="1134" w:type="dxa"/>
            <w:tcBorders>
              <w:top w:val="nil"/>
              <w:left w:val="nil"/>
              <w:bottom w:val="nil"/>
              <w:right w:val="nil"/>
            </w:tcBorders>
            <w:shd w:val="clear" w:color="auto" w:fill="auto"/>
            <w:vAlign w:val="center"/>
            <w:hideMark/>
          </w:tcPr>
          <w:p w14:paraId="4D78B573"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11 (5)</w:t>
            </w:r>
          </w:p>
        </w:tc>
        <w:tc>
          <w:tcPr>
            <w:tcW w:w="3969" w:type="dxa"/>
            <w:tcBorders>
              <w:top w:val="nil"/>
              <w:left w:val="nil"/>
              <w:bottom w:val="nil"/>
              <w:right w:val="nil"/>
            </w:tcBorders>
            <w:shd w:val="clear" w:color="auto" w:fill="auto"/>
            <w:vAlign w:val="center"/>
            <w:hideMark/>
          </w:tcPr>
          <w:p w14:paraId="2AD5ED79"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The author indicated that too much work was involved and she/he did not have time</w:t>
            </w:r>
          </w:p>
        </w:tc>
      </w:tr>
      <w:tr w:rsidR="00553583" w:rsidRPr="000D5375" w14:paraId="6E9B779C" w14:textId="77777777" w:rsidTr="005F5896">
        <w:trPr>
          <w:trHeight w:val="77"/>
        </w:trPr>
        <w:tc>
          <w:tcPr>
            <w:tcW w:w="1300" w:type="dxa"/>
            <w:vMerge w:val="restart"/>
            <w:tcBorders>
              <w:top w:val="nil"/>
              <w:left w:val="nil"/>
              <w:bottom w:val="single" w:sz="12" w:space="0" w:color="000000"/>
              <w:right w:val="nil"/>
            </w:tcBorders>
            <w:shd w:val="clear" w:color="auto" w:fill="auto"/>
            <w:vAlign w:val="center"/>
            <w:hideMark/>
          </w:tcPr>
          <w:p w14:paraId="6EF2DD94" w14:textId="46A453A3" w:rsidR="00553583" w:rsidRPr="000D5375" w:rsidRDefault="00553583" w:rsidP="00553583">
            <w:pPr>
              <w:rPr>
                <w:rFonts w:eastAsia="DengXian"/>
                <w:b/>
                <w:bCs/>
                <w:color w:val="000000"/>
                <w:sz w:val="16"/>
                <w:szCs w:val="16"/>
                <w:lang w:val="en-US" w:eastAsia="zh-CN"/>
              </w:rPr>
            </w:pPr>
            <w:r w:rsidRPr="000D5375">
              <w:rPr>
                <w:rFonts w:eastAsia="DengXian"/>
                <w:b/>
                <w:bCs/>
                <w:color w:val="000000"/>
                <w:sz w:val="16"/>
                <w:szCs w:val="16"/>
                <w:lang w:eastAsia="zh-CN"/>
              </w:rPr>
              <w:t>O’Brien, 2004</w:t>
            </w:r>
            <w:r w:rsidR="001C60F1">
              <w:rPr>
                <w:rFonts w:eastAsia="DengXian"/>
                <w:b/>
                <w:bCs/>
                <w:color w:val="000000"/>
                <w:sz w:val="16"/>
                <w:szCs w:val="16"/>
                <w:vertAlign w:val="superscript"/>
                <w:lang w:eastAsia="zh-CN"/>
              </w:rPr>
              <w:t>69</w:t>
            </w:r>
          </w:p>
        </w:tc>
        <w:tc>
          <w:tcPr>
            <w:tcW w:w="990" w:type="dxa"/>
            <w:vMerge w:val="restart"/>
            <w:tcBorders>
              <w:top w:val="nil"/>
              <w:left w:val="nil"/>
              <w:bottom w:val="single" w:sz="12" w:space="0" w:color="000000"/>
              <w:right w:val="nil"/>
            </w:tcBorders>
            <w:shd w:val="clear" w:color="auto" w:fill="auto"/>
            <w:vAlign w:val="center"/>
            <w:hideMark/>
          </w:tcPr>
          <w:p w14:paraId="762B6AAD"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UK</w:t>
            </w:r>
          </w:p>
        </w:tc>
        <w:tc>
          <w:tcPr>
            <w:tcW w:w="4798" w:type="dxa"/>
            <w:tcBorders>
              <w:top w:val="nil"/>
              <w:left w:val="nil"/>
              <w:bottom w:val="nil"/>
              <w:right w:val="nil"/>
            </w:tcBorders>
            <w:shd w:val="clear" w:color="auto" w:fill="auto"/>
            <w:vAlign w:val="center"/>
            <w:hideMark/>
          </w:tcPr>
          <w:p w14:paraId="7AA86F0C"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Mother of children with serial weights that crossed 2 major centiles on</w:t>
            </w:r>
          </w:p>
        </w:tc>
        <w:tc>
          <w:tcPr>
            <w:tcW w:w="992" w:type="dxa"/>
            <w:vMerge w:val="restart"/>
            <w:tcBorders>
              <w:top w:val="nil"/>
              <w:left w:val="nil"/>
              <w:bottom w:val="single" w:sz="12" w:space="0" w:color="000000"/>
              <w:right w:val="nil"/>
            </w:tcBorders>
            <w:shd w:val="clear" w:color="auto" w:fill="auto"/>
            <w:vAlign w:val="center"/>
            <w:hideMark/>
          </w:tcPr>
          <w:p w14:paraId="2AB91779"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CIS-R</w:t>
            </w:r>
          </w:p>
        </w:tc>
        <w:tc>
          <w:tcPr>
            <w:tcW w:w="709" w:type="dxa"/>
            <w:vMerge w:val="restart"/>
            <w:tcBorders>
              <w:top w:val="nil"/>
              <w:left w:val="nil"/>
              <w:bottom w:val="single" w:sz="12" w:space="0" w:color="000000"/>
              <w:right w:val="nil"/>
            </w:tcBorders>
            <w:shd w:val="clear" w:color="auto" w:fill="auto"/>
            <w:vAlign w:val="center"/>
            <w:hideMark/>
          </w:tcPr>
          <w:p w14:paraId="19C63707"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216</w:t>
            </w:r>
          </w:p>
        </w:tc>
        <w:tc>
          <w:tcPr>
            <w:tcW w:w="1134" w:type="dxa"/>
            <w:vMerge w:val="restart"/>
            <w:tcBorders>
              <w:top w:val="nil"/>
              <w:left w:val="nil"/>
              <w:bottom w:val="single" w:sz="12" w:space="0" w:color="000000"/>
              <w:right w:val="nil"/>
            </w:tcBorders>
            <w:shd w:val="clear" w:color="auto" w:fill="auto"/>
            <w:vAlign w:val="center"/>
            <w:hideMark/>
          </w:tcPr>
          <w:p w14:paraId="6439D89D"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31 (14)</w:t>
            </w:r>
          </w:p>
        </w:tc>
        <w:tc>
          <w:tcPr>
            <w:tcW w:w="3969" w:type="dxa"/>
            <w:vMerge w:val="restart"/>
            <w:tcBorders>
              <w:top w:val="nil"/>
              <w:left w:val="nil"/>
              <w:bottom w:val="single" w:sz="12" w:space="0" w:color="000000"/>
              <w:right w:val="nil"/>
            </w:tcBorders>
            <w:shd w:val="clear" w:color="auto" w:fill="auto"/>
            <w:vAlign w:val="center"/>
            <w:hideMark/>
          </w:tcPr>
          <w:p w14:paraId="1A37ED68"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The author provided a dataset, but could not clarify distripencies between the data and the published study</w:t>
            </w:r>
          </w:p>
        </w:tc>
      </w:tr>
      <w:tr w:rsidR="00553583" w:rsidRPr="000D5375" w14:paraId="5A1DD477" w14:textId="77777777" w:rsidTr="005F5896">
        <w:trPr>
          <w:trHeight w:val="47"/>
        </w:trPr>
        <w:tc>
          <w:tcPr>
            <w:tcW w:w="1300" w:type="dxa"/>
            <w:vMerge/>
            <w:tcBorders>
              <w:top w:val="nil"/>
              <w:left w:val="nil"/>
              <w:bottom w:val="single" w:sz="12" w:space="0" w:color="000000"/>
              <w:right w:val="nil"/>
            </w:tcBorders>
            <w:vAlign w:val="center"/>
            <w:hideMark/>
          </w:tcPr>
          <w:p w14:paraId="5D488ACA" w14:textId="77777777" w:rsidR="00553583" w:rsidRPr="000D5375" w:rsidRDefault="00553583" w:rsidP="00553583">
            <w:pPr>
              <w:rPr>
                <w:rFonts w:eastAsia="DengXian"/>
                <w:b/>
                <w:bCs/>
                <w:color w:val="000000"/>
                <w:sz w:val="16"/>
                <w:szCs w:val="16"/>
                <w:lang w:val="en-US" w:eastAsia="zh-CN"/>
              </w:rPr>
            </w:pPr>
          </w:p>
        </w:tc>
        <w:tc>
          <w:tcPr>
            <w:tcW w:w="990" w:type="dxa"/>
            <w:vMerge/>
            <w:tcBorders>
              <w:top w:val="nil"/>
              <w:left w:val="nil"/>
              <w:bottom w:val="single" w:sz="12" w:space="0" w:color="000000"/>
              <w:right w:val="nil"/>
            </w:tcBorders>
            <w:vAlign w:val="center"/>
            <w:hideMark/>
          </w:tcPr>
          <w:p w14:paraId="43014F9C" w14:textId="77777777" w:rsidR="00553583" w:rsidRPr="000D5375" w:rsidRDefault="00553583" w:rsidP="00553583">
            <w:pPr>
              <w:rPr>
                <w:rFonts w:eastAsia="DengXian"/>
                <w:color w:val="000000"/>
                <w:sz w:val="16"/>
                <w:szCs w:val="16"/>
                <w:lang w:val="en-US" w:eastAsia="zh-CN"/>
              </w:rPr>
            </w:pPr>
          </w:p>
        </w:tc>
        <w:tc>
          <w:tcPr>
            <w:tcW w:w="4798" w:type="dxa"/>
            <w:tcBorders>
              <w:top w:val="nil"/>
              <w:left w:val="nil"/>
              <w:bottom w:val="nil"/>
              <w:right w:val="nil"/>
            </w:tcBorders>
            <w:shd w:val="clear" w:color="auto" w:fill="auto"/>
            <w:vAlign w:val="center"/>
            <w:hideMark/>
          </w:tcPr>
          <w:p w14:paraId="2457E08D"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val="en-US" w:eastAsia="zh-CN"/>
              </w:rPr>
              <w:t>standardized growth charts or fell below the second centile.</w:t>
            </w:r>
          </w:p>
        </w:tc>
        <w:tc>
          <w:tcPr>
            <w:tcW w:w="992" w:type="dxa"/>
            <w:vMerge/>
            <w:tcBorders>
              <w:top w:val="nil"/>
              <w:left w:val="nil"/>
              <w:bottom w:val="single" w:sz="12" w:space="0" w:color="000000"/>
              <w:right w:val="nil"/>
            </w:tcBorders>
            <w:vAlign w:val="center"/>
            <w:hideMark/>
          </w:tcPr>
          <w:p w14:paraId="5A4E42A2" w14:textId="77777777" w:rsidR="00553583" w:rsidRPr="000D5375" w:rsidRDefault="00553583" w:rsidP="00553583">
            <w:pPr>
              <w:rPr>
                <w:rFonts w:eastAsia="DengXian"/>
                <w:color w:val="000000"/>
                <w:sz w:val="16"/>
                <w:szCs w:val="16"/>
                <w:lang w:val="en-US" w:eastAsia="zh-CN"/>
              </w:rPr>
            </w:pPr>
          </w:p>
        </w:tc>
        <w:tc>
          <w:tcPr>
            <w:tcW w:w="709" w:type="dxa"/>
            <w:vMerge/>
            <w:tcBorders>
              <w:top w:val="nil"/>
              <w:left w:val="nil"/>
              <w:bottom w:val="single" w:sz="12" w:space="0" w:color="000000"/>
              <w:right w:val="nil"/>
            </w:tcBorders>
            <w:vAlign w:val="center"/>
            <w:hideMark/>
          </w:tcPr>
          <w:p w14:paraId="075F30A6" w14:textId="77777777" w:rsidR="00553583" w:rsidRPr="000D5375" w:rsidRDefault="00553583" w:rsidP="00553583">
            <w:pPr>
              <w:rPr>
                <w:rFonts w:eastAsia="DengXian"/>
                <w:color w:val="000000"/>
                <w:sz w:val="16"/>
                <w:szCs w:val="16"/>
                <w:lang w:val="en-US" w:eastAsia="zh-CN"/>
              </w:rPr>
            </w:pPr>
          </w:p>
        </w:tc>
        <w:tc>
          <w:tcPr>
            <w:tcW w:w="1134" w:type="dxa"/>
            <w:vMerge/>
            <w:tcBorders>
              <w:top w:val="nil"/>
              <w:left w:val="nil"/>
              <w:bottom w:val="single" w:sz="12" w:space="0" w:color="000000"/>
              <w:right w:val="nil"/>
            </w:tcBorders>
            <w:vAlign w:val="center"/>
            <w:hideMark/>
          </w:tcPr>
          <w:p w14:paraId="69DA0414" w14:textId="77777777" w:rsidR="00553583" w:rsidRPr="000D5375" w:rsidRDefault="00553583" w:rsidP="00553583">
            <w:pPr>
              <w:rPr>
                <w:rFonts w:eastAsia="DengXian"/>
                <w:color w:val="000000"/>
                <w:sz w:val="16"/>
                <w:szCs w:val="16"/>
                <w:lang w:val="en-US" w:eastAsia="zh-CN"/>
              </w:rPr>
            </w:pPr>
          </w:p>
        </w:tc>
        <w:tc>
          <w:tcPr>
            <w:tcW w:w="3969" w:type="dxa"/>
            <w:vMerge/>
            <w:tcBorders>
              <w:top w:val="nil"/>
              <w:left w:val="nil"/>
              <w:bottom w:val="single" w:sz="12" w:space="0" w:color="000000"/>
              <w:right w:val="nil"/>
            </w:tcBorders>
            <w:vAlign w:val="center"/>
            <w:hideMark/>
          </w:tcPr>
          <w:p w14:paraId="6BDB60CF" w14:textId="77777777" w:rsidR="00553583" w:rsidRPr="000D5375" w:rsidRDefault="00553583" w:rsidP="00553583">
            <w:pPr>
              <w:rPr>
                <w:rFonts w:eastAsia="DengXian"/>
                <w:color w:val="000000"/>
                <w:sz w:val="16"/>
                <w:szCs w:val="16"/>
                <w:lang w:val="en-US" w:eastAsia="zh-CN"/>
              </w:rPr>
            </w:pPr>
          </w:p>
        </w:tc>
      </w:tr>
      <w:tr w:rsidR="00553583" w:rsidRPr="000D5375" w14:paraId="7A5D1A53" w14:textId="77777777" w:rsidTr="000D5375">
        <w:trPr>
          <w:trHeight w:val="360"/>
        </w:trPr>
        <w:tc>
          <w:tcPr>
            <w:tcW w:w="13892" w:type="dxa"/>
            <w:gridSpan w:val="7"/>
            <w:tcBorders>
              <w:top w:val="single" w:sz="12" w:space="0" w:color="auto"/>
              <w:left w:val="nil"/>
              <w:bottom w:val="single" w:sz="12" w:space="0" w:color="auto"/>
              <w:right w:val="nil"/>
            </w:tcBorders>
            <w:shd w:val="clear" w:color="auto" w:fill="auto"/>
            <w:noWrap/>
            <w:vAlign w:val="center"/>
            <w:hideMark/>
          </w:tcPr>
          <w:p w14:paraId="456CCF64" w14:textId="77777777" w:rsidR="00553583" w:rsidRPr="000D5375" w:rsidRDefault="00553583" w:rsidP="00553583">
            <w:pPr>
              <w:rPr>
                <w:rFonts w:eastAsia="DengXian"/>
                <w:b/>
                <w:bCs/>
                <w:color w:val="000000"/>
                <w:sz w:val="16"/>
                <w:szCs w:val="16"/>
                <w:lang w:val="en-US" w:eastAsia="zh-CN"/>
              </w:rPr>
            </w:pPr>
            <w:r w:rsidRPr="000D5375">
              <w:rPr>
                <w:rFonts w:eastAsia="DengXian"/>
                <w:b/>
                <w:bCs/>
                <w:color w:val="000000"/>
                <w:sz w:val="16"/>
                <w:szCs w:val="16"/>
                <w:lang w:eastAsia="zh-CN"/>
              </w:rPr>
              <w:t>Mini International Neuropsychiatric Interviews (MINI)</w:t>
            </w:r>
          </w:p>
        </w:tc>
      </w:tr>
      <w:tr w:rsidR="00553583" w:rsidRPr="000D5375" w14:paraId="1DF91F45" w14:textId="77777777" w:rsidTr="005F5896">
        <w:trPr>
          <w:trHeight w:val="47"/>
        </w:trPr>
        <w:tc>
          <w:tcPr>
            <w:tcW w:w="1300" w:type="dxa"/>
            <w:tcBorders>
              <w:top w:val="nil"/>
              <w:left w:val="nil"/>
              <w:bottom w:val="nil"/>
              <w:right w:val="nil"/>
            </w:tcBorders>
            <w:shd w:val="clear" w:color="auto" w:fill="auto"/>
            <w:vAlign w:val="center"/>
            <w:hideMark/>
          </w:tcPr>
          <w:p w14:paraId="60C7CAAD" w14:textId="084DBD03" w:rsidR="00553583" w:rsidRPr="000D5375" w:rsidRDefault="00553583" w:rsidP="00553583">
            <w:pPr>
              <w:rPr>
                <w:rFonts w:eastAsia="DengXian"/>
                <w:b/>
                <w:bCs/>
                <w:color w:val="000000"/>
                <w:sz w:val="16"/>
                <w:szCs w:val="16"/>
                <w:lang w:val="en-US" w:eastAsia="zh-CN"/>
              </w:rPr>
            </w:pPr>
            <w:r w:rsidRPr="000D5375">
              <w:rPr>
                <w:rFonts w:eastAsia="DengXian"/>
                <w:b/>
                <w:bCs/>
                <w:color w:val="000000"/>
                <w:sz w:val="16"/>
                <w:szCs w:val="16"/>
                <w:lang w:eastAsia="zh-CN"/>
              </w:rPr>
              <w:t>Adewuya, 2006</w:t>
            </w:r>
            <w:r w:rsidRPr="000D5375">
              <w:rPr>
                <w:rFonts w:eastAsia="DengXian"/>
                <w:b/>
                <w:bCs/>
                <w:color w:val="000000"/>
                <w:sz w:val="16"/>
                <w:szCs w:val="16"/>
                <w:vertAlign w:val="superscript"/>
                <w:lang w:eastAsia="zh-CN"/>
              </w:rPr>
              <w:t>7</w:t>
            </w:r>
            <w:r w:rsidR="001C60F1">
              <w:rPr>
                <w:rFonts w:eastAsia="DengXian"/>
                <w:b/>
                <w:bCs/>
                <w:color w:val="000000"/>
                <w:sz w:val="16"/>
                <w:szCs w:val="16"/>
                <w:vertAlign w:val="superscript"/>
                <w:lang w:eastAsia="zh-CN"/>
              </w:rPr>
              <w:t>0</w:t>
            </w:r>
          </w:p>
        </w:tc>
        <w:tc>
          <w:tcPr>
            <w:tcW w:w="990" w:type="dxa"/>
            <w:tcBorders>
              <w:top w:val="nil"/>
              <w:left w:val="nil"/>
              <w:bottom w:val="nil"/>
              <w:right w:val="nil"/>
            </w:tcBorders>
            <w:shd w:val="clear" w:color="auto" w:fill="auto"/>
            <w:vAlign w:val="center"/>
            <w:hideMark/>
          </w:tcPr>
          <w:p w14:paraId="6BB737AC"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Nigeria</w:t>
            </w:r>
          </w:p>
        </w:tc>
        <w:tc>
          <w:tcPr>
            <w:tcW w:w="4798" w:type="dxa"/>
            <w:tcBorders>
              <w:top w:val="nil"/>
              <w:left w:val="nil"/>
              <w:bottom w:val="nil"/>
              <w:right w:val="nil"/>
            </w:tcBorders>
            <w:shd w:val="clear" w:color="auto" w:fill="auto"/>
            <w:vAlign w:val="center"/>
            <w:hideMark/>
          </w:tcPr>
          <w:p w14:paraId="6EDF9FBE"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Women between 32 and 36 weeks pregnant recruited from the antenatal clinics in western Nigeria</w:t>
            </w:r>
          </w:p>
        </w:tc>
        <w:tc>
          <w:tcPr>
            <w:tcW w:w="992" w:type="dxa"/>
            <w:tcBorders>
              <w:top w:val="nil"/>
              <w:left w:val="nil"/>
              <w:bottom w:val="nil"/>
              <w:right w:val="nil"/>
            </w:tcBorders>
            <w:shd w:val="clear" w:color="auto" w:fill="auto"/>
            <w:vAlign w:val="center"/>
            <w:hideMark/>
          </w:tcPr>
          <w:p w14:paraId="14002959"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MINI</w:t>
            </w:r>
          </w:p>
        </w:tc>
        <w:tc>
          <w:tcPr>
            <w:tcW w:w="709" w:type="dxa"/>
            <w:tcBorders>
              <w:top w:val="single" w:sz="12" w:space="0" w:color="auto"/>
              <w:left w:val="nil"/>
              <w:bottom w:val="nil"/>
              <w:right w:val="nil"/>
            </w:tcBorders>
            <w:shd w:val="clear" w:color="auto" w:fill="auto"/>
            <w:vAlign w:val="center"/>
            <w:hideMark/>
          </w:tcPr>
          <w:p w14:paraId="653EEF68"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86</w:t>
            </w:r>
          </w:p>
        </w:tc>
        <w:tc>
          <w:tcPr>
            <w:tcW w:w="1134" w:type="dxa"/>
            <w:tcBorders>
              <w:top w:val="nil"/>
              <w:left w:val="nil"/>
              <w:bottom w:val="nil"/>
              <w:right w:val="nil"/>
            </w:tcBorders>
            <w:shd w:val="clear" w:color="auto" w:fill="auto"/>
            <w:vAlign w:val="center"/>
            <w:hideMark/>
          </w:tcPr>
          <w:p w14:paraId="3A734BD6"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9 (10)</w:t>
            </w:r>
          </w:p>
        </w:tc>
        <w:tc>
          <w:tcPr>
            <w:tcW w:w="3969" w:type="dxa"/>
            <w:tcBorders>
              <w:top w:val="single" w:sz="12" w:space="0" w:color="auto"/>
              <w:left w:val="nil"/>
              <w:bottom w:val="nil"/>
              <w:right w:val="nil"/>
            </w:tcBorders>
            <w:shd w:val="clear" w:color="auto" w:fill="auto"/>
            <w:vAlign w:val="center"/>
            <w:hideMark/>
          </w:tcPr>
          <w:p w14:paraId="74312F86"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The author initially responded but did not provide data and did not respond to further emails</w:t>
            </w:r>
          </w:p>
        </w:tc>
      </w:tr>
      <w:tr w:rsidR="00553583" w:rsidRPr="000D5375" w14:paraId="3F347FC5" w14:textId="77777777" w:rsidTr="005F5896">
        <w:trPr>
          <w:trHeight w:val="77"/>
        </w:trPr>
        <w:tc>
          <w:tcPr>
            <w:tcW w:w="1300" w:type="dxa"/>
            <w:tcBorders>
              <w:top w:val="nil"/>
              <w:left w:val="nil"/>
              <w:bottom w:val="nil"/>
              <w:right w:val="nil"/>
            </w:tcBorders>
            <w:shd w:val="clear" w:color="auto" w:fill="auto"/>
            <w:vAlign w:val="center"/>
            <w:hideMark/>
          </w:tcPr>
          <w:p w14:paraId="793149A5" w14:textId="50BDACB9" w:rsidR="00553583" w:rsidRPr="000D5375" w:rsidRDefault="00553583" w:rsidP="00553583">
            <w:pPr>
              <w:rPr>
                <w:rFonts w:eastAsia="DengXian"/>
                <w:b/>
                <w:bCs/>
                <w:color w:val="000000"/>
                <w:sz w:val="16"/>
                <w:szCs w:val="16"/>
                <w:lang w:val="en-US" w:eastAsia="zh-CN"/>
              </w:rPr>
            </w:pPr>
            <w:r w:rsidRPr="000D5375">
              <w:rPr>
                <w:rFonts w:eastAsia="DengXian"/>
                <w:b/>
                <w:bCs/>
                <w:color w:val="000000"/>
                <w:sz w:val="16"/>
                <w:szCs w:val="16"/>
                <w:lang w:eastAsia="zh-CN"/>
              </w:rPr>
              <w:t>Adouard, 2005</w:t>
            </w:r>
            <w:r w:rsidRPr="000D5375">
              <w:rPr>
                <w:rFonts w:eastAsia="DengXian"/>
                <w:b/>
                <w:bCs/>
                <w:color w:val="000000"/>
                <w:sz w:val="16"/>
                <w:szCs w:val="16"/>
                <w:vertAlign w:val="superscript"/>
                <w:lang w:eastAsia="zh-CN"/>
              </w:rPr>
              <w:t>7</w:t>
            </w:r>
            <w:r w:rsidR="001C60F1">
              <w:rPr>
                <w:rFonts w:eastAsia="DengXian"/>
                <w:b/>
                <w:bCs/>
                <w:color w:val="000000"/>
                <w:sz w:val="16"/>
                <w:szCs w:val="16"/>
                <w:vertAlign w:val="superscript"/>
                <w:lang w:eastAsia="zh-CN"/>
              </w:rPr>
              <w:t>1</w:t>
            </w:r>
          </w:p>
        </w:tc>
        <w:tc>
          <w:tcPr>
            <w:tcW w:w="990" w:type="dxa"/>
            <w:tcBorders>
              <w:top w:val="nil"/>
              <w:left w:val="nil"/>
              <w:bottom w:val="nil"/>
              <w:right w:val="nil"/>
            </w:tcBorders>
            <w:shd w:val="clear" w:color="auto" w:fill="auto"/>
            <w:vAlign w:val="center"/>
            <w:hideMark/>
          </w:tcPr>
          <w:p w14:paraId="72E325E4"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France</w:t>
            </w:r>
          </w:p>
        </w:tc>
        <w:tc>
          <w:tcPr>
            <w:tcW w:w="4798" w:type="dxa"/>
            <w:tcBorders>
              <w:top w:val="nil"/>
              <w:left w:val="nil"/>
              <w:bottom w:val="nil"/>
              <w:right w:val="nil"/>
            </w:tcBorders>
            <w:shd w:val="clear" w:color="auto" w:fill="auto"/>
            <w:vAlign w:val="center"/>
            <w:hideMark/>
          </w:tcPr>
          <w:p w14:paraId="0F318BD9"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Women between 28 and 34 weeks’ gestation attending antenatal consultations for pregnancy complication in a major Parisian maternity facility</w:t>
            </w:r>
          </w:p>
        </w:tc>
        <w:tc>
          <w:tcPr>
            <w:tcW w:w="992" w:type="dxa"/>
            <w:tcBorders>
              <w:top w:val="nil"/>
              <w:left w:val="nil"/>
              <w:bottom w:val="nil"/>
              <w:right w:val="nil"/>
            </w:tcBorders>
            <w:shd w:val="clear" w:color="auto" w:fill="auto"/>
            <w:vAlign w:val="center"/>
            <w:hideMark/>
          </w:tcPr>
          <w:p w14:paraId="7ACECC96"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MINI</w:t>
            </w:r>
          </w:p>
        </w:tc>
        <w:tc>
          <w:tcPr>
            <w:tcW w:w="709" w:type="dxa"/>
            <w:tcBorders>
              <w:top w:val="nil"/>
              <w:left w:val="nil"/>
              <w:bottom w:val="nil"/>
              <w:right w:val="nil"/>
            </w:tcBorders>
            <w:shd w:val="clear" w:color="auto" w:fill="auto"/>
            <w:vAlign w:val="center"/>
            <w:hideMark/>
          </w:tcPr>
          <w:p w14:paraId="6A8B7EA4"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60</w:t>
            </w:r>
          </w:p>
        </w:tc>
        <w:tc>
          <w:tcPr>
            <w:tcW w:w="1134" w:type="dxa"/>
            <w:tcBorders>
              <w:top w:val="nil"/>
              <w:left w:val="nil"/>
              <w:bottom w:val="nil"/>
              <w:right w:val="nil"/>
            </w:tcBorders>
            <w:shd w:val="clear" w:color="auto" w:fill="auto"/>
            <w:vAlign w:val="center"/>
            <w:hideMark/>
          </w:tcPr>
          <w:p w14:paraId="04864601"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15 (25)</w:t>
            </w:r>
          </w:p>
        </w:tc>
        <w:tc>
          <w:tcPr>
            <w:tcW w:w="3969" w:type="dxa"/>
            <w:tcBorders>
              <w:top w:val="nil"/>
              <w:left w:val="nil"/>
              <w:bottom w:val="nil"/>
              <w:right w:val="nil"/>
            </w:tcBorders>
            <w:shd w:val="clear" w:color="auto" w:fill="auto"/>
            <w:vAlign w:val="center"/>
            <w:hideMark/>
          </w:tcPr>
          <w:p w14:paraId="2E384179"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The author indicated that the data no longer exist</w:t>
            </w:r>
          </w:p>
        </w:tc>
      </w:tr>
      <w:tr w:rsidR="00553583" w:rsidRPr="000D5375" w14:paraId="18C32C66" w14:textId="77777777" w:rsidTr="005F5896">
        <w:trPr>
          <w:trHeight w:val="77"/>
        </w:trPr>
        <w:tc>
          <w:tcPr>
            <w:tcW w:w="1300" w:type="dxa"/>
            <w:tcBorders>
              <w:top w:val="nil"/>
              <w:left w:val="nil"/>
              <w:bottom w:val="nil"/>
              <w:right w:val="nil"/>
            </w:tcBorders>
            <w:shd w:val="clear" w:color="auto" w:fill="auto"/>
            <w:vAlign w:val="center"/>
            <w:hideMark/>
          </w:tcPr>
          <w:p w14:paraId="5C1686FA" w14:textId="4282AEA1" w:rsidR="00553583" w:rsidRPr="000D5375" w:rsidRDefault="00553583" w:rsidP="00553583">
            <w:pPr>
              <w:rPr>
                <w:rFonts w:eastAsia="DengXian"/>
                <w:b/>
                <w:bCs/>
                <w:color w:val="000000"/>
                <w:sz w:val="16"/>
                <w:szCs w:val="16"/>
                <w:lang w:val="en-US" w:eastAsia="zh-CN"/>
              </w:rPr>
            </w:pPr>
            <w:r w:rsidRPr="000D5375">
              <w:rPr>
                <w:rFonts w:eastAsia="DengXian"/>
                <w:b/>
                <w:bCs/>
                <w:color w:val="000000"/>
                <w:sz w:val="16"/>
                <w:szCs w:val="16"/>
                <w:lang w:eastAsia="zh-CN"/>
              </w:rPr>
              <w:t>Agoub, 2005</w:t>
            </w:r>
            <w:r w:rsidRPr="000D5375">
              <w:rPr>
                <w:rFonts w:eastAsia="DengXian"/>
                <w:b/>
                <w:bCs/>
                <w:color w:val="000000"/>
                <w:sz w:val="16"/>
                <w:szCs w:val="16"/>
                <w:vertAlign w:val="superscript"/>
                <w:lang w:eastAsia="zh-CN"/>
              </w:rPr>
              <w:t>7</w:t>
            </w:r>
            <w:r w:rsidR="001C60F1">
              <w:rPr>
                <w:rFonts w:eastAsia="DengXian"/>
                <w:b/>
                <w:bCs/>
                <w:color w:val="000000"/>
                <w:sz w:val="16"/>
                <w:szCs w:val="16"/>
                <w:vertAlign w:val="superscript"/>
                <w:lang w:eastAsia="zh-CN"/>
              </w:rPr>
              <w:t>2</w:t>
            </w:r>
          </w:p>
        </w:tc>
        <w:tc>
          <w:tcPr>
            <w:tcW w:w="990" w:type="dxa"/>
            <w:tcBorders>
              <w:top w:val="nil"/>
              <w:left w:val="nil"/>
              <w:bottom w:val="nil"/>
              <w:right w:val="nil"/>
            </w:tcBorders>
            <w:shd w:val="clear" w:color="auto" w:fill="auto"/>
            <w:vAlign w:val="center"/>
            <w:hideMark/>
          </w:tcPr>
          <w:p w14:paraId="6744F990"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Morocco</w:t>
            </w:r>
          </w:p>
        </w:tc>
        <w:tc>
          <w:tcPr>
            <w:tcW w:w="4798" w:type="dxa"/>
            <w:tcBorders>
              <w:top w:val="nil"/>
              <w:left w:val="nil"/>
              <w:bottom w:val="nil"/>
              <w:right w:val="nil"/>
            </w:tcBorders>
            <w:shd w:val="clear" w:color="auto" w:fill="auto"/>
            <w:vAlign w:val="center"/>
            <w:hideMark/>
          </w:tcPr>
          <w:p w14:paraId="5C26F3DC"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Postpartum women at their first postnatal visit 15 to 20 days after delivery</w:t>
            </w:r>
          </w:p>
        </w:tc>
        <w:tc>
          <w:tcPr>
            <w:tcW w:w="992" w:type="dxa"/>
            <w:tcBorders>
              <w:top w:val="nil"/>
              <w:left w:val="nil"/>
              <w:bottom w:val="nil"/>
              <w:right w:val="nil"/>
            </w:tcBorders>
            <w:shd w:val="clear" w:color="auto" w:fill="auto"/>
            <w:vAlign w:val="center"/>
            <w:hideMark/>
          </w:tcPr>
          <w:p w14:paraId="5D662400"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MINI</w:t>
            </w:r>
          </w:p>
        </w:tc>
        <w:tc>
          <w:tcPr>
            <w:tcW w:w="709" w:type="dxa"/>
            <w:tcBorders>
              <w:top w:val="nil"/>
              <w:left w:val="nil"/>
              <w:bottom w:val="nil"/>
              <w:right w:val="nil"/>
            </w:tcBorders>
            <w:shd w:val="clear" w:color="auto" w:fill="auto"/>
            <w:vAlign w:val="center"/>
            <w:hideMark/>
          </w:tcPr>
          <w:p w14:paraId="327FEF1D"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144</w:t>
            </w:r>
          </w:p>
        </w:tc>
        <w:tc>
          <w:tcPr>
            <w:tcW w:w="1134" w:type="dxa"/>
            <w:tcBorders>
              <w:top w:val="nil"/>
              <w:left w:val="nil"/>
              <w:bottom w:val="nil"/>
              <w:right w:val="nil"/>
            </w:tcBorders>
            <w:shd w:val="clear" w:color="auto" w:fill="auto"/>
            <w:vAlign w:val="center"/>
            <w:hideMark/>
          </w:tcPr>
          <w:p w14:paraId="71050093"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27 (19)</w:t>
            </w:r>
          </w:p>
        </w:tc>
        <w:tc>
          <w:tcPr>
            <w:tcW w:w="3969" w:type="dxa"/>
            <w:tcBorders>
              <w:top w:val="nil"/>
              <w:left w:val="nil"/>
              <w:bottom w:val="nil"/>
              <w:right w:val="nil"/>
            </w:tcBorders>
            <w:shd w:val="clear" w:color="auto" w:fill="auto"/>
            <w:vAlign w:val="center"/>
            <w:hideMark/>
          </w:tcPr>
          <w:p w14:paraId="67F40DD2"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The author never replied despite multiple attempts to contact</w:t>
            </w:r>
          </w:p>
        </w:tc>
      </w:tr>
      <w:tr w:rsidR="00553583" w:rsidRPr="000D5375" w14:paraId="799CC2E7" w14:textId="77777777" w:rsidTr="005F5896">
        <w:trPr>
          <w:trHeight w:val="77"/>
        </w:trPr>
        <w:tc>
          <w:tcPr>
            <w:tcW w:w="1300" w:type="dxa"/>
            <w:tcBorders>
              <w:top w:val="nil"/>
              <w:left w:val="nil"/>
              <w:bottom w:val="nil"/>
              <w:right w:val="nil"/>
            </w:tcBorders>
            <w:shd w:val="clear" w:color="auto" w:fill="auto"/>
            <w:vAlign w:val="center"/>
          </w:tcPr>
          <w:p w14:paraId="214B6451" w14:textId="6098384D" w:rsidR="00553583" w:rsidRPr="001C60F1" w:rsidRDefault="00553583" w:rsidP="00553583">
            <w:pPr>
              <w:rPr>
                <w:rFonts w:eastAsia="DengXian"/>
                <w:b/>
                <w:bCs/>
                <w:color w:val="000000"/>
                <w:sz w:val="16"/>
                <w:szCs w:val="16"/>
                <w:lang w:eastAsia="zh-CN"/>
              </w:rPr>
            </w:pPr>
            <w:r w:rsidRPr="001C60F1">
              <w:rPr>
                <w:b/>
                <w:bCs/>
                <w:color w:val="000000"/>
                <w:sz w:val="16"/>
                <w:szCs w:val="16"/>
              </w:rPr>
              <w:t>Alvarado-Esquivel, 2006</w:t>
            </w:r>
            <w:r w:rsidR="001C60F1" w:rsidRPr="001C60F1">
              <w:rPr>
                <w:b/>
                <w:bCs/>
                <w:color w:val="000000"/>
                <w:sz w:val="16"/>
                <w:szCs w:val="16"/>
                <w:vertAlign w:val="superscript"/>
              </w:rPr>
              <w:t>73</w:t>
            </w:r>
          </w:p>
        </w:tc>
        <w:tc>
          <w:tcPr>
            <w:tcW w:w="990" w:type="dxa"/>
            <w:tcBorders>
              <w:top w:val="nil"/>
              <w:left w:val="nil"/>
              <w:bottom w:val="nil"/>
              <w:right w:val="nil"/>
            </w:tcBorders>
            <w:shd w:val="clear" w:color="auto" w:fill="auto"/>
            <w:vAlign w:val="center"/>
          </w:tcPr>
          <w:p w14:paraId="64543790" w14:textId="54EA509E" w:rsidR="00553583" w:rsidRPr="001C60F1" w:rsidRDefault="00553583" w:rsidP="00553583">
            <w:pPr>
              <w:rPr>
                <w:rFonts w:eastAsia="DengXian"/>
                <w:color w:val="000000"/>
                <w:sz w:val="16"/>
                <w:szCs w:val="16"/>
                <w:lang w:eastAsia="zh-CN"/>
              </w:rPr>
            </w:pPr>
            <w:r w:rsidRPr="001C60F1">
              <w:rPr>
                <w:color w:val="000000"/>
                <w:sz w:val="16"/>
                <w:szCs w:val="16"/>
              </w:rPr>
              <w:t>Mexico</w:t>
            </w:r>
          </w:p>
        </w:tc>
        <w:tc>
          <w:tcPr>
            <w:tcW w:w="4798" w:type="dxa"/>
            <w:tcBorders>
              <w:top w:val="nil"/>
              <w:left w:val="nil"/>
              <w:bottom w:val="nil"/>
              <w:right w:val="nil"/>
            </w:tcBorders>
            <w:shd w:val="clear" w:color="auto" w:fill="auto"/>
            <w:vAlign w:val="center"/>
          </w:tcPr>
          <w:p w14:paraId="0DE47BBD" w14:textId="3C23937E" w:rsidR="00553583" w:rsidRPr="001C60F1" w:rsidRDefault="00553583" w:rsidP="00553583">
            <w:pPr>
              <w:rPr>
                <w:rFonts w:eastAsia="DengXian"/>
                <w:color w:val="000000"/>
                <w:sz w:val="16"/>
                <w:szCs w:val="16"/>
                <w:lang w:eastAsia="zh-CN"/>
              </w:rPr>
            </w:pPr>
            <w:r w:rsidRPr="001C60F1">
              <w:rPr>
                <w:color w:val="000000"/>
                <w:sz w:val="16"/>
                <w:szCs w:val="16"/>
              </w:rPr>
              <w:t>Women within 3 months postpartum</w:t>
            </w:r>
          </w:p>
        </w:tc>
        <w:tc>
          <w:tcPr>
            <w:tcW w:w="992" w:type="dxa"/>
            <w:tcBorders>
              <w:top w:val="nil"/>
              <w:left w:val="nil"/>
              <w:bottom w:val="nil"/>
              <w:right w:val="nil"/>
            </w:tcBorders>
            <w:shd w:val="clear" w:color="auto" w:fill="auto"/>
            <w:vAlign w:val="center"/>
          </w:tcPr>
          <w:p w14:paraId="116BAEC5" w14:textId="3BDE174D" w:rsidR="00553583" w:rsidRPr="001C60F1" w:rsidRDefault="00553583" w:rsidP="00553583">
            <w:pPr>
              <w:rPr>
                <w:rFonts w:eastAsia="DengXian"/>
                <w:color w:val="000000"/>
                <w:sz w:val="16"/>
                <w:szCs w:val="16"/>
                <w:lang w:eastAsia="zh-CN"/>
              </w:rPr>
            </w:pPr>
            <w:r w:rsidRPr="001C60F1">
              <w:rPr>
                <w:color w:val="000000"/>
                <w:sz w:val="16"/>
                <w:szCs w:val="16"/>
              </w:rPr>
              <w:t>MINI</w:t>
            </w:r>
          </w:p>
        </w:tc>
        <w:tc>
          <w:tcPr>
            <w:tcW w:w="709" w:type="dxa"/>
            <w:tcBorders>
              <w:top w:val="nil"/>
              <w:left w:val="nil"/>
              <w:bottom w:val="nil"/>
              <w:right w:val="nil"/>
            </w:tcBorders>
            <w:shd w:val="clear" w:color="auto" w:fill="auto"/>
            <w:vAlign w:val="center"/>
          </w:tcPr>
          <w:p w14:paraId="6B1C7C61" w14:textId="0EFEB77F" w:rsidR="00553583" w:rsidRPr="001C60F1" w:rsidRDefault="00553583" w:rsidP="00553583">
            <w:pPr>
              <w:jc w:val="center"/>
              <w:rPr>
                <w:rFonts w:eastAsia="DengXian"/>
                <w:color w:val="000000"/>
                <w:sz w:val="16"/>
                <w:szCs w:val="16"/>
                <w:lang w:eastAsia="zh-CN"/>
              </w:rPr>
            </w:pPr>
            <w:r w:rsidRPr="001C60F1">
              <w:rPr>
                <w:color w:val="000000"/>
                <w:sz w:val="16"/>
                <w:szCs w:val="16"/>
              </w:rPr>
              <w:t>91</w:t>
            </w:r>
          </w:p>
        </w:tc>
        <w:tc>
          <w:tcPr>
            <w:tcW w:w="1134" w:type="dxa"/>
            <w:tcBorders>
              <w:top w:val="nil"/>
              <w:left w:val="nil"/>
              <w:bottom w:val="nil"/>
              <w:right w:val="nil"/>
            </w:tcBorders>
            <w:shd w:val="clear" w:color="auto" w:fill="auto"/>
            <w:vAlign w:val="center"/>
          </w:tcPr>
          <w:p w14:paraId="3EDC73A6" w14:textId="5CD24E10" w:rsidR="00553583" w:rsidRPr="001C60F1" w:rsidRDefault="00553583" w:rsidP="00553583">
            <w:pPr>
              <w:jc w:val="center"/>
              <w:rPr>
                <w:rFonts w:eastAsia="DengXian"/>
                <w:color w:val="000000"/>
                <w:sz w:val="16"/>
                <w:szCs w:val="16"/>
                <w:lang w:eastAsia="zh-CN"/>
              </w:rPr>
            </w:pPr>
            <w:r w:rsidRPr="001C60F1">
              <w:rPr>
                <w:color w:val="000000"/>
                <w:sz w:val="16"/>
                <w:szCs w:val="16"/>
              </w:rPr>
              <w:t>10 (11)</w:t>
            </w:r>
          </w:p>
        </w:tc>
        <w:tc>
          <w:tcPr>
            <w:tcW w:w="3969" w:type="dxa"/>
            <w:tcBorders>
              <w:top w:val="nil"/>
              <w:left w:val="nil"/>
              <w:bottom w:val="nil"/>
              <w:right w:val="nil"/>
            </w:tcBorders>
            <w:shd w:val="clear" w:color="auto" w:fill="auto"/>
            <w:vAlign w:val="center"/>
          </w:tcPr>
          <w:p w14:paraId="2A4D7C0D" w14:textId="70B3625E" w:rsidR="00553583" w:rsidRPr="000D5375" w:rsidRDefault="00553583" w:rsidP="00553583">
            <w:pPr>
              <w:rPr>
                <w:rFonts w:eastAsia="DengXian"/>
                <w:color w:val="000000"/>
                <w:sz w:val="16"/>
                <w:szCs w:val="16"/>
                <w:lang w:eastAsia="zh-CN"/>
              </w:rPr>
            </w:pPr>
            <w:r>
              <w:rPr>
                <w:rFonts w:eastAsia="DengXian" w:hint="eastAsia"/>
                <w:color w:val="000000"/>
                <w:sz w:val="16"/>
                <w:szCs w:val="16"/>
                <w:lang w:val="en-US" w:eastAsia="zh-CN"/>
              </w:rPr>
              <w:t>T</w:t>
            </w:r>
            <w:r>
              <w:rPr>
                <w:rFonts w:eastAsia="DengXian"/>
                <w:color w:val="000000"/>
                <w:sz w:val="16"/>
                <w:szCs w:val="16"/>
                <w:lang w:val="en-US" w:eastAsia="zh-CN"/>
              </w:rPr>
              <w:t>he dataset didn’t provide item-level data for EPDS items</w:t>
            </w:r>
          </w:p>
        </w:tc>
      </w:tr>
      <w:tr w:rsidR="00553583" w:rsidRPr="000D5375" w14:paraId="5AC880A4" w14:textId="77777777" w:rsidTr="005F5896">
        <w:trPr>
          <w:trHeight w:val="77"/>
        </w:trPr>
        <w:tc>
          <w:tcPr>
            <w:tcW w:w="1300" w:type="dxa"/>
            <w:tcBorders>
              <w:top w:val="nil"/>
              <w:left w:val="nil"/>
              <w:bottom w:val="nil"/>
              <w:right w:val="nil"/>
            </w:tcBorders>
            <w:shd w:val="clear" w:color="auto" w:fill="auto"/>
            <w:vAlign w:val="center"/>
          </w:tcPr>
          <w:p w14:paraId="30C073C1" w14:textId="63206B90" w:rsidR="00553583" w:rsidRPr="001C60F1" w:rsidRDefault="00553583" w:rsidP="00553583">
            <w:pPr>
              <w:rPr>
                <w:b/>
                <w:bCs/>
                <w:color w:val="000000"/>
                <w:sz w:val="16"/>
                <w:szCs w:val="16"/>
              </w:rPr>
            </w:pPr>
            <w:r w:rsidRPr="001C60F1">
              <w:rPr>
                <w:b/>
                <w:bCs/>
                <w:color w:val="000000"/>
                <w:sz w:val="16"/>
                <w:szCs w:val="16"/>
              </w:rPr>
              <w:t>Alvarado-Esquivel, 2016</w:t>
            </w:r>
            <w:r w:rsidR="001C60F1" w:rsidRPr="001C60F1">
              <w:rPr>
                <w:b/>
                <w:bCs/>
                <w:color w:val="000000"/>
                <w:sz w:val="16"/>
                <w:szCs w:val="16"/>
                <w:vertAlign w:val="superscript"/>
              </w:rPr>
              <w:t>74</w:t>
            </w:r>
          </w:p>
        </w:tc>
        <w:tc>
          <w:tcPr>
            <w:tcW w:w="990" w:type="dxa"/>
            <w:tcBorders>
              <w:top w:val="nil"/>
              <w:left w:val="nil"/>
              <w:bottom w:val="nil"/>
              <w:right w:val="nil"/>
            </w:tcBorders>
            <w:shd w:val="clear" w:color="auto" w:fill="auto"/>
            <w:vAlign w:val="center"/>
          </w:tcPr>
          <w:p w14:paraId="62258768" w14:textId="12661845" w:rsidR="00553583" w:rsidRPr="001C60F1" w:rsidRDefault="00553583" w:rsidP="00553583">
            <w:pPr>
              <w:rPr>
                <w:color w:val="000000"/>
                <w:sz w:val="16"/>
                <w:szCs w:val="16"/>
              </w:rPr>
            </w:pPr>
            <w:r w:rsidRPr="001C60F1">
              <w:rPr>
                <w:color w:val="000000"/>
                <w:sz w:val="16"/>
                <w:szCs w:val="16"/>
              </w:rPr>
              <w:t>Mexico</w:t>
            </w:r>
          </w:p>
        </w:tc>
        <w:tc>
          <w:tcPr>
            <w:tcW w:w="4798" w:type="dxa"/>
            <w:tcBorders>
              <w:top w:val="nil"/>
              <w:left w:val="nil"/>
              <w:bottom w:val="nil"/>
              <w:right w:val="nil"/>
            </w:tcBorders>
            <w:shd w:val="clear" w:color="auto" w:fill="auto"/>
            <w:vAlign w:val="center"/>
          </w:tcPr>
          <w:p w14:paraId="54C887E2" w14:textId="71BDD4D2" w:rsidR="00553583" w:rsidRPr="001C60F1" w:rsidRDefault="00553583" w:rsidP="00553583">
            <w:pPr>
              <w:rPr>
                <w:color w:val="000000"/>
                <w:sz w:val="16"/>
                <w:szCs w:val="16"/>
              </w:rPr>
            </w:pPr>
            <w:r w:rsidRPr="001C60F1">
              <w:rPr>
                <w:color w:val="000000"/>
                <w:sz w:val="16"/>
                <w:szCs w:val="16"/>
              </w:rPr>
              <w:t xml:space="preserve">Pregnant women recruited at a public hospital </w:t>
            </w:r>
          </w:p>
        </w:tc>
        <w:tc>
          <w:tcPr>
            <w:tcW w:w="992" w:type="dxa"/>
            <w:tcBorders>
              <w:top w:val="nil"/>
              <w:left w:val="nil"/>
              <w:bottom w:val="nil"/>
              <w:right w:val="nil"/>
            </w:tcBorders>
            <w:shd w:val="clear" w:color="auto" w:fill="auto"/>
            <w:vAlign w:val="center"/>
          </w:tcPr>
          <w:p w14:paraId="2C11C08B" w14:textId="1A9A809D" w:rsidR="00553583" w:rsidRPr="001C60F1" w:rsidRDefault="00553583" w:rsidP="00553583">
            <w:pPr>
              <w:rPr>
                <w:color w:val="000000"/>
                <w:sz w:val="16"/>
                <w:szCs w:val="16"/>
              </w:rPr>
            </w:pPr>
            <w:r w:rsidRPr="001C60F1">
              <w:rPr>
                <w:color w:val="000000"/>
                <w:sz w:val="16"/>
                <w:szCs w:val="16"/>
              </w:rPr>
              <w:t>MINI</w:t>
            </w:r>
          </w:p>
        </w:tc>
        <w:tc>
          <w:tcPr>
            <w:tcW w:w="709" w:type="dxa"/>
            <w:tcBorders>
              <w:top w:val="nil"/>
              <w:left w:val="nil"/>
              <w:bottom w:val="nil"/>
              <w:right w:val="nil"/>
            </w:tcBorders>
            <w:shd w:val="clear" w:color="auto" w:fill="auto"/>
            <w:vAlign w:val="center"/>
          </w:tcPr>
          <w:p w14:paraId="40146D5D" w14:textId="459113BD" w:rsidR="00553583" w:rsidRPr="001C60F1" w:rsidRDefault="00553583" w:rsidP="00553583">
            <w:pPr>
              <w:jc w:val="center"/>
              <w:rPr>
                <w:color w:val="000000"/>
                <w:sz w:val="16"/>
                <w:szCs w:val="16"/>
              </w:rPr>
            </w:pPr>
            <w:r w:rsidRPr="001C60F1">
              <w:rPr>
                <w:color w:val="000000"/>
                <w:sz w:val="16"/>
                <w:szCs w:val="16"/>
              </w:rPr>
              <w:t>184</w:t>
            </w:r>
          </w:p>
        </w:tc>
        <w:tc>
          <w:tcPr>
            <w:tcW w:w="1134" w:type="dxa"/>
            <w:tcBorders>
              <w:top w:val="nil"/>
              <w:left w:val="nil"/>
              <w:bottom w:val="nil"/>
              <w:right w:val="nil"/>
            </w:tcBorders>
            <w:shd w:val="clear" w:color="auto" w:fill="auto"/>
            <w:vAlign w:val="center"/>
          </w:tcPr>
          <w:p w14:paraId="6AB44C98" w14:textId="69AF0EA0" w:rsidR="00553583" w:rsidRPr="001C60F1" w:rsidRDefault="00553583" w:rsidP="00553583">
            <w:pPr>
              <w:jc w:val="center"/>
              <w:rPr>
                <w:color w:val="000000"/>
                <w:sz w:val="16"/>
                <w:szCs w:val="16"/>
              </w:rPr>
            </w:pPr>
            <w:r w:rsidRPr="001C60F1">
              <w:rPr>
                <w:color w:val="000000"/>
                <w:sz w:val="16"/>
                <w:szCs w:val="16"/>
              </w:rPr>
              <w:t>12 (7)</w:t>
            </w:r>
          </w:p>
        </w:tc>
        <w:tc>
          <w:tcPr>
            <w:tcW w:w="3969" w:type="dxa"/>
            <w:tcBorders>
              <w:top w:val="nil"/>
              <w:left w:val="nil"/>
              <w:bottom w:val="nil"/>
              <w:right w:val="nil"/>
            </w:tcBorders>
            <w:shd w:val="clear" w:color="auto" w:fill="auto"/>
            <w:vAlign w:val="center"/>
          </w:tcPr>
          <w:p w14:paraId="21EB4BD2" w14:textId="1E4F797C" w:rsidR="00553583" w:rsidRDefault="00553583" w:rsidP="00553583">
            <w:pPr>
              <w:rPr>
                <w:rFonts w:eastAsia="DengXian"/>
                <w:color w:val="000000"/>
                <w:sz w:val="16"/>
                <w:szCs w:val="16"/>
                <w:lang w:val="en-US" w:eastAsia="zh-CN"/>
              </w:rPr>
            </w:pPr>
            <w:r>
              <w:rPr>
                <w:rFonts w:eastAsia="DengXian" w:hint="eastAsia"/>
                <w:color w:val="000000"/>
                <w:sz w:val="16"/>
                <w:szCs w:val="16"/>
                <w:lang w:val="en-US" w:eastAsia="zh-CN"/>
              </w:rPr>
              <w:t>T</w:t>
            </w:r>
            <w:r>
              <w:rPr>
                <w:rFonts w:eastAsia="DengXian"/>
                <w:color w:val="000000"/>
                <w:sz w:val="16"/>
                <w:szCs w:val="16"/>
                <w:lang w:val="en-US" w:eastAsia="zh-CN"/>
              </w:rPr>
              <w:t>he dataset didn’t provide item-level data for EPDS items</w:t>
            </w:r>
          </w:p>
        </w:tc>
      </w:tr>
      <w:tr w:rsidR="00553583" w:rsidRPr="000D5375" w14:paraId="4683A191" w14:textId="77777777" w:rsidTr="005F5896">
        <w:trPr>
          <w:trHeight w:val="77"/>
        </w:trPr>
        <w:tc>
          <w:tcPr>
            <w:tcW w:w="1300" w:type="dxa"/>
            <w:tcBorders>
              <w:top w:val="nil"/>
              <w:left w:val="nil"/>
              <w:bottom w:val="nil"/>
              <w:right w:val="nil"/>
            </w:tcBorders>
            <w:shd w:val="clear" w:color="auto" w:fill="auto"/>
            <w:vAlign w:val="center"/>
          </w:tcPr>
          <w:p w14:paraId="46D7FBA0" w14:textId="145191C8" w:rsidR="00553583" w:rsidRPr="001C60F1" w:rsidRDefault="00553583" w:rsidP="00553583">
            <w:pPr>
              <w:rPr>
                <w:rFonts w:eastAsia="DengXian"/>
                <w:b/>
                <w:bCs/>
                <w:color w:val="000000"/>
                <w:sz w:val="16"/>
                <w:szCs w:val="16"/>
                <w:lang w:eastAsia="zh-CN"/>
              </w:rPr>
            </w:pPr>
            <w:r w:rsidRPr="001C60F1">
              <w:rPr>
                <w:b/>
                <w:bCs/>
                <w:color w:val="000000"/>
                <w:sz w:val="16"/>
                <w:szCs w:val="16"/>
              </w:rPr>
              <w:t>Bakare, 2014</w:t>
            </w:r>
            <w:r w:rsidR="001C60F1" w:rsidRPr="001C60F1">
              <w:rPr>
                <w:b/>
                <w:bCs/>
                <w:color w:val="000000"/>
                <w:sz w:val="16"/>
                <w:szCs w:val="16"/>
                <w:vertAlign w:val="superscript"/>
              </w:rPr>
              <w:t>75</w:t>
            </w:r>
          </w:p>
        </w:tc>
        <w:tc>
          <w:tcPr>
            <w:tcW w:w="990" w:type="dxa"/>
            <w:tcBorders>
              <w:top w:val="nil"/>
              <w:left w:val="nil"/>
              <w:bottom w:val="nil"/>
              <w:right w:val="nil"/>
            </w:tcBorders>
            <w:shd w:val="clear" w:color="auto" w:fill="auto"/>
            <w:vAlign w:val="center"/>
          </w:tcPr>
          <w:p w14:paraId="66DD1219" w14:textId="325FB574" w:rsidR="00553583" w:rsidRPr="001C60F1" w:rsidRDefault="00553583" w:rsidP="00553583">
            <w:pPr>
              <w:rPr>
                <w:rFonts w:eastAsia="DengXian"/>
                <w:color w:val="000000"/>
                <w:sz w:val="16"/>
                <w:szCs w:val="16"/>
                <w:lang w:eastAsia="zh-CN"/>
              </w:rPr>
            </w:pPr>
            <w:r w:rsidRPr="001C60F1">
              <w:rPr>
                <w:color w:val="000000"/>
                <w:sz w:val="16"/>
                <w:szCs w:val="16"/>
              </w:rPr>
              <w:t>Nigeria</w:t>
            </w:r>
          </w:p>
        </w:tc>
        <w:tc>
          <w:tcPr>
            <w:tcW w:w="4798" w:type="dxa"/>
            <w:tcBorders>
              <w:top w:val="nil"/>
              <w:left w:val="nil"/>
              <w:bottom w:val="nil"/>
              <w:right w:val="nil"/>
            </w:tcBorders>
            <w:shd w:val="clear" w:color="auto" w:fill="auto"/>
            <w:vAlign w:val="center"/>
          </w:tcPr>
          <w:p w14:paraId="4A0C3547" w14:textId="1CC0FCFB" w:rsidR="00553583" w:rsidRPr="001C60F1" w:rsidRDefault="00553583" w:rsidP="00553583">
            <w:pPr>
              <w:rPr>
                <w:rFonts w:eastAsia="DengXian"/>
                <w:color w:val="000000"/>
                <w:sz w:val="16"/>
                <w:szCs w:val="16"/>
                <w:lang w:eastAsia="zh-CN"/>
              </w:rPr>
            </w:pPr>
            <w:r w:rsidRPr="001C60F1">
              <w:rPr>
                <w:color w:val="000000"/>
                <w:sz w:val="16"/>
                <w:szCs w:val="16"/>
              </w:rPr>
              <w:t>Postpartum women</w:t>
            </w:r>
          </w:p>
        </w:tc>
        <w:tc>
          <w:tcPr>
            <w:tcW w:w="992" w:type="dxa"/>
            <w:tcBorders>
              <w:top w:val="nil"/>
              <w:left w:val="nil"/>
              <w:bottom w:val="nil"/>
              <w:right w:val="nil"/>
            </w:tcBorders>
            <w:shd w:val="clear" w:color="auto" w:fill="auto"/>
            <w:vAlign w:val="center"/>
          </w:tcPr>
          <w:p w14:paraId="5164C9B8" w14:textId="32B5FADB" w:rsidR="00553583" w:rsidRPr="001C60F1" w:rsidRDefault="00553583" w:rsidP="00553583">
            <w:pPr>
              <w:rPr>
                <w:rFonts w:eastAsia="DengXian"/>
                <w:color w:val="000000"/>
                <w:sz w:val="16"/>
                <w:szCs w:val="16"/>
                <w:lang w:eastAsia="zh-CN"/>
              </w:rPr>
            </w:pPr>
            <w:r w:rsidRPr="001C60F1">
              <w:rPr>
                <w:color w:val="000000"/>
                <w:sz w:val="16"/>
                <w:szCs w:val="16"/>
              </w:rPr>
              <w:t>MINI</w:t>
            </w:r>
          </w:p>
        </w:tc>
        <w:tc>
          <w:tcPr>
            <w:tcW w:w="709" w:type="dxa"/>
            <w:tcBorders>
              <w:top w:val="nil"/>
              <w:left w:val="nil"/>
              <w:bottom w:val="nil"/>
              <w:right w:val="nil"/>
            </w:tcBorders>
            <w:shd w:val="clear" w:color="auto" w:fill="auto"/>
            <w:vAlign w:val="center"/>
          </w:tcPr>
          <w:p w14:paraId="229B8B63" w14:textId="44960E0B" w:rsidR="00553583" w:rsidRPr="001C60F1" w:rsidRDefault="00553583" w:rsidP="00553583">
            <w:pPr>
              <w:jc w:val="center"/>
              <w:rPr>
                <w:rFonts w:eastAsia="DengXian"/>
                <w:color w:val="000000"/>
                <w:sz w:val="16"/>
                <w:szCs w:val="16"/>
                <w:lang w:eastAsia="zh-CN"/>
              </w:rPr>
            </w:pPr>
            <w:r w:rsidRPr="001C60F1">
              <w:rPr>
                <w:color w:val="000000"/>
                <w:sz w:val="16"/>
                <w:szCs w:val="16"/>
              </w:rPr>
              <w:t>405</w:t>
            </w:r>
          </w:p>
        </w:tc>
        <w:tc>
          <w:tcPr>
            <w:tcW w:w="1134" w:type="dxa"/>
            <w:tcBorders>
              <w:top w:val="nil"/>
              <w:left w:val="nil"/>
              <w:bottom w:val="nil"/>
              <w:right w:val="nil"/>
            </w:tcBorders>
            <w:shd w:val="clear" w:color="auto" w:fill="auto"/>
            <w:vAlign w:val="center"/>
          </w:tcPr>
          <w:p w14:paraId="443F0BE3" w14:textId="4BA59A08" w:rsidR="00553583" w:rsidRPr="001C60F1" w:rsidRDefault="00553583" w:rsidP="00553583">
            <w:pPr>
              <w:jc w:val="center"/>
              <w:rPr>
                <w:rFonts w:eastAsia="DengXian"/>
                <w:color w:val="000000"/>
                <w:sz w:val="16"/>
                <w:szCs w:val="16"/>
                <w:lang w:eastAsia="zh-CN"/>
              </w:rPr>
            </w:pPr>
            <w:r w:rsidRPr="001C60F1">
              <w:rPr>
                <w:color w:val="000000"/>
                <w:sz w:val="16"/>
                <w:szCs w:val="16"/>
              </w:rPr>
              <w:t>62 (15)</w:t>
            </w:r>
          </w:p>
        </w:tc>
        <w:tc>
          <w:tcPr>
            <w:tcW w:w="3969" w:type="dxa"/>
            <w:tcBorders>
              <w:top w:val="nil"/>
              <w:left w:val="nil"/>
              <w:bottom w:val="nil"/>
              <w:right w:val="nil"/>
            </w:tcBorders>
            <w:shd w:val="clear" w:color="auto" w:fill="auto"/>
            <w:vAlign w:val="center"/>
          </w:tcPr>
          <w:p w14:paraId="41B7E2C6" w14:textId="128759C7" w:rsidR="00553583" w:rsidRPr="000D5375" w:rsidRDefault="00553583" w:rsidP="00553583">
            <w:pPr>
              <w:rPr>
                <w:rFonts w:eastAsia="DengXian"/>
                <w:color w:val="000000"/>
                <w:sz w:val="16"/>
                <w:szCs w:val="16"/>
                <w:lang w:eastAsia="zh-CN"/>
              </w:rPr>
            </w:pPr>
            <w:r>
              <w:rPr>
                <w:rFonts w:eastAsia="DengXian" w:hint="eastAsia"/>
                <w:color w:val="000000"/>
                <w:sz w:val="16"/>
                <w:szCs w:val="16"/>
                <w:lang w:val="en-US" w:eastAsia="zh-CN"/>
              </w:rPr>
              <w:t>T</w:t>
            </w:r>
            <w:r>
              <w:rPr>
                <w:rFonts w:eastAsia="DengXian"/>
                <w:color w:val="000000"/>
                <w:sz w:val="16"/>
                <w:szCs w:val="16"/>
                <w:lang w:val="en-US" w:eastAsia="zh-CN"/>
              </w:rPr>
              <w:t>he dataset didn’t provide item-level data for EPDS items</w:t>
            </w:r>
          </w:p>
        </w:tc>
      </w:tr>
      <w:tr w:rsidR="00553583" w:rsidRPr="000D5375" w14:paraId="30B02A6A" w14:textId="77777777" w:rsidTr="005F5896">
        <w:trPr>
          <w:trHeight w:val="77"/>
        </w:trPr>
        <w:tc>
          <w:tcPr>
            <w:tcW w:w="1300" w:type="dxa"/>
            <w:tcBorders>
              <w:top w:val="nil"/>
              <w:left w:val="nil"/>
              <w:bottom w:val="nil"/>
              <w:right w:val="nil"/>
            </w:tcBorders>
            <w:shd w:val="clear" w:color="auto" w:fill="auto"/>
            <w:vAlign w:val="center"/>
            <w:hideMark/>
          </w:tcPr>
          <w:p w14:paraId="128B093E" w14:textId="2A437E40" w:rsidR="00553583" w:rsidRPr="000D5375" w:rsidRDefault="00553583" w:rsidP="00553583">
            <w:pPr>
              <w:rPr>
                <w:rFonts w:eastAsia="DengXian"/>
                <w:b/>
                <w:bCs/>
                <w:color w:val="000000"/>
                <w:sz w:val="16"/>
                <w:szCs w:val="16"/>
                <w:lang w:val="en-US" w:eastAsia="zh-CN"/>
              </w:rPr>
            </w:pPr>
            <w:r w:rsidRPr="000D5375">
              <w:rPr>
                <w:rFonts w:eastAsia="DengXian"/>
                <w:b/>
                <w:bCs/>
                <w:color w:val="000000"/>
                <w:sz w:val="16"/>
                <w:szCs w:val="16"/>
                <w:lang w:eastAsia="zh-CN"/>
              </w:rPr>
              <w:t>Benvenuti, 1999</w:t>
            </w:r>
            <w:r w:rsidRPr="000D5375">
              <w:rPr>
                <w:rFonts w:eastAsia="DengXian"/>
                <w:b/>
                <w:bCs/>
                <w:color w:val="000000"/>
                <w:sz w:val="16"/>
                <w:szCs w:val="16"/>
                <w:vertAlign w:val="superscript"/>
                <w:lang w:eastAsia="zh-CN"/>
              </w:rPr>
              <w:t>7</w:t>
            </w:r>
            <w:r w:rsidR="001C60F1">
              <w:rPr>
                <w:rFonts w:eastAsia="DengXian"/>
                <w:b/>
                <w:bCs/>
                <w:color w:val="000000"/>
                <w:sz w:val="16"/>
                <w:szCs w:val="16"/>
                <w:vertAlign w:val="superscript"/>
                <w:lang w:eastAsia="zh-CN"/>
              </w:rPr>
              <w:t>6</w:t>
            </w:r>
          </w:p>
        </w:tc>
        <w:tc>
          <w:tcPr>
            <w:tcW w:w="990" w:type="dxa"/>
            <w:tcBorders>
              <w:top w:val="nil"/>
              <w:left w:val="nil"/>
              <w:bottom w:val="nil"/>
              <w:right w:val="nil"/>
            </w:tcBorders>
            <w:shd w:val="clear" w:color="auto" w:fill="auto"/>
            <w:vAlign w:val="center"/>
            <w:hideMark/>
          </w:tcPr>
          <w:p w14:paraId="7AEE4E3C"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Italy</w:t>
            </w:r>
          </w:p>
        </w:tc>
        <w:tc>
          <w:tcPr>
            <w:tcW w:w="4798" w:type="dxa"/>
            <w:tcBorders>
              <w:top w:val="nil"/>
              <w:left w:val="nil"/>
              <w:bottom w:val="nil"/>
              <w:right w:val="nil"/>
            </w:tcBorders>
            <w:shd w:val="clear" w:color="auto" w:fill="auto"/>
            <w:vAlign w:val="center"/>
            <w:hideMark/>
          </w:tcPr>
          <w:p w14:paraId="233C5546"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Women between 8 and 12 weeks postpartum in Florence’s metropolitan area</w:t>
            </w:r>
          </w:p>
        </w:tc>
        <w:tc>
          <w:tcPr>
            <w:tcW w:w="992" w:type="dxa"/>
            <w:tcBorders>
              <w:top w:val="nil"/>
              <w:left w:val="nil"/>
              <w:bottom w:val="nil"/>
              <w:right w:val="nil"/>
            </w:tcBorders>
            <w:shd w:val="clear" w:color="auto" w:fill="auto"/>
            <w:vAlign w:val="center"/>
            <w:hideMark/>
          </w:tcPr>
          <w:p w14:paraId="5CA03379"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MINI</w:t>
            </w:r>
          </w:p>
        </w:tc>
        <w:tc>
          <w:tcPr>
            <w:tcW w:w="709" w:type="dxa"/>
            <w:tcBorders>
              <w:top w:val="nil"/>
              <w:left w:val="nil"/>
              <w:bottom w:val="nil"/>
              <w:right w:val="nil"/>
            </w:tcBorders>
            <w:shd w:val="clear" w:color="auto" w:fill="auto"/>
            <w:vAlign w:val="center"/>
            <w:hideMark/>
          </w:tcPr>
          <w:p w14:paraId="08E38905"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113</w:t>
            </w:r>
          </w:p>
        </w:tc>
        <w:tc>
          <w:tcPr>
            <w:tcW w:w="1134" w:type="dxa"/>
            <w:tcBorders>
              <w:top w:val="nil"/>
              <w:left w:val="nil"/>
              <w:bottom w:val="nil"/>
              <w:right w:val="nil"/>
            </w:tcBorders>
            <w:shd w:val="clear" w:color="auto" w:fill="auto"/>
            <w:vAlign w:val="center"/>
            <w:hideMark/>
          </w:tcPr>
          <w:p w14:paraId="1C0C330D"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18 (16)</w:t>
            </w:r>
          </w:p>
        </w:tc>
        <w:tc>
          <w:tcPr>
            <w:tcW w:w="3969" w:type="dxa"/>
            <w:tcBorders>
              <w:top w:val="nil"/>
              <w:left w:val="nil"/>
              <w:bottom w:val="nil"/>
              <w:right w:val="nil"/>
            </w:tcBorders>
            <w:shd w:val="clear" w:color="auto" w:fill="auto"/>
            <w:vAlign w:val="center"/>
            <w:hideMark/>
          </w:tcPr>
          <w:p w14:paraId="1B0F2FF9"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The author initially responded but did not provide data and did not respond to further emails</w:t>
            </w:r>
          </w:p>
        </w:tc>
      </w:tr>
      <w:tr w:rsidR="00553583" w:rsidRPr="000D5375" w14:paraId="10FF3ED2" w14:textId="77777777" w:rsidTr="005F5896">
        <w:trPr>
          <w:trHeight w:val="241"/>
        </w:trPr>
        <w:tc>
          <w:tcPr>
            <w:tcW w:w="1300" w:type="dxa"/>
            <w:tcBorders>
              <w:top w:val="nil"/>
              <w:left w:val="nil"/>
              <w:bottom w:val="nil"/>
              <w:right w:val="nil"/>
            </w:tcBorders>
            <w:shd w:val="clear" w:color="auto" w:fill="auto"/>
            <w:vAlign w:val="center"/>
            <w:hideMark/>
          </w:tcPr>
          <w:p w14:paraId="7157FEDE" w14:textId="483B6A7B" w:rsidR="00553583" w:rsidRPr="000D5375" w:rsidRDefault="00553583" w:rsidP="00553583">
            <w:pPr>
              <w:rPr>
                <w:rFonts w:eastAsia="DengXian"/>
                <w:b/>
                <w:bCs/>
                <w:color w:val="000000"/>
                <w:sz w:val="16"/>
                <w:szCs w:val="16"/>
                <w:lang w:val="en-US" w:eastAsia="zh-CN"/>
              </w:rPr>
            </w:pPr>
            <w:r w:rsidRPr="000D5375">
              <w:rPr>
                <w:rFonts w:eastAsia="DengXian"/>
                <w:b/>
                <w:bCs/>
                <w:color w:val="000000"/>
                <w:sz w:val="16"/>
                <w:szCs w:val="16"/>
                <w:lang w:eastAsia="zh-CN"/>
              </w:rPr>
              <w:t>Berle, 2003</w:t>
            </w:r>
            <w:r w:rsidRPr="000D5375">
              <w:rPr>
                <w:rFonts w:eastAsia="DengXian"/>
                <w:b/>
                <w:bCs/>
                <w:color w:val="000000"/>
                <w:sz w:val="16"/>
                <w:szCs w:val="16"/>
                <w:vertAlign w:val="superscript"/>
                <w:lang w:eastAsia="zh-CN"/>
              </w:rPr>
              <w:t>7</w:t>
            </w:r>
            <w:r w:rsidR="001C60F1">
              <w:rPr>
                <w:rFonts w:eastAsia="DengXian"/>
                <w:b/>
                <w:bCs/>
                <w:color w:val="000000"/>
                <w:sz w:val="16"/>
                <w:szCs w:val="16"/>
                <w:vertAlign w:val="superscript"/>
                <w:lang w:eastAsia="zh-CN"/>
              </w:rPr>
              <w:t>7</w:t>
            </w:r>
          </w:p>
        </w:tc>
        <w:tc>
          <w:tcPr>
            <w:tcW w:w="990" w:type="dxa"/>
            <w:tcBorders>
              <w:top w:val="nil"/>
              <w:left w:val="nil"/>
              <w:bottom w:val="nil"/>
              <w:right w:val="nil"/>
            </w:tcBorders>
            <w:shd w:val="clear" w:color="auto" w:fill="auto"/>
            <w:vAlign w:val="center"/>
            <w:hideMark/>
          </w:tcPr>
          <w:p w14:paraId="57D98D19"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Norway</w:t>
            </w:r>
          </w:p>
        </w:tc>
        <w:tc>
          <w:tcPr>
            <w:tcW w:w="4798" w:type="dxa"/>
            <w:tcBorders>
              <w:top w:val="nil"/>
              <w:left w:val="nil"/>
              <w:bottom w:val="nil"/>
              <w:right w:val="nil"/>
            </w:tcBorders>
            <w:shd w:val="clear" w:color="auto" w:fill="auto"/>
            <w:vAlign w:val="center"/>
            <w:hideMark/>
          </w:tcPr>
          <w:p w14:paraId="5006DB10"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Women attending routine postnatal visits between 6 and 12 weeks postpartum</w:t>
            </w:r>
          </w:p>
        </w:tc>
        <w:tc>
          <w:tcPr>
            <w:tcW w:w="992" w:type="dxa"/>
            <w:tcBorders>
              <w:top w:val="nil"/>
              <w:left w:val="nil"/>
              <w:bottom w:val="nil"/>
              <w:right w:val="nil"/>
            </w:tcBorders>
            <w:shd w:val="clear" w:color="auto" w:fill="auto"/>
            <w:vAlign w:val="center"/>
            <w:hideMark/>
          </w:tcPr>
          <w:p w14:paraId="320ECCA1"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MINI</w:t>
            </w:r>
          </w:p>
        </w:tc>
        <w:tc>
          <w:tcPr>
            <w:tcW w:w="709" w:type="dxa"/>
            <w:tcBorders>
              <w:top w:val="nil"/>
              <w:left w:val="nil"/>
              <w:bottom w:val="nil"/>
              <w:right w:val="nil"/>
            </w:tcBorders>
            <w:shd w:val="clear" w:color="auto" w:fill="auto"/>
            <w:vAlign w:val="center"/>
            <w:hideMark/>
          </w:tcPr>
          <w:p w14:paraId="7CCD11D4"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100</w:t>
            </w:r>
          </w:p>
        </w:tc>
        <w:tc>
          <w:tcPr>
            <w:tcW w:w="1134" w:type="dxa"/>
            <w:tcBorders>
              <w:top w:val="nil"/>
              <w:left w:val="nil"/>
              <w:bottom w:val="nil"/>
              <w:right w:val="nil"/>
            </w:tcBorders>
            <w:shd w:val="clear" w:color="auto" w:fill="auto"/>
            <w:vAlign w:val="center"/>
            <w:hideMark/>
          </w:tcPr>
          <w:p w14:paraId="6231EDF2"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27 (27)</w:t>
            </w:r>
          </w:p>
        </w:tc>
        <w:tc>
          <w:tcPr>
            <w:tcW w:w="3969" w:type="dxa"/>
            <w:tcBorders>
              <w:top w:val="nil"/>
              <w:left w:val="nil"/>
              <w:bottom w:val="nil"/>
              <w:right w:val="nil"/>
            </w:tcBorders>
            <w:shd w:val="clear" w:color="auto" w:fill="auto"/>
            <w:vAlign w:val="center"/>
            <w:hideMark/>
          </w:tcPr>
          <w:p w14:paraId="3082478A"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The author indicated that too much work was involved and she/he did not have time</w:t>
            </w:r>
          </w:p>
        </w:tc>
      </w:tr>
      <w:tr w:rsidR="00553583" w:rsidRPr="000D5375" w14:paraId="60D9FD4C" w14:textId="77777777" w:rsidTr="005F5896">
        <w:trPr>
          <w:trHeight w:val="77"/>
        </w:trPr>
        <w:tc>
          <w:tcPr>
            <w:tcW w:w="1300" w:type="dxa"/>
            <w:tcBorders>
              <w:top w:val="nil"/>
              <w:left w:val="nil"/>
              <w:bottom w:val="nil"/>
              <w:right w:val="nil"/>
            </w:tcBorders>
            <w:shd w:val="clear" w:color="auto" w:fill="auto"/>
            <w:vAlign w:val="center"/>
            <w:hideMark/>
          </w:tcPr>
          <w:p w14:paraId="2B19AEEB" w14:textId="0E29A924" w:rsidR="00553583" w:rsidRPr="000D5375" w:rsidRDefault="00553583" w:rsidP="00553583">
            <w:pPr>
              <w:rPr>
                <w:rFonts w:eastAsia="DengXian"/>
                <w:b/>
                <w:bCs/>
                <w:color w:val="000000"/>
                <w:sz w:val="16"/>
                <w:szCs w:val="16"/>
                <w:lang w:val="en-US" w:eastAsia="zh-CN"/>
              </w:rPr>
            </w:pPr>
            <w:r w:rsidRPr="000D5375">
              <w:rPr>
                <w:rFonts w:eastAsia="DengXian"/>
                <w:b/>
                <w:bCs/>
                <w:color w:val="000000"/>
                <w:sz w:val="16"/>
                <w:szCs w:val="16"/>
                <w:lang w:eastAsia="zh-CN"/>
              </w:rPr>
              <w:t>Christl, 2013</w:t>
            </w:r>
            <w:r w:rsidR="001C60F1">
              <w:rPr>
                <w:rFonts w:eastAsia="DengXian"/>
                <w:b/>
                <w:bCs/>
                <w:color w:val="000000"/>
                <w:sz w:val="16"/>
                <w:szCs w:val="16"/>
                <w:vertAlign w:val="superscript"/>
                <w:lang w:eastAsia="zh-CN"/>
              </w:rPr>
              <w:t>78</w:t>
            </w:r>
          </w:p>
        </w:tc>
        <w:tc>
          <w:tcPr>
            <w:tcW w:w="990" w:type="dxa"/>
            <w:tcBorders>
              <w:top w:val="nil"/>
              <w:left w:val="nil"/>
              <w:bottom w:val="nil"/>
              <w:right w:val="nil"/>
            </w:tcBorders>
            <w:shd w:val="clear" w:color="auto" w:fill="auto"/>
            <w:vAlign w:val="center"/>
            <w:hideMark/>
          </w:tcPr>
          <w:p w14:paraId="135842CB"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Australia</w:t>
            </w:r>
          </w:p>
        </w:tc>
        <w:tc>
          <w:tcPr>
            <w:tcW w:w="4798" w:type="dxa"/>
            <w:tcBorders>
              <w:top w:val="nil"/>
              <w:left w:val="nil"/>
              <w:bottom w:val="nil"/>
              <w:right w:val="nil"/>
            </w:tcBorders>
            <w:shd w:val="clear" w:color="auto" w:fill="auto"/>
            <w:vAlign w:val="center"/>
            <w:hideMark/>
          </w:tcPr>
          <w:p w14:paraId="3C071BEB"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Mothers with unsettled infants aged up to 12 months from a family care centre in Canterbury</w:t>
            </w:r>
          </w:p>
        </w:tc>
        <w:tc>
          <w:tcPr>
            <w:tcW w:w="992" w:type="dxa"/>
            <w:tcBorders>
              <w:top w:val="nil"/>
              <w:left w:val="nil"/>
              <w:bottom w:val="nil"/>
              <w:right w:val="nil"/>
            </w:tcBorders>
            <w:shd w:val="clear" w:color="auto" w:fill="auto"/>
            <w:vAlign w:val="center"/>
            <w:hideMark/>
          </w:tcPr>
          <w:p w14:paraId="77C6ECB8"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MINI</w:t>
            </w:r>
          </w:p>
        </w:tc>
        <w:tc>
          <w:tcPr>
            <w:tcW w:w="709" w:type="dxa"/>
            <w:tcBorders>
              <w:top w:val="nil"/>
              <w:left w:val="nil"/>
              <w:bottom w:val="nil"/>
              <w:right w:val="nil"/>
            </w:tcBorders>
            <w:shd w:val="clear" w:color="auto" w:fill="auto"/>
            <w:vAlign w:val="center"/>
            <w:hideMark/>
          </w:tcPr>
          <w:p w14:paraId="257453B2"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232</w:t>
            </w:r>
          </w:p>
        </w:tc>
        <w:tc>
          <w:tcPr>
            <w:tcW w:w="1134" w:type="dxa"/>
            <w:tcBorders>
              <w:top w:val="nil"/>
              <w:left w:val="nil"/>
              <w:bottom w:val="nil"/>
              <w:right w:val="nil"/>
            </w:tcBorders>
            <w:shd w:val="clear" w:color="auto" w:fill="auto"/>
            <w:vAlign w:val="center"/>
            <w:hideMark/>
          </w:tcPr>
          <w:p w14:paraId="7ABB8916"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13 (6)</w:t>
            </w:r>
          </w:p>
        </w:tc>
        <w:tc>
          <w:tcPr>
            <w:tcW w:w="3969" w:type="dxa"/>
            <w:tcBorders>
              <w:top w:val="nil"/>
              <w:left w:val="nil"/>
              <w:bottom w:val="nil"/>
              <w:right w:val="nil"/>
            </w:tcBorders>
            <w:shd w:val="clear" w:color="auto" w:fill="auto"/>
            <w:vAlign w:val="center"/>
            <w:hideMark/>
          </w:tcPr>
          <w:p w14:paraId="0786FE64"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The author initially responded but did not provide data and did not respond to further emails</w:t>
            </w:r>
          </w:p>
        </w:tc>
      </w:tr>
      <w:tr w:rsidR="00553583" w:rsidRPr="000D5375" w14:paraId="30C0BE99" w14:textId="77777777" w:rsidTr="005F5896">
        <w:trPr>
          <w:trHeight w:val="209"/>
        </w:trPr>
        <w:tc>
          <w:tcPr>
            <w:tcW w:w="1300" w:type="dxa"/>
            <w:tcBorders>
              <w:top w:val="nil"/>
              <w:left w:val="nil"/>
              <w:bottom w:val="nil"/>
              <w:right w:val="nil"/>
            </w:tcBorders>
            <w:shd w:val="clear" w:color="auto" w:fill="auto"/>
            <w:vAlign w:val="center"/>
          </w:tcPr>
          <w:p w14:paraId="6B56C155" w14:textId="43679CC2" w:rsidR="00553583" w:rsidRPr="00F11BCD" w:rsidRDefault="00553583" w:rsidP="00553583">
            <w:pPr>
              <w:rPr>
                <w:rFonts w:eastAsia="DengXian"/>
                <w:b/>
                <w:bCs/>
                <w:color w:val="000000"/>
                <w:sz w:val="16"/>
                <w:szCs w:val="16"/>
                <w:lang w:eastAsia="zh-CN"/>
              </w:rPr>
            </w:pPr>
            <w:r w:rsidRPr="00F11BCD">
              <w:rPr>
                <w:b/>
                <w:bCs/>
                <w:color w:val="000000"/>
                <w:sz w:val="16"/>
                <w:szCs w:val="16"/>
              </w:rPr>
              <w:t>Imbula, 2012</w:t>
            </w:r>
            <w:r w:rsidR="001C60F1" w:rsidRPr="00F11BCD">
              <w:rPr>
                <w:b/>
                <w:bCs/>
                <w:color w:val="000000"/>
                <w:sz w:val="16"/>
                <w:szCs w:val="16"/>
                <w:vertAlign w:val="superscript"/>
              </w:rPr>
              <w:t>79</w:t>
            </w:r>
          </w:p>
        </w:tc>
        <w:tc>
          <w:tcPr>
            <w:tcW w:w="990" w:type="dxa"/>
            <w:tcBorders>
              <w:top w:val="nil"/>
              <w:left w:val="nil"/>
              <w:bottom w:val="nil"/>
              <w:right w:val="nil"/>
            </w:tcBorders>
            <w:shd w:val="clear" w:color="auto" w:fill="auto"/>
            <w:vAlign w:val="center"/>
          </w:tcPr>
          <w:p w14:paraId="7A43C938" w14:textId="3BB9D115" w:rsidR="00553583" w:rsidRPr="00F11BCD" w:rsidRDefault="00553583" w:rsidP="00553583">
            <w:pPr>
              <w:rPr>
                <w:rFonts w:eastAsia="DengXian"/>
                <w:color w:val="000000"/>
                <w:sz w:val="16"/>
                <w:szCs w:val="16"/>
                <w:lang w:eastAsia="zh-CN"/>
              </w:rPr>
            </w:pPr>
            <w:r w:rsidRPr="00F11BCD">
              <w:rPr>
                <w:color w:val="000000"/>
                <w:sz w:val="16"/>
                <w:szCs w:val="16"/>
              </w:rPr>
              <w:t>Democratic Republic of Congo</w:t>
            </w:r>
          </w:p>
        </w:tc>
        <w:tc>
          <w:tcPr>
            <w:tcW w:w="4798" w:type="dxa"/>
            <w:tcBorders>
              <w:top w:val="nil"/>
              <w:left w:val="nil"/>
              <w:bottom w:val="nil"/>
              <w:right w:val="nil"/>
            </w:tcBorders>
            <w:shd w:val="clear" w:color="auto" w:fill="auto"/>
            <w:vAlign w:val="center"/>
          </w:tcPr>
          <w:p w14:paraId="158B668D" w14:textId="6296F861" w:rsidR="00553583" w:rsidRPr="00F11BCD" w:rsidRDefault="00553583" w:rsidP="00553583">
            <w:pPr>
              <w:rPr>
                <w:rFonts w:eastAsia="DengXian"/>
                <w:color w:val="000000"/>
                <w:sz w:val="16"/>
                <w:szCs w:val="16"/>
                <w:lang w:eastAsia="zh-CN"/>
              </w:rPr>
            </w:pPr>
            <w:r w:rsidRPr="00F11BCD">
              <w:rPr>
                <w:color w:val="000000"/>
                <w:sz w:val="16"/>
                <w:szCs w:val="16"/>
              </w:rPr>
              <w:t>Women between 1 and 10 months postpartum recruited from 'well-baby' clinics</w:t>
            </w:r>
          </w:p>
        </w:tc>
        <w:tc>
          <w:tcPr>
            <w:tcW w:w="992" w:type="dxa"/>
            <w:tcBorders>
              <w:top w:val="nil"/>
              <w:left w:val="nil"/>
              <w:bottom w:val="nil"/>
              <w:right w:val="nil"/>
            </w:tcBorders>
            <w:shd w:val="clear" w:color="auto" w:fill="auto"/>
            <w:vAlign w:val="center"/>
          </w:tcPr>
          <w:p w14:paraId="1FE9F6C8" w14:textId="54C394B4" w:rsidR="00553583" w:rsidRPr="00F11BCD" w:rsidRDefault="00553583" w:rsidP="00553583">
            <w:pPr>
              <w:rPr>
                <w:rFonts w:eastAsia="DengXian"/>
                <w:color w:val="000000"/>
                <w:sz w:val="16"/>
                <w:szCs w:val="16"/>
                <w:lang w:eastAsia="zh-CN"/>
              </w:rPr>
            </w:pPr>
            <w:r w:rsidRPr="00F11BCD">
              <w:rPr>
                <w:color w:val="000000"/>
                <w:sz w:val="16"/>
                <w:szCs w:val="16"/>
              </w:rPr>
              <w:t>MINI</w:t>
            </w:r>
          </w:p>
        </w:tc>
        <w:tc>
          <w:tcPr>
            <w:tcW w:w="709" w:type="dxa"/>
            <w:tcBorders>
              <w:top w:val="nil"/>
              <w:left w:val="nil"/>
              <w:bottom w:val="nil"/>
              <w:right w:val="nil"/>
            </w:tcBorders>
            <w:shd w:val="clear" w:color="auto" w:fill="auto"/>
            <w:vAlign w:val="center"/>
          </w:tcPr>
          <w:p w14:paraId="6DAD1C0A" w14:textId="23475E89" w:rsidR="00553583" w:rsidRPr="00F11BCD" w:rsidRDefault="00553583" w:rsidP="00553583">
            <w:pPr>
              <w:jc w:val="center"/>
              <w:rPr>
                <w:rFonts w:eastAsia="DengXian"/>
                <w:color w:val="000000"/>
                <w:sz w:val="16"/>
                <w:szCs w:val="16"/>
                <w:lang w:eastAsia="zh-CN"/>
              </w:rPr>
            </w:pPr>
            <w:r w:rsidRPr="00F11BCD">
              <w:rPr>
                <w:color w:val="000000"/>
                <w:sz w:val="16"/>
                <w:szCs w:val="16"/>
              </w:rPr>
              <w:t>117</w:t>
            </w:r>
          </w:p>
        </w:tc>
        <w:tc>
          <w:tcPr>
            <w:tcW w:w="1134" w:type="dxa"/>
            <w:tcBorders>
              <w:top w:val="nil"/>
              <w:left w:val="nil"/>
              <w:bottom w:val="nil"/>
              <w:right w:val="nil"/>
            </w:tcBorders>
            <w:shd w:val="clear" w:color="auto" w:fill="auto"/>
            <w:vAlign w:val="center"/>
          </w:tcPr>
          <w:p w14:paraId="25198D1E" w14:textId="04026479" w:rsidR="00553583" w:rsidRPr="00F11BCD" w:rsidRDefault="00553583" w:rsidP="00553583">
            <w:pPr>
              <w:jc w:val="center"/>
              <w:rPr>
                <w:rFonts w:eastAsia="DengXian"/>
                <w:color w:val="000000"/>
                <w:sz w:val="16"/>
                <w:szCs w:val="16"/>
                <w:lang w:eastAsia="zh-CN"/>
              </w:rPr>
            </w:pPr>
            <w:r w:rsidRPr="00F11BCD">
              <w:rPr>
                <w:color w:val="000000"/>
                <w:sz w:val="16"/>
                <w:szCs w:val="16"/>
              </w:rPr>
              <w:t>29 (25)</w:t>
            </w:r>
          </w:p>
        </w:tc>
        <w:tc>
          <w:tcPr>
            <w:tcW w:w="3969" w:type="dxa"/>
            <w:tcBorders>
              <w:top w:val="nil"/>
              <w:left w:val="nil"/>
              <w:bottom w:val="nil"/>
              <w:right w:val="nil"/>
            </w:tcBorders>
            <w:shd w:val="clear" w:color="auto" w:fill="auto"/>
            <w:vAlign w:val="center"/>
          </w:tcPr>
          <w:p w14:paraId="60477783" w14:textId="0C5333A4" w:rsidR="00553583" w:rsidRPr="00F11BCD" w:rsidRDefault="00553583" w:rsidP="00553583">
            <w:pPr>
              <w:rPr>
                <w:rFonts w:eastAsia="DengXian"/>
                <w:color w:val="000000"/>
                <w:sz w:val="16"/>
                <w:szCs w:val="16"/>
                <w:lang w:eastAsia="zh-CN"/>
              </w:rPr>
            </w:pPr>
            <w:r w:rsidRPr="00F11BCD">
              <w:rPr>
                <w:rFonts w:eastAsia="DengXian" w:hint="eastAsia"/>
                <w:color w:val="000000"/>
                <w:sz w:val="16"/>
                <w:szCs w:val="16"/>
                <w:lang w:val="en-US" w:eastAsia="zh-CN"/>
              </w:rPr>
              <w:t>T</w:t>
            </w:r>
            <w:r w:rsidRPr="00F11BCD">
              <w:rPr>
                <w:rFonts w:eastAsia="DengXian"/>
                <w:color w:val="000000"/>
                <w:sz w:val="16"/>
                <w:szCs w:val="16"/>
                <w:lang w:val="en-US" w:eastAsia="zh-CN"/>
              </w:rPr>
              <w:t>he dataset didn’t provide item-level data for EPDS items</w:t>
            </w:r>
          </w:p>
        </w:tc>
      </w:tr>
      <w:tr w:rsidR="00553583" w:rsidRPr="000D5375" w14:paraId="05F8C28C" w14:textId="77777777" w:rsidTr="005F5896">
        <w:trPr>
          <w:trHeight w:val="209"/>
        </w:trPr>
        <w:tc>
          <w:tcPr>
            <w:tcW w:w="1300" w:type="dxa"/>
            <w:tcBorders>
              <w:top w:val="nil"/>
              <w:left w:val="nil"/>
              <w:bottom w:val="nil"/>
              <w:right w:val="nil"/>
            </w:tcBorders>
            <w:shd w:val="clear" w:color="auto" w:fill="auto"/>
            <w:vAlign w:val="center"/>
            <w:hideMark/>
          </w:tcPr>
          <w:p w14:paraId="25D72494" w14:textId="7E128D6D" w:rsidR="00553583" w:rsidRPr="000D5375" w:rsidRDefault="00553583" w:rsidP="00553583">
            <w:pPr>
              <w:rPr>
                <w:rFonts w:eastAsia="DengXian"/>
                <w:b/>
                <w:bCs/>
                <w:color w:val="000000"/>
                <w:sz w:val="16"/>
                <w:szCs w:val="16"/>
                <w:lang w:val="en-US" w:eastAsia="zh-CN"/>
              </w:rPr>
            </w:pPr>
            <w:r w:rsidRPr="000D5375">
              <w:rPr>
                <w:rFonts w:eastAsia="DengXian"/>
                <w:b/>
                <w:bCs/>
                <w:color w:val="000000"/>
                <w:sz w:val="16"/>
                <w:szCs w:val="16"/>
                <w:lang w:eastAsia="zh-CN"/>
              </w:rPr>
              <w:lastRenderedPageBreak/>
              <w:t>Pedersen, 2016</w:t>
            </w:r>
            <w:r w:rsidRPr="000D5375">
              <w:rPr>
                <w:rFonts w:eastAsia="DengXian"/>
                <w:b/>
                <w:bCs/>
                <w:color w:val="000000"/>
                <w:sz w:val="16"/>
                <w:szCs w:val="16"/>
                <w:vertAlign w:val="superscript"/>
                <w:lang w:eastAsia="zh-CN"/>
              </w:rPr>
              <w:t>8</w:t>
            </w:r>
            <w:r w:rsidR="001C60F1">
              <w:rPr>
                <w:rFonts w:eastAsia="DengXian"/>
                <w:b/>
                <w:bCs/>
                <w:color w:val="000000"/>
                <w:sz w:val="16"/>
                <w:szCs w:val="16"/>
                <w:vertAlign w:val="superscript"/>
                <w:lang w:eastAsia="zh-CN"/>
              </w:rPr>
              <w:t>0</w:t>
            </w:r>
          </w:p>
        </w:tc>
        <w:tc>
          <w:tcPr>
            <w:tcW w:w="990" w:type="dxa"/>
            <w:tcBorders>
              <w:top w:val="nil"/>
              <w:left w:val="nil"/>
              <w:bottom w:val="nil"/>
              <w:right w:val="nil"/>
            </w:tcBorders>
            <w:shd w:val="clear" w:color="auto" w:fill="auto"/>
            <w:vAlign w:val="center"/>
            <w:hideMark/>
          </w:tcPr>
          <w:p w14:paraId="49A2FEAF"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USA</w:t>
            </w:r>
          </w:p>
        </w:tc>
        <w:tc>
          <w:tcPr>
            <w:tcW w:w="4798" w:type="dxa"/>
            <w:tcBorders>
              <w:top w:val="nil"/>
              <w:left w:val="nil"/>
              <w:bottom w:val="nil"/>
              <w:right w:val="nil"/>
            </w:tcBorders>
            <w:shd w:val="clear" w:color="auto" w:fill="auto"/>
            <w:vAlign w:val="center"/>
            <w:hideMark/>
          </w:tcPr>
          <w:p w14:paraId="0D114CE7"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Euthyroid women between 35 to 36 weeks pregnant recruited from a public health obstetrics clinic</w:t>
            </w:r>
          </w:p>
        </w:tc>
        <w:tc>
          <w:tcPr>
            <w:tcW w:w="992" w:type="dxa"/>
            <w:tcBorders>
              <w:top w:val="nil"/>
              <w:left w:val="nil"/>
              <w:bottom w:val="nil"/>
              <w:right w:val="nil"/>
            </w:tcBorders>
            <w:shd w:val="clear" w:color="auto" w:fill="auto"/>
            <w:vAlign w:val="center"/>
            <w:hideMark/>
          </w:tcPr>
          <w:p w14:paraId="6BBFFEC6"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MINI</w:t>
            </w:r>
          </w:p>
        </w:tc>
        <w:tc>
          <w:tcPr>
            <w:tcW w:w="709" w:type="dxa"/>
            <w:tcBorders>
              <w:top w:val="nil"/>
              <w:left w:val="nil"/>
              <w:bottom w:val="nil"/>
              <w:right w:val="nil"/>
            </w:tcBorders>
            <w:shd w:val="clear" w:color="auto" w:fill="auto"/>
            <w:vAlign w:val="center"/>
            <w:hideMark/>
          </w:tcPr>
          <w:p w14:paraId="3F9DEF5C"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199</w:t>
            </w:r>
          </w:p>
        </w:tc>
        <w:tc>
          <w:tcPr>
            <w:tcW w:w="1134" w:type="dxa"/>
            <w:tcBorders>
              <w:top w:val="nil"/>
              <w:left w:val="nil"/>
              <w:bottom w:val="nil"/>
              <w:right w:val="nil"/>
            </w:tcBorders>
            <w:shd w:val="clear" w:color="auto" w:fill="auto"/>
            <w:vAlign w:val="center"/>
            <w:hideMark/>
          </w:tcPr>
          <w:p w14:paraId="28F478F6"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NR</w:t>
            </w:r>
          </w:p>
        </w:tc>
        <w:tc>
          <w:tcPr>
            <w:tcW w:w="3969" w:type="dxa"/>
            <w:tcBorders>
              <w:top w:val="nil"/>
              <w:left w:val="nil"/>
              <w:bottom w:val="nil"/>
              <w:right w:val="nil"/>
            </w:tcBorders>
            <w:shd w:val="clear" w:color="auto" w:fill="auto"/>
            <w:vAlign w:val="center"/>
            <w:hideMark/>
          </w:tcPr>
          <w:p w14:paraId="45D1355B"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The author indicated that too much work was involved and she/he did not have time</w:t>
            </w:r>
          </w:p>
        </w:tc>
      </w:tr>
      <w:tr w:rsidR="00553583" w:rsidRPr="000D5375" w14:paraId="5529E98A" w14:textId="77777777" w:rsidTr="005F5896">
        <w:trPr>
          <w:trHeight w:val="77"/>
        </w:trPr>
        <w:tc>
          <w:tcPr>
            <w:tcW w:w="1300" w:type="dxa"/>
            <w:tcBorders>
              <w:top w:val="nil"/>
              <w:left w:val="nil"/>
              <w:bottom w:val="nil"/>
              <w:right w:val="nil"/>
            </w:tcBorders>
            <w:shd w:val="clear" w:color="auto" w:fill="auto"/>
            <w:vAlign w:val="center"/>
            <w:hideMark/>
          </w:tcPr>
          <w:p w14:paraId="334C2A36" w14:textId="30352A91" w:rsidR="00553583" w:rsidRPr="000D5375" w:rsidRDefault="00553583" w:rsidP="00553583">
            <w:pPr>
              <w:rPr>
                <w:rFonts w:eastAsia="DengXian"/>
                <w:b/>
                <w:bCs/>
                <w:color w:val="000000"/>
                <w:sz w:val="16"/>
                <w:szCs w:val="16"/>
                <w:lang w:val="en-US" w:eastAsia="zh-CN"/>
              </w:rPr>
            </w:pPr>
            <w:r w:rsidRPr="000D5375">
              <w:rPr>
                <w:rFonts w:eastAsia="DengXian"/>
                <w:b/>
                <w:bCs/>
                <w:color w:val="000000"/>
                <w:sz w:val="16"/>
                <w:szCs w:val="16"/>
                <w:lang w:eastAsia="zh-CN"/>
              </w:rPr>
              <w:t>Pinheiro, 2013</w:t>
            </w:r>
            <w:r w:rsidRPr="000D5375">
              <w:rPr>
                <w:rFonts w:eastAsia="DengXian"/>
                <w:b/>
                <w:bCs/>
                <w:color w:val="000000"/>
                <w:sz w:val="16"/>
                <w:szCs w:val="16"/>
                <w:vertAlign w:val="superscript"/>
                <w:lang w:eastAsia="zh-CN"/>
              </w:rPr>
              <w:t>8</w:t>
            </w:r>
            <w:r w:rsidR="001C60F1">
              <w:rPr>
                <w:rFonts w:eastAsia="DengXian"/>
                <w:b/>
                <w:bCs/>
                <w:color w:val="000000"/>
                <w:sz w:val="16"/>
                <w:szCs w:val="16"/>
                <w:vertAlign w:val="superscript"/>
                <w:lang w:eastAsia="zh-CN"/>
              </w:rPr>
              <w:t>1</w:t>
            </w:r>
          </w:p>
        </w:tc>
        <w:tc>
          <w:tcPr>
            <w:tcW w:w="990" w:type="dxa"/>
            <w:tcBorders>
              <w:top w:val="nil"/>
              <w:left w:val="nil"/>
              <w:bottom w:val="nil"/>
              <w:right w:val="nil"/>
            </w:tcBorders>
            <w:shd w:val="clear" w:color="auto" w:fill="auto"/>
            <w:vAlign w:val="center"/>
            <w:hideMark/>
          </w:tcPr>
          <w:p w14:paraId="0BFC19AF"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Brazil</w:t>
            </w:r>
          </w:p>
        </w:tc>
        <w:tc>
          <w:tcPr>
            <w:tcW w:w="4798" w:type="dxa"/>
            <w:tcBorders>
              <w:top w:val="nil"/>
              <w:left w:val="nil"/>
              <w:right w:val="nil"/>
            </w:tcBorders>
            <w:shd w:val="clear" w:color="auto" w:fill="auto"/>
            <w:vAlign w:val="center"/>
            <w:hideMark/>
          </w:tcPr>
          <w:p w14:paraId="61720DAA"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Women between 32 and 36 weeks pregnant recruited from the antenatal clinics in western Nigeria</w:t>
            </w:r>
          </w:p>
        </w:tc>
        <w:tc>
          <w:tcPr>
            <w:tcW w:w="992" w:type="dxa"/>
            <w:tcBorders>
              <w:top w:val="nil"/>
              <w:left w:val="nil"/>
              <w:right w:val="nil"/>
            </w:tcBorders>
            <w:shd w:val="clear" w:color="auto" w:fill="auto"/>
            <w:vAlign w:val="center"/>
            <w:hideMark/>
          </w:tcPr>
          <w:p w14:paraId="6F830A59"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MINI</w:t>
            </w:r>
          </w:p>
        </w:tc>
        <w:tc>
          <w:tcPr>
            <w:tcW w:w="709" w:type="dxa"/>
            <w:tcBorders>
              <w:top w:val="nil"/>
              <w:left w:val="nil"/>
              <w:bottom w:val="nil"/>
              <w:right w:val="nil"/>
            </w:tcBorders>
            <w:shd w:val="clear" w:color="auto" w:fill="auto"/>
            <w:vAlign w:val="center"/>
            <w:hideMark/>
          </w:tcPr>
          <w:p w14:paraId="1130DF23"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207</w:t>
            </w:r>
          </w:p>
        </w:tc>
        <w:tc>
          <w:tcPr>
            <w:tcW w:w="1134" w:type="dxa"/>
            <w:tcBorders>
              <w:top w:val="nil"/>
              <w:left w:val="nil"/>
              <w:right w:val="nil"/>
            </w:tcBorders>
            <w:shd w:val="clear" w:color="auto" w:fill="auto"/>
            <w:vAlign w:val="center"/>
            <w:hideMark/>
          </w:tcPr>
          <w:p w14:paraId="1AECFD49"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27 (13)</w:t>
            </w:r>
          </w:p>
        </w:tc>
        <w:tc>
          <w:tcPr>
            <w:tcW w:w="3969" w:type="dxa"/>
            <w:tcBorders>
              <w:top w:val="nil"/>
              <w:left w:val="nil"/>
              <w:bottom w:val="nil"/>
              <w:right w:val="nil"/>
            </w:tcBorders>
            <w:shd w:val="clear" w:color="auto" w:fill="auto"/>
            <w:vAlign w:val="center"/>
            <w:hideMark/>
          </w:tcPr>
          <w:p w14:paraId="10BD9C82"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The author initially responded but did not provide data and did not respond to further emails</w:t>
            </w:r>
          </w:p>
        </w:tc>
      </w:tr>
      <w:tr w:rsidR="00553583" w:rsidRPr="000D5375" w14:paraId="346A342A" w14:textId="77777777" w:rsidTr="005F5896">
        <w:trPr>
          <w:trHeight w:val="77"/>
        </w:trPr>
        <w:tc>
          <w:tcPr>
            <w:tcW w:w="1300" w:type="dxa"/>
            <w:tcBorders>
              <w:top w:val="nil"/>
              <w:left w:val="nil"/>
              <w:bottom w:val="nil"/>
              <w:right w:val="nil"/>
            </w:tcBorders>
            <w:shd w:val="clear" w:color="auto" w:fill="auto"/>
            <w:vAlign w:val="center"/>
          </w:tcPr>
          <w:p w14:paraId="5D799CDC" w14:textId="6AE8BAA3" w:rsidR="00553583" w:rsidRPr="00F11BCD" w:rsidRDefault="00553583" w:rsidP="00553583">
            <w:pPr>
              <w:rPr>
                <w:rFonts w:eastAsia="DengXian"/>
                <w:b/>
                <w:bCs/>
                <w:color w:val="000000"/>
                <w:sz w:val="16"/>
                <w:szCs w:val="16"/>
                <w:lang w:eastAsia="zh-CN"/>
              </w:rPr>
            </w:pPr>
            <w:r w:rsidRPr="00F11BCD">
              <w:rPr>
                <w:b/>
                <w:bCs/>
                <w:color w:val="000000"/>
                <w:sz w:val="16"/>
                <w:szCs w:val="16"/>
              </w:rPr>
              <w:t>Thiagayson, 2013</w:t>
            </w:r>
            <w:r w:rsidR="001C60F1" w:rsidRPr="00F11BCD">
              <w:rPr>
                <w:b/>
                <w:bCs/>
                <w:color w:val="000000"/>
                <w:sz w:val="16"/>
                <w:szCs w:val="16"/>
                <w:vertAlign w:val="superscript"/>
              </w:rPr>
              <w:t>82</w:t>
            </w:r>
          </w:p>
        </w:tc>
        <w:tc>
          <w:tcPr>
            <w:tcW w:w="990" w:type="dxa"/>
            <w:tcBorders>
              <w:top w:val="nil"/>
              <w:left w:val="nil"/>
              <w:bottom w:val="nil"/>
              <w:right w:val="nil"/>
            </w:tcBorders>
            <w:shd w:val="clear" w:color="auto" w:fill="auto"/>
            <w:vAlign w:val="center"/>
          </w:tcPr>
          <w:p w14:paraId="1D838734" w14:textId="07A72CDC" w:rsidR="00553583" w:rsidRPr="00F11BCD" w:rsidRDefault="00553583" w:rsidP="00553583">
            <w:pPr>
              <w:rPr>
                <w:rFonts w:eastAsia="DengXian"/>
                <w:color w:val="000000"/>
                <w:sz w:val="16"/>
                <w:szCs w:val="16"/>
                <w:lang w:eastAsia="zh-CN"/>
              </w:rPr>
            </w:pPr>
            <w:r w:rsidRPr="00F11BCD">
              <w:rPr>
                <w:color w:val="000000"/>
                <w:sz w:val="16"/>
                <w:szCs w:val="16"/>
              </w:rPr>
              <w:t>Singapore</w:t>
            </w:r>
          </w:p>
        </w:tc>
        <w:tc>
          <w:tcPr>
            <w:tcW w:w="4798" w:type="dxa"/>
            <w:tcBorders>
              <w:top w:val="nil"/>
              <w:left w:val="nil"/>
              <w:right w:val="nil"/>
            </w:tcBorders>
            <w:shd w:val="clear" w:color="auto" w:fill="auto"/>
            <w:vAlign w:val="center"/>
          </w:tcPr>
          <w:p w14:paraId="59E6A337" w14:textId="3370AEAB" w:rsidR="00553583" w:rsidRPr="00F11BCD" w:rsidRDefault="00553583" w:rsidP="00553583">
            <w:pPr>
              <w:rPr>
                <w:rFonts w:eastAsia="DengXian"/>
                <w:color w:val="000000"/>
                <w:sz w:val="16"/>
                <w:szCs w:val="16"/>
                <w:lang w:eastAsia="zh-CN"/>
              </w:rPr>
            </w:pPr>
            <w:r w:rsidRPr="00F11BCD">
              <w:rPr>
                <w:color w:val="000000"/>
                <w:sz w:val="16"/>
                <w:szCs w:val="16"/>
              </w:rPr>
              <w:t>Inpatient high-risk pregnant women at 23 weeks or more of gestation</w:t>
            </w:r>
          </w:p>
        </w:tc>
        <w:tc>
          <w:tcPr>
            <w:tcW w:w="992" w:type="dxa"/>
            <w:tcBorders>
              <w:top w:val="nil"/>
              <w:left w:val="nil"/>
              <w:right w:val="nil"/>
            </w:tcBorders>
            <w:shd w:val="clear" w:color="auto" w:fill="auto"/>
            <w:vAlign w:val="center"/>
          </w:tcPr>
          <w:p w14:paraId="00106035" w14:textId="04E99930" w:rsidR="00553583" w:rsidRPr="00F11BCD" w:rsidRDefault="00553583" w:rsidP="00553583">
            <w:pPr>
              <w:rPr>
                <w:rFonts w:eastAsia="DengXian"/>
                <w:color w:val="000000"/>
                <w:sz w:val="16"/>
                <w:szCs w:val="16"/>
                <w:lang w:eastAsia="zh-CN"/>
              </w:rPr>
            </w:pPr>
            <w:r w:rsidRPr="00F11BCD">
              <w:rPr>
                <w:color w:val="000000"/>
                <w:sz w:val="16"/>
                <w:szCs w:val="16"/>
              </w:rPr>
              <w:t>MINI</w:t>
            </w:r>
          </w:p>
        </w:tc>
        <w:tc>
          <w:tcPr>
            <w:tcW w:w="709" w:type="dxa"/>
            <w:tcBorders>
              <w:top w:val="nil"/>
              <w:left w:val="nil"/>
              <w:bottom w:val="nil"/>
              <w:right w:val="nil"/>
            </w:tcBorders>
            <w:shd w:val="clear" w:color="auto" w:fill="auto"/>
            <w:vAlign w:val="center"/>
          </w:tcPr>
          <w:p w14:paraId="0F4781F6" w14:textId="4A129BDA" w:rsidR="00553583" w:rsidRPr="00F11BCD" w:rsidRDefault="00553583" w:rsidP="00553583">
            <w:pPr>
              <w:jc w:val="center"/>
              <w:rPr>
                <w:rFonts w:eastAsia="DengXian"/>
                <w:color w:val="000000"/>
                <w:sz w:val="16"/>
                <w:szCs w:val="16"/>
                <w:lang w:eastAsia="zh-CN"/>
              </w:rPr>
            </w:pPr>
            <w:r w:rsidRPr="00F11BCD">
              <w:rPr>
                <w:color w:val="000000"/>
                <w:sz w:val="16"/>
                <w:szCs w:val="16"/>
              </w:rPr>
              <w:t>200</w:t>
            </w:r>
          </w:p>
        </w:tc>
        <w:tc>
          <w:tcPr>
            <w:tcW w:w="1134" w:type="dxa"/>
            <w:tcBorders>
              <w:top w:val="nil"/>
              <w:left w:val="nil"/>
              <w:right w:val="nil"/>
            </w:tcBorders>
            <w:shd w:val="clear" w:color="auto" w:fill="auto"/>
            <w:vAlign w:val="center"/>
          </w:tcPr>
          <w:p w14:paraId="45517064" w14:textId="46F1C4E6" w:rsidR="00553583" w:rsidRPr="00F11BCD" w:rsidRDefault="00553583" w:rsidP="00553583">
            <w:pPr>
              <w:jc w:val="center"/>
              <w:rPr>
                <w:rFonts w:eastAsia="DengXian"/>
                <w:color w:val="000000"/>
                <w:sz w:val="16"/>
                <w:szCs w:val="16"/>
                <w:lang w:eastAsia="zh-CN"/>
              </w:rPr>
            </w:pPr>
            <w:r w:rsidRPr="00F11BCD">
              <w:rPr>
                <w:color w:val="000000"/>
                <w:sz w:val="16"/>
                <w:szCs w:val="16"/>
              </w:rPr>
              <w:t>22 (11)</w:t>
            </w:r>
          </w:p>
        </w:tc>
        <w:tc>
          <w:tcPr>
            <w:tcW w:w="3969" w:type="dxa"/>
            <w:tcBorders>
              <w:top w:val="nil"/>
              <w:left w:val="nil"/>
              <w:bottom w:val="nil"/>
              <w:right w:val="nil"/>
            </w:tcBorders>
            <w:shd w:val="clear" w:color="auto" w:fill="auto"/>
            <w:vAlign w:val="center"/>
          </w:tcPr>
          <w:p w14:paraId="60519266" w14:textId="6F661F06" w:rsidR="00553583" w:rsidRPr="000D5375" w:rsidRDefault="00553583" w:rsidP="00553583">
            <w:pPr>
              <w:rPr>
                <w:rFonts w:eastAsia="DengXian"/>
                <w:color w:val="000000"/>
                <w:sz w:val="16"/>
                <w:szCs w:val="16"/>
                <w:lang w:eastAsia="zh-CN"/>
              </w:rPr>
            </w:pPr>
            <w:r>
              <w:rPr>
                <w:rFonts w:eastAsia="DengXian" w:hint="eastAsia"/>
                <w:color w:val="000000"/>
                <w:sz w:val="16"/>
                <w:szCs w:val="16"/>
                <w:lang w:val="en-US" w:eastAsia="zh-CN"/>
              </w:rPr>
              <w:t>T</w:t>
            </w:r>
            <w:r>
              <w:rPr>
                <w:rFonts w:eastAsia="DengXian"/>
                <w:color w:val="000000"/>
                <w:sz w:val="16"/>
                <w:szCs w:val="16"/>
                <w:lang w:val="en-US" w:eastAsia="zh-CN"/>
              </w:rPr>
              <w:t>he dataset didn’t provide item-level data for EPDS items</w:t>
            </w:r>
          </w:p>
        </w:tc>
      </w:tr>
      <w:tr w:rsidR="00553583" w:rsidRPr="000D5375" w14:paraId="7D9F3BCC" w14:textId="77777777" w:rsidTr="005F5896">
        <w:trPr>
          <w:trHeight w:val="77"/>
        </w:trPr>
        <w:tc>
          <w:tcPr>
            <w:tcW w:w="1300" w:type="dxa"/>
            <w:tcBorders>
              <w:top w:val="nil"/>
              <w:left w:val="nil"/>
              <w:bottom w:val="single" w:sz="12" w:space="0" w:color="auto"/>
              <w:right w:val="nil"/>
            </w:tcBorders>
            <w:shd w:val="clear" w:color="auto" w:fill="auto"/>
            <w:vAlign w:val="center"/>
            <w:hideMark/>
          </w:tcPr>
          <w:p w14:paraId="43F12375" w14:textId="08CC0CBD" w:rsidR="00553583" w:rsidRPr="000D5375" w:rsidRDefault="00553583" w:rsidP="00553583">
            <w:pPr>
              <w:rPr>
                <w:rFonts w:eastAsia="DengXian"/>
                <w:b/>
                <w:bCs/>
                <w:color w:val="000000"/>
                <w:sz w:val="16"/>
                <w:szCs w:val="16"/>
                <w:lang w:val="en-US" w:eastAsia="zh-CN"/>
              </w:rPr>
            </w:pPr>
            <w:r w:rsidRPr="000D5375">
              <w:rPr>
                <w:rFonts w:eastAsia="DengXian"/>
                <w:b/>
                <w:bCs/>
                <w:color w:val="000000"/>
                <w:sz w:val="16"/>
                <w:szCs w:val="16"/>
                <w:lang w:eastAsia="zh-CN"/>
              </w:rPr>
              <w:t>van der Westhuizen, 2018</w:t>
            </w:r>
            <w:r w:rsidRPr="000D5375">
              <w:rPr>
                <w:rFonts w:eastAsia="DengXian"/>
                <w:b/>
                <w:bCs/>
                <w:color w:val="000000"/>
                <w:sz w:val="16"/>
                <w:szCs w:val="16"/>
                <w:vertAlign w:val="superscript"/>
                <w:lang w:eastAsia="zh-CN"/>
              </w:rPr>
              <w:t>8</w:t>
            </w:r>
            <w:r w:rsidR="001C60F1">
              <w:rPr>
                <w:rFonts w:eastAsia="DengXian"/>
                <w:b/>
                <w:bCs/>
                <w:color w:val="000000"/>
                <w:sz w:val="16"/>
                <w:szCs w:val="16"/>
                <w:vertAlign w:val="superscript"/>
                <w:lang w:eastAsia="zh-CN"/>
              </w:rPr>
              <w:t>3</w:t>
            </w:r>
          </w:p>
        </w:tc>
        <w:tc>
          <w:tcPr>
            <w:tcW w:w="990" w:type="dxa"/>
            <w:tcBorders>
              <w:top w:val="nil"/>
              <w:left w:val="nil"/>
              <w:bottom w:val="single" w:sz="12" w:space="0" w:color="auto"/>
              <w:right w:val="nil"/>
            </w:tcBorders>
            <w:shd w:val="clear" w:color="auto" w:fill="auto"/>
            <w:vAlign w:val="center"/>
            <w:hideMark/>
          </w:tcPr>
          <w:p w14:paraId="14EA0E8E"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South Africa</w:t>
            </w:r>
          </w:p>
        </w:tc>
        <w:tc>
          <w:tcPr>
            <w:tcW w:w="4798" w:type="dxa"/>
            <w:tcBorders>
              <w:top w:val="nil"/>
              <w:left w:val="nil"/>
              <w:bottom w:val="single" w:sz="12" w:space="0" w:color="auto"/>
              <w:right w:val="nil"/>
            </w:tcBorders>
            <w:shd w:val="clear" w:color="auto" w:fill="auto"/>
            <w:vAlign w:val="center"/>
            <w:hideMark/>
          </w:tcPr>
          <w:p w14:paraId="723D2943"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Pregnant women between 20 and 28 weeks’ gestation</w:t>
            </w:r>
          </w:p>
        </w:tc>
        <w:tc>
          <w:tcPr>
            <w:tcW w:w="992" w:type="dxa"/>
            <w:tcBorders>
              <w:top w:val="nil"/>
              <w:left w:val="nil"/>
              <w:bottom w:val="single" w:sz="12" w:space="0" w:color="auto"/>
              <w:right w:val="nil"/>
            </w:tcBorders>
            <w:shd w:val="clear" w:color="auto" w:fill="auto"/>
            <w:vAlign w:val="center"/>
            <w:hideMark/>
          </w:tcPr>
          <w:p w14:paraId="2F64DAB7"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MINI</w:t>
            </w:r>
          </w:p>
        </w:tc>
        <w:tc>
          <w:tcPr>
            <w:tcW w:w="709" w:type="dxa"/>
            <w:tcBorders>
              <w:top w:val="nil"/>
              <w:left w:val="nil"/>
              <w:bottom w:val="single" w:sz="12" w:space="0" w:color="auto"/>
              <w:right w:val="nil"/>
            </w:tcBorders>
            <w:shd w:val="clear" w:color="auto" w:fill="auto"/>
            <w:vAlign w:val="center"/>
            <w:hideMark/>
          </w:tcPr>
          <w:p w14:paraId="4B275D32"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662</w:t>
            </w:r>
          </w:p>
        </w:tc>
        <w:tc>
          <w:tcPr>
            <w:tcW w:w="1134" w:type="dxa"/>
            <w:tcBorders>
              <w:top w:val="nil"/>
              <w:left w:val="nil"/>
              <w:bottom w:val="single" w:sz="12" w:space="0" w:color="auto"/>
              <w:right w:val="nil"/>
            </w:tcBorders>
            <w:shd w:val="clear" w:color="auto" w:fill="auto"/>
            <w:vAlign w:val="center"/>
            <w:hideMark/>
          </w:tcPr>
          <w:p w14:paraId="402F2247" w14:textId="77777777" w:rsidR="00553583" w:rsidRPr="000D5375" w:rsidRDefault="00553583" w:rsidP="00553583">
            <w:pPr>
              <w:jc w:val="center"/>
              <w:rPr>
                <w:rFonts w:eastAsia="DengXian"/>
                <w:color w:val="000000"/>
                <w:sz w:val="16"/>
                <w:szCs w:val="16"/>
                <w:lang w:val="en-US" w:eastAsia="zh-CN"/>
              </w:rPr>
            </w:pPr>
            <w:r w:rsidRPr="000D5375">
              <w:rPr>
                <w:rFonts w:eastAsia="DengXian"/>
                <w:color w:val="000000"/>
                <w:sz w:val="16"/>
                <w:szCs w:val="16"/>
                <w:lang w:eastAsia="zh-CN"/>
              </w:rPr>
              <w:t>31 (5)</w:t>
            </w:r>
          </w:p>
        </w:tc>
        <w:tc>
          <w:tcPr>
            <w:tcW w:w="3969" w:type="dxa"/>
            <w:tcBorders>
              <w:top w:val="nil"/>
              <w:left w:val="nil"/>
              <w:bottom w:val="single" w:sz="12" w:space="0" w:color="auto"/>
              <w:right w:val="nil"/>
            </w:tcBorders>
            <w:shd w:val="clear" w:color="auto" w:fill="auto"/>
            <w:vAlign w:val="center"/>
            <w:hideMark/>
          </w:tcPr>
          <w:p w14:paraId="6B42D2D6" w14:textId="77777777" w:rsidR="00553583" w:rsidRPr="000D5375" w:rsidRDefault="00553583" w:rsidP="00553583">
            <w:pPr>
              <w:rPr>
                <w:rFonts w:eastAsia="DengXian"/>
                <w:color w:val="000000"/>
                <w:sz w:val="16"/>
                <w:szCs w:val="16"/>
                <w:lang w:val="en-US" w:eastAsia="zh-CN"/>
              </w:rPr>
            </w:pPr>
            <w:r w:rsidRPr="000D5375">
              <w:rPr>
                <w:rFonts w:eastAsia="DengXian"/>
                <w:color w:val="000000"/>
                <w:sz w:val="16"/>
                <w:szCs w:val="16"/>
                <w:lang w:eastAsia="zh-CN"/>
              </w:rPr>
              <w:t>The author's decision to contribute is still pending</w:t>
            </w:r>
          </w:p>
        </w:tc>
      </w:tr>
    </w:tbl>
    <w:p w14:paraId="4DBC1FA7" w14:textId="780C4C4F" w:rsidR="008623CC" w:rsidRPr="008623CC" w:rsidRDefault="00334FED" w:rsidP="00B706E8">
      <w:pPr>
        <w:ind w:right="-81"/>
        <w:rPr>
          <w:sz w:val="20"/>
          <w:szCs w:val="20"/>
        </w:rPr>
      </w:pPr>
      <w:r w:rsidRPr="00E956C1">
        <w:rPr>
          <w:sz w:val="20"/>
          <w:szCs w:val="20"/>
        </w:rPr>
        <w:t xml:space="preserve">CIDI: </w:t>
      </w:r>
      <w:r w:rsidRPr="008623CC">
        <w:rPr>
          <w:sz w:val="20"/>
          <w:szCs w:val="20"/>
        </w:rPr>
        <w:t xml:space="preserve">Composite International Diagnostic Interview; CIS-R: Clinical Interview Schedule Revised; </w:t>
      </w:r>
      <w:r w:rsidR="00692F9F" w:rsidRPr="008623CC">
        <w:rPr>
          <w:sz w:val="20"/>
          <w:szCs w:val="20"/>
        </w:rPr>
        <w:t xml:space="preserve">DIS: Diagnostic Interview Schedule; </w:t>
      </w:r>
      <w:r w:rsidRPr="008623CC">
        <w:rPr>
          <w:sz w:val="20"/>
          <w:szCs w:val="20"/>
        </w:rPr>
        <w:t xml:space="preserve">MINI: Mini International Neuropsychiatric Interview; NR: Not Reported; </w:t>
      </w:r>
      <w:r w:rsidR="00692F9F" w:rsidRPr="008623CC">
        <w:rPr>
          <w:sz w:val="20"/>
          <w:szCs w:val="20"/>
        </w:rPr>
        <w:t xml:space="preserve">SADS: Schedule for Affective Disorders and Schizophrenia; SCAN: Schedule for Clinical Assessment in Neuropsychiatry; </w:t>
      </w:r>
      <w:r w:rsidRPr="008623CC">
        <w:rPr>
          <w:sz w:val="20"/>
          <w:szCs w:val="20"/>
        </w:rPr>
        <w:t>SCID: Structured Clinical Interview for DSM Disorders; UK: United Kingdom; USA: United States of America.</w:t>
      </w:r>
    </w:p>
    <w:p w14:paraId="72489374" w14:textId="77777777" w:rsidR="002675AA" w:rsidRPr="008623CC" w:rsidRDefault="002675AA" w:rsidP="00C545BF">
      <w:pPr>
        <w:ind w:left="720"/>
        <w:rPr>
          <w:b/>
          <w:sz w:val="20"/>
          <w:szCs w:val="20"/>
        </w:rPr>
      </w:pPr>
      <w:r w:rsidRPr="008623CC">
        <w:rPr>
          <w:b/>
          <w:sz w:val="20"/>
          <w:szCs w:val="20"/>
        </w:rPr>
        <w:br w:type="page"/>
      </w:r>
    </w:p>
    <w:p w14:paraId="5EA35E0D" w14:textId="791BD620" w:rsidR="002E7F50" w:rsidRPr="008B0EFD" w:rsidRDefault="003D3CA4" w:rsidP="00170F5E">
      <w:pPr>
        <w:ind w:right="-506"/>
        <w:rPr>
          <w:bCs/>
          <w:sz w:val="20"/>
          <w:szCs w:val="20"/>
        </w:rPr>
      </w:pPr>
      <w:r>
        <w:rPr>
          <w:b/>
          <w:sz w:val="20"/>
          <w:szCs w:val="20"/>
        </w:rPr>
        <w:lastRenderedPageBreak/>
        <w:t xml:space="preserve">Supplementary Table </w:t>
      </w:r>
      <w:r w:rsidR="00462471">
        <w:rPr>
          <w:b/>
          <w:sz w:val="20"/>
          <w:szCs w:val="20"/>
        </w:rPr>
        <w:t>S</w:t>
      </w:r>
      <w:r w:rsidR="00922D84">
        <w:rPr>
          <w:b/>
          <w:sz w:val="20"/>
          <w:szCs w:val="20"/>
        </w:rPr>
        <w:t>4</w:t>
      </w:r>
      <w:r w:rsidR="002E7F50" w:rsidRPr="0097652C">
        <w:rPr>
          <w:b/>
          <w:sz w:val="20"/>
          <w:szCs w:val="20"/>
        </w:rPr>
        <w:t xml:space="preserve">. </w:t>
      </w:r>
      <w:r w:rsidR="00170F5E" w:rsidRPr="008B0EFD">
        <w:rPr>
          <w:bCs/>
          <w:sz w:val="20"/>
          <w:szCs w:val="20"/>
        </w:rPr>
        <w:t xml:space="preserve">Comparison of sensitivity and specificity estimates between EPDS-9 and full EPDS across cutoffs </w:t>
      </w:r>
      <w:r w:rsidR="009866DA" w:rsidRPr="009866DA">
        <w:rPr>
          <w:sz w:val="20"/>
          <w:szCs w:val="20"/>
        </w:rPr>
        <w:sym w:font="Symbol" w:char="F0B3"/>
      </w:r>
      <w:r w:rsidR="009866DA" w:rsidRPr="009866DA">
        <w:rPr>
          <w:sz w:val="20"/>
          <w:szCs w:val="20"/>
        </w:rPr>
        <w:t xml:space="preserve"> </w:t>
      </w:r>
      <w:r w:rsidR="00170F5E" w:rsidRPr="008B0EFD">
        <w:rPr>
          <w:bCs/>
          <w:sz w:val="20"/>
          <w:szCs w:val="20"/>
        </w:rPr>
        <w:t>7</w:t>
      </w:r>
      <w:r w:rsidR="009866DA">
        <w:rPr>
          <w:bCs/>
          <w:sz w:val="20"/>
          <w:szCs w:val="20"/>
        </w:rPr>
        <w:t xml:space="preserve"> to </w:t>
      </w:r>
      <w:r w:rsidR="009866DA" w:rsidRPr="009866DA">
        <w:rPr>
          <w:sz w:val="20"/>
          <w:szCs w:val="20"/>
        </w:rPr>
        <w:sym w:font="Symbol" w:char="F0B3"/>
      </w:r>
      <w:r w:rsidR="009866DA" w:rsidRPr="009866DA">
        <w:rPr>
          <w:sz w:val="20"/>
          <w:szCs w:val="20"/>
        </w:rPr>
        <w:t xml:space="preserve"> </w:t>
      </w:r>
      <w:r w:rsidR="00170F5E" w:rsidRPr="008B0EFD">
        <w:rPr>
          <w:bCs/>
          <w:sz w:val="20"/>
          <w:szCs w:val="20"/>
        </w:rPr>
        <w:t xml:space="preserve">15 for studies that used </w:t>
      </w:r>
      <w:r w:rsidR="00170F5E" w:rsidRPr="008B0EFD">
        <w:rPr>
          <w:rFonts w:hint="eastAsia"/>
          <w:bCs/>
          <w:sz w:val="20"/>
          <w:szCs w:val="20"/>
          <w:lang w:eastAsia="zh-CN"/>
        </w:rPr>
        <w:t>different</w:t>
      </w:r>
      <w:r w:rsidR="00170F5E" w:rsidRPr="008B0EFD">
        <w:rPr>
          <w:bCs/>
          <w:sz w:val="20"/>
          <w:szCs w:val="20"/>
          <w:lang w:eastAsia="zh-CN"/>
        </w:rPr>
        <w:t xml:space="preserve"> </w:t>
      </w:r>
      <w:r w:rsidR="00170F5E" w:rsidRPr="008B0EFD">
        <w:rPr>
          <w:rFonts w:hint="eastAsia"/>
          <w:bCs/>
          <w:sz w:val="20"/>
          <w:szCs w:val="20"/>
          <w:lang w:eastAsia="zh-CN"/>
        </w:rPr>
        <w:t>three</w:t>
      </w:r>
      <w:r w:rsidR="00170F5E" w:rsidRPr="008B0EFD">
        <w:rPr>
          <w:bCs/>
          <w:sz w:val="20"/>
          <w:szCs w:val="20"/>
        </w:rPr>
        <w:t xml:space="preserve"> reference standards</w:t>
      </w:r>
      <w:r w:rsidR="008F5565">
        <w:rPr>
          <w:bCs/>
          <w:sz w:val="20"/>
          <w:szCs w:val="20"/>
        </w:rPr>
        <w:t>.</w:t>
      </w:r>
    </w:p>
    <w:p w14:paraId="47A92C84" w14:textId="77777777" w:rsidR="008B0EFD" w:rsidRPr="0097652C" w:rsidRDefault="008B0EFD" w:rsidP="00170F5E">
      <w:pPr>
        <w:ind w:right="-506"/>
        <w:rPr>
          <w:b/>
          <w:sz w:val="20"/>
          <w:szCs w:val="20"/>
        </w:rPr>
      </w:pPr>
    </w:p>
    <w:tbl>
      <w:tblPr>
        <w:tblW w:w="14906" w:type="dxa"/>
        <w:tblLook w:val="04A0" w:firstRow="1" w:lastRow="0" w:firstColumn="1" w:lastColumn="0" w:noHBand="0" w:noVBand="1"/>
      </w:tblPr>
      <w:tblGrid>
        <w:gridCol w:w="747"/>
        <w:gridCol w:w="1232"/>
        <w:gridCol w:w="1282"/>
        <w:gridCol w:w="1105"/>
        <w:gridCol w:w="1151"/>
        <w:gridCol w:w="1105"/>
        <w:gridCol w:w="1163"/>
        <w:gridCol w:w="1105"/>
        <w:gridCol w:w="1174"/>
        <w:gridCol w:w="1105"/>
        <w:gridCol w:w="1327"/>
        <w:gridCol w:w="1105"/>
        <w:gridCol w:w="1305"/>
      </w:tblGrid>
      <w:tr w:rsidR="00B706E8" w:rsidRPr="00B706E8" w14:paraId="230449A0" w14:textId="77777777" w:rsidTr="00F866B3">
        <w:trPr>
          <w:trHeight w:val="360"/>
        </w:trPr>
        <w:tc>
          <w:tcPr>
            <w:tcW w:w="747" w:type="dxa"/>
            <w:vMerge w:val="restart"/>
            <w:tcBorders>
              <w:top w:val="single" w:sz="8" w:space="0" w:color="auto"/>
              <w:left w:val="nil"/>
              <w:bottom w:val="single" w:sz="8" w:space="0" w:color="000000"/>
              <w:right w:val="nil"/>
            </w:tcBorders>
            <w:shd w:val="clear" w:color="auto" w:fill="auto"/>
            <w:vAlign w:val="center"/>
            <w:hideMark/>
          </w:tcPr>
          <w:p w14:paraId="1A7B182C" w14:textId="77777777" w:rsidR="00B706E8" w:rsidRPr="00B706E8" w:rsidRDefault="00B706E8" w:rsidP="00B706E8">
            <w:pPr>
              <w:jc w:val="center"/>
              <w:rPr>
                <w:rFonts w:ascii="Times" w:eastAsia="DengXian" w:hAnsi="Times" w:cs="SimSun"/>
                <w:b/>
                <w:bCs/>
                <w:color w:val="000000"/>
                <w:sz w:val="20"/>
                <w:szCs w:val="20"/>
                <w:lang w:val="en-US" w:eastAsia="zh-CN"/>
              </w:rPr>
            </w:pPr>
            <w:r w:rsidRPr="00B706E8">
              <w:rPr>
                <w:rFonts w:ascii="Times" w:eastAsia="DengXian" w:hAnsi="Times" w:cs="SimSun"/>
                <w:b/>
                <w:bCs/>
                <w:color w:val="000000"/>
                <w:sz w:val="20"/>
                <w:szCs w:val="20"/>
                <w:lang w:val="en-US" w:eastAsia="zh-CN"/>
              </w:rPr>
              <w:t>Cut-off</w:t>
            </w:r>
          </w:p>
        </w:tc>
        <w:tc>
          <w:tcPr>
            <w:tcW w:w="4770" w:type="dxa"/>
            <w:gridSpan w:val="4"/>
            <w:tcBorders>
              <w:top w:val="single" w:sz="8" w:space="0" w:color="auto"/>
              <w:left w:val="nil"/>
              <w:bottom w:val="nil"/>
              <w:right w:val="nil"/>
            </w:tcBorders>
            <w:shd w:val="clear" w:color="auto" w:fill="auto"/>
            <w:vAlign w:val="center"/>
            <w:hideMark/>
          </w:tcPr>
          <w:p w14:paraId="7F5B0841" w14:textId="49F1AD31" w:rsidR="00B706E8" w:rsidRPr="00B706E8" w:rsidRDefault="00B706E8" w:rsidP="00B706E8">
            <w:pPr>
              <w:jc w:val="center"/>
              <w:rPr>
                <w:rFonts w:ascii="Times" w:eastAsia="DengXian" w:hAnsi="Times" w:cs="SimSun"/>
                <w:b/>
                <w:bCs/>
                <w:color w:val="000000"/>
                <w:sz w:val="20"/>
                <w:szCs w:val="20"/>
                <w:lang w:val="en-US" w:eastAsia="zh-CN"/>
              </w:rPr>
            </w:pPr>
            <w:r w:rsidRPr="00B706E8">
              <w:rPr>
                <w:rFonts w:ascii="Times" w:eastAsia="DengXian" w:hAnsi="Times" w:cs="SimSun"/>
                <w:b/>
                <w:bCs/>
                <w:color w:val="000000"/>
                <w:sz w:val="20"/>
                <w:szCs w:val="20"/>
                <w:lang w:val="en-US" w:eastAsia="zh-CN"/>
              </w:rPr>
              <w:t>EPDS-9</w:t>
            </w:r>
            <w:r w:rsidR="00BF6806">
              <w:rPr>
                <w:rFonts w:ascii="Times" w:eastAsia="DengXian" w:hAnsi="Times"/>
                <w:b/>
                <w:bCs/>
                <w:color w:val="000000"/>
                <w:sz w:val="20"/>
                <w:szCs w:val="20"/>
                <w:vertAlign w:val="superscript"/>
                <w:lang w:val="en-US" w:eastAsia="zh-CN"/>
              </w:rPr>
              <w:t>a,b</w:t>
            </w:r>
          </w:p>
        </w:tc>
        <w:tc>
          <w:tcPr>
            <w:tcW w:w="4547" w:type="dxa"/>
            <w:gridSpan w:val="4"/>
            <w:tcBorders>
              <w:top w:val="single" w:sz="8" w:space="0" w:color="auto"/>
              <w:left w:val="nil"/>
              <w:bottom w:val="nil"/>
              <w:right w:val="nil"/>
            </w:tcBorders>
            <w:shd w:val="clear" w:color="auto" w:fill="auto"/>
            <w:vAlign w:val="center"/>
            <w:hideMark/>
          </w:tcPr>
          <w:p w14:paraId="62588F43" w14:textId="0F493A57" w:rsidR="00B706E8" w:rsidRPr="00B706E8" w:rsidRDefault="00B706E8" w:rsidP="00B706E8">
            <w:pPr>
              <w:jc w:val="center"/>
              <w:rPr>
                <w:rFonts w:ascii="Times" w:eastAsia="DengXian" w:hAnsi="Times" w:cs="SimSun"/>
                <w:b/>
                <w:bCs/>
                <w:color w:val="000000"/>
                <w:sz w:val="20"/>
                <w:szCs w:val="20"/>
                <w:lang w:val="en-US" w:eastAsia="zh-CN"/>
              </w:rPr>
            </w:pPr>
            <w:r w:rsidRPr="00B706E8">
              <w:rPr>
                <w:rFonts w:ascii="Times" w:eastAsia="DengXian" w:hAnsi="Times" w:cs="SimSun"/>
                <w:b/>
                <w:bCs/>
                <w:color w:val="000000"/>
                <w:sz w:val="20"/>
                <w:szCs w:val="20"/>
                <w:lang w:val="en-US" w:eastAsia="zh-CN"/>
              </w:rPr>
              <w:t>full EPDS</w:t>
            </w:r>
            <w:r w:rsidR="00BF6806">
              <w:rPr>
                <w:rFonts w:ascii="Times" w:eastAsia="DengXian" w:hAnsi="Times" w:cs="SimSun"/>
                <w:b/>
                <w:bCs/>
                <w:color w:val="000000"/>
                <w:sz w:val="20"/>
                <w:szCs w:val="20"/>
                <w:vertAlign w:val="superscript"/>
                <w:lang w:val="en-US" w:eastAsia="zh-CN"/>
              </w:rPr>
              <w:t>c,d,e,f</w:t>
            </w:r>
          </w:p>
        </w:tc>
        <w:tc>
          <w:tcPr>
            <w:tcW w:w="4842" w:type="dxa"/>
            <w:gridSpan w:val="4"/>
            <w:tcBorders>
              <w:top w:val="single" w:sz="8" w:space="0" w:color="auto"/>
              <w:left w:val="nil"/>
              <w:bottom w:val="nil"/>
              <w:right w:val="nil"/>
            </w:tcBorders>
            <w:shd w:val="clear" w:color="auto" w:fill="auto"/>
            <w:vAlign w:val="center"/>
            <w:hideMark/>
          </w:tcPr>
          <w:p w14:paraId="7A7CDBAC" w14:textId="77777777" w:rsidR="00B706E8" w:rsidRPr="00B706E8" w:rsidRDefault="00B706E8" w:rsidP="00B706E8">
            <w:pPr>
              <w:jc w:val="center"/>
              <w:rPr>
                <w:rFonts w:ascii="Times" w:eastAsia="DengXian" w:hAnsi="Times" w:cs="SimSun"/>
                <w:b/>
                <w:bCs/>
                <w:color w:val="000000"/>
                <w:sz w:val="20"/>
                <w:szCs w:val="20"/>
                <w:lang w:val="en-US" w:eastAsia="zh-CN"/>
              </w:rPr>
            </w:pPr>
            <w:r w:rsidRPr="00B706E8">
              <w:rPr>
                <w:rFonts w:ascii="Times" w:eastAsia="DengXian" w:hAnsi="Times" w:cs="SimSun"/>
                <w:b/>
                <w:bCs/>
                <w:color w:val="000000"/>
                <w:sz w:val="20"/>
                <w:szCs w:val="20"/>
                <w:lang w:val="en-US" w:eastAsia="zh-CN"/>
              </w:rPr>
              <w:t>EPDS-9 – full EPDS</w:t>
            </w:r>
          </w:p>
        </w:tc>
      </w:tr>
      <w:tr w:rsidR="00B706E8" w:rsidRPr="00B706E8" w14:paraId="19D79360" w14:textId="77777777" w:rsidTr="00F866B3">
        <w:trPr>
          <w:trHeight w:val="340"/>
        </w:trPr>
        <w:tc>
          <w:tcPr>
            <w:tcW w:w="747" w:type="dxa"/>
            <w:vMerge/>
            <w:tcBorders>
              <w:top w:val="single" w:sz="8" w:space="0" w:color="auto"/>
              <w:left w:val="nil"/>
              <w:bottom w:val="single" w:sz="8" w:space="0" w:color="000000"/>
              <w:right w:val="nil"/>
            </w:tcBorders>
            <w:vAlign w:val="center"/>
            <w:hideMark/>
          </w:tcPr>
          <w:p w14:paraId="76894794" w14:textId="77777777" w:rsidR="00B706E8" w:rsidRPr="00B706E8" w:rsidRDefault="00B706E8" w:rsidP="00B706E8">
            <w:pPr>
              <w:rPr>
                <w:rFonts w:ascii="Times" w:eastAsia="DengXian" w:hAnsi="Times" w:cs="SimSun"/>
                <w:b/>
                <w:bCs/>
                <w:color w:val="000000"/>
                <w:sz w:val="20"/>
                <w:szCs w:val="20"/>
                <w:lang w:val="en-US" w:eastAsia="zh-CN"/>
              </w:rPr>
            </w:pPr>
          </w:p>
        </w:tc>
        <w:tc>
          <w:tcPr>
            <w:tcW w:w="1232" w:type="dxa"/>
            <w:tcBorders>
              <w:top w:val="nil"/>
              <w:left w:val="nil"/>
              <w:bottom w:val="single" w:sz="8" w:space="0" w:color="auto"/>
              <w:right w:val="nil"/>
            </w:tcBorders>
            <w:shd w:val="clear" w:color="auto" w:fill="auto"/>
            <w:noWrap/>
            <w:vAlign w:val="center"/>
            <w:hideMark/>
          </w:tcPr>
          <w:p w14:paraId="0B8BEB69" w14:textId="77777777" w:rsidR="00B706E8" w:rsidRPr="00B706E8" w:rsidRDefault="00B706E8" w:rsidP="00B706E8">
            <w:pPr>
              <w:jc w:val="center"/>
              <w:rPr>
                <w:rFonts w:ascii="Times" w:eastAsia="DengXian" w:hAnsi="Times" w:cs="SimSun"/>
                <w:b/>
                <w:bCs/>
                <w:color w:val="000000"/>
                <w:sz w:val="20"/>
                <w:szCs w:val="20"/>
                <w:lang w:val="en-US" w:eastAsia="zh-CN"/>
              </w:rPr>
            </w:pPr>
            <w:r w:rsidRPr="00B706E8">
              <w:rPr>
                <w:rFonts w:ascii="Times" w:eastAsia="DengXian" w:hAnsi="Times" w:cs="SimSun"/>
                <w:b/>
                <w:bCs/>
                <w:color w:val="000000"/>
                <w:sz w:val="20"/>
                <w:szCs w:val="20"/>
                <w:lang w:val="en-US" w:eastAsia="zh-CN"/>
              </w:rPr>
              <w:t>Sensitivity</w:t>
            </w:r>
          </w:p>
        </w:tc>
        <w:tc>
          <w:tcPr>
            <w:tcW w:w="1282" w:type="dxa"/>
            <w:tcBorders>
              <w:top w:val="nil"/>
              <w:left w:val="nil"/>
              <w:bottom w:val="single" w:sz="8" w:space="0" w:color="auto"/>
              <w:right w:val="nil"/>
            </w:tcBorders>
            <w:shd w:val="clear" w:color="auto" w:fill="auto"/>
            <w:noWrap/>
            <w:vAlign w:val="center"/>
            <w:hideMark/>
          </w:tcPr>
          <w:p w14:paraId="11D2CB54" w14:textId="77777777" w:rsidR="00B706E8" w:rsidRPr="00B706E8" w:rsidRDefault="00B706E8" w:rsidP="00B706E8">
            <w:pPr>
              <w:jc w:val="center"/>
              <w:rPr>
                <w:rFonts w:ascii="Times" w:eastAsia="DengXian" w:hAnsi="Times" w:cs="SimSun"/>
                <w:b/>
                <w:bCs/>
                <w:color w:val="000000"/>
                <w:sz w:val="20"/>
                <w:szCs w:val="20"/>
                <w:lang w:val="en-US" w:eastAsia="zh-CN"/>
              </w:rPr>
            </w:pPr>
            <w:r w:rsidRPr="00B706E8">
              <w:rPr>
                <w:rFonts w:ascii="Times" w:eastAsia="DengXian" w:hAnsi="Times" w:cs="SimSun"/>
                <w:b/>
                <w:bCs/>
                <w:color w:val="000000"/>
                <w:sz w:val="20"/>
                <w:szCs w:val="20"/>
                <w:lang w:val="en-US" w:eastAsia="zh-CN"/>
              </w:rPr>
              <w:t>95% CI</w:t>
            </w:r>
          </w:p>
        </w:tc>
        <w:tc>
          <w:tcPr>
            <w:tcW w:w="1105" w:type="dxa"/>
            <w:tcBorders>
              <w:top w:val="nil"/>
              <w:left w:val="nil"/>
              <w:bottom w:val="single" w:sz="8" w:space="0" w:color="auto"/>
              <w:right w:val="nil"/>
            </w:tcBorders>
            <w:shd w:val="clear" w:color="auto" w:fill="auto"/>
            <w:noWrap/>
            <w:vAlign w:val="center"/>
            <w:hideMark/>
          </w:tcPr>
          <w:p w14:paraId="5ECF011F" w14:textId="77777777" w:rsidR="00B706E8" w:rsidRPr="00B706E8" w:rsidRDefault="00B706E8" w:rsidP="00B706E8">
            <w:pPr>
              <w:jc w:val="center"/>
              <w:rPr>
                <w:rFonts w:ascii="Times" w:eastAsia="DengXian" w:hAnsi="Times" w:cs="SimSun"/>
                <w:b/>
                <w:bCs/>
                <w:color w:val="000000"/>
                <w:sz w:val="20"/>
                <w:szCs w:val="20"/>
                <w:lang w:val="en-US" w:eastAsia="zh-CN"/>
              </w:rPr>
            </w:pPr>
            <w:r w:rsidRPr="00B706E8">
              <w:rPr>
                <w:rFonts w:ascii="Times" w:eastAsia="DengXian" w:hAnsi="Times" w:cs="SimSun"/>
                <w:b/>
                <w:bCs/>
                <w:color w:val="000000"/>
                <w:sz w:val="20"/>
                <w:szCs w:val="20"/>
                <w:lang w:val="en-US" w:eastAsia="zh-CN"/>
              </w:rPr>
              <w:t>Specificity</w:t>
            </w:r>
          </w:p>
        </w:tc>
        <w:tc>
          <w:tcPr>
            <w:tcW w:w="1151" w:type="dxa"/>
            <w:tcBorders>
              <w:top w:val="nil"/>
              <w:left w:val="nil"/>
              <w:bottom w:val="single" w:sz="8" w:space="0" w:color="auto"/>
              <w:right w:val="nil"/>
            </w:tcBorders>
            <w:shd w:val="clear" w:color="auto" w:fill="auto"/>
            <w:noWrap/>
            <w:vAlign w:val="center"/>
            <w:hideMark/>
          </w:tcPr>
          <w:p w14:paraId="466AF786" w14:textId="77777777" w:rsidR="00B706E8" w:rsidRPr="00B706E8" w:rsidRDefault="00B706E8" w:rsidP="00B706E8">
            <w:pPr>
              <w:jc w:val="center"/>
              <w:rPr>
                <w:rFonts w:ascii="Times" w:eastAsia="DengXian" w:hAnsi="Times" w:cs="SimSun"/>
                <w:b/>
                <w:bCs/>
                <w:color w:val="000000"/>
                <w:sz w:val="20"/>
                <w:szCs w:val="20"/>
                <w:lang w:val="en-US" w:eastAsia="zh-CN"/>
              </w:rPr>
            </w:pPr>
            <w:r w:rsidRPr="00B706E8">
              <w:rPr>
                <w:rFonts w:ascii="Times" w:eastAsia="DengXian" w:hAnsi="Times" w:cs="SimSun"/>
                <w:b/>
                <w:bCs/>
                <w:color w:val="000000"/>
                <w:sz w:val="20"/>
                <w:szCs w:val="20"/>
                <w:lang w:val="en-US" w:eastAsia="zh-CN"/>
              </w:rPr>
              <w:t>95% CI</w:t>
            </w:r>
          </w:p>
        </w:tc>
        <w:tc>
          <w:tcPr>
            <w:tcW w:w="1105" w:type="dxa"/>
            <w:tcBorders>
              <w:top w:val="nil"/>
              <w:left w:val="nil"/>
              <w:bottom w:val="single" w:sz="8" w:space="0" w:color="auto"/>
              <w:right w:val="nil"/>
            </w:tcBorders>
            <w:shd w:val="clear" w:color="auto" w:fill="auto"/>
            <w:noWrap/>
            <w:vAlign w:val="center"/>
            <w:hideMark/>
          </w:tcPr>
          <w:p w14:paraId="10A6B3C9" w14:textId="77777777" w:rsidR="00B706E8" w:rsidRPr="00B706E8" w:rsidRDefault="00B706E8" w:rsidP="00B706E8">
            <w:pPr>
              <w:jc w:val="center"/>
              <w:rPr>
                <w:rFonts w:ascii="Times" w:eastAsia="DengXian" w:hAnsi="Times" w:cs="SimSun"/>
                <w:b/>
                <w:bCs/>
                <w:color w:val="000000"/>
                <w:sz w:val="20"/>
                <w:szCs w:val="20"/>
                <w:lang w:val="en-US" w:eastAsia="zh-CN"/>
              </w:rPr>
            </w:pPr>
            <w:r w:rsidRPr="00B706E8">
              <w:rPr>
                <w:rFonts w:ascii="Times" w:eastAsia="DengXian" w:hAnsi="Times" w:cs="SimSun"/>
                <w:b/>
                <w:bCs/>
                <w:color w:val="000000"/>
                <w:sz w:val="20"/>
                <w:szCs w:val="20"/>
                <w:lang w:val="en-US" w:eastAsia="zh-CN"/>
              </w:rPr>
              <w:t>Sensitivity</w:t>
            </w:r>
          </w:p>
        </w:tc>
        <w:tc>
          <w:tcPr>
            <w:tcW w:w="1163" w:type="dxa"/>
            <w:tcBorders>
              <w:top w:val="nil"/>
              <w:left w:val="nil"/>
              <w:bottom w:val="single" w:sz="8" w:space="0" w:color="auto"/>
              <w:right w:val="nil"/>
            </w:tcBorders>
            <w:shd w:val="clear" w:color="auto" w:fill="auto"/>
            <w:noWrap/>
            <w:vAlign w:val="center"/>
            <w:hideMark/>
          </w:tcPr>
          <w:p w14:paraId="664BF345" w14:textId="77777777" w:rsidR="00B706E8" w:rsidRPr="00B706E8" w:rsidRDefault="00B706E8" w:rsidP="00B706E8">
            <w:pPr>
              <w:jc w:val="center"/>
              <w:rPr>
                <w:rFonts w:ascii="Times" w:eastAsia="DengXian" w:hAnsi="Times" w:cs="SimSun"/>
                <w:b/>
                <w:bCs/>
                <w:color w:val="000000"/>
                <w:sz w:val="20"/>
                <w:szCs w:val="20"/>
                <w:lang w:val="en-US" w:eastAsia="zh-CN"/>
              </w:rPr>
            </w:pPr>
            <w:r w:rsidRPr="00B706E8">
              <w:rPr>
                <w:rFonts w:ascii="Times" w:eastAsia="DengXian" w:hAnsi="Times" w:cs="SimSun"/>
                <w:b/>
                <w:bCs/>
                <w:color w:val="000000"/>
                <w:sz w:val="20"/>
                <w:szCs w:val="20"/>
                <w:lang w:val="en-US" w:eastAsia="zh-CN"/>
              </w:rPr>
              <w:t>95% CI</w:t>
            </w:r>
          </w:p>
        </w:tc>
        <w:tc>
          <w:tcPr>
            <w:tcW w:w="1105" w:type="dxa"/>
            <w:tcBorders>
              <w:top w:val="nil"/>
              <w:left w:val="nil"/>
              <w:bottom w:val="single" w:sz="8" w:space="0" w:color="auto"/>
              <w:right w:val="nil"/>
            </w:tcBorders>
            <w:shd w:val="clear" w:color="auto" w:fill="auto"/>
            <w:noWrap/>
            <w:vAlign w:val="center"/>
            <w:hideMark/>
          </w:tcPr>
          <w:p w14:paraId="0AC08253" w14:textId="77777777" w:rsidR="00B706E8" w:rsidRPr="00B706E8" w:rsidRDefault="00B706E8" w:rsidP="00B706E8">
            <w:pPr>
              <w:jc w:val="center"/>
              <w:rPr>
                <w:rFonts w:ascii="Times" w:eastAsia="DengXian" w:hAnsi="Times" w:cs="SimSun"/>
                <w:b/>
                <w:bCs/>
                <w:color w:val="000000"/>
                <w:sz w:val="20"/>
                <w:szCs w:val="20"/>
                <w:lang w:val="en-US" w:eastAsia="zh-CN"/>
              </w:rPr>
            </w:pPr>
            <w:r w:rsidRPr="00B706E8">
              <w:rPr>
                <w:rFonts w:ascii="Times" w:eastAsia="DengXian" w:hAnsi="Times" w:cs="SimSun"/>
                <w:b/>
                <w:bCs/>
                <w:color w:val="000000"/>
                <w:sz w:val="20"/>
                <w:szCs w:val="20"/>
                <w:lang w:val="en-US" w:eastAsia="zh-CN"/>
              </w:rPr>
              <w:t>Specificity</w:t>
            </w:r>
          </w:p>
        </w:tc>
        <w:tc>
          <w:tcPr>
            <w:tcW w:w="1174" w:type="dxa"/>
            <w:tcBorders>
              <w:top w:val="nil"/>
              <w:left w:val="nil"/>
              <w:bottom w:val="single" w:sz="8" w:space="0" w:color="auto"/>
              <w:right w:val="nil"/>
            </w:tcBorders>
            <w:shd w:val="clear" w:color="auto" w:fill="auto"/>
            <w:noWrap/>
            <w:vAlign w:val="center"/>
            <w:hideMark/>
          </w:tcPr>
          <w:p w14:paraId="16545EFB" w14:textId="77777777" w:rsidR="00B706E8" w:rsidRPr="00B706E8" w:rsidRDefault="00B706E8" w:rsidP="00B706E8">
            <w:pPr>
              <w:rPr>
                <w:rFonts w:ascii="Times" w:eastAsia="DengXian" w:hAnsi="Times" w:cs="SimSun"/>
                <w:b/>
                <w:bCs/>
                <w:color w:val="000000"/>
                <w:sz w:val="20"/>
                <w:szCs w:val="20"/>
                <w:lang w:val="en-US" w:eastAsia="zh-CN"/>
              </w:rPr>
            </w:pPr>
            <w:r w:rsidRPr="00B706E8">
              <w:rPr>
                <w:rFonts w:ascii="Times" w:eastAsia="DengXian" w:hAnsi="Times" w:cs="SimSun"/>
                <w:b/>
                <w:bCs/>
                <w:color w:val="000000"/>
                <w:sz w:val="20"/>
                <w:szCs w:val="20"/>
                <w:lang w:val="en-US" w:eastAsia="zh-CN"/>
              </w:rPr>
              <w:t>95% CI</w:t>
            </w:r>
          </w:p>
        </w:tc>
        <w:tc>
          <w:tcPr>
            <w:tcW w:w="1105" w:type="dxa"/>
            <w:tcBorders>
              <w:top w:val="nil"/>
              <w:left w:val="nil"/>
              <w:bottom w:val="single" w:sz="8" w:space="0" w:color="auto"/>
              <w:right w:val="nil"/>
            </w:tcBorders>
            <w:shd w:val="clear" w:color="auto" w:fill="auto"/>
            <w:noWrap/>
            <w:vAlign w:val="center"/>
            <w:hideMark/>
          </w:tcPr>
          <w:p w14:paraId="3DCC78D5" w14:textId="77777777" w:rsidR="00B706E8" w:rsidRPr="00B706E8" w:rsidRDefault="00B706E8" w:rsidP="00B706E8">
            <w:pPr>
              <w:jc w:val="center"/>
              <w:rPr>
                <w:rFonts w:ascii="Times" w:eastAsia="DengXian" w:hAnsi="Times" w:cs="SimSun"/>
                <w:b/>
                <w:bCs/>
                <w:color w:val="000000"/>
                <w:sz w:val="20"/>
                <w:szCs w:val="20"/>
                <w:lang w:val="en-US" w:eastAsia="zh-CN"/>
              </w:rPr>
            </w:pPr>
            <w:r w:rsidRPr="00B706E8">
              <w:rPr>
                <w:rFonts w:ascii="Times" w:eastAsia="DengXian" w:hAnsi="Times" w:cs="SimSun"/>
                <w:b/>
                <w:bCs/>
                <w:color w:val="000000"/>
                <w:sz w:val="20"/>
                <w:szCs w:val="20"/>
                <w:lang w:val="en-US" w:eastAsia="zh-CN"/>
              </w:rPr>
              <w:t>Sensitivity</w:t>
            </w:r>
          </w:p>
        </w:tc>
        <w:tc>
          <w:tcPr>
            <w:tcW w:w="1327" w:type="dxa"/>
            <w:tcBorders>
              <w:top w:val="nil"/>
              <w:left w:val="nil"/>
              <w:bottom w:val="single" w:sz="8" w:space="0" w:color="auto"/>
              <w:right w:val="nil"/>
            </w:tcBorders>
            <w:shd w:val="clear" w:color="auto" w:fill="auto"/>
            <w:noWrap/>
            <w:vAlign w:val="center"/>
            <w:hideMark/>
          </w:tcPr>
          <w:p w14:paraId="68445F50" w14:textId="77777777" w:rsidR="00B706E8" w:rsidRPr="00B706E8" w:rsidRDefault="00B706E8" w:rsidP="00B706E8">
            <w:pPr>
              <w:jc w:val="center"/>
              <w:rPr>
                <w:rFonts w:ascii="Times" w:eastAsia="DengXian" w:hAnsi="Times" w:cs="SimSun"/>
                <w:b/>
                <w:bCs/>
                <w:color w:val="000000"/>
                <w:sz w:val="20"/>
                <w:szCs w:val="20"/>
                <w:lang w:val="en-US" w:eastAsia="zh-CN"/>
              </w:rPr>
            </w:pPr>
            <w:r w:rsidRPr="00B706E8">
              <w:rPr>
                <w:rFonts w:ascii="Times" w:eastAsia="DengXian" w:hAnsi="Times" w:cs="SimSun"/>
                <w:b/>
                <w:bCs/>
                <w:color w:val="000000"/>
                <w:sz w:val="20"/>
                <w:szCs w:val="20"/>
                <w:lang w:val="en-US" w:eastAsia="zh-CN"/>
              </w:rPr>
              <w:t>95% CI</w:t>
            </w:r>
          </w:p>
        </w:tc>
        <w:tc>
          <w:tcPr>
            <w:tcW w:w="1105" w:type="dxa"/>
            <w:tcBorders>
              <w:top w:val="nil"/>
              <w:left w:val="nil"/>
              <w:bottom w:val="single" w:sz="8" w:space="0" w:color="auto"/>
              <w:right w:val="nil"/>
            </w:tcBorders>
            <w:shd w:val="clear" w:color="auto" w:fill="auto"/>
            <w:noWrap/>
            <w:vAlign w:val="center"/>
            <w:hideMark/>
          </w:tcPr>
          <w:p w14:paraId="22097B66" w14:textId="77777777" w:rsidR="00B706E8" w:rsidRPr="00B706E8" w:rsidRDefault="00B706E8" w:rsidP="00B706E8">
            <w:pPr>
              <w:jc w:val="center"/>
              <w:rPr>
                <w:rFonts w:ascii="Times" w:eastAsia="DengXian" w:hAnsi="Times" w:cs="SimSun"/>
                <w:b/>
                <w:bCs/>
                <w:color w:val="000000"/>
                <w:sz w:val="20"/>
                <w:szCs w:val="20"/>
                <w:lang w:val="en-US" w:eastAsia="zh-CN"/>
              </w:rPr>
            </w:pPr>
            <w:r w:rsidRPr="00B706E8">
              <w:rPr>
                <w:rFonts w:ascii="Times" w:eastAsia="DengXian" w:hAnsi="Times" w:cs="SimSun"/>
                <w:b/>
                <w:bCs/>
                <w:color w:val="000000"/>
                <w:sz w:val="20"/>
                <w:szCs w:val="20"/>
                <w:lang w:val="en-US" w:eastAsia="zh-CN"/>
              </w:rPr>
              <w:t>Specificity</w:t>
            </w:r>
          </w:p>
        </w:tc>
        <w:tc>
          <w:tcPr>
            <w:tcW w:w="1305" w:type="dxa"/>
            <w:tcBorders>
              <w:top w:val="nil"/>
              <w:left w:val="nil"/>
              <w:bottom w:val="single" w:sz="8" w:space="0" w:color="auto"/>
              <w:right w:val="nil"/>
            </w:tcBorders>
            <w:shd w:val="clear" w:color="auto" w:fill="auto"/>
            <w:noWrap/>
            <w:vAlign w:val="center"/>
            <w:hideMark/>
          </w:tcPr>
          <w:p w14:paraId="60CFAAC8" w14:textId="77777777" w:rsidR="00B706E8" w:rsidRPr="00B706E8" w:rsidRDefault="00B706E8" w:rsidP="00B706E8">
            <w:pPr>
              <w:jc w:val="center"/>
              <w:rPr>
                <w:rFonts w:ascii="Times" w:eastAsia="DengXian" w:hAnsi="Times" w:cs="SimSun"/>
                <w:b/>
                <w:bCs/>
                <w:color w:val="000000"/>
                <w:sz w:val="20"/>
                <w:szCs w:val="20"/>
                <w:lang w:val="en-US" w:eastAsia="zh-CN"/>
              </w:rPr>
            </w:pPr>
            <w:r w:rsidRPr="00B706E8">
              <w:rPr>
                <w:rFonts w:ascii="Times" w:eastAsia="DengXian" w:hAnsi="Times" w:cs="SimSun"/>
                <w:b/>
                <w:bCs/>
                <w:color w:val="000000"/>
                <w:sz w:val="20"/>
                <w:szCs w:val="20"/>
                <w:lang w:val="en-US" w:eastAsia="zh-CN"/>
              </w:rPr>
              <w:t>95% CI</w:t>
            </w:r>
          </w:p>
        </w:tc>
      </w:tr>
      <w:tr w:rsidR="00B706E8" w:rsidRPr="00B706E8" w14:paraId="586E7FBF" w14:textId="77777777" w:rsidTr="00F866B3">
        <w:trPr>
          <w:trHeight w:val="320"/>
        </w:trPr>
        <w:tc>
          <w:tcPr>
            <w:tcW w:w="14906" w:type="dxa"/>
            <w:gridSpan w:val="13"/>
            <w:tcBorders>
              <w:top w:val="nil"/>
              <w:left w:val="nil"/>
              <w:bottom w:val="nil"/>
              <w:right w:val="nil"/>
            </w:tcBorders>
            <w:shd w:val="clear" w:color="auto" w:fill="auto"/>
            <w:vAlign w:val="center"/>
            <w:hideMark/>
          </w:tcPr>
          <w:p w14:paraId="7703660A" w14:textId="77777777" w:rsidR="00B706E8" w:rsidRPr="00B706E8" w:rsidRDefault="00B706E8" w:rsidP="00B706E8">
            <w:pPr>
              <w:rPr>
                <w:rFonts w:ascii="Times" w:eastAsia="DengXian" w:hAnsi="Times" w:cs="SimSun"/>
                <w:b/>
                <w:bCs/>
                <w:color w:val="000000"/>
                <w:sz w:val="20"/>
                <w:szCs w:val="20"/>
                <w:lang w:val="en-US" w:eastAsia="zh-CN"/>
              </w:rPr>
            </w:pPr>
            <w:r w:rsidRPr="00B706E8">
              <w:rPr>
                <w:rFonts w:ascii="Times" w:eastAsia="DengXian" w:hAnsi="Times" w:cs="SimSun"/>
                <w:b/>
                <w:bCs/>
                <w:color w:val="000000"/>
                <w:sz w:val="20"/>
                <w:szCs w:val="20"/>
                <w:lang w:val="en-US" w:eastAsia="zh-CN"/>
              </w:rPr>
              <w:t>Semi-structured reference standard (N Studies = 24; N Participants = 5412; N major depression = 803)</w:t>
            </w:r>
          </w:p>
        </w:tc>
      </w:tr>
      <w:tr w:rsidR="00B706E8" w:rsidRPr="00B706E8" w14:paraId="64099474" w14:textId="77777777" w:rsidTr="00F866B3">
        <w:trPr>
          <w:trHeight w:val="320"/>
        </w:trPr>
        <w:tc>
          <w:tcPr>
            <w:tcW w:w="747" w:type="dxa"/>
            <w:tcBorders>
              <w:top w:val="nil"/>
              <w:left w:val="nil"/>
              <w:bottom w:val="nil"/>
              <w:right w:val="nil"/>
            </w:tcBorders>
            <w:shd w:val="clear" w:color="auto" w:fill="auto"/>
            <w:noWrap/>
            <w:vAlign w:val="center"/>
            <w:hideMark/>
          </w:tcPr>
          <w:p w14:paraId="2227B4CE" w14:textId="21467DA3"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7</w:t>
            </w:r>
          </w:p>
        </w:tc>
        <w:tc>
          <w:tcPr>
            <w:tcW w:w="1232" w:type="dxa"/>
            <w:tcBorders>
              <w:top w:val="nil"/>
              <w:left w:val="nil"/>
              <w:bottom w:val="nil"/>
              <w:right w:val="nil"/>
            </w:tcBorders>
            <w:shd w:val="clear" w:color="auto" w:fill="auto"/>
            <w:noWrap/>
            <w:vAlign w:val="center"/>
            <w:hideMark/>
          </w:tcPr>
          <w:p w14:paraId="68500452"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0.94 </w:t>
            </w:r>
          </w:p>
        </w:tc>
        <w:tc>
          <w:tcPr>
            <w:tcW w:w="1282" w:type="dxa"/>
            <w:tcBorders>
              <w:top w:val="nil"/>
              <w:left w:val="nil"/>
              <w:bottom w:val="nil"/>
              <w:right w:val="nil"/>
            </w:tcBorders>
            <w:shd w:val="clear" w:color="auto" w:fill="auto"/>
            <w:noWrap/>
            <w:vAlign w:val="center"/>
            <w:hideMark/>
          </w:tcPr>
          <w:p w14:paraId="60C2B48C"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(0.89, 0.97)</w:t>
            </w:r>
          </w:p>
        </w:tc>
        <w:tc>
          <w:tcPr>
            <w:tcW w:w="1105" w:type="dxa"/>
            <w:tcBorders>
              <w:top w:val="nil"/>
              <w:left w:val="nil"/>
              <w:bottom w:val="nil"/>
              <w:right w:val="nil"/>
            </w:tcBorders>
            <w:shd w:val="clear" w:color="auto" w:fill="auto"/>
            <w:noWrap/>
            <w:vAlign w:val="center"/>
            <w:hideMark/>
          </w:tcPr>
          <w:p w14:paraId="28955B3E"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0.65 </w:t>
            </w:r>
          </w:p>
        </w:tc>
        <w:tc>
          <w:tcPr>
            <w:tcW w:w="1151" w:type="dxa"/>
            <w:tcBorders>
              <w:top w:val="nil"/>
              <w:left w:val="nil"/>
              <w:bottom w:val="nil"/>
              <w:right w:val="nil"/>
            </w:tcBorders>
            <w:shd w:val="clear" w:color="auto" w:fill="auto"/>
            <w:noWrap/>
            <w:vAlign w:val="center"/>
            <w:hideMark/>
          </w:tcPr>
          <w:p w14:paraId="04DA2115"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(0.56, 0.73)</w:t>
            </w:r>
          </w:p>
        </w:tc>
        <w:tc>
          <w:tcPr>
            <w:tcW w:w="1105" w:type="dxa"/>
            <w:tcBorders>
              <w:top w:val="nil"/>
              <w:left w:val="nil"/>
              <w:bottom w:val="nil"/>
              <w:right w:val="nil"/>
            </w:tcBorders>
            <w:shd w:val="clear" w:color="auto" w:fill="auto"/>
            <w:noWrap/>
            <w:vAlign w:val="center"/>
            <w:hideMark/>
          </w:tcPr>
          <w:p w14:paraId="3F33E803"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0.94 </w:t>
            </w:r>
          </w:p>
        </w:tc>
        <w:tc>
          <w:tcPr>
            <w:tcW w:w="1163" w:type="dxa"/>
            <w:tcBorders>
              <w:top w:val="nil"/>
              <w:left w:val="nil"/>
              <w:bottom w:val="nil"/>
              <w:right w:val="nil"/>
            </w:tcBorders>
            <w:shd w:val="clear" w:color="auto" w:fill="auto"/>
            <w:noWrap/>
            <w:vAlign w:val="center"/>
            <w:hideMark/>
          </w:tcPr>
          <w:p w14:paraId="45589C92"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(0.89, 0.97)</w:t>
            </w:r>
          </w:p>
        </w:tc>
        <w:tc>
          <w:tcPr>
            <w:tcW w:w="1105" w:type="dxa"/>
            <w:tcBorders>
              <w:top w:val="nil"/>
              <w:left w:val="nil"/>
              <w:bottom w:val="nil"/>
              <w:right w:val="nil"/>
            </w:tcBorders>
            <w:shd w:val="clear" w:color="auto" w:fill="auto"/>
            <w:noWrap/>
            <w:vAlign w:val="center"/>
            <w:hideMark/>
          </w:tcPr>
          <w:p w14:paraId="737B72F0"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0.65 </w:t>
            </w:r>
          </w:p>
        </w:tc>
        <w:tc>
          <w:tcPr>
            <w:tcW w:w="1174" w:type="dxa"/>
            <w:tcBorders>
              <w:top w:val="nil"/>
              <w:left w:val="nil"/>
              <w:bottom w:val="nil"/>
              <w:right w:val="nil"/>
            </w:tcBorders>
            <w:shd w:val="clear" w:color="auto" w:fill="auto"/>
            <w:noWrap/>
            <w:vAlign w:val="center"/>
            <w:hideMark/>
          </w:tcPr>
          <w:p w14:paraId="61F56296" w14:textId="77777777" w:rsidR="00B706E8" w:rsidRPr="00B706E8" w:rsidRDefault="00B706E8" w:rsidP="00B706E8">
            <w:pP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(0.56, 0.73)</w:t>
            </w:r>
          </w:p>
        </w:tc>
        <w:tc>
          <w:tcPr>
            <w:tcW w:w="1105" w:type="dxa"/>
            <w:tcBorders>
              <w:top w:val="nil"/>
              <w:left w:val="nil"/>
              <w:bottom w:val="nil"/>
              <w:right w:val="nil"/>
            </w:tcBorders>
            <w:shd w:val="clear" w:color="auto" w:fill="auto"/>
            <w:noWrap/>
            <w:vAlign w:val="center"/>
            <w:hideMark/>
          </w:tcPr>
          <w:p w14:paraId="1DD40902"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0.00 </w:t>
            </w:r>
          </w:p>
        </w:tc>
        <w:tc>
          <w:tcPr>
            <w:tcW w:w="1327" w:type="dxa"/>
            <w:tcBorders>
              <w:top w:val="nil"/>
              <w:left w:val="nil"/>
              <w:bottom w:val="nil"/>
              <w:right w:val="nil"/>
            </w:tcBorders>
            <w:shd w:val="clear" w:color="auto" w:fill="auto"/>
            <w:noWrap/>
            <w:vAlign w:val="center"/>
            <w:hideMark/>
          </w:tcPr>
          <w:p w14:paraId="6A6A5682"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0.00)</w:t>
            </w:r>
          </w:p>
        </w:tc>
        <w:tc>
          <w:tcPr>
            <w:tcW w:w="1105" w:type="dxa"/>
            <w:tcBorders>
              <w:top w:val="nil"/>
              <w:left w:val="nil"/>
              <w:bottom w:val="nil"/>
              <w:right w:val="nil"/>
            </w:tcBorders>
            <w:shd w:val="clear" w:color="auto" w:fill="auto"/>
            <w:noWrap/>
            <w:vAlign w:val="center"/>
            <w:hideMark/>
          </w:tcPr>
          <w:p w14:paraId="0C85AFB1"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0.00 </w:t>
            </w:r>
          </w:p>
        </w:tc>
        <w:tc>
          <w:tcPr>
            <w:tcW w:w="1305" w:type="dxa"/>
            <w:tcBorders>
              <w:top w:val="nil"/>
              <w:left w:val="nil"/>
              <w:bottom w:val="nil"/>
              <w:right w:val="nil"/>
            </w:tcBorders>
            <w:shd w:val="clear" w:color="auto" w:fill="auto"/>
            <w:noWrap/>
            <w:vAlign w:val="center"/>
            <w:hideMark/>
          </w:tcPr>
          <w:p w14:paraId="7FB1D371"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(0.00, 0.01)</w:t>
            </w:r>
          </w:p>
        </w:tc>
      </w:tr>
      <w:tr w:rsidR="00B706E8" w:rsidRPr="00B706E8" w14:paraId="24CAC3EC" w14:textId="77777777" w:rsidTr="00F866B3">
        <w:trPr>
          <w:trHeight w:val="320"/>
        </w:trPr>
        <w:tc>
          <w:tcPr>
            <w:tcW w:w="747" w:type="dxa"/>
            <w:tcBorders>
              <w:top w:val="nil"/>
              <w:left w:val="nil"/>
              <w:bottom w:val="nil"/>
              <w:right w:val="nil"/>
            </w:tcBorders>
            <w:shd w:val="clear" w:color="auto" w:fill="auto"/>
            <w:noWrap/>
            <w:vAlign w:val="center"/>
            <w:hideMark/>
          </w:tcPr>
          <w:p w14:paraId="5E911076" w14:textId="284E9096"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8</w:t>
            </w:r>
          </w:p>
        </w:tc>
        <w:tc>
          <w:tcPr>
            <w:tcW w:w="1232" w:type="dxa"/>
            <w:tcBorders>
              <w:top w:val="nil"/>
              <w:left w:val="nil"/>
              <w:bottom w:val="nil"/>
              <w:right w:val="nil"/>
            </w:tcBorders>
            <w:shd w:val="clear" w:color="auto" w:fill="auto"/>
            <w:noWrap/>
            <w:vAlign w:val="center"/>
            <w:hideMark/>
          </w:tcPr>
          <w:p w14:paraId="7E317566"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0.89 </w:t>
            </w:r>
          </w:p>
        </w:tc>
        <w:tc>
          <w:tcPr>
            <w:tcW w:w="1282" w:type="dxa"/>
            <w:tcBorders>
              <w:top w:val="nil"/>
              <w:left w:val="nil"/>
              <w:bottom w:val="nil"/>
              <w:right w:val="nil"/>
            </w:tcBorders>
            <w:shd w:val="clear" w:color="auto" w:fill="auto"/>
            <w:noWrap/>
            <w:vAlign w:val="center"/>
            <w:hideMark/>
          </w:tcPr>
          <w:p w14:paraId="4A71D7E5"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(0.82, 0.93)</w:t>
            </w:r>
          </w:p>
        </w:tc>
        <w:tc>
          <w:tcPr>
            <w:tcW w:w="1105" w:type="dxa"/>
            <w:tcBorders>
              <w:top w:val="nil"/>
              <w:left w:val="nil"/>
              <w:bottom w:val="nil"/>
              <w:right w:val="nil"/>
            </w:tcBorders>
            <w:shd w:val="clear" w:color="auto" w:fill="auto"/>
            <w:noWrap/>
            <w:vAlign w:val="center"/>
            <w:hideMark/>
          </w:tcPr>
          <w:p w14:paraId="0C744031"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0.72 </w:t>
            </w:r>
          </w:p>
        </w:tc>
        <w:tc>
          <w:tcPr>
            <w:tcW w:w="1151" w:type="dxa"/>
            <w:tcBorders>
              <w:top w:val="nil"/>
              <w:left w:val="nil"/>
              <w:bottom w:val="nil"/>
              <w:right w:val="nil"/>
            </w:tcBorders>
            <w:shd w:val="clear" w:color="auto" w:fill="auto"/>
            <w:noWrap/>
            <w:vAlign w:val="center"/>
            <w:hideMark/>
          </w:tcPr>
          <w:p w14:paraId="62CF3CAA"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(0.63, 0.79)</w:t>
            </w:r>
          </w:p>
        </w:tc>
        <w:tc>
          <w:tcPr>
            <w:tcW w:w="1105" w:type="dxa"/>
            <w:tcBorders>
              <w:top w:val="nil"/>
              <w:left w:val="nil"/>
              <w:bottom w:val="nil"/>
              <w:right w:val="nil"/>
            </w:tcBorders>
            <w:shd w:val="clear" w:color="auto" w:fill="auto"/>
            <w:noWrap/>
            <w:vAlign w:val="center"/>
            <w:hideMark/>
          </w:tcPr>
          <w:p w14:paraId="43572DAF"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0.90 </w:t>
            </w:r>
          </w:p>
        </w:tc>
        <w:tc>
          <w:tcPr>
            <w:tcW w:w="1163" w:type="dxa"/>
            <w:tcBorders>
              <w:top w:val="nil"/>
              <w:left w:val="nil"/>
              <w:bottom w:val="nil"/>
              <w:right w:val="nil"/>
            </w:tcBorders>
            <w:shd w:val="clear" w:color="auto" w:fill="auto"/>
            <w:noWrap/>
            <w:vAlign w:val="center"/>
            <w:hideMark/>
          </w:tcPr>
          <w:p w14:paraId="028069F2"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(0.83, 0.94)</w:t>
            </w:r>
          </w:p>
        </w:tc>
        <w:tc>
          <w:tcPr>
            <w:tcW w:w="1105" w:type="dxa"/>
            <w:tcBorders>
              <w:top w:val="nil"/>
              <w:left w:val="nil"/>
              <w:bottom w:val="nil"/>
              <w:right w:val="nil"/>
            </w:tcBorders>
            <w:shd w:val="clear" w:color="auto" w:fill="auto"/>
            <w:noWrap/>
            <w:vAlign w:val="center"/>
            <w:hideMark/>
          </w:tcPr>
          <w:p w14:paraId="136D1473"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0.71 </w:t>
            </w:r>
          </w:p>
        </w:tc>
        <w:tc>
          <w:tcPr>
            <w:tcW w:w="1174" w:type="dxa"/>
            <w:tcBorders>
              <w:top w:val="nil"/>
              <w:left w:val="nil"/>
              <w:bottom w:val="nil"/>
              <w:right w:val="nil"/>
            </w:tcBorders>
            <w:shd w:val="clear" w:color="auto" w:fill="auto"/>
            <w:noWrap/>
            <w:vAlign w:val="center"/>
            <w:hideMark/>
          </w:tcPr>
          <w:p w14:paraId="5AB647B6" w14:textId="77777777" w:rsidR="00B706E8" w:rsidRPr="00B706E8" w:rsidRDefault="00B706E8" w:rsidP="00B706E8">
            <w:pP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(0.63, 0.79)</w:t>
            </w:r>
          </w:p>
        </w:tc>
        <w:tc>
          <w:tcPr>
            <w:tcW w:w="1105" w:type="dxa"/>
            <w:tcBorders>
              <w:top w:val="nil"/>
              <w:left w:val="nil"/>
              <w:bottom w:val="nil"/>
              <w:right w:val="nil"/>
            </w:tcBorders>
            <w:shd w:val="clear" w:color="auto" w:fill="auto"/>
            <w:noWrap/>
            <w:vAlign w:val="center"/>
            <w:hideMark/>
          </w:tcPr>
          <w:p w14:paraId="1DE9E9FC"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-0.01 </w:t>
            </w:r>
          </w:p>
        </w:tc>
        <w:tc>
          <w:tcPr>
            <w:tcW w:w="1327" w:type="dxa"/>
            <w:tcBorders>
              <w:top w:val="nil"/>
              <w:left w:val="nil"/>
              <w:bottom w:val="nil"/>
              <w:right w:val="nil"/>
            </w:tcBorders>
            <w:shd w:val="clear" w:color="auto" w:fill="auto"/>
            <w:noWrap/>
            <w:vAlign w:val="center"/>
            <w:hideMark/>
          </w:tcPr>
          <w:p w14:paraId="31C22C5C"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(-0.03, 0.00)</w:t>
            </w:r>
          </w:p>
        </w:tc>
        <w:tc>
          <w:tcPr>
            <w:tcW w:w="1105" w:type="dxa"/>
            <w:tcBorders>
              <w:top w:val="nil"/>
              <w:left w:val="nil"/>
              <w:bottom w:val="nil"/>
              <w:right w:val="nil"/>
            </w:tcBorders>
            <w:shd w:val="clear" w:color="auto" w:fill="auto"/>
            <w:noWrap/>
            <w:vAlign w:val="center"/>
            <w:hideMark/>
          </w:tcPr>
          <w:p w14:paraId="012C87AA"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0.01 </w:t>
            </w:r>
          </w:p>
        </w:tc>
        <w:tc>
          <w:tcPr>
            <w:tcW w:w="1305" w:type="dxa"/>
            <w:tcBorders>
              <w:top w:val="nil"/>
              <w:left w:val="nil"/>
              <w:bottom w:val="nil"/>
              <w:right w:val="nil"/>
            </w:tcBorders>
            <w:shd w:val="clear" w:color="auto" w:fill="auto"/>
            <w:noWrap/>
            <w:vAlign w:val="center"/>
            <w:hideMark/>
          </w:tcPr>
          <w:p w14:paraId="245D27C0"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(0.00, 0.01)</w:t>
            </w:r>
          </w:p>
        </w:tc>
      </w:tr>
      <w:tr w:rsidR="00B706E8" w:rsidRPr="00B706E8" w14:paraId="71AC195C" w14:textId="77777777" w:rsidTr="00F866B3">
        <w:trPr>
          <w:trHeight w:val="320"/>
        </w:trPr>
        <w:tc>
          <w:tcPr>
            <w:tcW w:w="747" w:type="dxa"/>
            <w:tcBorders>
              <w:top w:val="nil"/>
              <w:left w:val="nil"/>
              <w:bottom w:val="nil"/>
              <w:right w:val="nil"/>
            </w:tcBorders>
            <w:shd w:val="clear" w:color="auto" w:fill="auto"/>
            <w:noWrap/>
            <w:vAlign w:val="center"/>
            <w:hideMark/>
          </w:tcPr>
          <w:p w14:paraId="11CB0B8B" w14:textId="690D9113"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9</w:t>
            </w:r>
          </w:p>
        </w:tc>
        <w:tc>
          <w:tcPr>
            <w:tcW w:w="1232" w:type="dxa"/>
            <w:tcBorders>
              <w:top w:val="nil"/>
              <w:left w:val="nil"/>
              <w:bottom w:val="nil"/>
              <w:right w:val="nil"/>
            </w:tcBorders>
            <w:shd w:val="clear" w:color="auto" w:fill="auto"/>
            <w:noWrap/>
            <w:vAlign w:val="center"/>
            <w:hideMark/>
          </w:tcPr>
          <w:p w14:paraId="35868450"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0.86 </w:t>
            </w:r>
          </w:p>
        </w:tc>
        <w:tc>
          <w:tcPr>
            <w:tcW w:w="1282" w:type="dxa"/>
            <w:tcBorders>
              <w:top w:val="nil"/>
              <w:left w:val="nil"/>
              <w:bottom w:val="nil"/>
              <w:right w:val="nil"/>
            </w:tcBorders>
            <w:shd w:val="clear" w:color="auto" w:fill="auto"/>
            <w:noWrap/>
            <w:vAlign w:val="center"/>
            <w:hideMark/>
          </w:tcPr>
          <w:p w14:paraId="048EC4B9"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(0.79, 0.91)</w:t>
            </w:r>
          </w:p>
        </w:tc>
        <w:tc>
          <w:tcPr>
            <w:tcW w:w="1105" w:type="dxa"/>
            <w:tcBorders>
              <w:top w:val="nil"/>
              <w:left w:val="nil"/>
              <w:bottom w:val="nil"/>
              <w:right w:val="nil"/>
            </w:tcBorders>
            <w:shd w:val="clear" w:color="auto" w:fill="auto"/>
            <w:noWrap/>
            <w:vAlign w:val="center"/>
            <w:hideMark/>
          </w:tcPr>
          <w:p w14:paraId="741DAC4B"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0.78 </w:t>
            </w:r>
          </w:p>
        </w:tc>
        <w:tc>
          <w:tcPr>
            <w:tcW w:w="1151" w:type="dxa"/>
            <w:tcBorders>
              <w:top w:val="nil"/>
              <w:left w:val="nil"/>
              <w:bottom w:val="nil"/>
              <w:right w:val="nil"/>
            </w:tcBorders>
            <w:shd w:val="clear" w:color="auto" w:fill="auto"/>
            <w:noWrap/>
            <w:vAlign w:val="center"/>
            <w:hideMark/>
          </w:tcPr>
          <w:p w14:paraId="3167B734"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(0.71, 0.84)</w:t>
            </w:r>
          </w:p>
        </w:tc>
        <w:tc>
          <w:tcPr>
            <w:tcW w:w="1105" w:type="dxa"/>
            <w:tcBorders>
              <w:top w:val="nil"/>
              <w:left w:val="nil"/>
              <w:bottom w:val="nil"/>
              <w:right w:val="nil"/>
            </w:tcBorders>
            <w:shd w:val="clear" w:color="auto" w:fill="auto"/>
            <w:noWrap/>
            <w:vAlign w:val="center"/>
            <w:hideMark/>
          </w:tcPr>
          <w:p w14:paraId="72EC0667"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0.87 </w:t>
            </w:r>
          </w:p>
        </w:tc>
        <w:tc>
          <w:tcPr>
            <w:tcW w:w="1163" w:type="dxa"/>
            <w:tcBorders>
              <w:top w:val="nil"/>
              <w:left w:val="nil"/>
              <w:bottom w:val="nil"/>
              <w:right w:val="nil"/>
            </w:tcBorders>
            <w:shd w:val="clear" w:color="auto" w:fill="auto"/>
            <w:noWrap/>
            <w:vAlign w:val="center"/>
            <w:hideMark/>
          </w:tcPr>
          <w:p w14:paraId="63BE8651"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(0.79, 0.92)</w:t>
            </w:r>
          </w:p>
        </w:tc>
        <w:tc>
          <w:tcPr>
            <w:tcW w:w="1105" w:type="dxa"/>
            <w:tcBorders>
              <w:top w:val="nil"/>
              <w:left w:val="nil"/>
              <w:bottom w:val="nil"/>
              <w:right w:val="nil"/>
            </w:tcBorders>
            <w:shd w:val="clear" w:color="auto" w:fill="auto"/>
            <w:noWrap/>
            <w:vAlign w:val="center"/>
            <w:hideMark/>
          </w:tcPr>
          <w:p w14:paraId="1F33B6A8"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0.77 </w:t>
            </w:r>
          </w:p>
        </w:tc>
        <w:tc>
          <w:tcPr>
            <w:tcW w:w="1174" w:type="dxa"/>
            <w:tcBorders>
              <w:top w:val="nil"/>
              <w:left w:val="nil"/>
              <w:bottom w:val="nil"/>
              <w:right w:val="nil"/>
            </w:tcBorders>
            <w:shd w:val="clear" w:color="auto" w:fill="auto"/>
            <w:noWrap/>
            <w:vAlign w:val="center"/>
            <w:hideMark/>
          </w:tcPr>
          <w:p w14:paraId="1DF30DB8" w14:textId="77777777" w:rsidR="00B706E8" w:rsidRPr="00B706E8" w:rsidRDefault="00B706E8" w:rsidP="00B706E8">
            <w:pP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(0.70, 0.84)</w:t>
            </w:r>
          </w:p>
        </w:tc>
        <w:tc>
          <w:tcPr>
            <w:tcW w:w="1105" w:type="dxa"/>
            <w:tcBorders>
              <w:top w:val="nil"/>
              <w:left w:val="nil"/>
              <w:bottom w:val="nil"/>
              <w:right w:val="nil"/>
            </w:tcBorders>
            <w:shd w:val="clear" w:color="auto" w:fill="auto"/>
            <w:noWrap/>
            <w:vAlign w:val="center"/>
            <w:hideMark/>
          </w:tcPr>
          <w:p w14:paraId="106218A6"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-0.01 </w:t>
            </w:r>
          </w:p>
        </w:tc>
        <w:tc>
          <w:tcPr>
            <w:tcW w:w="1327" w:type="dxa"/>
            <w:tcBorders>
              <w:top w:val="nil"/>
              <w:left w:val="nil"/>
              <w:bottom w:val="nil"/>
              <w:right w:val="nil"/>
            </w:tcBorders>
            <w:shd w:val="clear" w:color="auto" w:fill="auto"/>
            <w:noWrap/>
            <w:vAlign w:val="center"/>
            <w:hideMark/>
          </w:tcPr>
          <w:p w14:paraId="1E5852C0"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(-0.03, 0.00)</w:t>
            </w:r>
          </w:p>
        </w:tc>
        <w:tc>
          <w:tcPr>
            <w:tcW w:w="1105" w:type="dxa"/>
            <w:tcBorders>
              <w:top w:val="nil"/>
              <w:left w:val="nil"/>
              <w:bottom w:val="nil"/>
              <w:right w:val="nil"/>
            </w:tcBorders>
            <w:shd w:val="clear" w:color="auto" w:fill="auto"/>
            <w:noWrap/>
            <w:vAlign w:val="center"/>
            <w:hideMark/>
          </w:tcPr>
          <w:p w14:paraId="3D6B5D4D"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0.01 </w:t>
            </w:r>
          </w:p>
        </w:tc>
        <w:tc>
          <w:tcPr>
            <w:tcW w:w="1305" w:type="dxa"/>
            <w:tcBorders>
              <w:top w:val="nil"/>
              <w:left w:val="nil"/>
              <w:bottom w:val="nil"/>
              <w:right w:val="nil"/>
            </w:tcBorders>
            <w:shd w:val="clear" w:color="auto" w:fill="auto"/>
            <w:noWrap/>
            <w:vAlign w:val="center"/>
            <w:hideMark/>
          </w:tcPr>
          <w:p w14:paraId="5AE72CBC"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(0.00, 0.01)</w:t>
            </w:r>
          </w:p>
        </w:tc>
      </w:tr>
      <w:tr w:rsidR="00B706E8" w:rsidRPr="00B706E8" w14:paraId="6EB116E8" w14:textId="77777777" w:rsidTr="00F866B3">
        <w:trPr>
          <w:trHeight w:val="320"/>
        </w:trPr>
        <w:tc>
          <w:tcPr>
            <w:tcW w:w="747" w:type="dxa"/>
            <w:tcBorders>
              <w:top w:val="nil"/>
              <w:left w:val="nil"/>
              <w:bottom w:val="nil"/>
              <w:right w:val="nil"/>
            </w:tcBorders>
            <w:shd w:val="clear" w:color="auto" w:fill="auto"/>
            <w:noWrap/>
            <w:vAlign w:val="center"/>
            <w:hideMark/>
          </w:tcPr>
          <w:p w14:paraId="7255E24B" w14:textId="488363CA"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10</w:t>
            </w:r>
          </w:p>
        </w:tc>
        <w:tc>
          <w:tcPr>
            <w:tcW w:w="1232" w:type="dxa"/>
            <w:tcBorders>
              <w:top w:val="nil"/>
              <w:left w:val="nil"/>
              <w:bottom w:val="nil"/>
              <w:right w:val="nil"/>
            </w:tcBorders>
            <w:shd w:val="clear" w:color="auto" w:fill="auto"/>
            <w:noWrap/>
            <w:vAlign w:val="center"/>
            <w:hideMark/>
          </w:tcPr>
          <w:p w14:paraId="63D74B75"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0.81 </w:t>
            </w:r>
          </w:p>
        </w:tc>
        <w:tc>
          <w:tcPr>
            <w:tcW w:w="1282" w:type="dxa"/>
            <w:tcBorders>
              <w:top w:val="nil"/>
              <w:left w:val="nil"/>
              <w:bottom w:val="nil"/>
              <w:right w:val="nil"/>
            </w:tcBorders>
            <w:shd w:val="clear" w:color="auto" w:fill="auto"/>
            <w:noWrap/>
            <w:vAlign w:val="center"/>
            <w:hideMark/>
          </w:tcPr>
          <w:p w14:paraId="5576BD37"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(0.72, 0.87)</w:t>
            </w:r>
          </w:p>
        </w:tc>
        <w:tc>
          <w:tcPr>
            <w:tcW w:w="1105" w:type="dxa"/>
            <w:tcBorders>
              <w:top w:val="nil"/>
              <w:left w:val="nil"/>
              <w:bottom w:val="nil"/>
              <w:right w:val="nil"/>
            </w:tcBorders>
            <w:shd w:val="clear" w:color="auto" w:fill="auto"/>
            <w:noWrap/>
            <w:vAlign w:val="center"/>
            <w:hideMark/>
          </w:tcPr>
          <w:p w14:paraId="4745CE88"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0.84 </w:t>
            </w:r>
          </w:p>
        </w:tc>
        <w:tc>
          <w:tcPr>
            <w:tcW w:w="1151" w:type="dxa"/>
            <w:tcBorders>
              <w:top w:val="nil"/>
              <w:left w:val="nil"/>
              <w:bottom w:val="nil"/>
              <w:right w:val="nil"/>
            </w:tcBorders>
            <w:shd w:val="clear" w:color="auto" w:fill="auto"/>
            <w:noWrap/>
            <w:vAlign w:val="center"/>
            <w:hideMark/>
          </w:tcPr>
          <w:p w14:paraId="5C11124B"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(0.78, 0.88)</w:t>
            </w:r>
          </w:p>
        </w:tc>
        <w:tc>
          <w:tcPr>
            <w:tcW w:w="1105" w:type="dxa"/>
            <w:tcBorders>
              <w:top w:val="nil"/>
              <w:left w:val="nil"/>
              <w:bottom w:val="nil"/>
              <w:right w:val="nil"/>
            </w:tcBorders>
            <w:shd w:val="clear" w:color="auto" w:fill="auto"/>
            <w:noWrap/>
            <w:vAlign w:val="center"/>
            <w:hideMark/>
          </w:tcPr>
          <w:p w14:paraId="15F7ADC0"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0.82 </w:t>
            </w:r>
          </w:p>
        </w:tc>
        <w:tc>
          <w:tcPr>
            <w:tcW w:w="1163" w:type="dxa"/>
            <w:tcBorders>
              <w:top w:val="nil"/>
              <w:left w:val="nil"/>
              <w:bottom w:val="nil"/>
              <w:right w:val="nil"/>
            </w:tcBorders>
            <w:shd w:val="clear" w:color="auto" w:fill="auto"/>
            <w:noWrap/>
            <w:vAlign w:val="center"/>
            <w:hideMark/>
          </w:tcPr>
          <w:p w14:paraId="59D164CF"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(0.74, 0.88)</w:t>
            </w:r>
          </w:p>
        </w:tc>
        <w:tc>
          <w:tcPr>
            <w:tcW w:w="1105" w:type="dxa"/>
            <w:tcBorders>
              <w:top w:val="nil"/>
              <w:left w:val="nil"/>
              <w:bottom w:val="nil"/>
              <w:right w:val="nil"/>
            </w:tcBorders>
            <w:shd w:val="clear" w:color="auto" w:fill="auto"/>
            <w:noWrap/>
            <w:vAlign w:val="center"/>
            <w:hideMark/>
          </w:tcPr>
          <w:p w14:paraId="51152CAB"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0.83 </w:t>
            </w:r>
          </w:p>
        </w:tc>
        <w:tc>
          <w:tcPr>
            <w:tcW w:w="1174" w:type="dxa"/>
            <w:tcBorders>
              <w:top w:val="nil"/>
              <w:left w:val="nil"/>
              <w:bottom w:val="nil"/>
              <w:right w:val="nil"/>
            </w:tcBorders>
            <w:shd w:val="clear" w:color="auto" w:fill="auto"/>
            <w:noWrap/>
            <w:vAlign w:val="center"/>
            <w:hideMark/>
          </w:tcPr>
          <w:p w14:paraId="345F834C" w14:textId="77777777" w:rsidR="00B706E8" w:rsidRPr="00B706E8" w:rsidRDefault="00B706E8" w:rsidP="00B706E8">
            <w:pP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(0.77, 0.88)</w:t>
            </w:r>
          </w:p>
        </w:tc>
        <w:tc>
          <w:tcPr>
            <w:tcW w:w="1105" w:type="dxa"/>
            <w:tcBorders>
              <w:top w:val="nil"/>
              <w:left w:val="nil"/>
              <w:bottom w:val="nil"/>
              <w:right w:val="nil"/>
            </w:tcBorders>
            <w:shd w:val="clear" w:color="auto" w:fill="auto"/>
            <w:noWrap/>
            <w:vAlign w:val="center"/>
            <w:hideMark/>
          </w:tcPr>
          <w:p w14:paraId="4F3CD905"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-0.01 </w:t>
            </w:r>
          </w:p>
        </w:tc>
        <w:tc>
          <w:tcPr>
            <w:tcW w:w="1327" w:type="dxa"/>
            <w:tcBorders>
              <w:top w:val="nil"/>
              <w:left w:val="nil"/>
              <w:bottom w:val="nil"/>
              <w:right w:val="nil"/>
            </w:tcBorders>
            <w:shd w:val="clear" w:color="auto" w:fill="auto"/>
            <w:noWrap/>
            <w:vAlign w:val="center"/>
            <w:hideMark/>
          </w:tcPr>
          <w:p w14:paraId="6C5E698F"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(-0.04, -0.00)</w:t>
            </w:r>
          </w:p>
        </w:tc>
        <w:tc>
          <w:tcPr>
            <w:tcW w:w="1105" w:type="dxa"/>
            <w:tcBorders>
              <w:top w:val="nil"/>
              <w:left w:val="nil"/>
              <w:bottom w:val="nil"/>
              <w:right w:val="nil"/>
            </w:tcBorders>
            <w:shd w:val="clear" w:color="auto" w:fill="auto"/>
            <w:noWrap/>
            <w:vAlign w:val="center"/>
            <w:hideMark/>
          </w:tcPr>
          <w:p w14:paraId="7D047D7E"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0.01 </w:t>
            </w:r>
          </w:p>
        </w:tc>
        <w:tc>
          <w:tcPr>
            <w:tcW w:w="1305" w:type="dxa"/>
            <w:tcBorders>
              <w:top w:val="nil"/>
              <w:left w:val="nil"/>
              <w:bottom w:val="nil"/>
              <w:right w:val="nil"/>
            </w:tcBorders>
            <w:shd w:val="clear" w:color="auto" w:fill="auto"/>
            <w:noWrap/>
            <w:vAlign w:val="center"/>
            <w:hideMark/>
          </w:tcPr>
          <w:p w14:paraId="304F565E"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(0.00, 0.01)</w:t>
            </w:r>
          </w:p>
        </w:tc>
      </w:tr>
      <w:tr w:rsidR="00B706E8" w:rsidRPr="00B706E8" w14:paraId="4A03D9D6" w14:textId="77777777" w:rsidTr="00F866B3">
        <w:trPr>
          <w:trHeight w:val="320"/>
        </w:trPr>
        <w:tc>
          <w:tcPr>
            <w:tcW w:w="747" w:type="dxa"/>
            <w:tcBorders>
              <w:top w:val="nil"/>
              <w:left w:val="nil"/>
              <w:bottom w:val="nil"/>
              <w:right w:val="nil"/>
            </w:tcBorders>
            <w:shd w:val="clear" w:color="auto" w:fill="auto"/>
            <w:noWrap/>
            <w:vAlign w:val="center"/>
            <w:hideMark/>
          </w:tcPr>
          <w:p w14:paraId="1AC8BC6B" w14:textId="739806B5"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11</w:t>
            </w:r>
          </w:p>
        </w:tc>
        <w:tc>
          <w:tcPr>
            <w:tcW w:w="1232" w:type="dxa"/>
            <w:tcBorders>
              <w:top w:val="nil"/>
              <w:left w:val="nil"/>
              <w:bottom w:val="nil"/>
              <w:right w:val="nil"/>
            </w:tcBorders>
            <w:shd w:val="clear" w:color="auto" w:fill="auto"/>
            <w:noWrap/>
            <w:vAlign w:val="center"/>
            <w:hideMark/>
          </w:tcPr>
          <w:p w14:paraId="21F10B59"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0.76 </w:t>
            </w:r>
          </w:p>
        </w:tc>
        <w:tc>
          <w:tcPr>
            <w:tcW w:w="1282" w:type="dxa"/>
            <w:tcBorders>
              <w:top w:val="nil"/>
              <w:left w:val="nil"/>
              <w:bottom w:val="nil"/>
              <w:right w:val="nil"/>
            </w:tcBorders>
            <w:shd w:val="clear" w:color="auto" w:fill="auto"/>
            <w:noWrap/>
            <w:vAlign w:val="center"/>
            <w:hideMark/>
          </w:tcPr>
          <w:p w14:paraId="374D0AD5"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(0.66, 0.84)</w:t>
            </w:r>
          </w:p>
        </w:tc>
        <w:tc>
          <w:tcPr>
            <w:tcW w:w="1105" w:type="dxa"/>
            <w:tcBorders>
              <w:top w:val="nil"/>
              <w:left w:val="nil"/>
              <w:bottom w:val="nil"/>
              <w:right w:val="nil"/>
            </w:tcBorders>
            <w:shd w:val="clear" w:color="auto" w:fill="auto"/>
            <w:noWrap/>
            <w:vAlign w:val="center"/>
            <w:hideMark/>
          </w:tcPr>
          <w:p w14:paraId="21A55B62"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0.88 </w:t>
            </w:r>
          </w:p>
        </w:tc>
        <w:tc>
          <w:tcPr>
            <w:tcW w:w="1151" w:type="dxa"/>
            <w:tcBorders>
              <w:top w:val="nil"/>
              <w:left w:val="nil"/>
              <w:bottom w:val="nil"/>
              <w:right w:val="nil"/>
            </w:tcBorders>
            <w:shd w:val="clear" w:color="auto" w:fill="auto"/>
            <w:noWrap/>
            <w:vAlign w:val="center"/>
            <w:hideMark/>
          </w:tcPr>
          <w:p w14:paraId="5FAF7573"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(0.83, 0.92)</w:t>
            </w:r>
          </w:p>
        </w:tc>
        <w:tc>
          <w:tcPr>
            <w:tcW w:w="1105" w:type="dxa"/>
            <w:tcBorders>
              <w:top w:val="nil"/>
              <w:left w:val="nil"/>
              <w:bottom w:val="nil"/>
              <w:right w:val="nil"/>
            </w:tcBorders>
            <w:shd w:val="clear" w:color="auto" w:fill="auto"/>
            <w:noWrap/>
            <w:vAlign w:val="center"/>
            <w:hideMark/>
          </w:tcPr>
          <w:p w14:paraId="6939951E"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0.78 </w:t>
            </w:r>
          </w:p>
        </w:tc>
        <w:tc>
          <w:tcPr>
            <w:tcW w:w="1163" w:type="dxa"/>
            <w:tcBorders>
              <w:top w:val="nil"/>
              <w:left w:val="nil"/>
              <w:bottom w:val="nil"/>
              <w:right w:val="nil"/>
            </w:tcBorders>
            <w:shd w:val="clear" w:color="auto" w:fill="auto"/>
            <w:noWrap/>
            <w:vAlign w:val="center"/>
            <w:hideMark/>
          </w:tcPr>
          <w:p w14:paraId="611A7FA8"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(0.69, 0.85)</w:t>
            </w:r>
          </w:p>
        </w:tc>
        <w:tc>
          <w:tcPr>
            <w:tcW w:w="1105" w:type="dxa"/>
            <w:tcBorders>
              <w:top w:val="nil"/>
              <w:left w:val="nil"/>
              <w:bottom w:val="nil"/>
              <w:right w:val="nil"/>
            </w:tcBorders>
            <w:shd w:val="clear" w:color="auto" w:fill="auto"/>
            <w:noWrap/>
            <w:vAlign w:val="center"/>
            <w:hideMark/>
          </w:tcPr>
          <w:p w14:paraId="50A02F1D"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0.88 </w:t>
            </w:r>
          </w:p>
        </w:tc>
        <w:tc>
          <w:tcPr>
            <w:tcW w:w="1174" w:type="dxa"/>
            <w:tcBorders>
              <w:top w:val="nil"/>
              <w:left w:val="nil"/>
              <w:bottom w:val="nil"/>
              <w:right w:val="nil"/>
            </w:tcBorders>
            <w:shd w:val="clear" w:color="auto" w:fill="auto"/>
            <w:noWrap/>
            <w:vAlign w:val="center"/>
            <w:hideMark/>
          </w:tcPr>
          <w:p w14:paraId="2C3C58A2" w14:textId="77777777" w:rsidR="00B706E8" w:rsidRPr="00B706E8" w:rsidRDefault="00B706E8" w:rsidP="00B706E8">
            <w:pP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(0.83, 0.91)</w:t>
            </w:r>
          </w:p>
        </w:tc>
        <w:tc>
          <w:tcPr>
            <w:tcW w:w="1105" w:type="dxa"/>
            <w:tcBorders>
              <w:top w:val="nil"/>
              <w:left w:val="nil"/>
              <w:bottom w:val="nil"/>
              <w:right w:val="nil"/>
            </w:tcBorders>
            <w:shd w:val="clear" w:color="auto" w:fill="auto"/>
            <w:noWrap/>
            <w:vAlign w:val="center"/>
            <w:hideMark/>
          </w:tcPr>
          <w:p w14:paraId="22210450"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-0.02 </w:t>
            </w:r>
          </w:p>
        </w:tc>
        <w:tc>
          <w:tcPr>
            <w:tcW w:w="1327" w:type="dxa"/>
            <w:tcBorders>
              <w:top w:val="nil"/>
              <w:left w:val="nil"/>
              <w:bottom w:val="nil"/>
              <w:right w:val="nil"/>
            </w:tcBorders>
            <w:shd w:val="clear" w:color="auto" w:fill="auto"/>
            <w:noWrap/>
            <w:vAlign w:val="center"/>
            <w:hideMark/>
          </w:tcPr>
          <w:p w14:paraId="67AF3326"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(-0.04, -0.00)</w:t>
            </w:r>
          </w:p>
        </w:tc>
        <w:tc>
          <w:tcPr>
            <w:tcW w:w="1105" w:type="dxa"/>
            <w:tcBorders>
              <w:top w:val="nil"/>
              <w:left w:val="nil"/>
              <w:bottom w:val="nil"/>
              <w:right w:val="nil"/>
            </w:tcBorders>
            <w:shd w:val="clear" w:color="auto" w:fill="auto"/>
            <w:noWrap/>
            <w:vAlign w:val="center"/>
            <w:hideMark/>
          </w:tcPr>
          <w:p w14:paraId="474A1A96"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0.00 </w:t>
            </w:r>
          </w:p>
        </w:tc>
        <w:tc>
          <w:tcPr>
            <w:tcW w:w="1305" w:type="dxa"/>
            <w:tcBorders>
              <w:top w:val="nil"/>
              <w:left w:val="nil"/>
              <w:bottom w:val="nil"/>
              <w:right w:val="nil"/>
            </w:tcBorders>
            <w:shd w:val="clear" w:color="auto" w:fill="auto"/>
            <w:noWrap/>
            <w:vAlign w:val="center"/>
            <w:hideMark/>
          </w:tcPr>
          <w:p w14:paraId="00EAC7E9"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(0.00, 0.01)</w:t>
            </w:r>
          </w:p>
        </w:tc>
      </w:tr>
      <w:tr w:rsidR="00B706E8" w:rsidRPr="00B706E8" w14:paraId="1356F304" w14:textId="77777777" w:rsidTr="00F866B3">
        <w:trPr>
          <w:trHeight w:val="320"/>
        </w:trPr>
        <w:tc>
          <w:tcPr>
            <w:tcW w:w="747" w:type="dxa"/>
            <w:tcBorders>
              <w:top w:val="nil"/>
              <w:left w:val="nil"/>
              <w:bottom w:val="nil"/>
              <w:right w:val="nil"/>
            </w:tcBorders>
            <w:shd w:val="clear" w:color="auto" w:fill="auto"/>
            <w:noWrap/>
            <w:vAlign w:val="center"/>
            <w:hideMark/>
          </w:tcPr>
          <w:p w14:paraId="10C8B652" w14:textId="2A465527"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12</w:t>
            </w:r>
          </w:p>
        </w:tc>
        <w:tc>
          <w:tcPr>
            <w:tcW w:w="1232" w:type="dxa"/>
            <w:tcBorders>
              <w:top w:val="nil"/>
              <w:left w:val="nil"/>
              <w:bottom w:val="nil"/>
              <w:right w:val="nil"/>
            </w:tcBorders>
            <w:shd w:val="clear" w:color="auto" w:fill="auto"/>
            <w:noWrap/>
            <w:vAlign w:val="center"/>
            <w:hideMark/>
          </w:tcPr>
          <w:p w14:paraId="7F0722FB"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0.69 </w:t>
            </w:r>
          </w:p>
        </w:tc>
        <w:tc>
          <w:tcPr>
            <w:tcW w:w="1282" w:type="dxa"/>
            <w:tcBorders>
              <w:top w:val="nil"/>
              <w:left w:val="nil"/>
              <w:bottom w:val="nil"/>
              <w:right w:val="nil"/>
            </w:tcBorders>
            <w:shd w:val="clear" w:color="auto" w:fill="auto"/>
            <w:noWrap/>
            <w:vAlign w:val="center"/>
            <w:hideMark/>
          </w:tcPr>
          <w:p w14:paraId="4FD5E40E"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(0.58, 0.78)</w:t>
            </w:r>
          </w:p>
        </w:tc>
        <w:tc>
          <w:tcPr>
            <w:tcW w:w="1105" w:type="dxa"/>
            <w:tcBorders>
              <w:top w:val="nil"/>
              <w:left w:val="nil"/>
              <w:bottom w:val="nil"/>
              <w:right w:val="nil"/>
            </w:tcBorders>
            <w:shd w:val="clear" w:color="auto" w:fill="auto"/>
            <w:noWrap/>
            <w:vAlign w:val="center"/>
            <w:hideMark/>
          </w:tcPr>
          <w:p w14:paraId="5B9AC414"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0.92 </w:t>
            </w:r>
          </w:p>
        </w:tc>
        <w:tc>
          <w:tcPr>
            <w:tcW w:w="1151" w:type="dxa"/>
            <w:tcBorders>
              <w:top w:val="nil"/>
              <w:left w:val="nil"/>
              <w:bottom w:val="nil"/>
              <w:right w:val="nil"/>
            </w:tcBorders>
            <w:shd w:val="clear" w:color="auto" w:fill="auto"/>
            <w:noWrap/>
            <w:vAlign w:val="center"/>
            <w:hideMark/>
          </w:tcPr>
          <w:p w14:paraId="5B6108AF"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(0.88, 0.95)</w:t>
            </w:r>
          </w:p>
        </w:tc>
        <w:tc>
          <w:tcPr>
            <w:tcW w:w="1105" w:type="dxa"/>
            <w:tcBorders>
              <w:top w:val="nil"/>
              <w:left w:val="nil"/>
              <w:bottom w:val="nil"/>
              <w:right w:val="nil"/>
            </w:tcBorders>
            <w:shd w:val="clear" w:color="auto" w:fill="auto"/>
            <w:noWrap/>
            <w:vAlign w:val="center"/>
            <w:hideMark/>
          </w:tcPr>
          <w:p w14:paraId="3496FE1D"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0.71 </w:t>
            </w:r>
          </w:p>
        </w:tc>
        <w:tc>
          <w:tcPr>
            <w:tcW w:w="1163" w:type="dxa"/>
            <w:tcBorders>
              <w:top w:val="nil"/>
              <w:left w:val="nil"/>
              <w:bottom w:val="nil"/>
              <w:right w:val="nil"/>
            </w:tcBorders>
            <w:shd w:val="clear" w:color="auto" w:fill="auto"/>
            <w:noWrap/>
            <w:vAlign w:val="center"/>
            <w:hideMark/>
          </w:tcPr>
          <w:p w14:paraId="1F9F5E87"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(0.61, 0.80)</w:t>
            </w:r>
          </w:p>
        </w:tc>
        <w:tc>
          <w:tcPr>
            <w:tcW w:w="1105" w:type="dxa"/>
            <w:tcBorders>
              <w:top w:val="nil"/>
              <w:left w:val="nil"/>
              <w:bottom w:val="nil"/>
              <w:right w:val="nil"/>
            </w:tcBorders>
            <w:shd w:val="clear" w:color="auto" w:fill="auto"/>
            <w:noWrap/>
            <w:vAlign w:val="center"/>
            <w:hideMark/>
          </w:tcPr>
          <w:p w14:paraId="3FFA192A"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0.92 </w:t>
            </w:r>
          </w:p>
        </w:tc>
        <w:tc>
          <w:tcPr>
            <w:tcW w:w="1174" w:type="dxa"/>
            <w:tcBorders>
              <w:top w:val="nil"/>
              <w:left w:val="nil"/>
              <w:bottom w:val="nil"/>
              <w:right w:val="nil"/>
            </w:tcBorders>
            <w:shd w:val="clear" w:color="auto" w:fill="auto"/>
            <w:noWrap/>
            <w:vAlign w:val="center"/>
            <w:hideMark/>
          </w:tcPr>
          <w:p w14:paraId="78A43BF8" w14:textId="77777777" w:rsidR="00B706E8" w:rsidRPr="00B706E8" w:rsidRDefault="00B706E8" w:rsidP="00B706E8">
            <w:pP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(0.88, 0.94)</w:t>
            </w:r>
          </w:p>
        </w:tc>
        <w:tc>
          <w:tcPr>
            <w:tcW w:w="1105" w:type="dxa"/>
            <w:tcBorders>
              <w:top w:val="nil"/>
              <w:left w:val="nil"/>
              <w:bottom w:val="nil"/>
              <w:right w:val="nil"/>
            </w:tcBorders>
            <w:shd w:val="clear" w:color="auto" w:fill="auto"/>
            <w:noWrap/>
            <w:vAlign w:val="center"/>
            <w:hideMark/>
          </w:tcPr>
          <w:p w14:paraId="4F9D7F85"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-0.02 </w:t>
            </w:r>
          </w:p>
        </w:tc>
        <w:tc>
          <w:tcPr>
            <w:tcW w:w="1327" w:type="dxa"/>
            <w:tcBorders>
              <w:top w:val="nil"/>
              <w:left w:val="nil"/>
              <w:bottom w:val="nil"/>
              <w:right w:val="nil"/>
            </w:tcBorders>
            <w:shd w:val="clear" w:color="auto" w:fill="auto"/>
            <w:noWrap/>
            <w:vAlign w:val="center"/>
            <w:hideMark/>
          </w:tcPr>
          <w:p w14:paraId="6831F6D8"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(-0.04, -0.00)</w:t>
            </w:r>
          </w:p>
        </w:tc>
        <w:tc>
          <w:tcPr>
            <w:tcW w:w="1105" w:type="dxa"/>
            <w:tcBorders>
              <w:top w:val="nil"/>
              <w:left w:val="nil"/>
              <w:bottom w:val="nil"/>
              <w:right w:val="nil"/>
            </w:tcBorders>
            <w:shd w:val="clear" w:color="auto" w:fill="auto"/>
            <w:noWrap/>
            <w:vAlign w:val="center"/>
            <w:hideMark/>
          </w:tcPr>
          <w:p w14:paraId="5FD79B07"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0.00 </w:t>
            </w:r>
          </w:p>
        </w:tc>
        <w:tc>
          <w:tcPr>
            <w:tcW w:w="1305" w:type="dxa"/>
            <w:tcBorders>
              <w:top w:val="nil"/>
              <w:left w:val="nil"/>
              <w:bottom w:val="nil"/>
              <w:right w:val="nil"/>
            </w:tcBorders>
            <w:shd w:val="clear" w:color="auto" w:fill="auto"/>
            <w:noWrap/>
            <w:vAlign w:val="center"/>
            <w:hideMark/>
          </w:tcPr>
          <w:p w14:paraId="6D633E39"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(0.00, 0.01)</w:t>
            </w:r>
          </w:p>
        </w:tc>
      </w:tr>
      <w:tr w:rsidR="00B706E8" w:rsidRPr="00B706E8" w14:paraId="29B35019" w14:textId="77777777" w:rsidTr="00F866B3">
        <w:trPr>
          <w:trHeight w:val="320"/>
        </w:trPr>
        <w:tc>
          <w:tcPr>
            <w:tcW w:w="747" w:type="dxa"/>
            <w:tcBorders>
              <w:top w:val="nil"/>
              <w:left w:val="nil"/>
              <w:bottom w:val="nil"/>
              <w:right w:val="nil"/>
            </w:tcBorders>
            <w:shd w:val="clear" w:color="auto" w:fill="auto"/>
            <w:noWrap/>
            <w:vAlign w:val="center"/>
            <w:hideMark/>
          </w:tcPr>
          <w:p w14:paraId="09B59FEC" w14:textId="673D7555"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13</w:t>
            </w:r>
          </w:p>
        </w:tc>
        <w:tc>
          <w:tcPr>
            <w:tcW w:w="1232" w:type="dxa"/>
            <w:tcBorders>
              <w:top w:val="nil"/>
              <w:left w:val="nil"/>
              <w:bottom w:val="nil"/>
              <w:right w:val="nil"/>
            </w:tcBorders>
            <w:shd w:val="clear" w:color="auto" w:fill="auto"/>
            <w:noWrap/>
            <w:vAlign w:val="center"/>
            <w:hideMark/>
          </w:tcPr>
          <w:p w14:paraId="17C4CE72"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0.60 </w:t>
            </w:r>
          </w:p>
        </w:tc>
        <w:tc>
          <w:tcPr>
            <w:tcW w:w="1282" w:type="dxa"/>
            <w:tcBorders>
              <w:top w:val="nil"/>
              <w:left w:val="nil"/>
              <w:bottom w:val="nil"/>
              <w:right w:val="nil"/>
            </w:tcBorders>
            <w:shd w:val="clear" w:color="auto" w:fill="auto"/>
            <w:noWrap/>
            <w:vAlign w:val="center"/>
            <w:hideMark/>
          </w:tcPr>
          <w:p w14:paraId="7430973F"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(0.48, 0.72)</w:t>
            </w:r>
          </w:p>
        </w:tc>
        <w:tc>
          <w:tcPr>
            <w:tcW w:w="1105" w:type="dxa"/>
            <w:tcBorders>
              <w:top w:val="nil"/>
              <w:left w:val="nil"/>
              <w:bottom w:val="nil"/>
              <w:right w:val="nil"/>
            </w:tcBorders>
            <w:shd w:val="clear" w:color="auto" w:fill="auto"/>
            <w:noWrap/>
            <w:vAlign w:val="center"/>
            <w:hideMark/>
          </w:tcPr>
          <w:p w14:paraId="07272FB2"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0.95 </w:t>
            </w:r>
          </w:p>
        </w:tc>
        <w:tc>
          <w:tcPr>
            <w:tcW w:w="1151" w:type="dxa"/>
            <w:tcBorders>
              <w:top w:val="nil"/>
              <w:left w:val="nil"/>
              <w:bottom w:val="nil"/>
              <w:right w:val="nil"/>
            </w:tcBorders>
            <w:shd w:val="clear" w:color="auto" w:fill="auto"/>
            <w:noWrap/>
            <w:vAlign w:val="center"/>
            <w:hideMark/>
          </w:tcPr>
          <w:p w14:paraId="055D710C"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(0.92, 0.96)</w:t>
            </w:r>
          </w:p>
        </w:tc>
        <w:tc>
          <w:tcPr>
            <w:tcW w:w="1105" w:type="dxa"/>
            <w:tcBorders>
              <w:top w:val="nil"/>
              <w:left w:val="nil"/>
              <w:bottom w:val="nil"/>
              <w:right w:val="nil"/>
            </w:tcBorders>
            <w:shd w:val="clear" w:color="auto" w:fill="auto"/>
            <w:noWrap/>
            <w:vAlign w:val="center"/>
            <w:hideMark/>
          </w:tcPr>
          <w:p w14:paraId="6CC6815E"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0.65 </w:t>
            </w:r>
          </w:p>
        </w:tc>
        <w:tc>
          <w:tcPr>
            <w:tcW w:w="1163" w:type="dxa"/>
            <w:tcBorders>
              <w:top w:val="nil"/>
              <w:left w:val="nil"/>
              <w:bottom w:val="nil"/>
              <w:right w:val="nil"/>
            </w:tcBorders>
            <w:shd w:val="clear" w:color="auto" w:fill="auto"/>
            <w:noWrap/>
            <w:vAlign w:val="center"/>
            <w:hideMark/>
          </w:tcPr>
          <w:p w14:paraId="165DF334"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(0.53, 0.75)</w:t>
            </w:r>
          </w:p>
        </w:tc>
        <w:tc>
          <w:tcPr>
            <w:tcW w:w="1105" w:type="dxa"/>
            <w:tcBorders>
              <w:top w:val="nil"/>
              <w:left w:val="nil"/>
              <w:bottom w:val="nil"/>
              <w:right w:val="nil"/>
            </w:tcBorders>
            <w:shd w:val="clear" w:color="auto" w:fill="auto"/>
            <w:noWrap/>
            <w:vAlign w:val="center"/>
            <w:hideMark/>
          </w:tcPr>
          <w:p w14:paraId="2D47D5B4"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0.94 </w:t>
            </w:r>
          </w:p>
        </w:tc>
        <w:tc>
          <w:tcPr>
            <w:tcW w:w="1174" w:type="dxa"/>
            <w:tcBorders>
              <w:top w:val="nil"/>
              <w:left w:val="nil"/>
              <w:bottom w:val="nil"/>
              <w:right w:val="nil"/>
            </w:tcBorders>
            <w:shd w:val="clear" w:color="auto" w:fill="auto"/>
            <w:noWrap/>
            <w:vAlign w:val="center"/>
            <w:hideMark/>
          </w:tcPr>
          <w:p w14:paraId="37DE1CA1" w14:textId="77777777" w:rsidR="00B706E8" w:rsidRPr="00B706E8" w:rsidRDefault="00B706E8" w:rsidP="00B706E8">
            <w:pP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(0.91, 0.96)</w:t>
            </w:r>
          </w:p>
        </w:tc>
        <w:tc>
          <w:tcPr>
            <w:tcW w:w="1105" w:type="dxa"/>
            <w:tcBorders>
              <w:top w:val="nil"/>
              <w:left w:val="nil"/>
              <w:bottom w:val="nil"/>
              <w:right w:val="nil"/>
            </w:tcBorders>
            <w:shd w:val="clear" w:color="auto" w:fill="auto"/>
            <w:noWrap/>
            <w:vAlign w:val="center"/>
            <w:hideMark/>
          </w:tcPr>
          <w:p w14:paraId="5EFD15D7"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-0.05 </w:t>
            </w:r>
          </w:p>
        </w:tc>
        <w:tc>
          <w:tcPr>
            <w:tcW w:w="1327" w:type="dxa"/>
            <w:tcBorders>
              <w:top w:val="nil"/>
              <w:left w:val="nil"/>
              <w:bottom w:val="nil"/>
              <w:right w:val="nil"/>
            </w:tcBorders>
            <w:shd w:val="clear" w:color="auto" w:fill="auto"/>
            <w:noWrap/>
            <w:vAlign w:val="center"/>
            <w:hideMark/>
          </w:tcPr>
          <w:p w14:paraId="2E3BD2A4"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(-0.10, -0.01)</w:t>
            </w:r>
          </w:p>
        </w:tc>
        <w:tc>
          <w:tcPr>
            <w:tcW w:w="1105" w:type="dxa"/>
            <w:tcBorders>
              <w:top w:val="nil"/>
              <w:left w:val="nil"/>
              <w:bottom w:val="nil"/>
              <w:right w:val="nil"/>
            </w:tcBorders>
            <w:shd w:val="clear" w:color="auto" w:fill="auto"/>
            <w:noWrap/>
            <w:vAlign w:val="center"/>
            <w:hideMark/>
          </w:tcPr>
          <w:p w14:paraId="480CA8E2"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0.01 </w:t>
            </w:r>
          </w:p>
        </w:tc>
        <w:tc>
          <w:tcPr>
            <w:tcW w:w="1305" w:type="dxa"/>
            <w:tcBorders>
              <w:top w:val="nil"/>
              <w:left w:val="nil"/>
              <w:bottom w:val="nil"/>
              <w:right w:val="nil"/>
            </w:tcBorders>
            <w:shd w:val="clear" w:color="auto" w:fill="auto"/>
            <w:noWrap/>
            <w:vAlign w:val="center"/>
            <w:hideMark/>
          </w:tcPr>
          <w:p w14:paraId="28B7AEA2"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(0.00, 0.01)</w:t>
            </w:r>
          </w:p>
        </w:tc>
      </w:tr>
      <w:tr w:rsidR="00B706E8" w:rsidRPr="00B706E8" w14:paraId="3929E262" w14:textId="77777777" w:rsidTr="00F866B3">
        <w:trPr>
          <w:trHeight w:val="320"/>
        </w:trPr>
        <w:tc>
          <w:tcPr>
            <w:tcW w:w="747" w:type="dxa"/>
            <w:tcBorders>
              <w:top w:val="nil"/>
              <w:left w:val="nil"/>
              <w:bottom w:val="nil"/>
              <w:right w:val="nil"/>
            </w:tcBorders>
            <w:shd w:val="clear" w:color="auto" w:fill="auto"/>
            <w:noWrap/>
            <w:vAlign w:val="center"/>
            <w:hideMark/>
          </w:tcPr>
          <w:p w14:paraId="5F14A15A" w14:textId="3BCB389D"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14</w:t>
            </w:r>
          </w:p>
        </w:tc>
        <w:tc>
          <w:tcPr>
            <w:tcW w:w="1232" w:type="dxa"/>
            <w:tcBorders>
              <w:top w:val="nil"/>
              <w:left w:val="nil"/>
              <w:bottom w:val="nil"/>
              <w:right w:val="nil"/>
            </w:tcBorders>
            <w:shd w:val="clear" w:color="auto" w:fill="auto"/>
            <w:noWrap/>
            <w:vAlign w:val="center"/>
            <w:hideMark/>
          </w:tcPr>
          <w:p w14:paraId="357EE478"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0.51 </w:t>
            </w:r>
          </w:p>
        </w:tc>
        <w:tc>
          <w:tcPr>
            <w:tcW w:w="1282" w:type="dxa"/>
            <w:tcBorders>
              <w:top w:val="nil"/>
              <w:left w:val="nil"/>
              <w:bottom w:val="nil"/>
              <w:right w:val="nil"/>
            </w:tcBorders>
            <w:shd w:val="clear" w:color="auto" w:fill="auto"/>
            <w:noWrap/>
            <w:vAlign w:val="center"/>
            <w:hideMark/>
          </w:tcPr>
          <w:p w14:paraId="600FA336"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(0.40, 0.62)</w:t>
            </w:r>
          </w:p>
        </w:tc>
        <w:tc>
          <w:tcPr>
            <w:tcW w:w="1105" w:type="dxa"/>
            <w:tcBorders>
              <w:top w:val="nil"/>
              <w:left w:val="nil"/>
              <w:bottom w:val="nil"/>
              <w:right w:val="nil"/>
            </w:tcBorders>
            <w:shd w:val="clear" w:color="auto" w:fill="auto"/>
            <w:noWrap/>
            <w:vAlign w:val="center"/>
            <w:hideMark/>
          </w:tcPr>
          <w:p w14:paraId="52F543BB"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0.96 </w:t>
            </w:r>
          </w:p>
        </w:tc>
        <w:tc>
          <w:tcPr>
            <w:tcW w:w="1151" w:type="dxa"/>
            <w:tcBorders>
              <w:top w:val="nil"/>
              <w:left w:val="nil"/>
              <w:bottom w:val="nil"/>
              <w:right w:val="nil"/>
            </w:tcBorders>
            <w:shd w:val="clear" w:color="auto" w:fill="auto"/>
            <w:noWrap/>
            <w:vAlign w:val="center"/>
            <w:hideMark/>
          </w:tcPr>
          <w:p w14:paraId="2634331A"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(0.94, 0.98)</w:t>
            </w:r>
          </w:p>
        </w:tc>
        <w:tc>
          <w:tcPr>
            <w:tcW w:w="1105" w:type="dxa"/>
            <w:tcBorders>
              <w:top w:val="nil"/>
              <w:left w:val="nil"/>
              <w:bottom w:val="nil"/>
              <w:right w:val="nil"/>
            </w:tcBorders>
            <w:shd w:val="clear" w:color="auto" w:fill="auto"/>
            <w:noWrap/>
            <w:vAlign w:val="center"/>
            <w:hideMark/>
          </w:tcPr>
          <w:p w14:paraId="3B9941F0"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0.56 </w:t>
            </w:r>
          </w:p>
        </w:tc>
        <w:tc>
          <w:tcPr>
            <w:tcW w:w="1163" w:type="dxa"/>
            <w:tcBorders>
              <w:top w:val="nil"/>
              <w:left w:val="nil"/>
              <w:bottom w:val="nil"/>
              <w:right w:val="nil"/>
            </w:tcBorders>
            <w:shd w:val="clear" w:color="auto" w:fill="auto"/>
            <w:noWrap/>
            <w:vAlign w:val="center"/>
            <w:hideMark/>
          </w:tcPr>
          <w:p w14:paraId="018377B2"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(0.44, 0.67)</w:t>
            </w:r>
          </w:p>
        </w:tc>
        <w:tc>
          <w:tcPr>
            <w:tcW w:w="1105" w:type="dxa"/>
            <w:tcBorders>
              <w:top w:val="nil"/>
              <w:left w:val="nil"/>
              <w:bottom w:val="nil"/>
              <w:right w:val="nil"/>
            </w:tcBorders>
            <w:shd w:val="clear" w:color="auto" w:fill="auto"/>
            <w:noWrap/>
            <w:vAlign w:val="center"/>
            <w:hideMark/>
          </w:tcPr>
          <w:p w14:paraId="2B93A389"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0.96 </w:t>
            </w:r>
          </w:p>
        </w:tc>
        <w:tc>
          <w:tcPr>
            <w:tcW w:w="1174" w:type="dxa"/>
            <w:tcBorders>
              <w:top w:val="nil"/>
              <w:left w:val="nil"/>
              <w:bottom w:val="nil"/>
              <w:right w:val="nil"/>
            </w:tcBorders>
            <w:shd w:val="clear" w:color="auto" w:fill="auto"/>
            <w:noWrap/>
            <w:vAlign w:val="center"/>
            <w:hideMark/>
          </w:tcPr>
          <w:p w14:paraId="59F57744" w14:textId="77777777" w:rsidR="00B706E8" w:rsidRPr="00B706E8" w:rsidRDefault="00B706E8" w:rsidP="00B706E8">
            <w:pP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(0.93, 0.98)</w:t>
            </w:r>
          </w:p>
        </w:tc>
        <w:tc>
          <w:tcPr>
            <w:tcW w:w="1105" w:type="dxa"/>
            <w:tcBorders>
              <w:top w:val="nil"/>
              <w:left w:val="nil"/>
              <w:bottom w:val="nil"/>
              <w:right w:val="nil"/>
            </w:tcBorders>
            <w:shd w:val="clear" w:color="auto" w:fill="auto"/>
            <w:noWrap/>
            <w:vAlign w:val="center"/>
            <w:hideMark/>
          </w:tcPr>
          <w:p w14:paraId="38ED4F65"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-0.05 </w:t>
            </w:r>
          </w:p>
        </w:tc>
        <w:tc>
          <w:tcPr>
            <w:tcW w:w="1327" w:type="dxa"/>
            <w:tcBorders>
              <w:top w:val="nil"/>
              <w:left w:val="nil"/>
              <w:bottom w:val="nil"/>
              <w:right w:val="nil"/>
            </w:tcBorders>
            <w:shd w:val="clear" w:color="auto" w:fill="auto"/>
            <w:noWrap/>
            <w:vAlign w:val="center"/>
            <w:hideMark/>
          </w:tcPr>
          <w:p w14:paraId="030BB634"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(-0.09, -0.02)</w:t>
            </w:r>
          </w:p>
        </w:tc>
        <w:tc>
          <w:tcPr>
            <w:tcW w:w="1105" w:type="dxa"/>
            <w:tcBorders>
              <w:top w:val="nil"/>
              <w:left w:val="nil"/>
              <w:bottom w:val="nil"/>
              <w:right w:val="nil"/>
            </w:tcBorders>
            <w:shd w:val="clear" w:color="auto" w:fill="auto"/>
            <w:noWrap/>
            <w:vAlign w:val="center"/>
            <w:hideMark/>
          </w:tcPr>
          <w:p w14:paraId="73599A91"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0.00 </w:t>
            </w:r>
          </w:p>
        </w:tc>
        <w:tc>
          <w:tcPr>
            <w:tcW w:w="1305" w:type="dxa"/>
            <w:tcBorders>
              <w:top w:val="nil"/>
              <w:left w:val="nil"/>
              <w:bottom w:val="nil"/>
              <w:right w:val="nil"/>
            </w:tcBorders>
            <w:shd w:val="clear" w:color="auto" w:fill="auto"/>
            <w:noWrap/>
            <w:vAlign w:val="center"/>
            <w:hideMark/>
          </w:tcPr>
          <w:p w14:paraId="4F8B96ED"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(0.00, 0.01)</w:t>
            </w:r>
          </w:p>
        </w:tc>
      </w:tr>
      <w:tr w:rsidR="00B706E8" w:rsidRPr="00B706E8" w14:paraId="1F55A3D5" w14:textId="77777777" w:rsidTr="00F866B3">
        <w:trPr>
          <w:trHeight w:val="360"/>
        </w:trPr>
        <w:tc>
          <w:tcPr>
            <w:tcW w:w="747" w:type="dxa"/>
            <w:tcBorders>
              <w:top w:val="nil"/>
              <w:left w:val="nil"/>
              <w:bottom w:val="nil"/>
              <w:right w:val="nil"/>
            </w:tcBorders>
            <w:shd w:val="clear" w:color="auto" w:fill="auto"/>
            <w:noWrap/>
            <w:vAlign w:val="center"/>
            <w:hideMark/>
          </w:tcPr>
          <w:p w14:paraId="16DE8CBD" w14:textId="5919D635"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15</w:t>
            </w:r>
            <w:r w:rsidR="00BF6806">
              <w:rPr>
                <w:rFonts w:ascii="Times" w:eastAsia="DengXian" w:hAnsi="Times" w:cs="SimSun"/>
                <w:color w:val="000000"/>
                <w:sz w:val="20"/>
                <w:szCs w:val="20"/>
                <w:vertAlign w:val="superscript"/>
                <w:lang w:val="en-US" w:eastAsia="zh-CN"/>
              </w:rPr>
              <w:t>c</w:t>
            </w:r>
          </w:p>
        </w:tc>
        <w:tc>
          <w:tcPr>
            <w:tcW w:w="1232" w:type="dxa"/>
            <w:tcBorders>
              <w:top w:val="nil"/>
              <w:left w:val="nil"/>
              <w:bottom w:val="nil"/>
              <w:right w:val="nil"/>
            </w:tcBorders>
            <w:shd w:val="clear" w:color="auto" w:fill="auto"/>
            <w:noWrap/>
            <w:vAlign w:val="center"/>
            <w:hideMark/>
          </w:tcPr>
          <w:p w14:paraId="72C9FEE8"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0.47 </w:t>
            </w:r>
          </w:p>
        </w:tc>
        <w:tc>
          <w:tcPr>
            <w:tcW w:w="1282" w:type="dxa"/>
            <w:tcBorders>
              <w:top w:val="nil"/>
              <w:left w:val="nil"/>
              <w:bottom w:val="nil"/>
              <w:right w:val="nil"/>
            </w:tcBorders>
            <w:shd w:val="clear" w:color="auto" w:fill="auto"/>
            <w:noWrap/>
            <w:vAlign w:val="center"/>
            <w:hideMark/>
          </w:tcPr>
          <w:p w14:paraId="4A44F8BA"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(0.37, 0.57)</w:t>
            </w:r>
          </w:p>
        </w:tc>
        <w:tc>
          <w:tcPr>
            <w:tcW w:w="1105" w:type="dxa"/>
            <w:tcBorders>
              <w:top w:val="nil"/>
              <w:left w:val="nil"/>
              <w:bottom w:val="nil"/>
              <w:right w:val="nil"/>
            </w:tcBorders>
            <w:shd w:val="clear" w:color="auto" w:fill="auto"/>
            <w:noWrap/>
            <w:vAlign w:val="center"/>
            <w:hideMark/>
          </w:tcPr>
          <w:p w14:paraId="5306C785"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0.98 </w:t>
            </w:r>
          </w:p>
        </w:tc>
        <w:tc>
          <w:tcPr>
            <w:tcW w:w="1151" w:type="dxa"/>
            <w:tcBorders>
              <w:top w:val="nil"/>
              <w:left w:val="nil"/>
              <w:bottom w:val="nil"/>
              <w:right w:val="nil"/>
            </w:tcBorders>
            <w:shd w:val="clear" w:color="auto" w:fill="auto"/>
            <w:noWrap/>
            <w:vAlign w:val="center"/>
            <w:hideMark/>
          </w:tcPr>
          <w:p w14:paraId="46210BE3"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(0.96, 0.99)</w:t>
            </w:r>
          </w:p>
        </w:tc>
        <w:tc>
          <w:tcPr>
            <w:tcW w:w="1105" w:type="dxa"/>
            <w:tcBorders>
              <w:top w:val="nil"/>
              <w:left w:val="nil"/>
              <w:bottom w:val="nil"/>
              <w:right w:val="nil"/>
            </w:tcBorders>
            <w:shd w:val="clear" w:color="auto" w:fill="auto"/>
            <w:noWrap/>
            <w:vAlign w:val="center"/>
            <w:hideMark/>
          </w:tcPr>
          <w:p w14:paraId="7CD1E3BF"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0.50 </w:t>
            </w:r>
          </w:p>
        </w:tc>
        <w:tc>
          <w:tcPr>
            <w:tcW w:w="1163" w:type="dxa"/>
            <w:tcBorders>
              <w:top w:val="nil"/>
              <w:left w:val="nil"/>
              <w:bottom w:val="nil"/>
              <w:right w:val="nil"/>
            </w:tcBorders>
            <w:shd w:val="clear" w:color="auto" w:fill="auto"/>
            <w:noWrap/>
            <w:vAlign w:val="center"/>
            <w:hideMark/>
          </w:tcPr>
          <w:p w14:paraId="1B1AFFE3"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(0.40, 0.60)</w:t>
            </w:r>
          </w:p>
        </w:tc>
        <w:tc>
          <w:tcPr>
            <w:tcW w:w="1105" w:type="dxa"/>
            <w:tcBorders>
              <w:top w:val="nil"/>
              <w:left w:val="nil"/>
              <w:bottom w:val="nil"/>
              <w:right w:val="nil"/>
            </w:tcBorders>
            <w:shd w:val="clear" w:color="auto" w:fill="auto"/>
            <w:noWrap/>
            <w:vAlign w:val="center"/>
            <w:hideMark/>
          </w:tcPr>
          <w:p w14:paraId="75D777B6"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0.97 </w:t>
            </w:r>
          </w:p>
        </w:tc>
        <w:tc>
          <w:tcPr>
            <w:tcW w:w="1174" w:type="dxa"/>
            <w:tcBorders>
              <w:top w:val="nil"/>
              <w:left w:val="nil"/>
              <w:bottom w:val="nil"/>
              <w:right w:val="nil"/>
            </w:tcBorders>
            <w:shd w:val="clear" w:color="auto" w:fill="auto"/>
            <w:noWrap/>
            <w:vAlign w:val="center"/>
            <w:hideMark/>
          </w:tcPr>
          <w:p w14:paraId="66186F8F" w14:textId="77777777" w:rsidR="00B706E8" w:rsidRPr="00B706E8" w:rsidRDefault="00B706E8" w:rsidP="00B706E8">
            <w:pP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(0.95, 0.98)</w:t>
            </w:r>
          </w:p>
        </w:tc>
        <w:tc>
          <w:tcPr>
            <w:tcW w:w="1105" w:type="dxa"/>
            <w:tcBorders>
              <w:top w:val="nil"/>
              <w:left w:val="nil"/>
              <w:bottom w:val="nil"/>
              <w:right w:val="nil"/>
            </w:tcBorders>
            <w:shd w:val="clear" w:color="auto" w:fill="auto"/>
            <w:noWrap/>
            <w:vAlign w:val="center"/>
            <w:hideMark/>
          </w:tcPr>
          <w:p w14:paraId="527CB743"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-0.03 </w:t>
            </w:r>
          </w:p>
        </w:tc>
        <w:tc>
          <w:tcPr>
            <w:tcW w:w="1327" w:type="dxa"/>
            <w:tcBorders>
              <w:top w:val="nil"/>
              <w:left w:val="nil"/>
              <w:bottom w:val="nil"/>
              <w:right w:val="nil"/>
            </w:tcBorders>
            <w:shd w:val="clear" w:color="auto" w:fill="auto"/>
            <w:noWrap/>
            <w:vAlign w:val="center"/>
            <w:hideMark/>
          </w:tcPr>
          <w:p w14:paraId="158F57EA"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(-0.07, -0.01)</w:t>
            </w:r>
          </w:p>
        </w:tc>
        <w:tc>
          <w:tcPr>
            <w:tcW w:w="1105" w:type="dxa"/>
            <w:tcBorders>
              <w:top w:val="nil"/>
              <w:left w:val="nil"/>
              <w:bottom w:val="nil"/>
              <w:right w:val="nil"/>
            </w:tcBorders>
            <w:shd w:val="clear" w:color="auto" w:fill="auto"/>
            <w:noWrap/>
            <w:vAlign w:val="center"/>
            <w:hideMark/>
          </w:tcPr>
          <w:p w14:paraId="372C65EE"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0.01 </w:t>
            </w:r>
          </w:p>
        </w:tc>
        <w:tc>
          <w:tcPr>
            <w:tcW w:w="1305" w:type="dxa"/>
            <w:tcBorders>
              <w:top w:val="nil"/>
              <w:left w:val="nil"/>
              <w:bottom w:val="nil"/>
              <w:right w:val="nil"/>
            </w:tcBorders>
            <w:shd w:val="clear" w:color="auto" w:fill="auto"/>
            <w:noWrap/>
            <w:vAlign w:val="center"/>
            <w:hideMark/>
          </w:tcPr>
          <w:p w14:paraId="3D4F1E99"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(0.00, 0.01)</w:t>
            </w:r>
          </w:p>
        </w:tc>
      </w:tr>
      <w:tr w:rsidR="00B706E8" w:rsidRPr="00B706E8" w14:paraId="0D8180AB" w14:textId="77777777" w:rsidTr="00F866B3">
        <w:trPr>
          <w:trHeight w:val="320"/>
        </w:trPr>
        <w:tc>
          <w:tcPr>
            <w:tcW w:w="14906" w:type="dxa"/>
            <w:gridSpan w:val="13"/>
            <w:tcBorders>
              <w:top w:val="nil"/>
              <w:left w:val="nil"/>
              <w:bottom w:val="nil"/>
              <w:right w:val="nil"/>
            </w:tcBorders>
            <w:shd w:val="clear" w:color="auto" w:fill="auto"/>
            <w:vAlign w:val="center"/>
            <w:hideMark/>
          </w:tcPr>
          <w:p w14:paraId="337AEA76" w14:textId="3E03A17B" w:rsidR="00B706E8" w:rsidRPr="00B706E8" w:rsidRDefault="00B706E8" w:rsidP="00B706E8">
            <w:pPr>
              <w:rPr>
                <w:rFonts w:ascii="Times" w:eastAsia="DengXian" w:hAnsi="Times" w:cs="SimSun"/>
                <w:b/>
                <w:bCs/>
                <w:color w:val="000000"/>
                <w:sz w:val="20"/>
                <w:szCs w:val="20"/>
                <w:lang w:val="en-US" w:eastAsia="zh-CN"/>
              </w:rPr>
            </w:pPr>
            <w:r w:rsidRPr="00B706E8">
              <w:rPr>
                <w:rFonts w:ascii="Times" w:eastAsia="DengXian" w:hAnsi="Times" w:cs="SimSun"/>
                <w:b/>
                <w:bCs/>
                <w:color w:val="000000"/>
                <w:sz w:val="20"/>
                <w:szCs w:val="20"/>
                <w:lang w:val="en-US" w:eastAsia="zh-CN"/>
              </w:rPr>
              <w:t>Fully structured reference standard (MINI excluded) (N Studies = 4; N Participants = 3188; N major depression = 227)</w:t>
            </w:r>
            <w:r w:rsidR="00BF6806">
              <w:rPr>
                <w:rFonts w:ascii="Times" w:eastAsia="DengXian" w:hAnsi="Times" w:cs="SimSun"/>
                <w:b/>
                <w:bCs/>
                <w:color w:val="000000"/>
                <w:sz w:val="21"/>
                <w:szCs w:val="21"/>
                <w:vertAlign w:val="superscript"/>
                <w:lang w:val="en-US" w:eastAsia="zh-CN"/>
              </w:rPr>
              <w:t>g</w:t>
            </w:r>
          </w:p>
        </w:tc>
      </w:tr>
      <w:tr w:rsidR="00B706E8" w:rsidRPr="00B706E8" w14:paraId="4C3CA37E" w14:textId="77777777" w:rsidTr="00F866B3">
        <w:trPr>
          <w:trHeight w:val="320"/>
        </w:trPr>
        <w:tc>
          <w:tcPr>
            <w:tcW w:w="747" w:type="dxa"/>
            <w:tcBorders>
              <w:top w:val="nil"/>
              <w:left w:val="nil"/>
              <w:bottom w:val="nil"/>
              <w:right w:val="nil"/>
            </w:tcBorders>
            <w:shd w:val="clear" w:color="auto" w:fill="auto"/>
            <w:noWrap/>
            <w:vAlign w:val="center"/>
            <w:hideMark/>
          </w:tcPr>
          <w:p w14:paraId="3C31E4C2" w14:textId="1DD49A59"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7</w:t>
            </w:r>
          </w:p>
        </w:tc>
        <w:tc>
          <w:tcPr>
            <w:tcW w:w="1232" w:type="dxa"/>
            <w:tcBorders>
              <w:top w:val="nil"/>
              <w:left w:val="nil"/>
              <w:bottom w:val="nil"/>
              <w:right w:val="nil"/>
            </w:tcBorders>
            <w:shd w:val="clear" w:color="auto" w:fill="auto"/>
            <w:noWrap/>
            <w:vAlign w:val="center"/>
            <w:hideMark/>
          </w:tcPr>
          <w:p w14:paraId="6121A8A3"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0.95 </w:t>
            </w:r>
          </w:p>
        </w:tc>
        <w:tc>
          <w:tcPr>
            <w:tcW w:w="1282" w:type="dxa"/>
            <w:tcBorders>
              <w:top w:val="nil"/>
              <w:left w:val="nil"/>
              <w:bottom w:val="nil"/>
              <w:right w:val="nil"/>
            </w:tcBorders>
            <w:shd w:val="clear" w:color="auto" w:fill="auto"/>
            <w:noWrap/>
            <w:vAlign w:val="center"/>
            <w:hideMark/>
          </w:tcPr>
          <w:p w14:paraId="634F5DF6"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(0.71-0.99)</w:t>
            </w:r>
          </w:p>
        </w:tc>
        <w:tc>
          <w:tcPr>
            <w:tcW w:w="1105" w:type="dxa"/>
            <w:tcBorders>
              <w:top w:val="nil"/>
              <w:left w:val="nil"/>
              <w:bottom w:val="nil"/>
              <w:right w:val="nil"/>
            </w:tcBorders>
            <w:shd w:val="clear" w:color="auto" w:fill="auto"/>
            <w:noWrap/>
            <w:vAlign w:val="center"/>
            <w:hideMark/>
          </w:tcPr>
          <w:p w14:paraId="76D4A405"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0.57 </w:t>
            </w:r>
          </w:p>
        </w:tc>
        <w:tc>
          <w:tcPr>
            <w:tcW w:w="1151" w:type="dxa"/>
            <w:tcBorders>
              <w:top w:val="nil"/>
              <w:left w:val="nil"/>
              <w:bottom w:val="nil"/>
              <w:right w:val="nil"/>
            </w:tcBorders>
            <w:shd w:val="clear" w:color="auto" w:fill="auto"/>
            <w:noWrap/>
            <w:vAlign w:val="center"/>
            <w:hideMark/>
          </w:tcPr>
          <w:p w14:paraId="56A5451B"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(0.36-0.76)</w:t>
            </w:r>
          </w:p>
        </w:tc>
        <w:tc>
          <w:tcPr>
            <w:tcW w:w="1105" w:type="dxa"/>
            <w:tcBorders>
              <w:top w:val="nil"/>
              <w:left w:val="nil"/>
              <w:bottom w:val="nil"/>
              <w:right w:val="nil"/>
            </w:tcBorders>
            <w:shd w:val="clear" w:color="auto" w:fill="auto"/>
            <w:noWrap/>
            <w:vAlign w:val="center"/>
            <w:hideMark/>
          </w:tcPr>
          <w:p w14:paraId="1D590F3A"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0.95 </w:t>
            </w:r>
          </w:p>
        </w:tc>
        <w:tc>
          <w:tcPr>
            <w:tcW w:w="1163" w:type="dxa"/>
            <w:tcBorders>
              <w:top w:val="nil"/>
              <w:left w:val="nil"/>
              <w:bottom w:val="nil"/>
              <w:right w:val="nil"/>
            </w:tcBorders>
            <w:shd w:val="clear" w:color="auto" w:fill="auto"/>
            <w:noWrap/>
            <w:vAlign w:val="center"/>
            <w:hideMark/>
          </w:tcPr>
          <w:p w14:paraId="7CA9E58E"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(0.71-0.99)</w:t>
            </w:r>
          </w:p>
        </w:tc>
        <w:tc>
          <w:tcPr>
            <w:tcW w:w="1105" w:type="dxa"/>
            <w:tcBorders>
              <w:top w:val="nil"/>
              <w:left w:val="nil"/>
              <w:bottom w:val="nil"/>
              <w:right w:val="nil"/>
            </w:tcBorders>
            <w:shd w:val="clear" w:color="auto" w:fill="auto"/>
            <w:noWrap/>
            <w:vAlign w:val="center"/>
            <w:hideMark/>
          </w:tcPr>
          <w:p w14:paraId="1CD86F5A"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0.57 </w:t>
            </w:r>
          </w:p>
        </w:tc>
        <w:tc>
          <w:tcPr>
            <w:tcW w:w="1174" w:type="dxa"/>
            <w:tcBorders>
              <w:top w:val="nil"/>
              <w:left w:val="nil"/>
              <w:bottom w:val="nil"/>
              <w:right w:val="nil"/>
            </w:tcBorders>
            <w:shd w:val="clear" w:color="auto" w:fill="auto"/>
            <w:noWrap/>
            <w:vAlign w:val="center"/>
            <w:hideMark/>
          </w:tcPr>
          <w:p w14:paraId="36347F6D"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(0.36-0.76)</w:t>
            </w:r>
          </w:p>
        </w:tc>
        <w:tc>
          <w:tcPr>
            <w:tcW w:w="1105" w:type="dxa"/>
            <w:tcBorders>
              <w:top w:val="nil"/>
              <w:left w:val="nil"/>
              <w:bottom w:val="nil"/>
              <w:right w:val="nil"/>
            </w:tcBorders>
            <w:shd w:val="clear" w:color="auto" w:fill="auto"/>
            <w:noWrap/>
            <w:vAlign w:val="center"/>
            <w:hideMark/>
          </w:tcPr>
          <w:p w14:paraId="17094720"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0.00 </w:t>
            </w:r>
          </w:p>
        </w:tc>
        <w:tc>
          <w:tcPr>
            <w:tcW w:w="1327" w:type="dxa"/>
            <w:tcBorders>
              <w:top w:val="nil"/>
              <w:left w:val="nil"/>
              <w:bottom w:val="nil"/>
              <w:right w:val="nil"/>
            </w:tcBorders>
            <w:shd w:val="clear" w:color="auto" w:fill="auto"/>
            <w:noWrap/>
            <w:vAlign w:val="center"/>
            <w:hideMark/>
          </w:tcPr>
          <w:p w14:paraId="59FA57E3"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0.00)</w:t>
            </w:r>
          </w:p>
        </w:tc>
        <w:tc>
          <w:tcPr>
            <w:tcW w:w="1105" w:type="dxa"/>
            <w:tcBorders>
              <w:top w:val="nil"/>
              <w:left w:val="nil"/>
              <w:bottom w:val="nil"/>
              <w:right w:val="nil"/>
            </w:tcBorders>
            <w:shd w:val="clear" w:color="auto" w:fill="auto"/>
            <w:noWrap/>
            <w:vAlign w:val="center"/>
            <w:hideMark/>
          </w:tcPr>
          <w:p w14:paraId="740A8151"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0.00 </w:t>
            </w:r>
          </w:p>
        </w:tc>
        <w:tc>
          <w:tcPr>
            <w:tcW w:w="1305" w:type="dxa"/>
            <w:tcBorders>
              <w:top w:val="nil"/>
              <w:left w:val="nil"/>
              <w:bottom w:val="nil"/>
              <w:right w:val="nil"/>
            </w:tcBorders>
            <w:shd w:val="clear" w:color="auto" w:fill="auto"/>
            <w:noWrap/>
            <w:vAlign w:val="center"/>
            <w:hideMark/>
          </w:tcPr>
          <w:p w14:paraId="5210092B"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(0.00, 0.01)</w:t>
            </w:r>
          </w:p>
        </w:tc>
      </w:tr>
      <w:tr w:rsidR="00B706E8" w:rsidRPr="00B706E8" w14:paraId="4C351C0E" w14:textId="77777777" w:rsidTr="00F866B3">
        <w:trPr>
          <w:trHeight w:val="320"/>
        </w:trPr>
        <w:tc>
          <w:tcPr>
            <w:tcW w:w="747" w:type="dxa"/>
            <w:tcBorders>
              <w:top w:val="nil"/>
              <w:left w:val="nil"/>
              <w:bottom w:val="nil"/>
              <w:right w:val="nil"/>
            </w:tcBorders>
            <w:shd w:val="clear" w:color="auto" w:fill="auto"/>
            <w:noWrap/>
            <w:vAlign w:val="center"/>
            <w:hideMark/>
          </w:tcPr>
          <w:p w14:paraId="4D58EFB1" w14:textId="0031FB36"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8</w:t>
            </w:r>
          </w:p>
        </w:tc>
        <w:tc>
          <w:tcPr>
            <w:tcW w:w="1232" w:type="dxa"/>
            <w:tcBorders>
              <w:top w:val="nil"/>
              <w:left w:val="nil"/>
              <w:bottom w:val="nil"/>
              <w:right w:val="nil"/>
            </w:tcBorders>
            <w:shd w:val="clear" w:color="auto" w:fill="auto"/>
            <w:noWrap/>
            <w:vAlign w:val="center"/>
            <w:hideMark/>
          </w:tcPr>
          <w:p w14:paraId="67F027C0"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0.95 </w:t>
            </w:r>
          </w:p>
        </w:tc>
        <w:tc>
          <w:tcPr>
            <w:tcW w:w="1282" w:type="dxa"/>
            <w:tcBorders>
              <w:top w:val="nil"/>
              <w:left w:val="nil"/>
              <w:bottom w:val="nil"/>
              <w:right w:val="nil"/>
            </w:tcBorders>
            <w:shd w:val="clear" w:color="auto" w:fill="auto"/>
            <w:noWrap/>
            <w:vAlign w:val="center"/>
            <w:hideMark/>
          </w:tcPr>
          <w:p w14:paraId="0331D169"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(0.70-0.99)</w:t>
            </w:r>
          </w:p>
        </w:tc>
        <w:tc>
          <w:tcPr>
            <w:tcW w:w="1105" w:type="dxa"/>
            <w:tcBorders>
              <w:top w:val="nil"/>
              <w:left w:val="nil"/>
              <w:bottom w:val="nil"/>
              <w:right w:val="nil"/>
            </w:tcBorders>
            <w:shd w:val="clear" w:color="auto" w:fill="auto"/>
            <w:noWrap/>
            <w:vAlign w:val="center"/>
            <w:hideMark/>
          </w:tcPr>
          <w:p w14:paraId="293B68C3"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0.63 </w:t>
            </w:r>
          </w:p>
        </w:tc>
        <w:tc>
          <w:tcPr>
            <w:tcW w:w="1151" w:type="dxa"/>
            <w:tcBorders>
              <w:top w:val="nil"/>
              <w:left w:val="nil"/>
              <w:bottom w:val="nil"/>
              <w:right w:val="nil"/>
            </w:tcBorders>
            <w:shd w:val="clear" w:color="auto" w:fill="auto"/>
            <w:noWrap/>
            <w:vAlign w:val="center"/>
            <w:hideMark/>
          </w:tcPr>
          <w:p w14:paraId="672EBC7C"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(0.41-0.81)</w:t>
            </w:r>
          </w:p>
        </w:tc>
        <w:tc>
          <w:tcPr>
            <w:tcW w:w="1105" w:type="dxa"/>
            <w:tcBorders>
              <w:top w:val="nil"/>
              <w:left w:val="nil"/>
              <w:bottom w:val="nil"/>
              <w:right w:val="nil"/>
            </w:tcBorders>
            <w:shd w:val="clear" w:color="auto" w:fill="auto"/>
            <w:noWrap/>
            <w:vAlign w:val="center"/>
            <w:hideMark/>
          </w:tcPr>
          <w:p w14:paraId="0701C202"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0.95 </w:t>
            </w:r>
          </w:p>
        </w:tc>
        <w:tc>
          <w:tcPr>
            <w:tcW w:w="1163" w:type="dxa"/>
            <w:tcBorders>
              <w:top w:val="nil"/>
              <w:left w:val="nil"/>
              <w:bottom w:val="nil"/>
              <w:right w:val="nil"/>
            </w:tcBorders>
            <w:shd w:val="clear" w:color="auto" w:fill="auto"/>
            <w:noWrap/>
            <w:vAlign w:val="center"/>
            <w:hideMark/>
          </w:tcPr>
          <w:p w14:paraId="697C7BD9"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(0.70-0.99)</w:t>
            </w:r>
          </w:p>
        </w:tc>
        <w:tc>
          <w:tcPr>
            <w:tcW w:w="1105" w:type="dxa"/>
            <w:tcBorders>
              <w:top w:val="nil"/>
              <w:left w:val="nil"/>
              <w:bottom w:val="nil"/>
              <w:right w:val="nil"/>
            </w:tcBorders>
            <w:shd w:val="clear" w:color="auto" w:fill="auto"/>
            <w:noWrap/>
            <w:vAlign w:val="center"/>
            <w:hideMark/>
          </w:tcPr>
          <w:p w14:paraId="67A82BB7"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0.62 </w:t>
            </w:r>
          </w:p>
        </w:tc>
        <w:tc>
          <w:tcPr>
            <w:tcW w:w="1174" w:type="dxa"/>
            <w:tcBorders>
              <w:top w:val="nil"/>
              <w:left w:val="nil"/>
              <w:bottom w:val="nil"/>
              <w:right w:val="nil"/>
            </w:tcBorders>
            <w:shd w:val="clear" w:color="auto" w:fill="auto"/>
            <w:noWrap/>
            <w:vAlign w:val="center"/>
            <w:hideMark/>
          </w:tcPr>
          <w:p w14:paraId="39A1FD4C"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(0.41-0.80)</w:t>
            </w:r>
          </w:p>
        </w:tc>
        <w:tc>
          <w:tcPr>
            <w:tcW w:w="1105" w:type="dxa"/>
            <w:tcBorders>
              <w:top w:val="nil"/>
              <w:left w:val="nil"/>
              <w:bottom w:val="nil"/>
              <w:right w:val="nil"/>
            </w:tcBorders>
            <w:shd w:val="clear" w:color="auto" w:fill="auto"/>
            <w:noWrap/>
            <w:vAlign w:val="center"/>
            <w:hideMark/>
          </w:tcPr>
          <w:p w14:paraId="167F2314"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0.00 </w:t>
            </w:r>
          </w:p>
        </w:tc>
        <w:tc>
          <w:tcPr>
            <w:tcW w:w="1327" w:type="dxa"/>
            <w:tcBorders>
              <w:top w:val="nil"/>
              <w:left w:val="nil"/>
              <w:bottom w:val="nil"/>
              <w:right w:val="nil"/>
            </w:tcBorders>
            <w:shd w:val="clear" w:color="auto" w:fill="auto"/>
            <w:noWrap/>
            <w:vAlign w:val="center"/>
            <w:hideMark/>
          </w:tcPr>
          <w:p w14:paraId="26718145"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(-0.02, 0.01)</w:t>
            </w:r>
          </w:p>
        </w:tc>
        <w:tc>
          <w:tcPr>
            <w:tcW w:w="1105" w:type="dxa"/>
            <w:tcBorders>
              <w:top w:val="nil"/>
              <w:left w:val="nil"/>
              <w:bottom w:val="nil"/>
              <w:right w:val="nil"/>
            </w:tcBorders>
            <w:shd w:val="clear" w:color="auto" w:fill="auto"/>
            <w:noWrap/>
            <w:vAlign w:val="center"/>
            <w:hideMark/>
          </w:tcPr>
          <w:p w14:paraId="6B790716"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0.01 </w:t>
            </w:r>
          </w:p>
        </w:tc>
        <w:tc>
          <w:tcPr>
            <w:tcW w:w="1305" w:type="dxa"/>
            <w:tcBorders>
              <w:top w:val="nil"/>
              <w:left w:val="nil"/>
              <w:bottom w:val="nil"/>
              <w:right w:val="nil"/>
            </w:tcBorders>
            <w:shd w:val="clear" w:color="auto" w:fill="auto"/>
            <w:noWrap/>
            <w:vAlign w:val="center"/>
            <w:hideMark/>
          </w:tcPr>
          <w:p w14:paraId="1D11BAB9"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(0.00, 0.02)</w:t>
            </w:r>
          </w:p>
        </w:tc>
      </w:tr>
      <w:tr w:rsidR="00B706E8" w:rsidRPr="00B706E8" w14:paraId="0F5DE590" w14:textId="77777777" w:rsidTr="00F866B3">
        <w:trPr>
          <w:trHeight w:val="320"/>
        </w:trPr>
        <w:tc>
          <w:tcPr>
            <w:tcW w:w="747" w:type="dxa"/>
            <w:tcBorders>
              <w:top w:val="nil"/>
              <w:left w:val="nil"/>
              <w:bottom w:val="nil"/>
              <w:right w:val="nil"/>
            </w:tcBorders>
            <w:shd w:val="clear" w:color="auto" w:fill="auto"/>
            <w:noWrap/>
            <w:vAlign w:val="center"/>
            <w:hideMark/>
          </w:tcPr>
          <w:p w14:paraId="2C821E8D" w14:textId="187F06E9"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9</w:t>
            </w:r>
          </w:p>
        </w:tc>
        <w:tc>
          <w:tcPr>
            <w:tcW w:w="1232" w:type="dxa"/>
            <w:tcBorders>
              <w:top w:val="nil"/>
              <w:left w:val="nil"/>
              <w:bottom w:val="nil"/>
              <w:right w:val="nil"/>
            </w:tcBorders>
            <w:shd w:val="clear" w:color="auto" w:fill="auto"/>
            <w:noWrap/>
            <w:vAlign w:val="center"/>
            <w:hideMark/>
          </w:tcPr>
          <w:p w14:paraId="16DADC6B"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0.95 </w:t>
            </w:r>
          </w:p>
        </w:tc>
        <w:tc>
          <w:tcPr>
            <w:tcW w:w="1282" w:type="dxa"/>
            <w:tcBorders>
              <w:top w:val="nil"/>
              <w:left w:val="nil"/>
              <w:bottom w:val="nil"/>
              <w:right w:val="nil"/>
            </w:tcBorders>
            <w:shd w:val="clear" w:color="auto" w:fill="auto"/>
            <w:noWrap/>
            <w:vAlign w:val="center"/>
            <w:hideMark/>
          </w:tcPr>
          <w:p w14:paraId="6546BC80"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(0.64-1.00)</w:t>
            </w:r>
          </w:p>
        </w:tc>
        <w:tc>
          <w:tcPr>
            <w:tcW w:w="1105" w:type="dxa"/>
            <w:tcBorders>
              <w:top w:val="nil"/>
              <w:left w:val="nil"/>
              <w:bottom w:val="nil"/>
              <w:right w:val="nil"/>
            </w:tcBorders>
            <w:shd w:val="clear" w:color="auto" w:fill="auto"/>
            <w:noWrap/>
            <w:vAlign w:val="center"/>
            <w:hideMark/>
          </w:tcPr>
          <w:p w14:paraId="65BA6D37"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0.71 </w:t>
            </w:r>
          </w:p>
        </w:tc>
        <w:tc>
          <w:tcPr>
            <w:tcW w:w="1151" w:type="dxa"/>
            <w:tcBorders>
              <w:top w:val="nil"/>
              <w:left w:val="nil"/>
              <w:bottom w:val="nil"/>
              <w:right w:val="nil"/>
            </w:tcBorders>
            <w:shd w:val="clear" w:color="auto" w:fill="auto"/>
            <w:noWrap/>
            <w:vAlign w:val="center"/>
            <w:hideMark/>
          </w:tcPr>
          <w:p w14:paraId="3BFCB457"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(0.51-0.86)</w:t>
            </w:r>
          </w:p>
        </w:tc>
        <w:tc>
          <w:tcPr>
            <w:tcW w:w="1105" w:type="dxa"/>
            <w:tcBorders>
              <w:top w:val="nil"/>
              <w:left w:val="nil"/>
              <w:bottom w:val="nil"/>
              <w:right w:val="nil"/>
            </w:tcBorders>
            <w:shd w:val="clear" w:color="auto" w:fill="auto"/>
            <w:noWrap/>
            <w:vAlign w:val="center"/>
            <w:hideMark/>
          </w:tcPr>
          <w:p w14:paraId="689F53E1"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0.95 </w:t>
            </w:r>
          </w:p>
        </w:tc>
        <w:tc>
          <w:tcPr>
            <w:tcW w:w="1163" w:type="dxa"/>
            <w:tcBorders>
              <w:top w:val="nil"/>
              <w:left w:val="nil"/>
              <w:bottom w:val="nil"/>
              <w:right w:val="nil"/>
            </w:tcBorders>
            <w:shd w:val="clear" w:color="auto" w:fill="auto"/>
            <w:noWrap/>
            <w:vAlign w:val="center"/>
            <w:hideMark/>
          </w:tcPr>
          <w:p w14:paraId="4361DC9E"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(0.64-1.00)</w:t>
            </w:r>
          </w:p>
        </w:tc>
        <w:tc>
          <w:tcPr>
            <w:tcW w:w="1105" w:type="dxa"/>
            <w:tcBorders>
              <w:top w:val="nil"/>
              <w:left w:val="nil"/>
              <w:bottom w:val="nil"/>
              <w:right w:val="nil"/>
            </w:tcBorders>
            <w:shd w:val="clear" w:color="auto" w:fill="auto"/>
            <w:noWrap/>
            <w:vAlign w:val="center"/>
            <w:hideMark/>
          </w:tcPr>
          <w:p w14:paraId="1C59793C"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0.71 </w:t>
            </w:r>
          </w:p>
        </w:tc>
        <w:tc>
          <w:tcPr>
            <w:tcW w:w="1174" w:type="dxa"/>
            <w:tcBorders>
              <w:top w:val="nil"/>
              <w:left w:val="nil"/>
              <w:bottom w:val="nil"/>
              <w:right w:val="nil"/>
            </w:tcBorders>
            <w:shd w:val="clear" w:color="auto" w:fill="auto"/>
            <w:noWrap/>
            <w:vAlign w:val="center"/>
            <w:hideMark/>
          </w:tcPr>
          <w:p w14:paraId="2F8CB27D"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(0.50-0.85)</w:t>
            </w:r>
          </w:p>
        </w:tc>
        <w:tc>
          <w:tcPr>
            <w:tcW w:w="1105" w:type="dxa"/>
            <w:tcBorders>
              <w:top w:val="nil"/>
              <w:left w:val="nil"/>
              <w:bottom w:val="nil"/>
              <w:right w:val="nil"/>
            </w:tcBorders>
            <w:shd w:val="clear" w:color="auto" w:fill="auto"/>
            <w:noWrap/>
            <w:vAlign w:val="center"/>
            <w:hideMark/>
          </w:tcPr>
          <w:p w14:paraId="43A82806"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0.00 </w:t>
            </w:r>
          </w:p>
        </w:tc>
        <w:tc>
          <w:tcPr>
            <w:tcW w:w="1327" w:type="dxa"/>
            <w:tcBorders>
              <w:top w:val="nil"/>
              <w:left w:val="nil"/>
              <w:bottom w:val="nil"/>
              <w:right w:val="nil"/>
            </w:tcBorders>
            <w:shd w:val="clear" w:color="auto" w:fill="auto"/>
            <w:noWrap/>
            <w:vAlign w:val="center"/>
            <w:hideMark/>
          </w:tcPr>
          <w:p w14:paraId="25143404"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(-0.02, 0.01)</w:t>
            </w:r>
          </w:p>
        </w:tc>
        <w:tc>
          <w:tcPr>
            <w:tcW w:w="1105" w:type="dxa"/>
            <w:tcBorders>
              <w:top w:val="nil"/>
              <w:left w:val="nil"/>
              <w:bottom w:val="nil"/>
              <w:right w:val="nil"/>
            </w:tcBorders>
            <w:shd w:val="clear" w:color="auto" w:fill="auto"/>
            <w:noWrap/>
            <w:vAlign w:val="center"/>
            <w:hideMark/>
          </w:tcPr>
          <w:p w14:paraId="131C3C05"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0.00 </w:t>
            </w:r>
          </w:p>
        </w:tc>
        <w:tc>
          <w:tcPr>
            <w:tcW w:w="1305" w:type="dxa"/>
            <w:tcBorders>
              <w:top w:val="nil"/>
              <w:left w:val="nil"/>
              <w:bottom w:val="nil"/>
              <w:right w:val="nil"/>
            </w:tcBorders>
            <w:shd w:val="clear" w:color="auto" w:fill="auto"/>
            <w:noWrap/>
            <w:vAlign w:val="center"/>
            <w:hideMark/>
          </w:tcPr>
          <w:p w14:paraId="3D3758FE"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(0.00, 0.02)</w:t>
            </w:r>
          </w:p>
        </w:tc>
      </w:tr>
      <w:tr w:rsidR="00B706E8" w:rsidRPr="00B706E8" w14:paraId="2171BB86" w14:textId="77777777" w:rsidTr="00F866B3">
        <w:trPr>
          <w:trHeight w:val="320"/>
        </w:trPr>
        <w:tc>
          <w:tcPr>
            <w:tcW w:w="747" w:type="dxa"/>
            <w:tcBorders>
              <w:top w:val="nil"/>
              <w:left w:val="nil"/>
              <w:bottom w:val="nil"/>
              <w:right w:val="nil"/>
            </w:tcBorders>
            <w:shd w:val="clear" w:color="auto" w:fill="auto"/>
            <w:noWrap/>
            <w:vAlign w:val="center"/>
            <w:hideMark/>
          </w:tcPr>
          <w:p w14:paraId="203C7E43" w14:textId="5C38C647"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10</w:t>
            </w:r>
          </w:p>
        </w:tc>
        <w:tc>
          <w:tcPr>
            <w:tcW w:w="1232" w:type="dxa"/>
            <w:tcBorders>
              <w:top w:val="nil"/>
              <w:left w:val="nil"/>
              <w:bottom w:val="nil"/>
              <w:right w:val="nil"/>
            </w:tcBorders>
            <w:shd w:val="clear" w:color="auto" w:fill="auto"/>
            <w:noWrap/>
            <w:vAlign w:val="center"/>
            <w:hideMark/>
          </w:tcPr>
          <w:p w14:paraId="4BC4859D"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0.91 </w:t>
            </w:r>
          </w:p>
        </w:tc>
        <w:tc>
          <w:tcPr>
            <w:tcW w:w="1282" w:type="dxa"/>
            <w:tcBorders>
              <w:top w:val="nil"/>
              <w:left w:val="nil"/>
              <w:bottom w:val="nil"/>
              <w:right w:val="nil"/>
            </w:tcBorders>
            <w:shd w:val="clear" w:color="auto" w:fill="auto"/>
            <w:noWrap/>
            <w:vAlign w:val="center"/>
            <w:hideMark/>
          </w:tcPr>
          <w:p w14:paraId="4D46B77E"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(0.64-0.98)</w:t>
            </w:r>
          </w:p>
        </w:tc>
        <w:tc>
          <w:tcPr>
            <w:tcW w:w="1105" w:type="dxa"/>
            <w:tcBorders>
              <w:top w:val="nil"/>
              <w:left w:val="nil"/>
              <w:bottom w:val="nil"/>
              <w:right w:val="nil"/>
            </w:tcBorders>
            <w:shd w:val="clear" w:color="auto" w:fill="auto"/>
            <w:noWrap/>
            <w:vAlign w:val="center"/>
            <w:hideMark/>
          </w:tcPr>
          <w:p w14:paraId="2CFA4659"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0.78 </w:t>
            </w:r>
          </w:p>
        </w:tc>
        <w:tc>
          <w:tcPr>
            <w:tcW w:w="1151" w:type="dxa"/>
            <w:tcBorders>
              <w:top w:val="nil"/>
              <w:left w:val="nil"/>
              <w:bottom w:val="nil"/>
              <w:right w:val="nil"/>
            </w:tcBorders>
            <w:shd w:val="clear" w:color="auto" w:fill="auto"/>
            <w:noWrap/>
            <w:vAlign w:val="center"/>
            <w:hideMark/>
          </w:tcPr>
          <w:p w14:paraId="18699B8D"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(0.57-0.91)</w:t>
            </w:r>
          </w:p>
        </w:tc>
        <w:tc>
          <w:tcPr>
            <w:tcW w:w="1105" w:type="dxa"/>
            <w:tcBorders>
              <w:top w:val="nil"/>
              <w:left w:val="nil"/>
              <w:bottom w:val="nil"/>
              <w:right w:val="nil"/>
            </w:tcBorders>
            <w:shd w:val="clear" w:color="auto" w:fill="auto"/>
            <w:noWrap/>
            <w:vAlign w:val="center"/>
            <w:hideMark/>
          </w:tcPr>
          <w:p w14:paraId="2681342F"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0.93 </w:t>
            </w:r>
          </w:p>
        </w:tc>
        <w:tc>
          <w:tcPr>
            <w:tcW w:w="1163" w:type="dxa"/>
            <w:tcBorders>
              <w:top w:val="nil"/>
              <w:left w:val="nil"/>
              <w:bottom w:val="nil"/>
              <w:right w:val="nil"/>
            </w:tcBorders>
            <w:shd w:val="clear" w:color="auto" w:fill="auto"/>
            <w:noWrap/>
            <w:vAlign w:val="center"/>
            <w:hideMark/>
          </w:tcPr>
          <w:p w14:paraId="45BBBF3F"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(0.64-0.99)</w:t>
            </w:r>
          </w:p>
        </w:tc>
        <w:tc>
          <w:tcPr>
            <w:tcW w:w="1105" w:type="dxa"/>
            <w:tcBorders>
              <w:top w:val="nil"/>
              <w:left w:val="nil"/>
              <w:bottom w:val="nil"/>
              <w:right w:val="nil"/>
            </w:tcBorders>
            <w:shd w:val="clear" w:color="auto" w:fill="auto"/>
            <w:noWrap/>
            <w:vAlign w:val="center"/>
            <w:hideMark/>
          </w:tcPr>
          <w:p w14:paraId="4EA4BB5D"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0.78 </w:t>
            </w:r>
          </w:p>
        </w:tc>
        <w:tc>
          <w:tcPr>
            <w:tcW w:w="1174" w:type="dxa"/>
            <w:tcBorders>
              <w:top w:val="nil"/>
              <w:left w:val="nil"/>
              <w:bottom w:val="nil"/>
              <w:right w:val="nil"/>
            </w:tcBorders>
            <w:shd w:val="clear" w:color="auto" w:fill="auto"/>
            <w:noWrap/>
            <w:vAlign w:val="center"/>
            <w:hideMark/>
          </w:tcPr>
          <w:p w14:paraId="20B4B2B5"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(0.57-0.90)</w:t>
            </w:r>
          </w:p>
        </w:tc>
        <w:tc>
          <w:tcPr>
            <w:tcW w:w="1105" w:type="dxa"/>
            <w:tcBorders>
              <w:top w:val="nil"/>
              <w:left w:val="nil"/>
              <w:bottom w:val="nil"/>
              <w:right w:val="nil"/>
            </w:tcBorders>
            <w:shd w:val="clear" w:color="auto" w:fill="auto"/>
            <w:noWrap/>
            <w:vAlign w:val="center"/>
            <w:hideMark/>
          </w:tcPr>
          <w:p w14:paraId="4F388E03"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-0.02 </w:t>
            </w:r>
          </w:p>
        </w:tc>
        <w:tc>
          <w:tcPr>
            <w:tcW w:w="1327" w:type="dxa"/>
            <w:tcBorders>
              <w:top w:val="nil"/>
              <w:left w:val="nil"/>
              <w:bottom w:val="nil"/>
              <w:right w:val="nil"/>
            </w:tcBorders>
            <w:shd w:val="clear" w:color="auto" w:fill="auto"/>
            <w:noWrap/>
            <w:vAlign w:val="center"/>
            <w:hideMark/>
          </w:tcPr>
          <w:p w14:paraId="47ACF523"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(-0.09, 0.05)</w:t>
            </w:r>
          </w:p>
        </w:tc>
        <w:tc>
          <w:tcPr>
            <w:tcW w:w="1105" w:type="dxa"/>
            <w:tcBorders>
              <w:top w:val="nil"/>
              <w:left w:val="nil"/>
              <w:bottom w:val="nil"/>
              <w:right w:val="nil"/>
            </w:tcBorders>
            <w:shd w:val="clear" w:color="auto" w:fill="auto"/>
            <w:noWrap/>
            <w:vAlign w:val="center"/>
            <w:hideMark/>
          </w:tcPr>
          <w:p w14:paraId="514516B5"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0.00 </w:t>
            </w:r>
          </w:p>
        </w:tc>
        <w:tc>
          <w:tcPr>
            <w:tcW w:w="1305" w:type="dxa"/>
            <w:tcBorders>
              <w:top w:val="nil"/>
              <w:left w:val="nil"/>
              <w:bottom w:val="nil"/>
              <w:right w:val="nil"/>
            </w:tcBorders>
            <w:shd w:val="clear" w:color="auto" w:fill="auto"/>
            <w:noWrap/>
            <w:vAlign w:val="center"/>
            <w:hideMark/>
          </w:tcPr>
          <w:p w14:paraId="6284F32C"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0.01)</w:t>
            </w:r>
          </w:p>
        </w:tc>
      </w:tr>
      <w:tr w:rsidR="00B706E8" w:rsidRPr="00B706E8" w14:paraId="2CD927AF" w14:textId="77777777" w:rsidTr="00F866B3">
        <w:trPr>
          <w:trHeight w:val="320"/>
        </w:trPr>
        <w:tc>
          <w:tcPr>
            <w:tcW w:w="747" w:type="dxa"/>
            <w:tcBorders>
              <w:top w:val="nil"/>
              <w:left w:val="nil"/>
              <w:bottom w:val="nil"/>
              <w:right w:val="nil"/>
            </w:tcBorders>
            <w:shd w:val="clear" w:color="auto" w:fill="auto"/>
            <w:noWrap/>
            <w:vAlign w:val="center"/>
            <w:hideMark/>
          </w:tcPr>
          <w:p w14:paraId="2333C3AC" w14:textId="091B6B64"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11</w:t>
            </w:r>
          </w:p>
        </w:tc>
        <w:tc>
          <w:tcPr>
            <w:tcW w:w="1232" w:type="dxa"/>
            <w:tcBorders>
              <w:top w:val="nil"/>
              <w:left w:val="nil"/>
              <w:bottom w:val="nil"/>
              <w:right w:val="nil"/>
            </w:tcBorders>
            <w:shd w:val="clear" w:color="auto" w:fill="auto"/>
            <w:noWrap/>
            <w:vAlign w:val="center"/>
            <w:hideMark/>
          </w:tcPr>
          <w:p w14:paraId="13E6559C"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0.90 </w:t>
            </w:r>
          </w:p>
        </w:tc>
        <w:tc>
          <w:tcPr>
            <w:tcW w:w="1282" w:type="dxa"/>
            <w:tcBorders>
              <w:top w:val="nil"/>
              <w:left w:val="nil"/>
              <w:bottom w:val="nil"/>
              <w:right w:val="nil"/>
            </w:tcBorders>
            <w:shd w:val="clear" w:color="auto" w:fill="auto"/>
            <w:noWrap/>
            <w:vAlign w:val="center"/>
            <w:hideMark/>
          </w:tcPr>
          <w:p w14:paraId="066EF706"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(0.58-0.98)</w:t>
            </w:r>
          </w:p>
        </w:tc>
        <w:tc>
          <w:tcPr>
            <w:tcW w:w="1105" w:type="dxa"/>
            <w:tcBorders>
              <w:top w:val="nil"/>
              <w:left w:val="nil"/>
              <w:bottom w:val="nil"/>
              <w:right w:val="nil"/>
            </w:tcBorders>
            <w:shd w:val="clear" w:color="auto" w:fill="auto"/>
            <w:noWrap/>
            <w:vAlign w:val="center"/>
            <w:hideMark/>
          </w:tcPr>
          <w:p w14:paraId="6A07613E"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0.83 </w:t>
            </w:r>
          </w:p>
        </w:tc>
        <w:tc>
          <w:tcPr>
            <w:tcW w:w="1151" w:type="dxa"/>
            <w:tcBorders>
              <w:top w:val="nil"/>
              <w:left w:val="nil"/>
              <w:bottom w:val="nil"/>
              <w:right w:val="nil"/>
            </w:tcBorders>
            <w:shd w:val="clear" w:color="auto" w:fill="auto"/>
            <w:noWrap/>
            <w:vAlign w:val="center"/>
            <w:hideMark/>
          </w:tcPr>
          <w:p w14:paraId="382A6CFA"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(0.63-0.94)</w:t>
            </w:r>
          </w:p>
        </w:tc>
        <w:tc>
          <w:tcPr>
            <w:tcW w:w="1105" w:type="dxa"/>
            <w:tcBorders>
              <w:top w:val="nil"/>
              <w:left w:val="nil"/>
              <w:bottom w:val="nil"/>
              <w:right w:val="nil"/>
            </w:tcBorders>
            <w:shd w:val="clear" w:color="auto" w:fill="auto"/>
            <w:noWrap/>
            <w:vAlign w:val="center"/>
            <w:hideMark/>
          </w:tcPr>
          <w:p w14:paraId="4EA38A69"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0.90 </w:t>
            </w:r>
          </w:p>
        </w:tc>
        <w:tc>
          <w:tcPr>
            <w:tcW w:w="1163" w:type="dxa"/>
            <w:tcBorders>
              <w:top w:val="nil"/>
              <w:left w:val="nil"/>
              <w:bottom w:val="nil"/>
              <w:right w:val="nil"/>
            </w:tcBorders>
            <w:shd w:val="clear" w:color="auto" w:fill="auto"/>
            <w:noWrap/>
            <w:vAlign w:val="center"/>
            <w:hideMark/>
          </w:tcPr>
          <w:p w14:paraId="7301C4F1"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(0.58-0.98)</w:t>
            </w:r>
          </w:p>
        </w:tc>
        <w:tc>
          <w:tcPr>
            <w:tcW w:w="1105" w:type="dxa"/>
            <w:tcBorders>
              <w:top w:val="nil"/>
              <w:left w:val="nil"/>
              <w:bottom w:val="nil"/>
              <w:right w:val="nil"/>
            </w:tcBorders>
            <w:shd w:val="clear" w:color="auto" w:fill="auto"/>
            <w:noWrap/>
            <w:vAlign w:val="center"/>
            <w:hideMark/>
          </w:tcPr>
          <w:p w14:paraId="25ED59D9"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0.83 </w:t>
            </w:r>
          </w:p>
        </w:tc>
        <w:tc>
          <w:tcPr>
            <w:tcW w:w="1174" w:type="dxa"/>
            <w:tcBorders>
              <w:top w:val="nil"/>
              <w:left w:val="nil"/>
              <w:bottom w:val="nil"/>
              <w:right w:val="nil"/>
            </w:tcBorders>
            <w:shd w:val="clear" w:color="auto" w:fill="auto"/>
            <w:noWrap/>
            <w:vAlign w:val="center"/>
            <w:hideMark/>
          </w:tcPr>
          <w:p w14:paraId="1D9C9CE5"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(0.62-0.94)</w:t>
            </w:r>
          </w:p>
        </w:tc>
        <w:tc>
          <w:tcPr>
            <w:tcW w:w="1105" w:type="dxa"/>
            <w:tcBorders>
              <w:top w:val="nil"/>
              <w:left w:val="nil"/>
              <w:bottom w:val="nil"/>
              <w:right w:val="nil"/>
            </w:tcBorders>
            <w:shd w:val="clear" w:color="auto" w:fill="auto"/>
            <w:noWrap/>
            <w:vAlign w:val="center"/>
            <w:hideMark/>
          </w:tcPr>
          <w:p w14:paraId="1C3BC679"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0.00 </w:t>
            </w:r>
          </w:p>
        </w:tc>
        <w:tc>
          <w:tcPr>
            <w:tcW w:w="1327" w:type="dxa"/>
            <w:tcBorders>
              <w:top w:val="nil"/>
              <w:left w:val="nil"/>
              <w:bottom w:val="nil"/>
              <w:right w:val="nil"/>
            </w:tcBorders>
            <w:shd w:val="clear" w:color="auto" w:fill="auto"/>
            <w:noWrap/>
            <w:vAlign w:val="center"/>
            <w:hideMark/>
          </w:tcPr>
          <w:p w14:paraId="3C39DC29"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(-0.01, 0.02)</w:t>
            </w:r>
          </w:p>
        </w:tc>
        <w:tc>
          <w:tcPr>
            <w:tcW w:w="1105" w:type="dxa"/>
            <w:tcBorders>
              <w:top w:val="nil"/>
              <w:left w:val="nil"/>
              <w:bottom w:val="nil"/>
              <w:right w:val="nil"/>
            </w:tcBorders>
            <w:shd w:val="clear" w:color="auto" w:fill="auto"/>
            <w:noWrap/>
            <w:vAlign w:val="center"/>
            <w:hideMark/>
          </w:tcPr>
          <w:p w14:paraId="12BFE052"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0.00 </w:t>
            </w:r>
          </w:p>
        </w:tc>
        <w:tc>
          <w:tcPr>
            <w:tcW w:w="1305" w:type="dxa"/>
            <w:tcBorders>
              <w:top w:val="nil"/>
              <w:left w:val="nil"/>
              <w:bottom w:val="nil"/>
              <w:right w:val="nil"/>
            </w:tcBorders>
            <w:shd w:val="clear" w:color="auto" w:fill="auto"/>
            <w:noWrap/>
            <w:vAlign w:val="center"/>
            <w:hideMark/>
          </w:tcPr>
          <w:p w14:paraId="660D71F1"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(0.00, 0.01)</w:t>
            </w:r>
          </w:p>
        </w:tc>
      </w:tr>
      <w:tr w:rsidR="00B706E8" w:rsidRPr="00B706E8" w14:paraId="65F1082E" w14:textId="77777777" w:rsidTr="00F866B3">
        <w:trPr>
          <w:trHeight w:val="320"/>
        </w:trPr>
        <w:tc>
          <w:tcPr>
            <w:tcW w:w="747" w:type="dxa"/>
            <w:tcBorders>
              <w:top w:val="nil"/>
              <w:left w:val="nil"/>
              <w:bottom w:val="nil"/>
              <w:right w:val="nil"/>
            </w:tcBorders>
            <w:shd w:val="clear" w:color="auto" w:fill="auto"/>
            <w:noWrap/>
            <w:vAlign w:val="center"/>
            <w:hideMark/>
          </w:tcPr>
          <w:p w14:paraId="21D42517" w14:textId="7BF39FF6"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12</w:t>
            </w:r>
          </w:p>
        </w:tc>
        <w:tc>
          <w:tcPr>
            <w:tcW w:w="1232" w:type="dxa"/>
            <w:tcBorders>
              <w:top w:val="nil"/>
              <w:left w:val="nil"/>
              <w:bottom w:val="nil"/>
              <w:right w:val="nil"/>
            </w:tcBorders>
            <w:shd w:val="clear" w:color="auto" w:fill="auto"/>
            <w:noWrap/>
            <w:vAlign w:val="center"/>
            <w:hideMark/>
          </w:tcPr>
          <w:p w14:paraId="629FA5E4"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0.80 </w:t>
            </w:r>
          </w:p>
        </w:tc>
        <w:tc>
          <w:tcPr>
            <w:tcW w:w="1282" w:type="dxa"/>
            <w:tcBorders>
              <w:top w:val="nil"/>
              <w:left w:val="nil"/>
              <w:bottom w:val="nil"/>
              <w:right w:val="nil"/>
            </w:tcBorders>
            <w:shd w:val="clear" w:color="auto" w:fill="auto"/>
            <w:noWrap/>
            <w:vAlign w:val="center"/>
            <w:hideMark/>
          </w:tcPr>
          <w:p w14:paraId="21AC010F"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(0.55-0.93)</w:t>
            </w:r>
          </w:p>
        </w:tc>
        <w:tc>
          <w:tcPr>
            <w:tcW w:w="1105" w:type="dxa"/>
            <w:tcBorders>
              <w:top w:val="nil"/>
              <w:left w:val="nil"/>
              <w:bottom w:val="nil"/>
              <w:right w:val="nil"/>
            </w:tcBorders>
            <w:shd w:val="clear" w:color="auto" w:fill="auto"/>
            <w:noWrap/>
            <w:vAlign w:val="center"/>
            <w:hideMark/>
          </w:tcPr>
          <w:p w14:paraId="5EB15F22"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0.86 </w:t>
            </w:r>
          </w:p>
        </w:tc>
        <w:tc>
          <w:tcPr>
            <w:tcW w:w="1151" w:type="dxa"/>
            <w:tcBorders>
              <w:top w:val="nil"/>
              <w:left w:val="nil"/>
              <w:bottom w:val="nil"/>
              <w:right w:val="nil"/>
            </w:tcBorders>
            <w:shd w:val="clear" w:color="auto" w:fill="auto"/>
            <w:noWrap/>
            <w:vAlign w:val="center"/>
            <w:hideMark/>
          </w:tcPr>
          <w:p w14:paraId="559B8E84"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(0.71-0.94)</w:t>
            </w:r>
          </w:p>
        </w:tc>
        <w:tc>
          <w:tcPr>
            <w:tcW w:w="1105" w:type="dxa"/>
            <w:tcBorders>
              <w:top w:val="nil"/>
              <w:left w:val="nil"/>
              <w:bottom w:val="nil"/>
              <w:right w:val="nil"/>
            </w:tcBorders>
            <w:shd w:val="clear" w:color="auto" w:fill="auto"/>
            <w:noWrap/>
            <w:vAlign w:val="center"/>
            <w:hideMark/>
          </w:tcPr>
          <w:p w14:paraId="4BB73EC3"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0.81 </w:t>
            </w:r>
          </w:p>
        </w:tc>
        <w:tc>
          <w:tcPr>
            <w:tcW w:w="1163" w:type="dxa"/>
            <w:tcBorders>
              <w:top w:val="nil"/>
              <w:left w:val="nil"/>
              <w:bottom w:val="nil"/>
              <w:right w:val="nil"/>
            </w:tcBorders>
            <w:shd w:val="clear" w:color="auto" w:fill="auto"/>
            <w:noWrap/>
            <w:vAlign w:val="center"/>
            <w:hideMark/>
          </w:tcPr>
          <w:p w14:paraId="4FEF8C64"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(0.56-0.94)</w:t>
            </w:r>
          </w:p>
        </w:tc>
        <w:tc>
          <w:tcPr>
            <w:tcW w:w="1105" w:type="dxa"/>
            <w:tcBorders>
              <w:top w:val="nil"/>
              <w:left w:val="nil"/>
              <w:bottom w:val="nil"/>
              <w:right w:val="nil"/>
            </w:tcBorders>
            <w:shd w:val="clear" w:color="auto" w:fill="auto"/>
            <w:noWrap/>
            <w:vAlign w:val="center"/>
            <w:hideMark/>
          </w:tcPr>
          <w:p w14:paraId="33E9B218"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0.86 </w:t>
            </w:r>
          </w:p>
        </w:tc>
        <w:tc>
          <w:tcPr>
            <w:tcW w:w="1174" w:type="dxa"/>
            <w:tcBorders>
              <w:top w:val="nil"/>
              <w:left w:val="nil"/>
              <w:bottom w:val="nil"/>
              <w:right w:val="nil"/>
            </w:tcBorders>
            <w:shd w:val="clear" w:color="auto" w:fill="auto"/>
            <w:noWrap/>
            <w:vAlign w:val="center"/>
            <w:hideMark/>
          </w:tcPr>
          <w:p w14:paraId="27620D6D"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(0.70-0.94)</w:t>
            </w:r>
          </w:p>
        </w:tc>
        <w:tc>
          <w:tcPr>
            <w:tcW w:w="1105" w:type="dxa"/>
            <w:tcBorders>
              <w:top w:val="nil"/>
              <w:left w:val="nil"/>
              <w:bottom w:val="nil"/>
              <w:right w:val="nil"/>
            </w:tcBorders>
            <w:shd w:val="clear" w:color="auto" w:fill="auto"/>
            <w:noWrap/>
            <w:vAlign w:val="center"/>
            <w:hideMark/>
          </w:tcPr>
          <w:p w14:paraId="77A9C5BE"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-0.01 </w:t>
            </w:r>
          </w:p>
        </w:tc>
        <w:tc>
          <w:tcPr>
            <w:tcW w:w="1327" w:type="dxa"/>
            <w:tcBorders>
              <w:top w:val="nil"/>
              <w:left w:val="nil"/>
              <w:bottom w:val="nil"/>
              <w:right w:val="nil"/>
            </w:tcBorders>
            <w:shd w:val="clear" w:color="auto" w:fill="auto"/>
            <w:noWrap/>
            <w:vAlign w:val="center"/>
            <w:hideMark/>
          </w:tcPr>
          <w:p w14:paraId="4713FE3D"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(-0.06, 0.04)</w:t>
            </w:r>
          </w:p>
        </w:tc>
        <w:tc>
          <w:tcPr>
            <w:tcW w:w="1105" w:type="dxa"/>
            <w:tcBorders>
              <w:top w:val="nil"/>
              <w:left w:val="nil"/>
              <w:bottom w:val="nil"/>
              <w:right w:val="nil"/>
            </w:tcBorders>
            <w:shd w:val="clear" w:color="auto" w:fill="auto"/>
            <w:noWrap/>
            <w:vAlign w:val="center"/>
            <w:hideMark/>
          </w:tcPr>
          <w:p w14:paraId="650D3982"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0.00 </w:t>
            </w:r>
          </w:p>
        </w:tc>
        <w:tc>
          <w:tcPr>
            <w:tcW w:w="1305" w:type="dxa"/>
            <w:tcBorders>
              <w:top w:val="nil"/>
              <w:left w:val="nil"/>
              <w:bottom w:val="nil"/>
              <w:right w:val="nil"/>
            </w:tcBorders>
            <w:shd w:val="clear" w:color="auto" w:fill="auto"/>
            <w:noWrap/>
            <w:vAlign w:val="center"/>
            <w:hideMark/>
          </w:tcPr>
          <w:p w14:paraId="476417C7"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0.01)</w:t>
            </w:r>
          </w:p>
        </w:tc>
      </w:tr>
      <w:tr w:rsidR="00B706E8" w:rsidRPr="00B706E8" w14:paraId="7C4055DF" w14:textId="77777777" w:rsidTr="00F866B3">
        <w:trPr>
          <w:trHeight w:val="320"/>
        </w:trPr>
        <w:tc>
          <w:tcPr>
            <w:tcW w:w="747" w:type="dxa"/>
            <w:tcBorders>
              <w:top w:val="nil"/>
              <w:left w:val="nil"/>
              <w:bottom w:val="nil"/>
              <w:right w:val="nil"/>
            </w:tcBorders>
            <w:shd w:val="clear" w:color="auto" w:fill="auto"/>
            <w:noWrap/>
            <w:vAlign w:val="center"/>
            <w:hideMark/>
          </w:tcPr>
          <w:p w14:paraId="6AD3B336" w14:textId="4C4C88E4"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13</w:t>
            </w:r>
          </w:p>
        </w:tc>
        <w:tc>
          <w:tcPr>
            <w:tcW w:w="1232" w:type="dxa"/>
            <w:tcBorders>
              <w:top w:val="nil"/>
              <w:left w:val="nil"/>
              <w:bottom w:val="nil"/>
              <w:right w:val="nil"/>
            </w:tcBorders>
            <w:shd w:val="clear" w:color="auto" w:fill="auto"/>
            <w:noWrap/>
            <w:vAlign w:val="center"/>
            <w:hideMark/>
          </w:tcPr>
          <w:p w14:paraId="568F0B0A"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0.79 </w:t>
            </w:r>
          </w:p>
        </w:tc>
        <w:tc>
          <w:tcPr>
            <w:tcW w:w="1282" w:type="dxa"/>
            <w:tcBorders>
              <w:top w:val="nil"/>
              <w:left w:val="nil"/>
              <w:bottom w:val="nil"/>
              <w:right w:val="nil"/>
            </w:tcBorders>
            <w:shd w:val="clear" w:color="auto" w:fill="auto"/>
            <w:noWrap/>
            <w:vAlign w:val="center"/>
            <w:hideMark/>
          </w:tcPr>
          <w:p w14:paraId="48A7522D"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(0.49-0.94)</w:t>
            </w:r>
          </w:p>
        </w:tc>
        <w:tc>
          <w:tcPr>
            <w:tcW w:w="1105" w:type="dxa"/>
            <w:tcBorders>
              <w:top w:val="nil"/>
              <w:left w:val="nil"/>
              <w:bottom w:val="nil"/>
              <w:right w:val="nil"/>
            </w:tcBorders>
            <w:shd w:val="clear" w:color="auto" w:fill="auto"/>
            <w:noWrap/>
            <w:vAlign w:val="center"/>
            <w:hideMark/>
          </w:tcPr>
          <w:p w14:paraId="5608767E"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0.91 </w:t>
            </w:r>
          </w:p>
        </w:tc>
        <w:tc>
          <w:tcPr>
            <w:tcW w:w="1151" w:type="dxa"/>
            <w:tcBorders>
              <w:top w:val="nil"/>
              <w:left w:val="nil"/>
              <w:bottom w:val="nil"/>
              <w:right w:val="nil"/>
            </w:tcBorders>
            <w:shd w:val="clear" w:color="auto" w:fill="auto"/>
            <w:noWrap/>
            <w:vAlign w:val="center"/>
            <w:hideMark/>
          </w:tcPr>
          <w:p w14:paraId="1DB69A10"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(0.76-0.97)</w:t>
            </w:r>
          </w:p>
        </w:tc>
        <w:tc>
          <w:tcPr>
            <w:tcW w:w="1105" w:type="dxa"/>
            <w:tcBorders>
              <w:top w:val="nil"/>
              <w:left w:val="nil"/>
              <w:bottom w:val="nil"/>
              <w:right w:val="nil"/>
            </w:tcBorders>
            <w:shd w:val="clear" w:color="auto" w:fill="auto"/>
            <w:noWrap/>
            <w:vAlign w:val="center"/>
            <w:hideMark/>
          </w:tcPr>
          <w:p w14:paraId="01412CEF"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0.79 </w:t>
            </w:r>
          </w:p>
        </w:tc>
        <w:tc>
          <w:tcPr>
            <w:tcW w:w="1163" w:type="dxa"/>
            <w:tcBorders>
              <w:top w:val="nil"/>
              <w:left w:val="nil"/>
              <w:bottom w:val="nil"/>
              <w:right w:val="nil"/>
            </w:tcBorders>
            <w:shd w:val="clear" w:color="auto" w:fill="auto"/>
            <w:noWrap/>
            <w:vAlign w:val="center"/>
            <w:hideMark/>
          </w:tcPr>
          <w:p w14:paraId="3C658D7D"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(0.50-0.94)</w:t>
            </w:r>
          </w:p>
        </w:tc>
        <w:tc>
          <w:tcPr>
            <w:tcW w:w="1105" w:type="dxa"/>
            <w:tcBorders>
              <w:top w:val="nil"/>
              <w:left w:val="nil"/>
              <w:bottom w:val="nil"/>
              <w:right w:val="nil"/>
            </w:tcBorders>
            <w:shd w:val="clear" w:color="auto" w:fill="auto"/>
            <w:noWrap/>
            <w:vAlign w:val="center"/>
            <w:hideMark/>
          </w:tcPr>
          <w:p w14:paraId="1EF1C4E3"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0.90 </w:t>
            </w:r>
          </w:p>
        </w:tc>
        <w:tc>
          <w:tcPr>
            <w:tcW w:w="1174" w:type="dxa"/>
            <w:tcBorders>
              <w:top w:val="nil"/>
              <w:left w:val="nil"/>
              <w:bottom w:val="nil"/>
              <w:right w:val="nil"/>
            </w:tcBorders>
            <w:shd w:val="clear" w:color="auto" w:fill="auto"/>
            <w:noWrap/>
            <w:vAlign w:val="center"/>
            <w:hideMark/>
          </w:tcPr>
          <w:p w14:paraId="3C1AFA8D"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(0.75-0.96)</w:t>
            </w:r>
          </w:p>
        </w:tc>
        <w:tc>
          <w:tcPr>
            <w:tcW w:w="1105" w:type="dxa"/>
            <w:tcBorders>
              <w:top w:val="nil"/>
              <w:left w:val="nil"/>
              <w:bottom w:val="nil"/>
              <w:right w:val="nil"/>
            </w:tcBorders>
            <w:shd w:val="clear" w:color="auto" w:fill="auto"/>
            <w:noWrap/>
            <w:vAlign w:val="center"/>
            <w:hideMark/>
          </w:tcPr>
          <w:p w14:paraId="720AD500"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0.00 </w:t>
            </w:r>
          </w:p>
        </w:tc>
        <w:tc>
          <w:tcPr>
            <w:tcW w:w="1327" w:type="dxa"/>
            <w:tcBorders>
              <w:top w:val="nil"/>
              <w:left w:val="nil"/>
              <w:bottom w:val="nil"/>
              <w:right w:val="nil"/>
            </w:tcBorders>
            <w:shd w:val="clear" w:color="auto" w:fill="auto"/>
            <w:noWrap/>
            <w:vAlign w:val="center"/>
            <w:hideMark/>
          </w:tcPr>
          <w:p w14:paraId="249A62C7"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(-0.14, 0.25)</w:t>
            </w:r>
          </w:p>
        </w:tc>
        <w:tc>
          <w:tcPr>
            <w:tcW w:w="1105" w:type="dxa"/>
            <w:tcBorders>
              <w:top w:val="nil"/>
              <w:left w:val="nil"/>
              <w:bottom w:val="nil"/>
              <w:right w:val="nil"/>
            </w:tcBorders>
            <w:shd w:val="clear" w:color="auto" w:fill="auto"/>
            <w:noWrap/>
            <w:vAlign w:val="center"/>
            <w:hideMark/>
          </w:tcPr>
          <w:p w14:paraId="51CC36D9"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0.01 </w:t>
            </w:r>
          </w:p>
        </w:tc>
        <w:tc>
          <w:tcPr>
            <w:tcW w:w="1305" w:type="dxa"/>
            <w:tcBorders>
              <w:top w:val="nil"/>
              <w:left w:val="nil"/>
              <w:bottom w:val="nil"/>
              <w:right w:val="nil"/>
            </w:tcBorders>
            <w:shd w:val="clear" w:color="auto" w:fill="auto"/>
            <w:noWrap/>
            <w:vAlign w:val="center"/>
            <w:hideMark/>
          </w:tcPr>
          <w:p w14:paraId="2260F268"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(0.00, 0.03)</w:t>
            </w:r>
          </w:p>
        </w:tc>
      </w:tr>
      <w:tr w:rsidR="00B706E8" w:rsidRPr="00B706E8" w14:paraId="3FAFF0AE" w14:textId="77777777" w:rsidTr="00F866B3">
        <w:trPr>
          <w:trHeight w:val="320"/>
        </w:trPr>
        <w:tc>
          <w:tcPr>
            <w:tcW w:w="747" w:type="dxa"/>
            <w:tcBorders>
              <w:top w:val="nil"/>
              <w:left w:val="nil"/>
              <w:bottom w:val="nil"/>
              <w:right w:val="nil"/>
            </w:tcBorders>
            <w:shd w:val="clear" w:color="auto" w:fill="auto"/>
            <w:noWrap/>
            <w:vAlign w:val="center"/>
            <w:hideMark/>
          </w:tcPr>
          <w:p w14:paraId="4B2B40E6" w14:textId="2F2C7BA7"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14</w:t>
            </w:r>
          </w:p>
        </w:tc>
        <w:tc>
          <w:tcPr>
            <w:tcW w:w="1232" w:type="dxa"/>
            <w:tcBorders>
              <w:top w:val="nil"/>
              <w:left w:val="nil"/>
              <w:bottom w:val="nil"/>
              <w:right w:val="nil"/>
            </w:tcBorders>
            <w:shd w:val="clear" w:color="auto" w:fill="auto"/>
            <w:noWrap/>
            <w:vAlign w:val="center"/>
            <w:hideMark/>
          </w:tcPr>
          <w:p w14:paraId="55659F2E"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0.76 </w:t>
            </w:r>
          </w:p>
        </w:tc>
        <w:tc>
          <w:tcPr>
            <w:tcW w:w="1282" w:type="dxa"/>
            <w:tcBorders>
              <w:top w:val="nil"/>
              <w:left w:val="nil"/>
              <w:bottom w:val="nil"/>
              <w:right w:val="nil"/>
            </w:tcBorders>
            <w:shd w:val="clear" w:color="auto" w:fill="auto"/>
            <w:noWrap/>
            <w:vAlign w:val="center"/>
            <w:hideMark/>
          </w:tcPr>
          <w:p w14:paraId="36988991"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(0.40-0.94)</w:t>
            </w:r>
          </w:p>
        </w:tc>
        <w:tc>
          <w:tcPr>
            <w:tcW w:w="1105" w:type="dxa"/>
            <w:tcBorders>
              <w:top w:val="nil"/>
              <w:left w:val="nil"/>
              <w:bottom w:val="nil"/>
              <w:right w:val="nil"/>
            </w:tcBorders>
            <w:shd w:val="clear" w:color="auto" w:fill="auto"/>
            <w:noWrap/>
            <w:vAlign w:val="center"/>
            <w:hideMark/>
          </w:tcPr>
          <w:p w14:paraId="14E2620F"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0.94 </w:t>
            </w:r>
          </w:p>
        </w:tc>
        <w:tc>
          <w:tcPr>
            <w:tcW w:w="1151" w:type="dxa"/>
            <w:tcBorders>
              <w:top w:val="nil"/>
              <w:left w:val="nil"/>
              <w:bottom w:val="nil"/>
              <w:right w:val="nil"/>
            </w:tcBorders>
            <w:shd w:val="clear" w:color="auto" w:fill="auto"/>
            <w:noWrap/>
            <w:vAlign w:val="center"/>
            <w:hideMark/>
          </w:tcPr>
          <w:p w14:paraId="4BD89FE2"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(0.82-0.98)</w:t>
            </w:r>
          </w:p>
        </w:tc>
        <w:tc>
          <w:tcPr>
            <w:tcW w:w="1105" w:type="dxa"/>
            <w:tcBorders>
              <w:top w:val="nil"/>
              <w:left w:val="nil"/>
              <w:bottom w:val="nil"/>
              <w:right w:val="nil"/>
            </w:tcBorders>
            <w:shd w:val="clear" w:color="auto" w:fill="auto"/>
            <w:noWrap/>
            <w:vAlign w:val="center"/>
            <w:hideMark/>
          </w:tcPr>
          <w:p w14:paraId="507A710D"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0.77 </w:t>
            </w:r>
          </w:p>
        </w:tc>
        <w:tc>
          <w:tcPr>
            <w:tcW w:w="1163" w:type="dxa"/>
            <w:tcBorders>
              <w:top w:val="nil"/>
              <w:left w:val="nil"/>
              <w:bottom w:val="nil"/>
              <w:right w:val="nil"/>
            </w:tcBorders>
            <w:shd w:val="clear" w:color="auto" w:fill="auto"/>
            <w:noWrap/>
            <w:vAlign w:val="center"/>
            <w:hideMark/>
          </w:tcPr>
          <w:p w14:paraId="044FD24C"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(0.43-0.94)</w:t>
            </w:r>
          </w:p>
        </w:tc>
        <w:tc>
          <w:tcPr>
            <w:tcW w:w="1105" w:type="dxa"/>
            <w:tcBorders>
              <w:top w:val="nil"/>
              <w:left w:val="nil"/>
              <w:bottom w:val="nil"/>
              <w:right w:val="nil"/>
            </w:tcBorders>
            <w:shd w:val="clear" w:color="auto" w:fill="auto"/>
            <w:noWrap/>
            <w:vAlign w:val="center"/>
            <w:hideMark/>
          </w:tcPr>
          <w:p w14:paraId="05436788"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0.93 </w:t>
            </w:r>
          </w:p>
        </w:tc>
        <w:tc>
          <w:tcPr>
            <w:tcW w:w="1174" w:type="dxa"/>
            <w:tcBorders>
              <w:top w:val="nil"/>
              <w:left w:val="nil"/>
              <w:bottom w:val="nil"/>
              <w:right w:val="nil"/>
            </w:tcBorders>
            <w:shd w:val="clear" w:color="auto" w:fill="auto"/>
            <w:noWrap/>
            <w:vAlign w:val="center"/>
            <w:hideMark/>
          </w:tcPr>
          <w:p w14:paraId="05E78F8C"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(0.82-0.98)</w:t>
            </w:r>
          </w:p>
        </w:tc>
        <w:tc>
          <w:tcPr>
            <w:tcW w:w="1105" w:type="dxa"/>
            <w:tcBorders>
              <w:top w:val="nil"/>
              <w:left w:val="nil"/>
              <w:bottom w:val="nil"/>
              <w:right w:val="nil"/>
            </w:tcBorders>
            <w:shd w:val="clear" w:color="auto" w:fill="auto"/>
            <w:noWrap/>
            <w:vAlign w:val="center"/>
            <w:hideMark/>
          </w:tcPr>
          <w:p w14:paraId="1F7A97BF"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-0.01 </w:t>
            </w:r>
          </w:p>
        </w:tc>
        <w:tc>
          <w:tcPr>
            <w:tcW w:w="1327" w:type="dxa"/>
            <w:tcBorders>
              <w:top w:val="nil"/>
              <w:left w:val="nil"/>
              <w:bottom w:val="nil"/>
              <w:right w:val="nil"/>
            </w:tcBorders>
            <w:shd w:val="clear" w:color="auto" w:fill="auto"/>
            <w:noWrap/>
            <w:vAlign w:val="center"/>
            <w:hideMark/>
          </w:tcPr>
          <w:p w14:paraId="3D1C4278"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(-0.21, 0.04)</w:t>
            </w:r>
          </w:p>
        </w:tc>
        <w:tc>
          <w:tcPr>
            <w:tcW w:w="1105" w:type="dxa"/>
            <w:tcBorders>
              <w:top w:val="nil"/>
              <w:left w:val="nil"/>
              <w:bottom w:val="nil"/>
              <w:right w:val="nil"/>
            </w:tcBorders>
            <w:shd w:val="clear" w:color="auto" w:fill="auto"/>
            <w:noWrap/>
            <w:vAlign w:val="center"/>
            <w:hideMark/>
          </w:tcPr>
          <w:p w14:paraId="002EC566"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0.01 </w:t>
            </w:r>
          </w:p>
        </w:tc>
        <w:tc>
          <w:tcPr>
            <w:tcW w:w="1305" w:type="dxa"/>
            <w:tcBorders>
              <w:top w:val="nil"/>
              <w:left w:val="nil"/>
              <w:bottom w:val="nil"/>
              <w:right w:val="nil"/>
            </w:tcBorders>
            <w:shd w:val="clear" w:color="auto" w:fill="auto"/>
            <w:noWrap/>
            <w:vAlign w:val="center"/>
            <w:hideMark/>
          </w:tcPr>
          <w:p w14:paraId="1D577854"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0.03)</w:t>
            </w:r>
          </w:p>
        </w:tc>
      </w:tr>
      <w:tr w:rsidR="00B706E8" w:rsidRPr="00B706E8" w14:paraId="6FC27B93" w14:textId="77777777" w:rsidTr="00F866B3">
        <w:trPr>
          <w:trHeight w:val="320"/>
        </w:trPr>
        <w:tc>
          <w:tcPr>
            <w:tcW w:w="747" w:type="dxa"/>
            <w:tcBorders>
              <w:top w:val="nil"/>
              <w:left w:val="nil"/>
              <w:bottom w:val="nil"/>
              <w:right w:val="nil"/>
            </w:tcBorders>
            <w:shd w:val="clear" w:color="auto" w:fill="auto"/>
            <w:noWrap/>
            <w:vAlign w:val="center"/>
            <w:hideMark/>
          </w:tcPr>
          <w:p w14:paraId="5BB113FB" w14:textId="589093ED"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15</w:t>
            </w:r>
          </w:p>
        </w:tc>
        <w:tc>
          <w:tcPr>
            <w:tcW w:w="1232" w:type="dxa"/>
            <w:tcBorders>
              <w:top w:val="nil"/>
              <w:left w:val="nil"/>
              <w:bottom w:val="nil"/>
              <w:right w:val="nil"/>
            </w:tcBorders>
            <w:shd w:val="clear" w:color="auto" w:fill="auto"/>
            <w:noWrap/>
            <w:vAlign w:val="center"/>
            <w:hideMark/>
          </w:tcPr>
          <w:p w14:paraId="33587D0B"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0.63 </w:t>
            </w:r>
          </w:p>
        </w:tc>
        <w:tc>
          <w:tcPr>
            <w:tcW w:w="1282" w:type="dxa"/>
            <w:tcBorders>
              <w:top w:val="nil"/>
              <w:left w:val="nil"/>
              <w:bottom w:val="nil"/>
              <w:right w:val="nil"/>
            </w:tcBorders>
            <w:shd w:val="clear" w:color="auto" w:fill="auto"/>
            <w:noWrap/>
            <w:vAlign w:val="center"/>
            <w:hideMark/>
          </w:tcPr>
          <w:p w14:paraId="64C1E84F"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(0.34-0.84)</w:t>
            </w:r>
          </w:p>
        </w:tc>
        <w:tc>
          <w:tcPr>
            <w:tcW w:w="1105" w:type="dxa"/>
            <w:tcBorders>
              <w:top w:val="nil"/>
              <w:left w:val="nil"/>
              <w:bottom w:val="nil"/>
              <w:right w:val="nil"/>
            </w:tcBorders>
            <w:shd w:val="clear" w:color="auto" w:fill="auto"/>
            <w:noWrap/>
            <w:vAlign w:val="center"/>
            <w:hideMark/>
          </w:tcPr>
          <w:p w14:paraId="7DFA0C51"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0.96 </w:t>
            </w:r>
          </w:p>
        </w:tc>
        <w:tc>
          <w:tcPr>
            <w:tcW w:w="1151" w:type="dxa"/>
            <w:tcBorders>
              <w:top w:val="nil"/>
              <w:left w:val="nil"/>
              <w:bottom w:val="nil"/>
              <w:right w:val="nil"/>
            </w:tcBorders>
            <w:shd w:val="clear" w:color="auto" w:fill="auto"/>
            <w:noWrap/>
            <w:vAlign w:val="center"/>
            <w:hideMark/>
          </w:tcPr>
          <w:p w14:paraId="7CB775A9"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(0.87-0.99)</w:t>
            </w:r>
          </w:p>
        </w:tc>
        <w:tc>
          <w:tcPr>
            <w:tcW w:w="1105" w:type="dxa"/>
            <w:tcBorders>
              <w:top w:val="nil"/>
              <w:left w:val="nil"/>
              <w:bottom w:val="nil"/>
              <w:right w:val="nil"/>
            </w:tcBorders>
            <w:shd w:val="clear" w:color="auto" w:fill="auto"/>
            <w:noWrap/>
            <w:vAlign w:val="center"/>
            <w:hideMark/>
          </w:tcPr>
          <w:p w14:paraId="2529C683"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0.66 </w:t>
            </w:r>
          </w:p>
        </w:tc>
        <w:tc>
          <w:tcPr>
            <w:tcW w:w="1163" w:type="dxa"/>
            <w:tcBorders>
              <w:top w:val="nil"/>
              <w:left w:val="nil"/>
              <w:bottom w:val="nil"/>
              <w:right w:val="nil"/>
            </w:tcBorders>
            <w:shd w:val="clear" w:color="auto" w:fill="auto"/>
            <w:noWrap/>
            <w:vAlign w:val="center"/>
            <w:hideMark/>
          </w:tcPr>
          <w:p w14:paraId="4EB15BA4"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(0.37-0.87)</w:t>
            </w:r>
          </w:p>
        </w:tc>
        <w:tc>
          <w:tcPr>
            <w:tcW w:w="1105" w:type="dxa"/>
            <w:tcBorders>
              <w:top w:val="nil"/>
              <w:left w:val="nil"/>
              <w:bottom w:val="nil"/>
              <w:right w:val="nil"/>
            </w:tcBorders>
            <w:shd w:val="clear" w:color="auto" w:fill="auto"/>
            <w:noWrap/>
            <w:vAlign w:val="center"/>
            <w:hideMark/>
          </w:tcPr>
          <w:p w14:paraId="05158A6F"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0.95 </w:t>
            </w:r>
          </w:p>
        </w:tc>
        <w:tc>
          <w:tcPr>
            <w:tcW w:w="1174" w:type="dxa"/>
            <w:tcBorders>
              <w:top w:val="nil"/>
              <w:left w:val="nil"/>
              <w:bottom w:val="nil"/>
              <w:right w:val="nil"/>
            </w:tcBorders>
            <w:shd w:val="clear" w:color="auto" w:fill="auto"/>
            <w:noWrap/>
            <w:vAlign w:val="center"/>
            <w:hideMark/>
          </w:tcPr>
          <w:p w14:paraId="266C6E5C"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(0.86-0.99)</w:t>
            </w:r>
          </w:p>
        </w:tc>
        <w:tc>
          <w:tcPr>
            <w:tcW w:w="1105" w:type="dxa"/>
            <w:tcBorders>
              <w:top w:val="nil"/>
              <w:left w:val="nil"/>
              <w:bottom w:val="nil"/>
              <w:right w:val="nil"/>
            </w:tcBorders>
            <w:shd w:val="clear" w:color="auto" w:fill="auto"/>
            <w:noWrap/>
            <w:vAlign w:val="center"/>
            <w:hideMark/>
          </w:tcPr>
          <w:p w14:paraId="28D29571"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-0.03 </w:t>
            </w:r>
          </w:p>
        </w:tc>
        <w:tc>
          <w:tcPr>
            <w:tcW w:w="1327" w:type="dxa"/>
            <w:tcBorders>
              <w:top w:val="nil"/>
              <w:left w:val="nil"/>
              <w:bottom w:val="nil"/>
              <w:right w:val="nil"/>
            </w:tcBorders>
            <w:shd w:val="clear" w:color="auto" w:fill="auto"/>
            <w:noWrap/>
            <w:vAlign w:val="center"/>
            <w:hideMark/>
          </w:tcPr>
          <w:p w14:paraId="31BBD79C"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(-0.15, 0.01)</w:t>
            </w:r>
          </w:p>
        </w:tc>
        <w:tc>
          <w:tcPr>
            <w:tcW w:w="1105" w:type="dxa"/>
            <w:tcBorders>
              <w:top w:val="nil"/>
              <w:left w:val="nil"/>
              <w:bottom w:val="nil"/>
              <w:right w:val="nil"/>
            </w:tcBorders>
            <w:shd w:val="clear" w:color="auto" w:fill="auto"/>
            <w:noWrap/>
            <w:vAlign w:val="center"/>
            <w:hideMark/>
          </w:tcPr>
          <w:p w14:paraId="0E4B410F"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0.01 </w:t>
            </w:r>
          </w:p>
        </w:tc>
        <w:tc>
          <w:tcPr>
            <w:tcW w:w="1305" w:type="dxa"/>
            <w:tcBorders>
              <w:top w:val="nil"/>
              <w:left w:val="nil"/>
              <w:bottom w:val="nil"/>
              <w:right w:val="nil"/>
            </w:tcBorders>
            <w:shd w:val="clear" w:color="auto" w:fill="auto"/>
            <w:noWrap/>
            <w:vAlign w:val="center"/>
            <w:hideMark/>
          </w:tcPr>
          <w:p w14:paraId="780B9791"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0.01)</w:t>
            </w:r>
          </w:p>
        </w:tc>
      </w:tr>
      <w:tr w:rsidR="00B706E8" w:rsidRPr="00B706E8" w14:paraId="439727FC" w14:textId="77777777" w:rsidTr="00F866B3">
        <w:trPr>
          <w:trHeight w:val="320"/>
        </w:trPr>
        <w:tc>
          <w:tcPr>
            <w:tcW w:w="14906" w:type="dxa"/>
            <w:gridSpan w:val="13"/>
            <w:tcBorders>
              <w:top w:val="nil"/>
              <w:left w:val="nil"/>
              <w:bottom w:val="nil"/>
              <w:right w:val="nil"/>
            </w:tcBorders>
            <w:shd w:val="clear" w:color="auto" w:fill="auto"/>
            <w:vAlign w:val="center"/>
            <w:hideMark/>
          </w:tcPr>
          <w:p w14:paraId="130BB7CE" w14:textId="77777777" w:rsidR="00B706E8" w:rsidRPr="00B706E8" w:rsidRDefault="00B706E8" w:rsidP="00B706E8">
            <w:pPr>
              <w:rPr>
                <w:rFonts w:ascii="Times" w:eastAsia="DengXian" w:hAnsi="Times" w:cs="SimSun"/>
                <w:b/>
                <w:bCs/>
                <w:color w:val="000000"/>
                <w:sz w:val="20"/>
                <w:szCs w:val="20"/>
                <w:lang w:val="en-US" w:eastAsia="zh-CN"/>
              </w:rPr>
            </w:pPr>
            <w:r w:rsidRPr="00B706E8">
              <w:rPr>
                <w:rFonts w:ascii="Times" w:eastAsia="DengXian" w:hAnsi="Times" w:cs="SimSun"/>
                <w:b/>
                <w:bCs/>
                <w:color w:val="000000"/>
                <w:sz w:val="20"/>
                <w:szCs w:val="20"/>
                <w:lang w:val="en-US" w:eastAsia="zh-CN"/>
              </w:rPr>
              <w:t>MINI reference standard (N Studies = 13; N Participants = 2305; N major depression = 376)</w:t>
            </w:r>
          </w:p>
        </w:tc>
      </w:tr>
      <w:tr w:rsidR="00B706E8" w:rsidRPr="00B706E8" w14:paraId="5D99A336" w14:textId="77777777" w:rsidTr="00F866B3">
        <w:trPr>
          <w:trHeight w:val="320"/>
        </w:trPr>
        <w:tc>
          <w:tcPr>
            <w:tcW w:w="747" w:type="dxa"/>
            <w:tcBorders>
              <w:top w:val="nil"/>
              <w:left w:val="nil"/>
              <w:bottom w:val="nil"/>
              <w:right w:val="nil"/>
            </w:tcBorders>
            <w:shd w:val="clear" w:color="auto" w:fill="auto"/>
            <w:noWrap/>
            <w:vAlign w:val="center"/>
            <w:hideMark/>
          </w:tcPr>
          <w:p w14:paraId="18E5D9B2" w14:textId="3D87D845"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7</w:t>
            </w:r>
          </w:p>
        </w:tc>
        <w:tc>
          <w:tcPr>
            <w:tcW w:w="1232" w:type="dxa"/>
            <w:tcBorders>
              <w:top w:val="nil"/>
              <w:left w:val="nil"/>
              <w:bottom w:val="nil"/>
              <w:right w:val="nil"/>
            </w:tcBorders>
            <w:shd w:val="clear" w:color="auto" w:fill="auto"/>
            <w:noWrap/>
            <w:vAlign w:val="center"/>
            <w:hideMark/>
          </w:tcPr>
          <w:p w14:paraId="44DD51C3"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0.96 </w:t>
            </w:r>
          </w:p>
        </w:tc>
        <w:tc>
          <w:tcPr>
            <w:tcW w:w="1282" w:type="dxa"/>
            <w:tcBorders>
              <w:top w:val="nil"/>
              <w:left w:val="nil"/>
              <w:bottom w:val="nil"/>
              <w:right w:val="nil"/>
            </w:tcBorders>
            <w:shd w:val="clear" w:color="auto" w:fill="auto"/>
            <w:noWrap/>
            <w:vAlign w:val="center"/>
            <w:hideMark/>
          </w:tcPr>
          <w:p w14:paraId="79968658"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(0.87, 0.99)</w:t>
            </w:r>
          </w:p>
        </w:tc>
        <w:tc>
          <w:tcPr>
            <w:tcW w:w="1105" w:type="dxa"/>
            <w:tcBorders>
              <w:top w:val="nil"/>
              <w:left w:val="nil"/>
              <w:bottom w:val="nil"/>
              <w:right w:val="nil"/>
            </w:tcBorders>
            <w:shd w:val="clear" w:color="auto" w:fill="auto"/>
            <w:noWrap/>
            <w:vAlign w:val="center"/>
            <w:hideMark/>
          </w:tcPr>
          <w:p w14:paraId="1EACDC60"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0.62 </w:t>
            </w:r>
          </w:p>
        </w:tc>
        <w:tc>
          <w:tcPr>
            <w:tcW w:w="1151" w:type="dxa"/>
            <w:tcBorders>
              <w:top w:val="nil"/>
              <w:left w:val="nil"/>
              <w:bottom w:val="nil"/>
              <w:right w:val="nil"/>
            </w:tcBorders>
            <w:shd w:val="clear" w:color="auto" w:fill="auto"/>
            <w:noWrap/>
            <w:vAlign w:val="center"/>
            <w:hideMark/>
          </w:tcPr>
          <w:p w14:paraId="688F12D5"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(0.52, 0.71)</w:t>
            </w:r>
          </w:p>
        </w:tc>
        <w:tc>
          <w:tcPr>
            <w:tcW w:w="1105" w:type="dxa"/>
            <w:tcBorders>
              <w:top w:val="nil"/>
              <w:left w:val="nil"/>
              <w:bottom w:val="nil"/>
              <w:right w:val="nil"/>
            </w:tcBorders>
            <w:shd w:val="clear" w:color="auto" w:fill="auto"/>
            <w:noWrap/>
            <w:vAlign w:val="center"/>
            <w:hideMark/>
          </w:tcPr>
          <w:p w14:paraId="53D26BEA"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0.96 </w:t>
            </w:r>
          </w:p>
        </w:tc>
        <w:tc>
          <w:tcPr>
            <w:tcW w:w="1163" w:type="dxa"/>
            <w:tcBorders>
              <w:top w:val="nil"/>
              <w:left w:val="nil"/>
              <w:bottom w:val="nil"/>
              <w:right w:val="nil"/>
            </w:tcBorders>
            <w:shd w:val="clear" w:color="auto" w:fill="auto"/>
            <w:noWrap/>
            <w:vAlign w:val="center"/>
            <w:hideMark/>
          </w:tcPr>
          <w:p w14:paraId="4A82D77C"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(0.87, 0.99)</w:t>
            </w:r>
          </w:p>
        </w:tc>
        <w:tc>
          <w:tcPr>
            <w:tcW w:w="1105" w:type="dxa"/>
            <w:tcBorders>
              <w:top w:val="nil"/>
              <w:left w:val="nil"/>
              <w:bottom w:val="nil"/>
              <w:right w:val="nil"/>
            </w:tcBorders>
            <w:shd w:val="clear" w:color="auto" w:fill="auto"/>
            <w:noWrap/>
            <w:vAlign w:val="center"/>
            <w:hideMark/>
          </w:tcPr>
          <w:p w14:paraId="189183F8"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0.62 </w:t>
            </w:r>
          </w:p>
        </w:tc>
        <w:tc>
          <w:tcPr>
            <w:tcW w:w="1174" w:type="dxa"/>
            <w:tcBorders>
              <w:top w:val="nil"/>
              <w:left w:val="nil"/>
              <w:bottom w:val="nil"/>
              <w:right w:val="nil"/>
            </w:tcBorders>
            <w:shd w:val="clear" w:color="auto" w:fill="auto"/>
            <w:noWrap/>
            <w:vAlign w:val="center"/>
            <w:hideMark/>
          </w:tcPr>
          <w:p w14:paraId="2180855B" w14:textId="77777777" w:rsidR="00B706E8" w:rsidRPr="00B706E8" w:rsidRDefault="00B706E8" w:rsidP="00B706E8">
            <w:pP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(0.51-0.71)</w:t>
            </w:r>
          </w:p>
        </w:tc>
        <w:tc>
          <w:tcPr>
            <w:tcW w:w="1105" w:type="dxa"/>
            <w:tcBorders>
              <w:top w:val="nil"/>
              <w:left w:val="nil"/>
              <w:bottom w:val="nil"/>
              <w:right w:val="nil"/>
            </w:tcBorders>
            <w:shd w:val="clear" w:color="auto" w:fill="auto"/>
            <w:noWrap/>
            <w:vAlign w:val="center"/>
            <w:hideMark/>
          </w:tcPr>
          <w:p w14:paraId="5A88B9BE"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0.00 </w:t>
            </w:r>
          </w:p>
        </w:tc>
        <w:tc>
          <w:tcPr>
            <w:tcW w:w="1327" w:type="dxa"/>
            <w:tcBorders>
              <w:top w:val="nil"/>
              <w:left w:val="nil"/>
              <w:bottom w:val="nil"/>
              <w:right w:val="nil"/>
            </w:tcBorders>
            <w:shd w:val="clear" w:color="auto" w:fill="auto"/>
            <w:noWrap/>
            <w:vAlign w:val="center"/>
            <w:hideMark/>
          </w:tcPr>
          <w:p w14:paraId="4A4A8504"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0.00)</w:t>
            </w:r>
          </w:p>
        </w:tc>
        <w:tc>
          <w:tcPr>
            <w:tcW w:w="1105" w:type="dxa"/>
            <w:tcBorders>
              <w:top w:val="nil"/>
              <w:left w:val="nil"/>
              <w:bottom w:val="nil"/>
              <w:right w:val="nil"/>
            </w:tcBorders>
            <w:shd w:val="clear" w:color="auto" w:fill="auto"/>
            <w:noWrap/>
            <w:vAlign w:val="center"/>
            <w:hideMark/>
          </w:tcPr>
          <w:p w14:paraId="27DDBFE0"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0.00 </w:t>
            </w:r>
          </w:p>
        </w:tc>
        <w:tc>
          <w:tcPr>
            <w:tcW w:w="1305" w:type="dxa"/>
            <w:tcBorders>
              <w:top w:val="nil"/>
              <w:left w:val="nil"/>
              <w:bottom w:val="nil"/>
              <w:right w:val="nil"/>
            </w:tcBorders>
            <w:shd w:val="clear" w:color="auto" w:fill="auto"/>
            <w:noWrap/>
            <w:vAlign w:val="center"/>
            <w:hideMark/>
          </w:tcPr>
          <w:p w14:paraId="0116AA8D"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(0.00, 0.01)</w:t>
            </w:r>
          </w:p>
        </w:tc>
      </w:tr>
      <w:tr w:rsidR="00B706E8" w:rsidRPr="00B706E8" w14:paraId="69B78DD5" w14:textId="77777777" w:rsidTr="00F866B3">
        <w:trPr>
          <w:trHeight w:val="320"/>
        </w:trPr>
        <w:tc>
          <w:tcPr>
            <w:tcW w:w="747" w:type="dxa"/>
            <w:tcBorders>
              <w:top w:val="nil"/>
              <w:left w:val="nil"/>
              <w:bottom w:val="nil"/>
              <w:right w:val="nil"/>
            </w:tcBorders>
            <w:shd w:val="clear" w:color="auto" w:fill="auto"/>
            <w:noWrap/>
            <w:vAlign w:val="center"/>
            <w:hideMark/>
          </w:tcPr>
          <w:p w14:paraId="6A172D1A" w14:textId="1F809B7F"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8</w:t>
            </w:r>
          </w:p>
        </w:tc>
        <w:tc>
          <w:tcPr>
            <w:tcW w:w="1232" w:type="dxa"/>
            <w:tcBorders>
              <w:top w:val="nil"/>
              <w:left w:val="nil"/>
              <w:bottom w:val="nil"/>
              <w:right w:val="nil"/>
            </w:tcBorders>
            <w:shd w:val="clear" w:color="auto" w:fill="auto"/>
            <w:noWrap/>
            <w:vAlign w:val="center"/>
            <w:hideMark/>
          </w:tcPr>
          <w:p w14:paraId="162A25A0"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0.91 </w:t>
            </w:r>
          </w:p>
        </w:tc>
        <w:tc>
          <w:tcPr>
            <w:tcW w:w="1282" w:type="dxa"/>
            <w:tcBorders>
              <w:top w:val="nil"/>
              <w:left w:val="nil"/>
              <w:bottom w:val="nil"/>
              <w:right w:val="nil"/>
            </w:tcBorders>
            <w:shd w:val="clear" w:color="auto" w:fill="auto"/>
            <w:noWrap/>
            <w:vAlign w:val="center"/>
            <w:hideMark/>
          </w:tcPr>
          <w:p w14:paraId="69F2232B"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(0.83, 0.95)</w:t>
            </w:r>
          </w:p>
        </w:tc>
        <w:tc>
          <w:tcPr>
            <w:tcW w:w="1105" w:type="dxa"/>
            <w:tcBorders>
              <w:top w:val="nil"/>
              <w:left w:val="nil"/>
              <w:bottom w:val="nil"/>
              <w:right w:val="nil"/>
            </w:tcBorders>
            <w:shd w:val="clear" w:color="auto" w:fill="auto"/>
            <w:noWrap/>
            <w:vAlign w:val="center"/>
            <w:hideMark/>
          </w:tcPr>
          <w:p w14:paraId="093C23BB"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0.70 </w:t>
            </w:r>
          </w:p>
        </w:tc>
        <w:tc>
          <w:tcPr>
            <w:tcW w:w="1151" w:type="dxa"/>
            <w:tcBorders>
              <w:top w:val="nil"/>
              <w:left w:val="nil"/>
              <w:bottom w:val="nil"/>
              <w:right w:val="nil"/>
            </w:tcBorders>
            <w:shd w:val="clear" w:color="auto" w:fill="auto"/>
            <w:noWrap/>
            <w:vAlign w:val="center"/>
            <w:hideMark/>
          </w:tcPr>
          <w:p w14:paraId="6333811E"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(0.60, 0.78)</w:t>
            </w:r>
          </w:p>
        </w:tc>
        <w:tc>
          <w:tcPr>
            <w:tcW w:w="1105" w:type="dxa"/>
            <w:tcBorders>
              <w:top w:val="nil"/>
              <w:left w:val="nil"/>
              <w:bottom w:val="nil"/>
              <w:right w:val="nil"/>
            </w:tcBorders>
            <w:shd w:val="clear" w:color="auto" w:fill="auto"/>
            <w:noWrap/>
            <w:vAlign w:val="center"/>
            <w:hideMark/>
          </w:tcPr>
          <w:p w14:paraId="49ED40FA"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0.91 </w:t>
            </w:r>
          </w:p>
        </w:tc>
        <w:tc>
          <w:tcPr>
            <w:tcW w:w="1163" w:type="dxa"/>
            <w:tcBorders>
              <w:top w:val="nil"/>
              <w:left w:val="nil"/>
              <w:bottom w:val="nil"/>
              <w:right w:val="nil"/>
            </w:tcBorders>
            <w:shd w:val="clear" w:color="auto" w:fill="auto"/>
            <w:noWrap/>
            <w:vAlign w:val="center"/>
            <w:hideMark/>
          </w:tcPr>
          <w:p w14:paraId="2DE291EF"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(0.84, 0.96)</w:t>
            </w:r>
          </w:p>
        </w:tc>
        <w:tc>
          <w:tcPr>
            <w:tcW w:w="1105" w:type="dxa"/>
            <w:tcBorders>
              <w:top w:val="nil"/>
              <w:left w:val="nil"/>
              <w:bottom w:val="nil"/>
              <w:right w:val="nil"/>
            </w:tcBorders>
            <w:shd w:val="clear" w:color="auto" w:fill="auto"/>
            <w:noWrap/>
            <w:vAlign w:val="center"/>
            <w:hideMark/>
          </w:tcPr>
          <w:p w14:paraId="680552DE"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0.69 </w:t>
            </w:r>
          </w:p>
        </w:tc>
        <w:tc>
          <w:tcPr>
            <w:tcW w:w="1174" w:type="dxa"/>
            <w:tcBorders>
              <w:top w:val="nil"/>
              <w:left w:val="nil"/>
              <w:bottom w:val="nil"/>
              <w:right w:val="nil"/>
            </w:tcBorders>
            <w:shd w:val="clear" w:color="auto" w:fill="auto"/>
            <w:noWrap/>
            <w:vAlign w:val="center"/>
            <w:hideMark/>
          </w:tcPr>
          <w:p w14:paraId="2F48EEB5" w14:textId="77777777" w:rsidR="00B706E8" w:rsidRPr="00B706E8" w:rsidRDefault="00B706E8" w:rsidP="00B706E8">
            <w:pP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(0.59-0.78)</w:t>
            </w:r>
          </w:p>
        </w:tc>
        <w:tc>
          <w:tcPr>
            <w:tcW w:w="1105" w:type="dxa"/>
            <w:tcBorders>
              <w:top w:val="nil"/>
              <w:left w:val="nil"/>
              <w:bottom w:val="nil"/>
              <w:right w:val="nil"/>
            </w:tcBorders>
            <w:shd w:val="clear" w:color="auto" w:fill="auto"/>
            <w:noWrap/>
            <w:vAlign w:val="center"/>
            <w:hideMark/>
          </w:tcPr>
          <w:p w14:paraId="1BFA6A5A"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0.00 </w:t>
            </w:r>
          </w:p>
        </w:tc>
        <w:tc>
          <w:tcPr>
            <w:tcW w:w="1327" w:type="dxa"/>
            <w:tcBorders>
              <w:top w:val="nil"/>
              <w:left w:val="nil"/>
              <w:bottom w:val="nil"/>
              <w:right w:val="nil"/>
            </w:tcBorders>
            <w:shd w:val="clear" w:color="auto" w:fill="auto"/>
            <w:noWrap/>
            <w:vAlign w:val="center"/>
            <w:hideMark/>
          </w:tcPr>
          <w:p w14:paraId="70CEB4F1"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(-0.02, 0.00)</w:t>
            </w:r>
          </w:p>
        </w:tc>
        <w:tc>
          <w:tcPr>
            <w:tcW w:w="1105" w:type="dxa"/>
            <w:tcBorders>
              <w:top w:val="nil"/>
              <w:left w:val="nil"/>
              <w:bottom w:val="nil"/>
              <w:right w:val="nil"/>
            </w:tcBorders>
            <w:shd w:val="clear" w:color="auto" w:fill="auto"/>
            <w:noWrap/>
            <w:vAlign w:val="center"/>
            <w:hideMark/>
          </w:tcPr>
          <w:p w14:paraId="45006EDF"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0.01 </w:t>
            </w:r>
          </w:p>
        </w:tc>
        <w:tc>
          <w:tcPr>
            <w:tcW w:w="1305" w:type="dxa"/>
            <w:tcBorders>
              <w:top w:val="nil"/>
              <w:left w:val="nil"/>
              <w:bottom w:val="nil"/>
              <w:right w:val="nil"/>
            </w:tcBorders>
            <w:shd w:val="clear" w:color="auto" w:fill="auto"/>
            <w:noWrap/>
            <w:vAlign w:val="center"/>
            <w:hideMark/>
          </w:tcPr>
          <w:p w14:paraId="3CAA3B73"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(0.00, 0.02)</w:t>
            </w:r>
          </w:p>
        </w:tc>
      </w:tr>
      <w:tr w:rsidR="00B706E8" w:rsidRPr="00B706E8" w14:paraId="2C02491D" w14:textId="77777777" w:rsidTr="00F866B3">
        <w:trPr>
          <w:trHeight w:val="360"/>
        </w:trPr>
        <w:tc>
          <w:tcPr>
            <w:tcW w:w="747" w:type="dxa"/>
            <w:tcBorders>
              <w:top w:val="nil"/>
              <w:left w:val="nil"/>
              <w:bottom w:val="nil"/>
              <w:right w:val="nil"/>
            </w:tcBorders>
            <w:shd w:val="clear" w:color="auto" w:fill="auto"/>
            <w:noWrap/>
            <w:vAlign w:val="center"/>
            <w:hideMark/>
          </w:tcPr>
          <w:p w14:paraId="41C9032A" w14:textId="64228B48"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9</w:t>
            </w:r>
            <w:r w:rsidR="00BF6806">
              <w:rPr>
                <w:rFonts w:ascii="Times" w:eastAsia="DengXian" w:hAnsi="Times"/>
                <w:color w:val="000000"/>
                <w:sz w:val="20"/>
                <w:szCs w:val="20"/>
                <w:vertAlign w:val="superscript"/>
                <w:lang w:val="en-US" w:eastAsia="zh-CN"/>
              </w:rPr>
              <w:t>d</w:t>
            </w:r>
          </w:p>
        </w:tc>
        <w:tc>
          <w:tcPr>
            <w:tcW w:w="1232" w:type="dxa"/>
            <w:tcBorders>
              <w:top w:val="nil"/>
              <w:left w:val="nil"/>
              <w:bottom w:val="nil"/>
              <w:right w:val="nil"/>
            </w:tcBorders>
            <w:shd w:val="clear" w:color="auto" w:fill="auto"/>
            <w:noWrap/>
            <w:vAlign w:val="center"/>
            <w:hideMark/>
          </w:tcPr>
          <w:p w14:paraId="578B337B"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0.87 </w:t>
            </w:r>
          </w:p>
        </w:tc>
        <w:tc>
          <w:tcPr>
            <w:tcW w:w="1282" w:type="dxa"/>
            <w:tcBorders>
              <w:top w:val="nil"/>
              <w:left w:val="nil"/>
              <w:bottom w:val="nil"/>
              <w:right w:val="nil"/>
            </w:tcBorders>
            <w:shd w:val="clear" w:color="auto" w:fill="auto"/>
            <w:noWrap/>
            <w:vAlign w:val="center"/>
            <w:hideMark/>
          </w:tcPr>
          <w:p w14:paraId="1242CBA1"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(0.78, 0.93)</w:t>
            </w:r>
          </w:p>
        </w:tc>
        <w:tc>
          <w:tcPr>
            <w:tcW w:w="1105" w:type="dxa"/>
            <w:tcBorders>
              <w:top w:val="nil"/>
              <w:left w:val="nil"/>
              <w:bottom w:val="nil"/>
              <w:right w:val="nil"/>
            </w:tcBorders>
            <w:shd w:val="clear" w:color="auto" w:fill="auto"/>
            <w:noWrap/>
            <w:vAlign w:val="center"/>
            <w:hideMark/>
          </w:tcPr>
          <w:p w14:paraId="278AA014"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0.76 </w:t>
            </w:r>
          </w:p>
        </w:tc>
        <w:tc>
          <w:tcPr>
            <w:tcW w:w="1151" w:type="dxa"/>
            <w:tcBorders>
              <w:top w:val="nil"/>
              <w:left w:val="nil"/>
              <w:bottom w:val="nil"/>
              <w:right w:val="nil"/>
            </w:tcBorders>
            <w:shd w:val="clear" w:color="auto" w:fill="auto"/>
            <w:noWrap/>
            <w:vAlign w:val="center"/>
            <w:hideMark/>
          </w:tcPr>
          <w:p w14:paraId="0C2BE8C6"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(0.66, 0.84)</w:t>
            </w:r>
          </w:p>
        </w:tc>
        <w:tc>
          <w:tcPr>
            <w:tcW w:w="1105" w:type="dxa"/>
            <w:tcBorders>
              <w:top w:val="nil"/>
              <w:left w:val="nil"/>
              <w:bottom w:val="nil"/>
              <w:right w:val="nil"/>
            </w:tcBorders>
            <w:shd w:val="clear" w:color="auto" w:fill="auto"/>
            <w:noWrap/>
            <w:vAlign w:val="center"/>
            <w:hideMark/>
          </w:tcPr>
          <w:p w14:paraId="0B8DAEAD"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0.88 </w:t>
            </w:r>
          </w:p>
        </w:tc>
        <w:tc>
          <w:tcPr>
            <w:tcW w:w="1163" w:type="dxa"/>
            <w:tcBorders>
              <w:top w:val="nil"/>
              <w:left w:val="nil"/>
              <w:bottom w:val="nil"/>
              <w:right w:val="nil"/>
            </w:tcBorders>
            <w:shd w:val="clear" w:color="auto" w:fill="auto"/>
            <w:noWrap/>
            <w:vAlign w:val="center"/>
            <w:hideMark/>
          </w:tcPr>
          <w:p w14:paraId="5572E5E8"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(0.79, 0.94)</w:t>
            </w:r>
          </w:p>
        </w:tc>
        <w:tc>
          <w:tcPr>
            <w:tcW w:w="1105" w:type="dxa"/>
            <w:tcBorders>
              <w:top w:val="nil"/>
              <w:left w:val="nil"/>
              <w:bottom w:val="nil"/>
              <w:right w:val="nil"/>
            </w:tcBorders>
            <w:shd w:val="clear" w:color="auto" w:fill="auto"/>
            <w:noWrap/>
            <w:vAlign w:val="center"/>
            <w:hideMark/>
          </w:tcPr>
          <w:p w14:paraId="33EAE4ED"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0.76 </w:t>
            </w:r>
          </w:p>
        </w:tc>
        <w:tc>
          <w:tcPr>
            <w:tcW w:w="1174" w:type="dxa"/>
            <w:tcBorders>
              <w:top w:val="nil"/>
              <w:left w:val="nil"/>
              <w:bottom w:val="nil"/>
              <w:right w:val="nil"/>
            </w:tcBorders>
            <w:shd w:val="clear" w:color="auto" w:fill="auto"/>
            <w:noWrap/>
            <w:vAlign w:val="center"/>
            <w:hideMark/>
          </w:tcPr>
          <w:p w14:paraId="555D244C" w14:textId="77777777" w:rsidR="00B706E8" w:rsidRPr="00B706E8" w:rsidRDefault="00B706E8" w:rsidP="00B706E8">
            <w:pP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(0.66-0.83)</w:t>
            </w:r>
          </w:p>
        </w:tc>
        <w:tc>
          <w:tcPr>
            <w:tcW w:w="1105" w:type="dxa"/>
            <w:tcBorders>
              <w:top w:val="nil"/>
              <w:left w:val="nil"/>
              <w:bottom w:val="nil"/>
              <w:right w:val="nil"/>
            </w:tcBorders>
            <w:shd w:val="clear" w:color="auto" w:fill="auto"/>
            <w:noWrap/>
            <w:vAlign w:val="center"/>
            <w:hideMark/>
          </w:tcPr>
          <w:p w14:paraId="71466D65"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-0.01 </w:t>
            </w:r>
          </w:p>
        </w:tc>
        <w:tc>
          <w:tcPr>
            <w:tcW w:w="1327" w:type="dxa"/>
            <w:tcBorders>
              <w:top w:val="nil"/>
              <w:left w:val="nil"/>
              <w:bottom w:val="nil"/>
              <w:right w:val="nil"/>
            </w:tcBorders>
            <w:shd w:val="clear" w:color="auto" w:fill="auto"/>
            <w:noWrap/>
            <w:vAlign w:val="center"/>
            <w:hideMark/>
          </w:tcPr>
          <w:p w14:paraId="35DFAA36"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(-0.04, 0.00)</w:t>
            </w:r>
          </w:p>
        </w:tc>
        <w:tc>
          <w:tcPr>
            <w:tcW w:w="1105" w:type="dxa"/>
            <w:tcBorders>
              <w:top w:val="nil"/>
              <w:left w:val="nil"/>
              <w:bottom w:val="nil"/>
              <w:right w:val="nil"/>
            </w:tcBorders>
            <w:shd w:val="clear" w:color="auto" w:fill="auto"/>
            <w:noWrap/>
            <w:vAlign w:val="center"/>
            <w:hideMark/>
          </w:tcPr>
          <w:p w14:paraId="6091B075"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0.00 </w:t>
            </w:r>
          </w:p>
        </w:tc>
        <w:tc>
          <w:tcPr>
            <w:tcW w:w="1305" w:type="dxa"/>
            <w:tcBorders>
              <w:top w:val="nil"/>
              <w:left w:val="nil"/>
              <w:bottom w:val="nil"/>
              <w:right w:val="nil"/>
            </w:tcBorders>
            <w:shd w:val="clear" w:color="auto" w:fill="auto"/>
            <w:noWrap/>
            <w:vAlign w:val="center"/>
            <w:hideMark/>
          </w:tcPr>
          <w:p w14:paraId="502B6659"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(0.00, 0.01)</w:t>
            </w:r>
          </w:p>
        </w:tc>
      </w:tr>
      <w:tr w:rsidR="00B706E8" w:rsidRPr="00B706E8" w14:paraId="6729535F" w14:textId="77777777" w:rsidTr="00F866B3">
        <w:trPr>
          <w:trHeight w:val="320"/>
        </w:trPr>
        <w:tc>
          <w:tcPr>
            <w:tcW w:w="747" w:type="dxa"/>
            <w:tcBorders>
              <w:top w:val="nil"/>
              <w:left w:val="nil"/>
              <w:bottom w:val="nil"/>
              <w:right w:val="nil"/>
            </w:tcBorders>
            <w:shd w:val="clear" w:color="auto" w:fill="auto"/>
            <w:noWrap/>
            <w:vAlign w:val="center"/>
            <w:hideMark/>
          </w:tcPr>
          <w:p w14:paraId="6EBB9CC6" w14:textId="0068689B"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lastRenderedPageBreak/>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10</w:t>
            </w:r>
          </w:p>
        </w:tc>
        <w:tc>
          <w:tcPr>
            <w:tcW w:w="1232" w:type="dxa"/>
            <w:tcBorders>
              <w:top w:val="nil"/>
              <w:left w:val="nil"/>
              <w:bottom w:val="nil"/>
              <w:right w:val="nil"/>
            </w:tcBorders>
            <w:shd w:val="clear" w:color="auto" w:fill="auto"/>
            <w:noWrap/>
            <w:vAlign w:val="center"/>
            <w:hideMark/>
          </w:tcPr>
          <w:p w14:paraId="2E7A3D75"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0.83 </w:t>
            </w:r>
          </w:p>
        </w:tc>
        <w:tc>
          <w:tcPr>
            <w:tcW w:w="1282" w:type="dxa"/>
            <w:tcBorders>
              <w:top w:val="nil"/>
              <w:left w:val="nil"/>
              <w:bottom w:val="nil"/>
              <w:right w:val="nil"/>
            </w:tcBorders>
            <w:shd w:val="clear" w:color="auto" w:fill="auto"/>
            <w:noWrap/>
            <w:vAlign w:val="center"/>
            <w:hideMark/>
          </w:tcPr>
          <w:p w14:paraId="22949024"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(0.70, 0.91)</w:t>
            </w:r>
          </w:p>
        </w:tc>
        <w:tc>
          <w:tcPr>
            <w:tcW w:w="1105" w:type="dxa"/>
            <w:tcBorders>
              <w:top w:val="nil"/>
              <w:left w:val="nil"/>
              <w:bottom w:val="nil"/>
              <w:right w:val="nil"/>
            </w:tcBorders>
            <w:shd w:val="clear" w:color="auto" w:fill="auto"/>
            <w:noWrap/>
            <w:vAlign w:val="center"/>
            <w:hideMark/>
          </w:tcPr>
          <w:p w14:paraId="386A785D"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0.81 </w:t>
            </w:r>
          </w:p>
        </w:tc>
        <w:tc>
          <w:tcPr>
            <w:tcW w:w="1151" w:type="dxa"/>
            <w:tcBorders>
              <w:top w:val="nil"/>
              <w:left w:val="nil"/>
              <w:bottom w:val="nil"/>
              <w:right w:val="nil"/>
            </w:tcBorders>
            <w:shd w:val="clear" w:color="auto" w:fill="auto"/>
            <w:noWrap/>
            <w:vAlign w:val="center"/>
            <w:hideMark/>
          </w:tcPr>
          <w:p w14:paraId="679865F8"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(0.72, 0.87)</w:t>
            </w:r>
          </w:p>
        </w:tc>
        <w:tc>
          <w:tcPr>
            <w:tcW w:w="1105" w:type="dxa"/>
            <w:tcBorders>
              <w:top w:val="nil"/>
              <w:left w:val="nil"/>
              <w:bottom w:val="nil"/>
              <w:right w:val="nil"/>
            </w:tcBorders>
            <w:shd w:val="clear" w:color="auto" w:fill="auto"/>
            <w:noWrap/>
            <w:vAlign w:val="center"/>
            <w:hideMark/>
          </w:tcPr>
          <w:p w14:paraId="5C8CC14B"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0.84 </w:t>
            </w:r>
          </w:p>
        </w:tc>
        <w:tc>
          <w:tcPr>
            <w:tcW w:w="1163" w:type="dxa"/>
            <w:tcBorders>
              <w:top w:val="nil"/>
              <w:left w:val="nil"/>
              <w:bottom w:val="nil"/>
              <w:right w:val="nil"/>
            </w:tcBorders>
            <w:shd w:val="clear" w:color="auto" w:fill="auto"/>
            <w:noWrap/>
            <w:vAlign w:val="center"/>
            <w:hideMark/>
          </w:tcPr>
          <w:p w14:paraId="1EE05129"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(0.71, 0.92)</w:t>
            </w:r>
          </w:p>
        </w:tc>
        <w:tc>
          <w:tcPr>
            <w:tcW w:w="1105" w:type="dxa"/>
            <w:tcBorders>
              <w:top w:val="nil"/>
              <w:left w:val="nil"/>
              <w:bottom w:val="nil"/>
              <w:right w:val="nil"/>
            </w:tcBorders>
            <w:shd w:val="clear" w:color="auto" w:fill="auto"/>
            <w:noWrap/>
            <w:vAlign w:val="center"/>
            <w:hideMark/>
          </w:tcPr>
          <w:p w14:paraId="1E964F7D"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0.80 </w:t>
            </w:r>
          </w:p>
        </w:tc>
        <w:tc>
          <w:tcPr>
            <w:tcW w:w="1174" w:type="dxa"/>
            <w:tcBorders>
              <w:top w:val="nil"/>
              <w:left w:val="nil"/>
              <w:bottom w:val="nil"/>
              <w:right w:val="nil"/>
            </w:tcBorders>
            <w:shd w:val="clear" w:color="auto" w:fill="auto"/>
            <w:noWrap/>
            <w:vAlign w:val="center"/>
            <w:hideMark/>
          </w:tcPr>
          <w:p w14:paraId="07742DBA" w14:textId="77777777" w:rsidR="00B706E8" w:rsidRPr="00B706E8" w:rsidRDefault="00B706E8" w:rsidP="00B706E8">
            <w:pP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(0.72, 0.86)</w:t>
            </w:r>
          </w:p>
        </w:tc>
        <w:tc>
          <w:tcPr>
            <w:tcW w:w="1105" w:type="dxa"/>
            <w:tcBorders>
              <w:top w:val="nil"/>
              <w:left w:val="nil"/>
              <w:bottom w:val="nil"/>
              <w:right w:val="nil"/>
            </w:tcBorders>
            <w:shd w:val="clear" w:color="auto" w:fill="auto"/>
            <w:noWrap/>
            <w:vAlign w:val="center"/>
            <w:hideMark/>
          </w:tcPr>
          <w:p w14:paraId="0F0AFEB5"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-0.01 </w:t>
            </w:r>
          </w:p>
        </w:tc>
        <w:tc>
          <w:tcPr>
            <w:tcW w:w="1327" w:type="dxa"/>
            <w:tcBorders>
              <w:top w:val="nil"/>
              <w:left w:val="nil"/>
              <w:bottom w:val="nil"/>
              <w:right w:val="nil"/>
            </w:tcBorders>
            <w:shd w:val="clear" w:color="auto" w:fill="auto"/>
            <w:noWrap/>
            <w:vAlign w:val="center"/>
            <w:hideMark/>
          </w:tcPr>
          <w:p w14:paraId="33DA19D5"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(-0.05, 0.00)</w:t>
            </w:r>
          </w:p>
        </w:tc>
        <w:tc>
          <w:tcPr>
            <w:tcW w:w="1105" w:type="dxa"/>
            <w:tcBorders>
              <w:top w:val="nil"/>
              <w:left w:val="nil"/>
              <w:bottom w:val="nil"/>
              <w:right w:val="nil"/>
            </w:tcBorders>
            <w:shd w:val="clear" w:color="auto" w:fill="auto"/>
            <w:noWrap/>
            <w:vAlign w:val="center"/>
            <w:hideMark/>
          </w:tcPr>
          <w:p w14:paraId="511DBD12"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0.01 </w:t>
            </w:r>
          </w:p>
        </w:tc>
        <w:tc>
          <w:tcPr>
            <w:tcW w:w="1305" w:type="dxa"/>
            <w:tcBorders>
              <w:top w:val="nil"/>
              <w:left w:val="nil"/>
              <w:bottom w:val="nil"/>
              <w:right w:val="nil"/>
            </w:tcBorders>
            <w:shd w:val="clear" w:color="auto" w:fill="auto"/>
            <w:noWrap/>
            <w:vAlign w:val="center"/>
            <w:hideMark/>
          </w:tcPr>
          <w:p w14:paraId="7CEB3A52"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(0.00, 0.01)</w:t>
            </w:r>
          </w:p>
        </w:tc>
      </w:tr>
      <w:tr w:rsidR="00B706E8" w:rsidRPr="00B706E8" w14:paraId="3D25925D" w14:textId="77777777" w:rsidTr="00F866B3">
        <w:trPr>
          <w:trHeight w:val="320"/>
        </w:trPr>
        <w:tc>
          <w:tcPr>
            <w:tcW w:w="747" w:type="dxa"/>
            <w:tcBorders>
              <w:top w:val="nil"/>
              <w:left w:val="nil"/>
              <w:bottom w:val="nil"/>
              <w:right w:val="nil"/>
            </w:tcBorders>
            <w:shd w:val="clear" w:color="auto" w:fill="auto"/>
            <w:noWrap/>
            <w:vAlign w:val="center"/>
            <w:hideMark/>
          </w:tcPr>
          <w:p w14:paraId="37705FD2" w14:textId="4081B3D6"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11</w:t>
            </w:r>
          </w:p>
        </w:tc>
        <w:tc>
          <w:tcPr>
            <w:tcW w:w="1232" w:type="dxa"/>
            <w:tcBorders>
              <w:top w:val="nil"/>
              <w:left w:val="nil"/>
              <w:bottom w:val="nil"/>
              <w:right w:val="nil"/>
            </w:tcBorders>
            <w:shd w:val="clear" w:color="auto" w:fill="auto"/>
            <w:noWrap/>
            <w:vAlign w:val="center"/>
            <w:hideMark/>
          </w:tcPr>
          <w:p w14:paraId="6D18BBE0"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0.78 </w:t>
            </w:r>
          </w:p>
        </w:tc>
        <w:tc>
          <w:tcPr>
            <w:tcW w:w="1282" w:type="dxa"/>
            <w:tcBorders>
              <w:top w:val="nil"/>
              <w:left w:val="nil"/>
              <w:bottom w:val="nil"/>
              <w:right w:val="nil"/>
            </w:tcBorders>
            <w:shd w:val="clear" w:color="auto" w:fill="auto"/>
            <w:noWrap/>
            <w:vAlign w:val="center"/>
            <w:hideMark/>
          </w:tcPr>
          <w:p w14:paraId="68EC703E"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(0.66, 0.87)</w:t>
            </w:r>
          </w:p>
        </w:tc>
        <w:tc>
          <w:tcPr>
            <w:tcW w:w="1105" w:type="dxa"/>
            <w:tcBorders>
              <w:top w:val="nil"/>
              <w:left w:val="nil"/>
              <w:bottom w:val="nil"/>
              <w:right w:val="nil"/>
            </w:tcBorders>
            <w:shd w:val="clear" w:color="auto" w:fill="auto"/>
            <w:noWrap/>
            <w:vAlign w:val="center"/>
            <w:hideMark/>
          </w:tcPr>
          <w:p w14:paraId="519ADBB4"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0.85 </w:t>
            </w:r>
          </w:p>
        </w:tc>
        <w:tc>
          <w:tcPr>
            <w:tcW w:w="1151" w:type="dxa"/>
            <w:tcBorders>
              <w:top w:val="nil"/>
              <w:left w:val="nil"/>
              <w:bottom w:val="nil"/>
              <w:right w:val="nil"/>
            </w:tcBorders>
            <w:shd w:val="clear" w:color="auto" w:fill="auto"/>
            <w:noWrap/>
            <w:vAlign w:val="center"/>
            <w:hideMark/>
          </w:tcPr>
          <w:p w14:paraId="3CEB78C9"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(0.79, 0.90)</w:t>
            </w:r>
          </w:p>
        </w:tc>
        <w:tc>
          <w:tcPr>
            <w:tcW w:w="1105" w:type="dxa"/>
            <w:tcBorders>
              <w:top w:val="nil"/>
              <w:left w:val="nil"/>
              <w:bottom w:val="nil"/>
              <w:right w:val="nil"/>
            </w:tcBorders>
            <w:shd w:val="clear" w:color="auto" w:fill="auto"/>
            <w:noWrap/>
            <w:vAlign w:val="center"/>
            <w:hideMark/>
          </w:tcPr>
          <w:p w14:paraId="30857C2E"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0.82 </w:t>
            </w:r>
          </w:p>
        </w:tc>
        <w:tc>
          <w:tcPr>
            <w:tcW w:w="1163" w:type="dxa"/>
            <w:tcBorders>
              <w:top w:val="nil"/>
              <w:left w:val="nil"/>
              <w:bottom w:val="nil"/>
              <w:right w:val="nil"/>
            </w:tcBorders>
            <w:shd w:val="clear" w:color="auto" w:fill="auto"/>
            <w:noWrap/>
            <w:vAlign w:val="center"/>
            <w:hideMark/>
          </w:tcPr>
          <w:p w14:paraId="0BF9BD4B"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(0.68, 0.91)</w:t>
            </w:r>
          </w:p>
        </w:tc>
        <w:tc>
          <w:tcPr>
            <w:tcW w:w="1105" w:type="dxa"/>
            <w:tcBorders>
              <w:top w:val="nil"/>
              <w:left w:val="nil"/>
              <w:bottom w:val="nil"/>
              <w:right w:val="nil"/>
            </w:tcBorders>
            <w:shd w:val="clear" w:color="auto" w:fill="auto"/>
            <w:noWrap/>
            <w:vAlign w:val="center"/>
            <w:hideMark/>
          </w:tcPr>
          <w:p w14:paraId="06DF8BCA"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0.85 </w:t>
            </w:r>
          </w:p>
        </w:tc>
        <w:tc>
          <w:tcPr>
            <w:tcW w:w="1174" w:type="dxa"/>
            <w:tcBorders>
              <w:top w:val="nil"/>
              <w:left w:val="nil"/>
              <w:bottom w:val="nil"/>
              <w:right w:val="nil"/>
            </w:tcBorders>
            <w:shd w:val="clear" w:color="auto" w:fill="auto"/>
            <w:noWrap/>
            <w:vAlign w:val="center"/>
            <w:hideMark/>
          </w:tcPr>
          <w:p w14:paraId="490277EF" w14:textId="77777777" w:rsidR="00B706E8" w:rsidRPr="00B706E8" w:rsidRDefault="00B706E8" w:rsidP="00B706E8">
            <w:pP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(0.78, 0.90)</w:t>
            </w:r>
          </w:p>
        </w:tc>
        <w:tc>
          <w:tcPr>
            <w:tcW w:w="1105" w:type="dxa"/>
            <w:tcBorders>
              <w:top w:val="nil"/>
              <w:left w:val="nil"/>
              <w:bottom w:val="nil"/>
              <w:right w:val="nil"/>
            </w:tcBorders>
            <w:shd w:val="clear" w:color="auto" w:fill="auto"/>
            <w:noWrap/>
            <w:vAlign w:val="center"/>
            <w:hideMark/>
          </w:tcPr>
          <w:p w14:paraId="7EBFE476"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-0.04 </w:t>
            </w:r>
          </w:p>
        </w:tc>
        <w:tc>
          <w:tcPr>
            <w:tcW w:w="1327" w:type="dxa"/>
            <w:tcBorders>
              <w:top w:val="nil"/>
              <w:left w:val="nil"/>
              <w:bottom w:val="nil"/>
              <w:right w:val="nil"/>
            </w:tcBorders>
            <w:shd w:val="clear" w:color="auto" w:fill="auto"/>
            <w:noWrap/>
            <w:vAlign w:val="center"/>
            <w:hideMark/>
          </w:tcPr>
          <w:p w14:paraId="22AC7E80"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(-0.09, -0.00)</w:t>
            </w:r>
          </w:p>
        </w:tc>
        <w:tc>
          <w:tcPr>
            <w:tcW w:w="1105" w:type="dxa"/>
            <w:tcBorders>
              <w:top w:val="nil"/>
              <w:left w:val="nil"/>
              <w:bottom w:val="nil"/>
              <w:right w:val="nil"/>
            </w:tcBorders>
            <w:shd w:val="clear" w:color="auto" w:fill="auto"/>
            <w:noWrap/>
            <w:vAlign w:val="center"/>
            <w:hideMark/>
          </w:tcPr>
          <w:p w14:paraId="4E7DC340"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0.00 </w:t>
            </w:r>
          </w:p>
        </w:tc>
        <w:tc>
          <w:tcPr>
            <w:tcW w:w="1305" w:type="dxa"/>
            <w:tcBorders>
              <w:top w:val="nil"/>
              <w:left w:val="nil"/>
              <w:bottom w:val="nil"/>
              <w:right w:val="nil"/>
            </w:tcBorders>
            <w:shd w:val="clear" w:color="auto" w:fill="auto"/>
            <w:noWrap/>
            <w:vAlign w:val="center"/>
            <w:hideMark/>
          </w:tcPr>
          <w:p w14:paraId="49B8446B"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0.01)</w:t>
            </w:r>
          </w:p>
        </w:tc>
      </w:tr>
      <w:tr w:rsidR="00B706E8" w:rsidRPr="00B706E8" w14:paraId="19EA6822" w14:textId="77777777" w:rsidTr="00F866B3">
        <w:trPr>
          <w:trHeight w:val="320"/>
        </w:trPr>
        <w:tc>
          <w:tcPr>
            <w:tcW w:w="747" w:type="dxa"/>
            <w:tcBorders>
              <w:top w:val="nil"/>
              <w:left w:val="nil"/>
              <w:bottom w:val="nil"/>
              <w:right w:val="nil"/>
            </w:tcBorders>
            <w:shd w:val="clear" w:color="auto" w:fill="auto"/>
            <w:noWrap/>
            <w:vAlign w:val="center"/>
            <w:hideMark/>
          </w:tcPr>
          <w:p w14:paraId="656CDD4A" w14:textId="4ADCF50E"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12</w:t>
            </w:r>
          </w:p>
        </w:tc>
        <w:tc>
          <w:tcPr>
            <w:tcW w:w="1232" w:type="dxa"/>
            <w:tcBorders>
              <w:top w:val="nil"/>
              <w:left w:val="nil"/>
              <w:bottom w:val="nil"/>
              <w:right w:val="nil"/>
            </w:tcBorders>
            <w:shd w:val="clear" w:color="auto" w:fill="auto"/>
            <w:noWrap/>
            <w:vAlign w:val="center"/>
            <w:hideMark/>
          </w:tcPr>
          <w:p w14:paraId="1C72421E"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0.71 </w:t>
            </w:r>
          </w:p>
        </w:tc>
        <w:tc>
          <w:tcPr>
            <w:tcW w:w="1282" w:type="dxa"/>
            <w:tcBorders>
              <w:top w:val="nil"/>
              <w:left w:val="nil"/>
              <w:bottom w:val="nil"/>
              <w:right w:val="nil"/>
            </w:tcBorders>
            <w:shd w:val="clear" w:color="auto" w:fill="auto"/>
            <w:noWrap/>
            <w:vAlign w:val="center"/>
            <w:hideMark/>
          </w:tcPr>
          <w:p w14:paraId="665F3164"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(0.56, 0.82)</w:t>
            </w:r>
          </w:p>
        </w:tc>
        <w:tc>
          <w:tcPr>
            <w:tcW w:w="1105" w:type="dxa"/>
            <w:tcBorders>
              <w:top w:val="nil"/>
              <w:left w:val="nil"/>
              <w:bottom w:val="nil"/>
              <w:right w:val="nil"/>
            </w:tcBorders>
            <w:shd w:val="clear" w:color="auto" w:fill="auto"/>
            <w:noWrap/>
            <w:vAlign w:val="center"/>
            <w:hideMark/>
          </w:tcPr>
          <w:p w14:paraId="6CF6C7E1"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0.90 </w:t>
            </w:r>
          </w:p>
        </w:tc>
        <w:tc>
          <w:tcPr>
            <w:tcW w:w="1151" w:type="dxa"/>
            <w:tcBorders>
              <w:top w:val="nil"/>
              <w:left w:val="nil"/>
              <w:bottom w:val="nil"/>
              <w:right w:val="nil"/>
            </w:tcBorders>
            <w:shd w:val="clear" w:color="auto" w:fill="auto"/>
            <w:noWrap/>
            <w:vAlign w:val="center"/>
            <w:hideMark/>
          </w:tcPr>
          <w:p w14:paraId="525EFAEC"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(0.83, 0.94)</w:t>
            </w:r>
          </w:p>
        </w:tc>
        <w:tc>
          <w:tcPr>
            <w:tcW w:w="1105" w:type="dxa"/>
            <w:tcBorders>
              <w:top w:val="nil"/>
              <w:left w:val="nil"/>
              <w:bottom w:val="nil"/>
              <w:right w:val="nil"/>
            </w:tcBorders>
            <w:shd w:val="clear" w:color="auto" w:fill="auto"/>
            <w:noWrap/>
            <w:vAlign w:val="center"/>
            <w:hideMark/>
          </w:tcPr>
          <w:p w14:paraId="20CD1710"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0.75 </w:t>
            </w:r>
          </w:p>
        </w:tc>
        <w:tc>
          <w:tcPr>
            <w:tcW w:w="1163" w:type="dxa"/>
            <w:tcBorders>
              <w:top w:val="nil"/>
              <w:left w:val="nil"/>
              <w:bottom w:val="nil"/>
              <w:right w:val="nil"/>
            </w:tcBorders>
            <w:shd w:val="clear" w:color="auto" w:fill="auto"/>
            <w:noWrap/>
            <w:vAlign w:val="center"/>
            <w:hideMark/>
          </w:tcPr>
          <w:p w14:paraId="76FA86CB"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(0.58, 0.86)</w:t>
            </w:r>
          </w:p>
        </w:tc>
        <w:tc>
          <w:tcPr>
            <w:tcW w:w="1105" w:type="dxa"/>
            <w:tcBorders>
              <w:top w:val="nil"/>
              <w:left w:val="nil"/>
              <w:bottom w:val="nil"/>
              <w:right w:val="nil"/>
            </w:tcBorders>
            <w:shd w:val="clear" w:color="auto" w:fill="auto"/>
            <w:noWrap/>
            <w:vAlign w:val="center"/>
            <w:hideMark/>
          </w:tcPr>
          <w:p w14:paraId="04120C9D"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0.89 </w:t>
            </w:r>
          </w:p>
        </w:tc>
        <w:tc>
          <w:tcPr>
            <w:tcW w:w="1174" w:type="dxa"/>
            <w:tcBorders>
              <w:top w:val="nil"/>
              <w:left w:val="nil"/>
              <w:bottom w:val="nil"/>
              <w:right w:val="nil"/>
            </w:tcBorders>
            <w:shd w:val="clear" w:color="auto" w:fill="auto"/>
            <w:noWrap/>
            <w:vAlign w:val="center"/>
            <w:hideMark/>
          </w:tcPr>
          <w:p w14:paraId="437AA80B" w14:textId="77777777" w:rsidR="00B706E8" w:rsidRPr="00B706E8" w:rsidRDefault="00B706E8" w:rsidP="00B706E8">
            <w:pP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(0.82, 0.93)</w:t>
            </w:r>
          </w:p>
        </w:tc>
        <w:tc>
          <w:tcPr>
            <w:tcW w:w="1105" w:type="dxa"/>
            <w:tcBorders>
              <w:top w:val="nil"/>
              <w:left w:val="nil"/>
              <w:bottom w:val="nil"/>
              <w:right w:val="nil"/>
            </w:tcBorders>
            <w:shd w:val="clear" w:color="auto" w:fill="auto"/>
            <w:noWrap/>
            <w:vAlign w:val="center"/>
            <w:hideMark/>
          </w:tcPr>
          <w:p w14:paraId="538D9300"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-0.04 </w:t>
            </w:r>
          </w:p>
        </w:tc>
        <w:tc>
          <w:tcPr>
            <w:tcW w:w="1327" w:type="dxa"/>
            <w:tcBorders>
              <w:top w:val="nil"/>
              <w:left w:val="nil"/>
              <w:bottom w:val="nil"/>
              <w:right w:val="nil"/>
            </w:tcBorders>
            <w:shd w:val="clear" w:color="auto" w:fill="auto"/>
            <w:noWrap/>
            <w:vAlign w:val="center"/>
            <w:hideMark/>
          </w:tcPr>
          <w:p w14:paraId="794D3B24"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(-0.13, 0.00)</w:t>
            </w:r>
          </w:p>
        </w:tc>
        <w:tc>
          <w:tcPr>
            <w:tcW w:w="1105" w:type="dxa"/>
            <w:tcBorders>
              <w:top w:val="nil"/>
              <w:left w:val="nil"/>
              <w:bottom w:val="nil"/>
              <w:right w:val="nil"/>
            </w:tcBorders>
            <w:shd w:val="clear" w:color="auto" w:fill="auto"/>
            <w:noWrap/>
            <w:vAlign w:val="center"/>
            <w:hideMark/>
          </w:tcPr>
          <w:p w14:paraId="22E2D39C"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0.01 </w:t>
            </w:r>
          </w:p>
        </w:tc>
        <w:tc>
          <w:tcPr>
            <w:tcW w:w="1305" w:type="dxa"/>
            <w:tcBorders>
              <w:top w:val="nil"/>
              <w:left w:val="nil"/>
              <w:bottom w:val="nil"/>
              <w:right w:val="nil"/>
            </w:tcBorders>
            <w:shd w:val="clear" w:color="auto" w:fill="auto"/>
            <w:noWrap/>
            <w:vAlign w:val="center"/>
            <w:hideMark/>
          </w:tcPr>
          <w:p w14:paraId="72DCC124"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(0.00, 0.02)</w:t>
            </w:r>
          </w:p>
        </w:tc>
      </w:tr>
      <w:tr w:rsidR="00B706E8" w:rsidRPr="00B706E8" w14:paraId="297B4F27" w14:textId="77777777" w:rsidTr="00F866B3">
        <w:trPr>
          <w:trHeight w:val="320"/>
        </w:trPr>
        <w:tc>
          <w:tcPr>
            <w:tcW w:w="747" w:type="dxa"/>
            <w:tcBorders>
              <w:top w:val="nil"/>
              <w:left w:val="nil"/>
              <w:bottom w:val="nil"/>
              <w:right w:val="nil"/>
            </w:tcBorders>
            <w:shd w:val="clear" w:color="auto" w:fill="auto"/>
            <w:noWrap/>
            <w:vAlign w:val="center"/>
            <w:hideMark/>
          </w:tcPr>
          <w:p w14:paraId="50A9A31D" w14:textId="19B1F9EC"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13</w:t>
            </w:r>
          </w:p>
        </w:tc>
        <w:tc>
          <w:tcPr>
            <w:tcW w:w="1232" w:type="dxa"/>
            <w:tcBorders>
              <w:top w:val="nil"/>
              <w:left w:val="nil"/>
              <w:bottom w:val="nil"/>
              <w:right w:val="nil"/>
            </w:tcBorders>
            <w:shd w:val="clear" w:color="auto" w:fill="auto"/>
            <w:noWrap/>
            <w:vAlign w:val="center"/>
            <w:hideMark/>
          </w:tcPr>
          <w:p w14:paraId="16E3634F"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0.66 </w:t>
            </w:r>
          </w:p>
        </w:tc>
        <w:tc>
          <w:tcPr>
            <w:tcW w:w="1282" w:type="dxa"/>
            <w:tcBorders>
              <w:top w:val="nil"/>
              <w:left w:val="nil"/>
              <w:bottom w:val="nil"/>
              <w:right w:val="nil"/>
            </w:tcBorders>
            <w:shd w:val="clear" w:color="auto" w:fill="auto"/>
            <w:noWrap/>
            <w:vAlign w:val="center"/>
            <w:hideMark/>
          </w:tcPr>
          <w:p w14:paraId="2C658406"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(0.51, 0.79)</w:t>
            </w:r>
          </w:p>
        </w:tc>
        <w:tc>
          <w:tcPr>
            <w:tcW w:w="1105" w:type="dxa"/>
            <w:tcBorders>
              <w:top w:val="nil"/>
              <w:left w:val="nil"/>
              <w:bottom w:val="nil"/>
              <w:right w:val="nil"/>
            </w:tcBorders>
            <w:shd w:val="clear" w:color="auto" w:fill="auto"/>
            <w:noWrap/>
            <w:vAlign w:val="center"/>
            <w:hideMark/>
          </w:tcPr>
          <w:p w14:paraId="4D86A81B"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0.92 </w:t>
            </w:r>
          </w:p>
        </w:tc>
        <w:tc>
          <w:tcPr>
            <w:tcW w:w="1151" w:type="dxa"/>
            <w:tcBorders>
              <w:top w:val="nil"/>
              <w:left w:val="nil"/>
              <w:bottom w:val="nil"/>
              <w:right w:val="nil"/>
            </w:tcBorders>
            <w:shd w:val="clear" w:color="auto" w:fill="auto"/>
            <w:noWrap/>
            <w:vAlign w:val="center"/>
            <w:hideMark/>
          </w:tcPr>
          <w:p w14:paraId="41EBEA0D"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(0.87, 0.96)</w:t>
            </w:r>
          </w:p>
        </w:tc>
        <w:tc>
          <w:tcPr>
            <w:tcW w:w="1105" w:type="dxa"/>
            <w:tcBorders>
              <w:top w:val="nil"/>
              <w:left w:val="nil"/>
              <w:bottom w:val="nil"/>
              <w:right w:val="nil"/>
            </w:tcBorders>
            <w:shd w:val="clear" w:color="auto" w:fill="auto"/>
            <w:noWrap/>
            <w:vAlign w:val="center"/>
            <w:hideMark/>
          </w:tcPr>
          <w:p w14:paraId="127ED130"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0.71 </w:t>
            </w:r>
          </w:p>
        </w:tc>
        <w:tc>
          <w:tcPr>
            <w:tcW w:w="1163" w:type="dxa"/>
            <w:tcBorders>
              <w:top w:val="nil"/>
              <w:left w:val="nil"/>
              <w:bottom w:val="nil"/>
              <w:right w:val="nil"/>
            </w:tcBorders>
            <w:shd w:val="clear" w:color="auto" w:fill="auto"/>
            <w:noWrap/>
            <w:vAlign w:val="center"/>
            <w:hideMark/>
          </w:tcPr>
          <w:p w14:paraId="262BD776"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(0.54, 0.84)</w:t>
            </w:r>
          </w:p>
        </w:tc>
        <w:tc>
          <w:tcPr>
            <w:tcW w:w="1105" w:type="dxa"/>
            <w:tcBorders>
              <w:top w:val="nil"/>
              <w:left w:val="nil"/>
              <w:bottom w:val="nil"/>
              <w:right w:val="nil"/>
            </w:tcBorders>
            <w:shd w:val="clear" w:color="auto" w:fill="auto"/>
            <w:noWrap/>
            <w:vAlign w:val="center"/>
            <w:hideMark/>
          </w:tcPr>
          <w:p w14:paraId="7AF5861B"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0.92 </w:t>
            </w:r>
          </w:p>
        </w:tc>
        <w:tc>
          <w:tcPr>
            <w:tcW w:w="1174" w:type="dxa"/>
            <w:tcBorders>
              <w:top w:val="nil"/>
              <w:left w:val="nil"/>
              <w:bottom w:val="nil"/>
              <w:right w:val="nil"/>
            </w:tcBorders>
            <w:shd w:val="clear" w:color="auto" w:fill="auto"/>
            <w:noWrap/>
            <w:vAlign w:val="center"/>
            <w:hideMark/>
          </w:tcPr>
          <w:p w14:paraId="3826BB83" w14:textId="77777777" w:rsidR="00B706E8" w:rsidRPr="00B706E8" w:rsidRDefault="00B706E8" w:rsidP="00B706E8">
            <w:pP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(0.86, 0.95)</w:t>
            </w:r>
          </w:p>
        </w:tc>
        <w:tc>
          <w:tcPr>
            <w:tcW w:w="1105" w:type="dxa"/>
            <w:tcBorders>
              <w:top w:val="nil"/>
              <w:left w:val="nil"/>
              <w:bottom w:val="nil"/>
              <w:right w:val="nil"/>
            </w:tcBorders>
            <w:shd w:val="clear" w:color="auto" w:fill="auto"/>
            <w:noWrap/>
            <w:vAlign w:val="center"/>
            <w:hideMark/>
          </w:tcPr>
          <w:p w14:paraId="40F45440"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-0.05 </w:t>
            </w:r>
          </w:p>
        </w:tc>
        <w:tc>
          <w:tcPr>
            <w:tcW w:w="1327" w:type="dxa"/>
            <w:tcBorders>
              <w:top w:val="nil"/>
              <w:left w:val="nil"/>
              <w:bottom w:val="nil"/>
              <w:right w:val="nil"/>
            </w:tcBorders>
            <w:shd w:val="clear" w:color="auto" w:fill="auto"/>
            <w:noWrap/>
            <w:vAlign w:val="center"/>
            <w:hideMark/>
          </w:tcPr>
          <w:p w14:paraId="7850F5E9"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(-0.10, -0.01)</w:t>
            </w:r>
          </w:p>
        </w:tc>
        <w:tc>
          <w:tcPr>
            <w:tcW w:w="1105" w:type="dxa"/>
            <w:tcBorders>
              <w:top w:val="nil"/>
              <w:left w:val="nil"/>
              <w:bottom w:val="nil"/>
              <w:right w:val="nil"/>
            </w:tcBorders>
            <w:shd w:val="clear" w:color="auto" w:fill="auto"/>
            <w:noWrap/>
            <w:vAlign w:val="center"/>
            <w:hideMark/>
          </w:tcPr>
          <w:p w14:paraId="54F6E39B"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0.00 </w:t>
            </w:r>
          </w:p>
        </w:tc>
        <w:tc>
          <w:tcPr>
            <w:tcW w:w="1305" w:type="dxa"/>
            <w:tcBorders>
              <w:top w:val="nil"/>
              <w:left w:val="nil"/>
              <w:bottom w:val="nil"/>
              <w:right w:val="nil"/>
            </w:tcBorders>
            <w:shd w:val="clear" w:color="auto" w:fill="auto"/>
            <w:noWrap/>
            <w:vAlign w:val="center"/>
            <w:hideMark/>
          </w:tcPr>
          <w:p w14:paraId="1E8683CF"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(0.00, 0.02)</w:t>
            </w:r>
          </w:p>
        </w:tc>
      </w:tr>
      <w:tr w:rsidR="00B706E8" w:rsidRPr="00B706E8" w14:paraId="60CC48FC" w14:textId="77777777" w:rsidTr="00F866B3">
        <w:trPr>
          <w:trHeight w:val="320"/>
        </w:trPr>
        <w:tc>
          <w:tcPr>
            <w:tcW w:w="747" w:type="dxa"/>
            <w:tcBorders>
              <w:top w:val="nil"/>
              <w:left w:val="nil"/>
              <w:bottom w:val="nil"/>
              <w:right w:val="nil"/>
            </w:tcBorders>
            <w:shd w:val="clear" w:color="auto" w:fill="auto"/>
            <w:noWrap/>
            <w:vAlign w:val="center"/>
            <w:hideMark/>
          </w:tcPr>
          <w:p w14:paraId="7A98526C" w14:textId="7F6B1229"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14</w:t>
            </w:r>
            <w:r w:rsidR="00BF6806">
              <w:rPr>
                <w:rFonts w:ascii="Times" w:eastAsia="DengXian" w:hAnsi="Times"/>
                <w:color w:val="000000"/>
                <w:sz w:val="20"/>
                <w:szCs w:val="20"/>
                <w:vertAlign w:val="superscript"/>
                <w:lang w:val="en-US" w:eastAsia="zh-CN"/>
              </w:rPr>
              <w:t>a,e</w:t>
            </w:r>
          </w:p>
        </w:tc>
        <w:tc>
          <w:tcPr>
            <w:tcW w:w="1232" w:type="dxa"/>
            <w:tcBorders>
              <w:top w:val="nil"/>
              <w:left w:val="nil"/>
              <w:bottom w:val="nil"/>
              <w:right w:val="nil"/>
            </w:tcBorders>
            <w:shd w:val="clear" w:color="auto" w:fill="auto"/>
            <w:noWrap/>
            <w:vAlign w:val="center"/>
            <w:hideMark/>
          </w:tcPr>
          <w:p w14:paraId="409EEF79"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0.55 </w:t>
            </w:r>
          </w:p>
        </w:tc>
        <w:tc>
          <w:tcPr>
            <w:tcW w:w="1282" w:type="dxa"/>
            <w:tcBorders>
              <w:top w:val="nil"/>
              <w:left w:val="nil"/>
              <w:bottom w:val="nil"/>
              <w:right w:val="nil"/>
            </w:tcBorders>
            <w:shd w:val="clear" w:color="auto" w:fill="auto"/>
            <w:noWrap/>
            <w:vAlign w:val="center"/>
            <w:hideMark/>
          </w:tcPr>
          <w:p w14:paraId="2C55C0B6"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(0.41, 0.67)</w:t>
            </w:r>
          </w:p>
        </w:tc>
        <w:tc>
          <w:tcPr>
            <w:tcW w:w="1105" w:type="dxa"/>
            <w:tcBorders>
              <w:top w:val="nil"/>
              <w:left w:val="nil"/>
              <w:bottom w:val="nil"/>
              <w:right w:val="nil"/>
            </w:tcBorders>
            <w:shd w:val="clear" w:color="auto" w:fill="auto"/>
            <w:noWrap/>
            <w:vAlign w:val="center"/>
            <w:hideMark/>
          </w:tcPr>
          <w:p w14:paraId="70CED218"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0.95 </w:t>
            </w:r>
          </w:p>
        </w:tc>
        <w:tc>
          <w:tcPr>
            <w:tcW w:w="1151" w:type="dxa"/>
            <w:tcBorders>
              <w:top w:val="nil"/>
              <w:left w:val="nil"/>
              <w:bottom w:val="nil"/>
              <w:right w:val="nil"/>
            </w:tcBorders>
            <w:shd w:val="clear" w:color="auto" w:fill="auto"/>
            <w:noWrap/>
            <w:vAlign w:val="center"/>
            <w:hideMark/>
          </w:tcPr>
          <w:p w14:paraId="495EC39A"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(0.91, 0.97)</w:t>
            </w:r>
          </w:p>
        </w:tc>
        <w:tc>
          <w:tcPr>
            <w:tcW w:w="1105" w:type="dxa"/>
            <w:tcBorders>
              <w:top w:val="nil"/>
              <w:left w:val="nil"/>
              <w:bottom w:val="nil"/>
              <w:right w:val="nil"/>
            </w:tcBorders>
            <w:shd w:val="clear" w:color="auto" w:fill="auto"/>
            <w:noWrap/>
            <w:vAlign w:val="center"/>
            <w:hideMark/>
          </w:tcPr>
          <w:p w14:paraId="5382BF8A"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0.61 </w:t>
            </w:r>
          </w:p>
        </w:tc>
        <w:tc>
          <w:tcPr>
            <w:tcW w:w="1163" w:type="dxa"/>
            <w:tcBorders>
              <w:top w:val="nil"/>
              <w:left w:val="nil"/>
              <w:bottom w:val="nil"/>
              <w:right w:val="nil"/>
            </w:tcBorders>
            <w:shd w:val="clear" w:color="auto" w:fill="auto"/>
            <w:noWrap/>
            <w:vAlign w:val="center"/>
            <w:hideMark/>
          </w:tcPr>
          <w:p w14:paraId="59FAEDBE"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(0.44-0.75)</w:t>
            </w:r>
          </w:p>
        </w:tc>
        <w:tc>
          <w:tcPr>
            <w:tcW w:w="1105" w:type="dxa"/>
            <w:tcBorders>
              <w:top w:val="nil"/>
              <w:left w:val="nil"/>
              <w:bottom w:val="nil"/>
              <w:right w:val="nil"/>
            </w:tcBorders>
            <w:shd w:val="clear" w:color="auto" w:fill="auto"/>
            <w:noWrap/>
            <w:vAlign w:val="center"/>
            <w:hideMark/>
          </w:tcPr>
          <w:p w14:paraId="0A7F7F59"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0.94 </w:t>
            </w:r>
          </w:p>
        </w:tc>
        <w:tc>
          <w:tcPr>
            <w:tcW w:w="1174" w:type="dxa"/>
            <w:tcBorders>
              <w:top w:val="nil"/>
              <w:left w:val="nil"/>
              <w:bottom w:val="nil"/>
              <w:right w:val="nil"/>
            </w:tcBorders>
            <w:shd w:val="clear" w:color="auto" w:fill="auto"/>
            <w:noWrap/>
            <w:vAlign w:val="center"/>
            <w:hideMark/>
          </w:tcPr>
          <w:p w14:paraId="58452D55"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(0.90, 0.97)</w:t>
            </w:r>
          </w:p>
        </w:tc>
        <w:tc>
          <w:tcPr>
            <w:tcW w:w="1105" w:type="dxa"/>
            <w:tcBorders>
              <w:top w:val="nil"/>
              <w:left w:val="nil"/>
              <w:bottom w:val="nil"/>
              <w:right w:val="nil"/>
            </w:tcBorders>
            <w:shd w:val="clear" w:color="auto" w:fill="auto"/>
            <w:noWrap/>
            <w:vAlign w:val="center"/>
            <w:hideMark/>
          </w:tcPr>
          <w:p w14:paraId="70E8F1F7"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-0.06 </w:t>
            </w:r>
          </w:p>
        </w:tc>
        <w:tc>
          <w:tcPr>
            <w:tcW w:w="1327" w:type="dxa"/>
            <w:tcBorders>
              <w:top w:val="nil"/>
              <w:left w:val="nil"/>
              <w:bottom w:val="nil"/>
              <w:right w:val="nil"/>
            </w:tcBorders>
            <w:shd w:val="clear" w:color="auto" w:fill="auto"/>
            <w:noWrap/>
            <w:vAlign w:val="center"/>
            <w:hideMark/>
          </w:tcPr>
          <w:p w14:paraId="339773A3"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(-0.11, -0.01)</w:t>
            </w:r>
          </w:p>
        </w:tc>
        <w:tc>
          <w:tcPr>
            <w:tcW w:w="1105" w:type="dxa"/>
            <w:tcBorders>
              <w:top w:val="nil"/>
              <w:left w:val="nil"/>
              <w:bottom w:val="nil"/>
              <w:right w:val="nil"/>
            </w:tcBorders>
            <w:shd w:val="clear" w:color="auto" w:fill="auto"/>
            <w:noWrap/>
            <w:vAlign w:val="center"/>
            <w:hideMark/>
          </w:tcPr>
          <w:p w14:paraId="543C0510"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0.01 </w:t>
            </w:r>
          </w:p>
        </w:tc>
        <w:tc>
          <w:tcPr>
            <w:tcW w:w="1305" w:type="dxa"/>
            <w:tcBorders>
              <w:top w:val="nil"/>
              <w:left w:val="nil"/>
              <w:bottom w:val="nil"/>
              <w:right w:val="nil"/>
            </w:tcBorders>
            <w:shd w:val="clear" w:color="auto" w:fill="auto"/>
            <w:noWrap/>
            <w:vAlign w:val="center"/>
            <w:hideMark/>
          </w:tcPr>
          <w:p w14:paraId="1D9B1048"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(0.00, 0.02)</w:t>
            </w:r>
          </w:p>
        </w:tc>
      </w:tr>
      <w:tr w:rsidR="00B706E8" w:rsidRPr="00B706E8" w14:paraId="6B8D1C07" w14:textId="77777777" w:rsidTr="00F866B3">
        <w:trPr>
          <w:trHeight w:val="380"/>
        </w:trPr>
        <w:tc>
          <w:tcPr>
            <w:tcW w:w="747" w:type="dxa"/>
            <w:tcBorders>
              <w:top w:val="nil"/>
              <w:left w:val="nil"/>
              <w:bottom w:val="single" w:sz="8" w:space="0" w:color="auto"/>
              <w:right w:val="nil"/>
            </w:tcBorders>
            <w:shd w:val="clear" w:color="auto" w:fill="auto"/>
            <w:noWrap/>
            <w:vAlign w:val="center"/>
            <w:hideMark/>
          </w:tcPr>
          <w:p w14:paraId="1818D98B" w14:textId="5A7E661D" w:rsidR="00B706E8" w:rsidRPr="00B706E8" w:rsidRDefault="009866DA" w:rsidP="00B706E8">
            <w:pPr>
              <w:jc w:val="center"/>
              <w:rPr>
                <w:rFonts w:ascii="Times" w:eastAsia="DengXian" w:hAnsi="Times" w:cs="SimSun"/>
                <w:color w:val="000000"/>
                <w:sz w:val="20"/>
                <w:szCs w:val="20"/>
                <w:lang w:val="en-US" w:eastAsia="zh-CN"/>
              </w:rPr>
            </w:pPr>
            <w:r w:rsidRPr="009866DA">
              <w:rPr>
                <w:sz w:val="20"/>
                <w:szCs w:val="20"/>
              </w:rPr>
              <w:sym w:font="Symbol" w:char="F0B3"/>
            </w:r>
            <w:r w:rsidRPr="009866DA">
              <w:rPr>
                <w:sz w:val="20"/>
                <w:szCs w:val="20"/>
              </w:rPr>
              <w:t xml:space="preserve"> </w:t>
            </w:r>
            <w:r w:rsidR="00B706E8" w:rsidRPr="00B706E8">
              <w:rPr>
                <w:rFonts w:ascii="Times" w:eastAsia="DengXian" w:hAnsi="Times" w:cs="SimSun"/>
                <w:color w:val="000000"/>
                <w:sz w:val="20"/>
                <w:szCs w:val="20"/>
                <w:lang w:val="en-US" w:eastAsia="zh-CN"/>
              </w:rPr>
              <w:t>15</w:t>
            </w:r>
            <w:r w:rsidR="00BF6806">
              <w:rPr>
                <w:rFonts w:ascii="Times" w:eastAsia="DengXian" w:hAnsi="Times"/>
                <w:color w:val="000000"/>
                <w:sz w:val="20"/>
                <w:szCs w:val="20"/>
                <w:vertAlign w:val="superscript"/>
                <w:lang w:val="en-US" w:eastAsia="zh-CN"/>
              </w:rPr>
              <w:t>b,f</w:t>
            </w:r>
          </w:p>
        </w:tc>
        <w:tc>
          <w:tcPr>
            <w:tcW w:w="1232" w:type="dxa"/>
            <w:tcBorders>
              <w:top w:val="nil"/>
              <w:left w:val="nil"/>
              <w:bottom w:val="single" w:sz="8" w:space="0" w:color="auto"/>
              <w:right w:val="nil"/>
            </w:tcBorders>
            <w:shd w:val="clear" w:color="auto" w:fill="auto"/>
            <w:noWrap/>
            <w:vAlign w:val="center"/>
            <w:hideMark/>
          </w:tcPr>
          <w:p w14:paraId="0C5E75DA"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0.45 </w:t>
            </w:r>
          </w:p>
        </w:tc>
        <w:tc>
          <w:tcPr>
            <w:tcW w:w="1282" w:type="dxa"/>
            <w:tcBorders>
              <w:top w:val="nil"/>
              <w:left w:val="nil"/>
              <w:bottom w:val="single" w:sz="8" w:space="0" w:color="auto"/>
              <w:right w:val="nil"/>
            </w:tcBorders>
            <w:shd w:val="clear" w:color="auto" w:fill="auto"/>
            <w:noWrap/>
            <w:vAlign w:val="center"/>
            <w:hideMark/>
          </w:tcPr>
          <w:p w14:paraId="1EDBE332"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(0.33, 0.59)</w:t>
            </w:r>
          </w:p>
        </w:tc>
        <w:tc>
          <w:tcPr>
            <w:tcW w:w="1105" w:type="dxa"/>
            <w:tcBorders>
              <w:top w:val="nil"/>
              <w:left w:val="nil"/>
              <w:bottom w:val="single" w:sz="8" w:space="0" w:color="auto"/>
              <w:right w:val="nil"/>
            </w:tcBorders>
            <w:shd w:val="clear" w:color="auto" w:fill="auto"/>
            <w:noWrap/>
            <w:vAlign w:val="center"/>
            <w:hideMark/>
          </w:tcPr>
          <w:p w14:paraId="74A7B513"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0.96 </w:t>
            </w:r>
          </w:p>
        </w:tc>
        <w:tc>
          <w:tcPr>
            <w:tcW w:w="1151" w:type="dxa"/>
            <w:tcBorders>
              <w:top w:val="nil"/>
              <w:left w:val="nil"/>
              <w:bottom w:val="single" w:sz="8" w:space="0" w:color="auto"/>
              <w:right w:val="nil"/>
            </w:tcBorders>
            <w:shd w:val="clear" w:color="auto" w:fill="auto"/>
            <w:noWrap/>
            <w:vAlign w:val="center"/>
            <w:hideMark/>
          </w:tcPr>
          <w:p w14:paraId="60DA97C8"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(0.93, 0.98)</w:t>
            </w:r>
          </w:p>
        </w:tc>
        <w:tc>
          <w:tcPr>
            <w:tcW w:w="1105" w:type="dxa"/>
            <w:tcBorders>
              <w:top w:val="nil"/>
              <w:left w:val="nil"/>
              <w:bottom w:val="single" w:sz="8" w:space="0" w:color="auto"/>
              <w:right w:val="nil"/>
            </w:tcBorders>
            <w:shd w:val="clear" w:color="auto" w:fill="auto"/>
            <w:noWrap/>
            <w:vAlign w:val="center"/>
            <w:hideMark/>
          </w:tcPr>
          <w:p w14:paraId="3CFDB37D"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0.51 </w:t>
            </w:r>
          </w:p>
        </w:tc>
        <w:tc>
          <w:tcPr>
            <w:tcW w:w="1163" w:type="dxa"/>
            <w:tcBorders>
              <w:top w:val="nil"/>
              <w:left w:val="nil"/>
              <w:bottom w:val="single" w:sz="8" w:space="0" w:color="auto"/>
              <w:right w:val="nil"/>
            </w:tcBorders>
            <w:shd w:val="clear" w:color="auto" w:fill="auto"/>
            <w:noWrap/>
            <w:vAlign w:val="center"/>
            <w:hideMark/>
          </w:tcPr>
          <w:p w14:paraId="6BDBA876"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(0.37, 0.65)</w:t>
            </w:r>
          </w:p>
        </w:tc>
        <w:tc>
          <w:tcPr>
            <w:tcW w:w="1105" w:type="dxa"/>
            <w:tcBorders>
              <w:top w:val="nil"/>
              <w:left w:val="nil"/>
              <w:bottom w:val="single" w:sz="8" w:space="0" w:color="auto"/>
              <w:right w:val="nil"/>
            </w:tcBorders>
            <w:shd w:val="clear" w:color="auto" w:fill="auto"/>
            <w:noWrap/>
            <w:vAlign w:val="center"/>
            <w:hideMark/>
          </w:tcPr>
          <w:p w14:paraId="64DA9FD7"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0.95 </w:t>
            </w:r>
          </w:p>
        </w:tc>
        <w:tc>
          <w:tcPr>
            <w:tcW w:w="1174" w:type="dxa"/>
            <w:tcBorders>
              <w:top w:val="nil"/>
              <w:left w:val="nil"/>
              <w:bottom w:val="single" w:sz="8" w:space="0" w:color="auto"/>
              <w:right w:val="nil"/>
            </w:tcBorders>
            <w:shd w:val="clear" w:color="auto" w:fill="auto"/>
            <w:noWrap/>
            <w:vAlign w:val="center"/>
            <w:hideMark/>
          </w:tcPr>
          <w:p w14:paraId="3232E761" w14:textId="77777777" w:rsidR="00B706E8" w:rsidRPr="00B706E8" w:rsidRDefault="00B706E8" w:rsidP="00B706E8">
            <w:pP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(0.91, 0.98)</w:t>
            </w:r>
          </w:p>
        </w:tc>
        <w:tc>
          <w:tcPr>
            <w:tcW w:w="1105" w:type="dxa"/>
            <w:tcBorders>
              <w:top w:val="nil"/>
              <w:left w:val="nil"/>
              <w:bottom w:val="single" w:sz="8" w:space="0" w:color="auto"/>
              <w:right w:val="nil"/>
            </w:tcBorders>
            <w:shd w:val="clear" w:color="auto" w:fill="auto"/>
            <w:noWrap/>
            <w:vAlign w:val="center"/>
            <w:hideMark/>
          </w:tcPr>
          <w:p w14:paraId="65E339C5"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-0.06 </w:t>
            </w:r>
          </w:p>
        </w:tc>
        <w:tc>
          <w:tcPr>
            <w:tcW w:w="1327" w:type="dxa"/>
            <w:tcBorders>
              <w:top w:val="nil"/>
              <w:left w:val="nil"/>
              <w:bottom w:val="single" w:sz="8" w:space="0" w:color="auto"/>
              <w:right w:val="nil"/>
            </w:tcBorders>
            <w:shd w:val="clear" w:color="auto" w:fill="auto"/>
            <w:noWrap/>
            <w:vAlign w:val="center"/>
            <w:hideMark/>
          </w:tcPr>
          <w:p w14:paraId="592C29FC"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(-0.12, -0.01)</w:t>
            </w:r>
          </w:p>
        </w:tc>
        <w:tc>
          <w:tcPr>
            <w:tcW w:w="1105" w:type="dxa"/>
            <w:tcBorders>
              <w:top w:val="nil"/>
              <w:left w:val="nil"/>
              <w:bottom w:val="single" w:sz="8" w:space="0" w:color="auto"/>
              <w:right w:val="nil"/>
            </w:tcBorders>
            <w:shd w:val="clear" w:color="auto" w:fill="auto"/>
            <w:noWrap/>
            <w:vAlign w:val="center"/>
            <w:hideMark/>
          </w:tcPr>
          <w:p w14:paraId="0E538636"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 xml:space="preserve">0.01 </w:t>
            </w:r>
          </w:p>
        </w:tc>
        <w:tc>
          <w:tcPr>
            <w:tcW w:w="1305" w:type="dxa"/>
            <w:tcBorders>
              <w:top w:val="nil"/>
              <w:left w:val="nil"/>
              <w:bottom w:val="single" w:sz="8" w:space="0" w:color="auto"/>
              <w:right w:val="nil"/>
            </w:tcBorders>
            <w:shd w:val="clear" w:color="auto" w:fill="auto"/>
            <w:noWrap/>
            <w:vAlign w:val="center"/>
            <w:hideMark/>
          </w:tcPr>
          <w:p w14:paraId="35507B0B" w14:textId="77777777" w:rsidR="00B706E8" w:rsidRPr="00B706E8" w:rsidRDefault="00B706E8" w:rsidP="00B706E8">
            <w:pPr>
              <w:jc w:val="center"/>
              <w:rPr>
                <w:rFonts w:ascii="Times" w:eastAsia="DengXian" w:hAnsi="Times" w:cs="SimSun"/>
                <w:color w:val="000000"/>
                <w:sz w:val="20"/>
                <w:szCs w:val="20"/>
                <w:lang w:val="en-US" w:eastAsia="zh-CN"/>
              </w:rPr>
            </w:pPr>
            <w:r w:rsidRPr="00B706E8">
              <w:rPr>
                <w:rFonts w:ascii="Times" w:eastAsia="DengXian" w:hAnsi="Times" w:cs="SimSun"/>
                <w:color w:val="000000"/>
                <w:sz w:val="20"/>
                <w:szCs w:val="20"/>
                <w:lang w:val="en-US" w:eastAsia="zh-CN"/>
              </w:rPr>
              <w:t>(0.00, 0.02)</w:t>
            </w:r>
          </w:p>
        </w:tc>
      </w:tr>
    </w:tbl>
    <w:p w14:paraId="11A81BE3" w14:textId="3E205368" w:rsidR="00567685" w:rsidRDefault="00567685" w:rsidP="00567685">
      <w:pPr>
        <w:rPr>
          <w:rFonts w:eastAsia="DengXian"/>
          <w:color w:val="000000"/>
          <w:sz w:val="20"/>
          <w:szCs w:val="20"/>
          <w:lang w:val="en-US" w:eastAsia="zh-CN"/>
        </w:rPr>
      </w:pPr>
      <w:r w:rsidRPr="00170F5E">
        <w:rPr>
          <w:rFonts w:eastAsia="DengXian"/>
          <w:color w:val="000000"/>
          <w:sz w:val="20"/>
          <w:szCs w:val="20"/>
          <w:vertAlign w:val="superscript"/>
          <w:lang w:val="en-US" w:eastAsia="zh-CN"/>
        </w:rPr>
        <w:t>a</w:t>
      </w:r>
      <w:r w:rsidRPr="00170F5E">
        <w:rPr>
          <w:rFonts w:eastAsia="DengXian"/>
          <w:color w:val="000000"/>
          <w:sz w:val="20"/>
          <w:szCs w:val="20"/>
          <w:lang w:val="en-US" w:eastAsia="zh-CN"/>
        </w:rPr>
        <w:t>For EPDS-9 cut-off 14, among studies that used MINI reference standard, the default and bobyqa optimizers in glmer all failed to converge, thus nlminb was used instead.</w:t>
      </w:r>
    </w:p>
    <w:p w14:paraId="7661C79D" w14:textId="3E2B087A" w:rsidR="004B67EC" w:rsidRDefault="00BF6806" w:rsidP="00C545BF">
      <w:pPr>
        <w:tabs>
          <w:tab w:val="left" w:pos="1843"/>
        </w:tabs>
        <w:rPr>
          <w:rFonts w:eastAsia="DengXian"/>
          <w:color w:val="000000"/>
          <w:sz w:val="20"/>
          <w:szCs w:val="20"/>
          <w:lang w:val="en-US" w:eastAsia="zh-CN"/>
        </w:rPr>
      </w:pPr>
      <w:r>
        <w:rPr>
          <w:rFonts w:eastAsia="DengXian"/>
          <w:color w:val="000000"/>
          <w:sz w:val="20"/>
          <w:szCs w:val="20"/>
          <w:vertAlign w:val="superscript"/>
          <w:lang w:val="en-US" w:eastAsia="zh-CN"/>
        </w:rPr>
        <w:t>b</w:t>
      </w:r>
      <w:r w:rsidR="00567685" w:rsidRPr="00170F5E">
        <w:rPr>
          <w:rFonts w:eastAsia="DengXian"/>
          <w:color w:val="000000"/>
          <w:sz w:val="20"/>
          <w:szCs w:val="20"/>
          <w:lang w:val="en-US" w:eastAsia="zh-CN"/>
        </w:rPr>
        <w:t>For EPDS-9 cut-off 15, among studies that used MINI reference standard, the default optimizer in glmer failed to converge, thus bobyqa was used instead.</w:t>
      </w:r>
    </w:p>
    <w:p w14:paraId="2EC8DF69" w14:textId="22280CAC" w:rsidR="00567685" w:rsidRDefault="00BF6806" w:rsidP="00C545BF">
      <w:pPr>
        <w:tabs>
          <w:tab w:val="left" w:pos="1843"/>
        </w:tabs>
        <w:rPr>
          <w:rFonts w:eastAsia="DengXian"/>
          <w:color w:val="000000"/>
          <w:sz w:val="20"/>
          <w:szCs w:val="20"/>
          <w:lang w:val="en-US" w:eastAsia="zh-CN"/>
        </w:rPr>
      </w:pPr>
      <w:r>
        <w:rPr>
          <w:rFonts w:eastAsia="DengXian"/>
          <w:color w:val="000000"/>
          <w:sz w:val="20"/>
          <w:szCs w:val="20"/>
          <w:vertAlign w:val="superscript"/>
          <w:lang w:val="en-US" w:eastAsia="zh-CN"/>
        </w:rPr>
        <w:t>c</w:t>
      </w:r>
      <w:r w:rsidR="00567685" w:rsidRPr="00170F5E">
        <w:rPr>
          <w:rFonts w:eastAsia="DengXian"/>
          <w:color w:val="000000"/>
          <w:sz w:val="20"/>
          <w:szCs w:val="20"/>
          <w:lang w:val="en-US" w:eastAsia="zh-CN"/>
        </w:rPr>
        <w:t>For full EPDS cut-off 15, among studies that used semi-structured reference standard, the default optimizer in glmer failed to converge, thus bobyqa was used instead.</w:t>
      </w:r>
    </w:p>
    <w:p w14:paraId="5468EA66" w14:textId="050A490F" w:rsidR="00567685" w:rsidRDefault="00BF6806" w:rsidP="00C545BF">
      <w:pPr>
        <w:tabs>
          <w:tab w:val="left" w:pos="1843"/>
        </w:tabs>
        <w:rPr>
          <w:rFonts w:eastAsia="DengXian"/>
          <w:color w:val="000000"/>
          <w:sz w:val="20"/>
          <w:szCs w:val="20"/>
          <w:lang w:val="en-US" w:eastAsia="zh-CN"/>
        </w:rPr>
      </w:pPr>
      <w:r>
        <w:rPr>
          <w:rFonts w:eastAsia="DengXian"/>
          <w:color w:val="000000"/>
          <w:sz w:val="20"/>
          <w:szCs w:val="20"/>
          <w:vertAlign w:val="superscript"/>
          <w:lang w:val="en-US" w:eastAsia="zh-CN"/>
        </w:rPr>
        <w:t>d</w:t>
      </w:r>
      <w:r w:rsidR="00567685" w:rsidRPr="00170F5E">
        <w:rPr>
          <w:rFonts w:eastAsia="DengXian"/>
          <w:color w:val="000000"/>
          <w:sz w:val="20"/>
          <w:szCs w:val="20"/>
          <w:lang w:val="en-US" w:eastAsia="zh-CN"/>
        </w:rPr>
        <w:t>For full EPDS cut-off 9, among studies that used MINI reference standard, the default optimizer in glmer failed to converge, thus bobyqa was used instead.</w:t>
      </w:r>
    </w:p>
    <w:p w14:paraId="292FC093" w14:textId="2C96845B" w:rsidR="00567685" w:rsidRDefault="00BF6806" w:rsidP="00C545BF">
      <w:pPr>
        <w:tabs>
          <w:tab w:val="left" w:pos="1843"/>
        </w:tabs>
        <w:rPr>
          <w:rFonts w:eastAsia="DengXian"/>
          <w:color w:val="000000"/>
          <w:sz w:val="20"/>
          <w:szCs w:val="20"/>
          <w:lang w:val="en-US" w:eastAsia="zh-CN"/>
        </w:rPr>
      </w:pPr>
      <w:r>
        <w:rPr>
          <w:rFonts w:eastAsia="DengXian"/>
          <w:color w:val="000000"/>
          <w:sz w:val="20"/>
          <w:szCs w:val="20"/>
          <w:vertAlign w:val="superscript"/>
          <w:lang w:val="en-US" w:eastAsia="zh-CN"/>
        </w:rPr>
        <w:t>e</w:t>
      </w:r>
      <w:r w:rsidR="00567685" w:rsidRPr="00170F5E">
        <w:rPr>
          <w:rFonts w:eastAsia="DengXian"/>
          <w:color w:val="000000"/>
          <w:sz w:val="20"/>
          <w:szCs w:val="20"/>
          <w:lang w:val="en-US" w:eastAsia="zh-CN"/>
        </w:rPr>
        <w:t>For full EPDS cut-off 14, among studies that used MINI reference standard, the default optimizer in glmer failed to converge, thus bobyqa was used instead.</w:t>
      </w:r>
    </w:p>
    <w:p w14:paraId="5E9BC4E5" w14:textId="7E008E6F" w:rsidR="00567685" w:rsidRDefault="00BF6806" w:rsidP="00C545BF">
      <w:pPr>
        <w:tabs>
          <w:tab w:val="left" w:pos="1843"/>
        </w:tabs>
        <w:rPr>
          <w:rFonts w:eastAsia="DengXian"/>
          <w:color w:val="000000"/>
          <w:sz w:val="20"/>
          <w:szCs w:val="20"/>
          <w:lang w:val="en-US" w:eastAsia="zh-CN"/>
        </w:rPr>
      </w:pPr>
      <w:r>
        <w:rPr>
          <w:rFonts w:eastAsia="DengXian"/>
          <w:color w:val="000000"/>
          <w:sz w:val="20"/>
          <w:szCs w:val="20"/>
          <w:vertAlign w:val="superscript"/>
          <w:lang w:val="en-US" w:eastAsia="zh-CN"/>
        </w:rPr>
        <w:t>f</w:t>
      </w:r>
      <w:r w:rsidR="00567685" w:rsidRPr="00170F5E">
        <w:rPr>
          <w:rFonts w:eastAsia="DengXian"/>
          <w:color w:val="000000"/>
          <w:sz w:val="20"/>
          <w:szCs w:val="20"/>
          <w:lang w:val="en-US" w:eastAsia="zh-CN"/>
        </w:rPr>
        <w:t>For full EPDS cut-off 15, among studies that used MINI reference standard, the default optimizer in glmer failed to converge, thus bobyqa was used instead.</w:t>
      </w:r>
    </w:p>
    <w:p w14:paraId="2A0E24CF" w14:textId="582CC5C1" w:rsidR="00567685" w:rsidRDefault="00BF6806" w:rsidP="00567685">
      <w:pPr>
        <w:rPr>
          <w:rFonts w:eastAsia="DengXian"/>
          <w:color w:val="000000"/>
          <w:sz w:val="20"/>
          <w:szCs w:val="20"/>
          <w:lang w:val="en-US" w:eastAsia="zh-CN"/>
        </w:rPr>
      </w:pPr>
      <w:r>
        <w:rPr>
          <w:rFonts w:eastAsia="DengXian"/>
          <w:color w:val="000000"/>
          <w:sz w:val="21"/>
          <w:szCs w:val="21"/>
          <w:vertAlign w:val="superscript"/>
          <w:lang w:val="en-US" w:eastAsia="zh-CN"/>
        </w:rPr>
        <w:t>g</w:t>
      </w:r>
      <w:r w:rsidR="00567685" w:rsidRPr="00170F5E">
        <w:rPr>
          <w:rFonts w:eastAsia="DengXian"/>
          <w:color w:val="000000"/>
          <w:sz w:val="20"/>
          <w:szCs w:val="20"/>
          <w:lang w:val="en-US" w:eastAsia="zh-CN"/>
        </w:rPr>
        <w:t>For fully structured reference standard (MINI excluded), the bivariate model was modified by setting the correlation between random effects to zero and the participant with major depression from the study was excluded, which had only one participant with major depression. Number of studies=3 for sensitivity and 4 for specificity.</w:t>
      </w:r>
      <w:r w:rsidR="00567685" w:rsidRPr="00567685">
        <w:rPr>
          <w:rFonts w:eastAsia="DengXian"/>
          <w:color w:val="000000"/>
          <w:sz w:val="20"/>
          <w:szCs w:val="20"/>
          <w:lang w:val="en-US" w:eastAsia="zh-CN"/>
        </w:rPr>
        <w:t xml:space="preserve"> About the differences of </w:t>
      </w:r>
      <w:r w:rsidR="009D1E56">
        <w:rPr>
          <w:rFonts w:eastAsia="DengXian"/>
          <w:color w:val="000000"/>
          <w:sz w:val="20"/>
          <w:szCs w:val="20"/>
          <w:lang w:val="en-US" w:eastAsia="zh-CN"/>
        </w:rPr>
        <w:t xml:space="preserve">the </w:t>
      </w:r>
      <w:r w:rsidR="00567685" w:rsidRPr="00170F5E">
        <w:rPr>
          <w:rFonts w:eastAsia="DengXian"/>
          <w:color w:val="000000"/>
          <w:sz w:val="20"/>
          <w:szCs w:val="20"/>
          <w:lang w:val="en-US" w:eastAsia="zh-CN"/>
        </w:rPr>
        <w:t>EPDS-9</w:t>
      </w:r>
      <w:r w:rsidR="00567685" w:rsidRPr="00567685">
        <w:rPr>
          <w:rFonts w:eastAsia="DengXian"/>
          <w:color w:val="000000"/>
          <w:sz w:val="20"/>
          <w:szCs w:val="20"/>
          <w:lang w:val="en-US" w:eastAsia="zh-CN"/>
        </w:rPr>
        <w:t xml:space="preserve"> and</w:t>
      </w:r>
      <w:r w:rsidR="00567685" w:rsidRPr="00567685">
        <w:rPr>
          <w:rFonts w:eastAsia="DengXian" w:hint="eastAsia"/>
          <w:color w:val="000000"/>
          <w:sz w:val="20"/>
          <w:szCs w:val="20"/>
          <w:lang w:val="en-US" w:eastAsia="zh-CN"/>
        </w:rPr>
        <w:t xml:space="preserve"> </w:t>
      </w:r>
      <w:r w:rsidR="00567685" w:rsidRPr="00170F5E">
        <w:rPr>
          <w:rFonts w:eastAsia="DengXian"/>
          <w:color w:val="000000"/>
          <w:sz w:val="20"/>
          <w:szCs w:val="20"/>
          <w:lang w:val="en-US" w:eastAsia="zh-CN"/>
        </w:rPr>
        <w:t>full EPDS</w:t>
      </w:r>
      <w:r w:rsidR="00567685" w:rsidRPr="00567685">
        <w:rPr>
          <w:rFonts w:eastAsia="DengXian"/>
          <w:color w:val="000000"/>
          <w:sz w:val="20"/>
          <w:szCs w:val="20"/>
          <w:lang w:val="en-US" w:eastAsia="zh-CN"/>
        </w:rPr>
        <w:t xml:space="preserve"> with </w:t>
      </w:r>
      <w:r w:rsidR="00567685" w:rsidRPr="00170F5E">
        <w:rPr>
          <w:rFonts w:eastAsia="DengXian"/>
          <w:color w:val="000000"/>
          <w:sz w:val="20"/>
          <w:szCs w:val="20"/>
          <w:lang w:val="en-US" w:eastAsia="zh-CN"/>
        </w:rPr>
        <w:t>cut-off</w:t>
      </w:r>
      <w:r w:rsidR="009866DA">
        <w:rPr>
          <w:rFonts w:eastAsia="DengXian"/>
          <w:color w:val="000000"/>
          <w:sz w:val="20"/>
          <w:szCs w:val="20"/>
          <w:lang w:val="en-US" w:eastAsia="zh-CN"/>
        </w:rPr>
        <w:t>s</w:t>
      </w:r>
      <w:r w:rsidR="00567685" w:rsidRPr="00170F5E">
        <w:rPr>
          <w:rFonts w:eastAsia="DengXian"/>
          <w:color w:val="000000"/>
          <w:sz w:val="20"/>
          <w:szCs w:val="20"/>
          <w:lang w:val="en-US" w:eastAsia="zh-CN"/>
        </w:rPr>
        <w:t xml:space="preserve"> </w:t>
      </w:r>
      <w:r w:rsidR="009866DA" w:rsidRPr="009866DA">
        <w:rPr>
          <w:sz w:val="20"/>
          <w:szCs w:val="20"/>
        </w:rPr>
        <w:sym w:font="Symbol" w:char="F0B3"/>
      </w:r>
      <w:r w:rsidR="009866DA" w:rsidRPr="009866DA">
        <w:rPr>
          <w:sz w:val="20"/>
          <w:szCs w:val="20"/>
        </w:rPr>
        <w:t xml:space="preserve"> </w:t>
      </w:r>
      <w:r w:rsidR="00567685" w:rsidRPr="00170F5E">
        <w:rPr>
          <w:rFonts w:eastAsia="DengXian"/>
          <w:color w:val="000000"/>
          <w:sz w:val="20"/>
          <w:szCs w:val="20"/>
          <w:lang w:val="en-US" w:eastAsia="zh-CN"/>
        </w:rPr>
        <w:t>7</w:t>
      </w:r>
      <w:r w:rsidR="009866DA">
        <w:rPr>
          <w:rFonts w:eastAsia="DengXian"/>
          <w:color w:val="000000"/>
          <w:sz w:val="20"/>
          <w:szCs w:val="20"/>
          <w:lang w:val="en-US" w:eastAsia="zh-CN"/>
        </w:rPr>
        <w:t xml:space="preserve"> to </w:t>
      </w:r>
      <w:r w:rsidR="009866DA" w:rsidRPr="009866DA">
        <w:rPr>
          <w:sz w:val="20"/>
          <w:szCs w:val="20"/>
        </w:rPr>
        <w:sym w:font="Symbol" w:char="F0B3"/>
      </w:r>
      <w:r w:rsidR="009866DA" w:rsidRPr="009866DA">
        <w:rPr>
          <w:sz w:val="20"/>
          <w:szCs w:val="20"/>
        </w:rPr>
        <w:t xml:space="preserve"> </w:t>
      </w:r>
      <w:r w:rsidR="00567685" w:rsidRPr="00170F5E">
        <w:rPr>
          <w:rFonts w:eastAsia="DengXian"/>
          <w:color w:val="000000"/>
          <w:sz w:val="20"/>
          <w:szCs w:val="20"/>
          <w:lang w:val="en-US" w:eastAsia="zh-CN"/>
        </w:rPr>
        <w:t>15</w:t>
      </w:r>
      <w:r w:rsidR="00567685" w:rsidRPr="00567685">
        <w:rPr>
          <w:rFonts w:eastAsia="DengXian"/>
          <w:color w:val="000000"/>
          <w:sz w:val="20"/>
          <w:szCs w:val="20"/>
          <w:lang w:val="en-US" w:eastAsia="zh-CN"/>
        </w:rPr>
        <w:t xml:space="preserve">, </w:t>
      </w:r>
      <w:r w:rsidR="00567685" w:rsidRPr="00170F5E">
        <w:rPr>
          <w:rFonts w:eastAsia="DengXian"/>
          <w:color w:val="000000"/>
          <w:sz w:val="20"/>
          <w:szCs w:val="20"/>
          <w:lang w:val="en-US" w:eastAsia="zh-CN"/>
        </w:rPr>
        <w:t>996 out of 1000 iterations in R software ran successfully, which provided reliable evidence.</w:t>
      </w:r>
    </w:p>
    <w:p w14:paraId="77E03D10" w14:textId="03CA041C" w:rsidR="0098771E" w:rsidRPr="008B0EFD" w:rsidRDefault="00567685" w:rsidP="008B0EFD">
      <w:pPr>
        <w:spacing w:line="480" w:lineRule="auto"/>
        <w:ind w:right="-81"/>
        <w:rPr>
          <w:rFonts w:eastAsia="DengXian"/>
          <w:color w:val="000000"/>
          <w:sz w:val="20"/>
          <w:szCs w:val="20"/>
          <w:lang w:val="en-US" w:eastAsia="zh-CN"/>
        </w:rPr>
      </w:pPr>
      <w:r w:rsidRPr="00567685">
        <w:rPr>
          <w:rFonts w:eastAsia="DengXian"/>
          <w:color w:val="000000"/>
          <w:sz w:val="20"/>
          <w:szCs w:val="20"/>
          <w:lang w:val="en-US" w:eastAsia="zh-CN"/>
        </w:rPr>
        <w:t>CI: confidence interval; EPDS: Edinburgh Postnatal Depression Scale.</w:t>
      </w:r>
      <w:r w:rsidR="002E7F50" w:rsidRPr="0097652C">
        <w:rPr>
          <w:b/>
        </w:rPr>
        <w:br w:type="page"/>
      </w:r>
    </w:p>
    <w:p w14:paraId="0F7F5EDF" w14:textId="714D0C40" w:rsidR="00DE6B0E" w:rsidRPr="002D5A2D" w:rsidRDefault="00DE6B0E" w:rsidP="00334FED">
      <w:pPr>
        <w:spacing w:line="480" w:lineRule="auto"/>
        <w:rPr>
          <w:b/>
          <w:color w:val="FF0000"/>
          <w:highlight w:val="green"/>
        </w:rPr>
        <w:sectPr w:rsidR="00DE6B0E" w:rsidRPr="002D5A2D" w:rsidSect="006F207F">
          <w:pgSz w:w="15840" w:h="12240" w:orient="landscape" w:code="1"/>
          <w:pgMar w:top="1440" w:right="1440" w:bottom="1440" w:left="447" w:header="720" w:footer="216" w:gutter="0"/>
          <w:cols w:space="720"/>
          <w:docGrid w:linePitch="326"/>
        </w:sectPr>
      </w:pPr>
    </w:p>
    <w:p w14:paraId="6FB04C72" w14:textId="20135AC3" w:rsidR="00DE6B0E" w:rsidRPr="003D3CA4" w:rsidRDefault="00DE6B0E" w:rsidP="00DE6B0E">
      <w:pPr>
        <w:spacing w:line="480" w:lineRule="auto"/>
        <w:rPr>
          <w:rFonts w:eastAsia="MS Mincho"/>
          <w:b/>
          <w:color w:val="000000" w:themeColor="text1"/>
          <w:lang w:val="en-GB"/>
        </w:rPr>
      </w:pPr>
      <w:r w:rsidRPr="008922E4">
        <w:rPr>
          <w:b/>
          <w:lang w:val="en-GB"/>
        </w:rPr>
        <w:lastRenderedPageBreak/>
        <w:t xml:space="preserve">Supplementary </w:t>
      </w:r>
      <w:r w:rsidR="003D3CA4">
        <w:rPr>
          <w:b/>
          <w:lang w:val="en-GB"/>
        </w:rPr>
        <w:t>M</w:t>
      </w:r>
      <w:r w:rsidRPr="008922E4">
        <w:rPr>
          <w:b/>
          <w:lang w:val="en-GB"/>
        </w:rPr>
        <w:t xml:space="preserve">aterial </w:t>
      </w:r>
      <w:r w:rsidR="003D3CA4">
        <w:rPr>
          <w:b/>
          <w:lang w:val="en-GB"/>
        </w:rPr>
        <w:t>R</w:t>
      </w:r>
      <w:r w:rsidRPr="008922E4">
        <w:rPr>
          <w:b/>
          <w:lang w:val="en-GB"/>
        </w:rPr>
        <w:t>eferences</w:t>
      </w:r>
    </w:p>
    <w:p w14:paraId="4A8F3B10"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Barnes JS, Senior R, MacPherson K. The utility of volunteer home</w:t>
      </w:r>
      <w:r w:rsidRPr="00691630">
        <w:rPr>
          <w:rFonts w:ascii="Cambria Math" w:eastAsia="Times New Roman" w:hAnsi="Cambria Math" w:cs="Cambria Math"/>
          <w:color w:val="000000"/>
        </w:rPr>
        <w:t>‐</w:t>
      </w:r>
      <w:r w:rsidRPr="00691630">
        <w:rPr>
          <w:rFonts w:ascii="Times New Roman" w:eastAsia="Times New Roman" w:hAnsi="Times New Roman"/>
          <w:color w:val="000000"/>
        </w:rPr>
        <w:t xml:space="preserve">visiting support to prevent maternal depression in the first year of life. </w:t>
      </w:r>
      <w:r w:rsidRPr="00691630">
        <w:rPr>
          <w:rFonts w:ascii="Times New Roman" w:eastAsia="Times New Roman" w:hAnsi="Times New Roman"/>
          <w:i/>
          <w:iCs/>
          <w:color w:val="000000"/>
        </w:rPr>
        <w:t>Child Care Health Dev</w:t>
      </w:r>
      <w:r w:rsidRPr="00691630">
        <w:rPr>
          <w:rFonts w:ascii="Times New Roman" w:eastAsia="Times New Roman" w:hAnsi="Times New Roman"/>
          <w:color w:val="000000"/>
        </w:rPr>
        <w:t>. 2009</w:t>
      </w:r>
      <w:r w:rsidRPr="00691630">
        <w:rPr>
          <w:rFonts w:ascii="Times New Roman" w:eastAsia="Times New Roman" w:hAnsi="Times New Roman"/>
          <w:bCs/>
          <w:color w:val="000000"/>
        </w:rPr>
        <w:t>;35</w:t>
      </w:r>
      <w:r w:rsidRPr="00691630">
        <w:rPr>
          <w:rFonts w:ascii="Times New Roman" w:eastAsia="Times New Roman" w:hAnsi="Times New Roman"/>
          <w:color w:val="000000"/>
        </w:rPr>
        <w:t>:807-16.</w:t>
      </w:r>
    </w:p>
    <w:p w14:paraId="73D9A189"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Beck CT, Gable RK. Comparative analysis of the performance of the Postpartum Depression Screening Scale with two other depression instruments. </w:t>
      </w:r>
      <w:r w:rsidRPr="00691630">
        <w:rPr>
          <w:rFonts w:ascii="Times New Roman" w:eastAsia="Times New Roman" w:hAnsi="Times New Roman"/>
          <w:i/>
          <w:iCs/>
          <w:color w:val="000000"/>
        </w:rPr>
        <w:t>Nurs Res</w:t>
      </w:r>
      <w:r w:rsidRPr="00691630">
        <w:rPr>
          <w:rFonts w:ascii="Times New Roman" w:eastAsia="Times New Roman" w:hAnsi="Times New Roman"/>
          <w:color w:val="000000"/>
        </w:rPr>
        <w:t>. 2001;</w:t>
      </w:r>
      <w:r w:rsidRPr="00691630">
        <w:rPr>
          <w:rFonts w:ascii="Times New Roman" w:eastAsia="Times New Roman" w:hAnsi="Times New Roman"/>
          <w:bCs/>
          <w:color w:val="000000"/>
        </w:rPr>
        <w:t>50</w:t>
      </w:r>
      <w:r w:rsidRPr="00691630">
        <w:rPr>
          <w:rFonts w:ascii="Times New Roman" w:eastAsia="Times New Roman" w:hAnsi="Times New Roman"/>
          <w:color w:val="000000"/>
        </w:rPr>
        <w:t>:242-50.</w:t>
      </w:r>
    </w:p>
    <w:p w14:paraId="7F1704F8"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de Figueiredo FP, Parada AP, Cardoso VC, Batista RF, da Silva AA, Barbieri MA, de Carvalho Cavalli R, Bettiol H, Del-Ben CM. Postpartum depression screening by telephone: a good alternative for public health and research. </w:t>
      </w:r>
      <w:r w:rsidRPr="00691630">
        <w:rPr>
          <w:rFonts w:ascii="Times New Roman" w:eastAsia="Times New Roman" w:hAnsi="Times New Roman"/>
          <w:i/>
          <w:iCs/>
          <w:color w:val="000000"/>
        </w:rPr>
        <w:t>Arch Womens Ment Health</w:t>
      </w:r>
      <w:r w:rsidRPr="00691630">
        <w:rPr>
          <w:rFonts w:ascii="Times New Roman" w:eastAsia="Times New Roman" w:hAnsi="Times New Roman"/>
          <w:color w:val="000000"/>
        </w:rPr>
        <w:t>. 2015;</w:t>
      </w:r>
      <w:r w:rsidRPr="00691630">
        <w:rPr>
          <w:rFonts w:ascii="Times New Roman" w:eastAsia="Times New Roman" w:hAnsi="Times New Roman"/>
          <w:bCs/>
          <w:color w:val="000000"/>
        </w:rPr>
        <w:t>18</w:t>
      </w:r>
      <w:r w:rsidRPr="00691630">
        <w:rPr>
          <w:rFonts w:ascii="Times New Roman" w:eastAsia="Times New Roman" w:hAnsi="Times New Roman"/>
          <w:color w:val="000000"/>
        </w:rPr>
        <w:t>:547-53.</w:t>
      </w:r>
    </w:p>
    <w:p w14:paraId="31269634"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Green EP, Tuli H, Kwobah E, Menya D, Chesire I, Schmidt C. Developing and validating a perinatal depression screening tool in Kenya blending Western criteria with local idioms: A mixed methods study. </w:t>
      </w:r>
      <w:r w:rsidRPr="00691630">
        <w:rPr>
          <w:rFonts w:ascii="Times New Roman" w:eastAsia="Times New Roman" w:hAnsi="Times New Roman"/>
          <w:i/>
          <w:iCs/>
          <w:color w:val="000000"/>
        </w:rPr>
        <w:t>J Affect Disord</w:t>
      </w:r>
      <w:r w:rsidRPr="00691630">
        <w:rPr>
          <w:rFonts w:ascii="Times New Roman" w:eastAsia="Times New Roman" w:hAnsi="Times New Roman"/>
          <w:color w:val="000000"/>
        </w:rPr>
        <w:t>. 2018;</w:t>
      </w:r>
      <w:r w:rsidRPr="00691630">
        <w:rPr>
          <w:rFonts w:ascii="Times New Roman" w:eastAsia="Times New Roman" w:hAnsi="Times New Roman"/>
          <w:bCs/>
          <w:color w:val="000000"/>
        </w:rPr>
        <w:t>228</w:t>
      </w:r>
      <w:r w:rsidRPr="00691630">
        <w:rPr>
          <w:rFonts w:ascii="Times New Roman" w:eastAsia="Times New Roman" w:hAnsi="Times New Roman"/>
          <w:color w:val="000000"/>
        </w:rPr>
        <w:t>:49.</w:t>
      </w:r>
    </w:p>
    <w:p w14:paraId="305D2953"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Helle N, Barkmann C, Bartz-Seel J, Diehl T, Ehrhardt S, Hendel A, Nestoriuc Y, Schulte-Markwort M, Von Der Wense A, Bindt C. Very low birth-weight as a risk factor for postpartum depression four to six weeks postbirth in mothers and fathers: Cross-sectional results from a controlled multicentre cohort study. </w:t>
      </w:r>
      <w:r w:rsidRPr="00691630">
        <w:rPr>
          <w:rFonts w:ascii="Times New Roman" w:eastAsia="Times New Roman" w:hAnsi="Times New Roman"/>
          <w:i/>
          <w:iCs/>
          <w:color w:val="000000"/>
        </w:rPr>
        <w:t>J Affect Disord</w:t>
      </w:r>
      <w:r w:rsidRPr="00691630">
        <w:rPr>
          <w:rFonts w:ascii="Times New Roman" w:eastAsia="Times New Roman" w:hAnsi="Times New Roman"/>
          <w:color w:val="000000"/>
        </w:rPr>
        <w:t>. 2015;</w:t>
      </w:r>
      <w:r w:rsidRPr="00691630">
        <w:rPr>
          <w:rFonts w:ascii="Times New Roman" w:eastAsia="Times New Roman" w:hAnsi="Times New Roman"/>
          <w:bCs/>
          <w:color w:val="000000"/>
        </w:rPr>
        <w:t>180:</w:t>
      </w:r>
      <w:r w:rsidRPr="00691630">
        <w:rPr>
          <w:rFonts w:ascii="Times New Roman" w:eastAsia="Times New Roman" w:hAnsi="Times New Roman"/>
          <w:color w:val="000000"/>
        </w:rPr>
        <w:t>154-61.</w:t>
      </w:r>
    </w:p>
    <w:p w14:paraId="0107263B"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Howard LM, Ryan EG, Trevillion K, Anderson F, Bick D, Bye A, et al. Accuracy of the Whooley questions and the Edinburgh Postnatal Depression Scale in identifying depression and other mental disorders in early pregnancy. </w:t>
      </w:r>
      <w:r w:rsidRPr="00691630">
        <w:rPr>
          <w:rFonts w:ascii="Times New Roman" w:eastAsia="Times New Roman" w:hAnsi="Times New Roman"/>
          <w:i/>
          <w:color w:val="000000"/>
        </w:rPr>
        <w:t>Br J Psychiatry</w:t>
      </w:r>
      <w:r w:rsidRPr="00691630">
        <w:rPr>
          <w:rFonts w:ascii="Times New Roman" w:eastAsia="Times New Roman" w:hAnsi="Times New Roman"/>
          <w:color w:val="000000"/>
        </w:rPr>
        <w:t>. 2018;212:50-56. </w:t>
      </w:r>
    </w:p>
    <w:p w14:paraId="0A524714"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lastRenderedPageBreak/>
        <w:t xml:space="preserve">Ing H, Fellmeth G, White J, Stein A, Simpson JA, McGready R. Validation of the Edinburgh Postnatal Depression Scale (EPDS) on the Thai-Myanmar border. </w:t>
      </w:r>
      <w:r w:rsidRPr="00691630">
        <w:rPr>
          <w:rFonts w:ascii="Times New Roman" w:eastAsia="Times New Roman" w:hAnsi="Times New Roman"/>
          <w:i/>
          <w:iCs/>
          <w:color w:val="000000"/>
        </w:rPr>
        <w:t>Trop Doct.</w:t>
      </w:r>
      <w:r w:rsidRPr="00691630">
        <w:rPr>
          <w:rFonts w:ascii="Times New Roman" w:eastAsia="Times New Roman" w:hAnsi="Times New Roman"/>
          <w:color w:val="000000"/>
        </w:rPr>
        <w:t xml:space="preserve"> 2017;</w:t>
      </w:r>
      <w:r w:rsidRPr="00691630">
        <w:rPr>
          <w:rFonts w:ascii="Times New Roman" w:eastAsia="Times New Roman" w:hAnsi="Times New Roman"/>
          <w:bCs/>
          <w:color w:val="000000"/>
        </w:rPr>
        <w:t>47</w:t>
      </w:r>
      <w:r w:rsidRPr="00691630">
        <w:rPr>
          <w:rFonts w:ascii="Times New Roman" w:eastAsia="Times New Roman" w:hAnsi="Times New Roman"/>
          <w:color w:val="000000"/>
        </w:rPr>
        <w:t>:339.</w:t>
      </w:r>
    </w:p>
    <w:p w14:paraId="117D931A"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Kettunen P, Hintikka J. Psychosocial risk factors and treatment of new onset and recurrent depression during the post-partum period. </w:t>
      </w:r>
      <w:r w:rsidRPr="00691630">
        <w:rPr>
          <w:rFonts w:ascii="Times New Roman" w:eastAsia="Times New Roman" w:hAnsi="Times New Roman"/>
          <w:i/>
          <w:iCs/>
          <w:color w:val="000000"/>
        </w:rPr>
        <w:t>Nord J Psychiatry</w:t>
      </w:r>
      <w:r w:rsidRPr="00691630">
        <w:rPr>
          <w:rFonts w:ascii="Times New Roman" w:eastAsia="Times New Roman" w:hAnsi="Times New Roman"/>
          <w:color w:val="000000"/>
        </w:rPr>
        <w:t>. 2017;</w:t>
      </w:r>
      <w:r w:rsidRPr="00691630">
        <w:rPr>
          <w:rFonts w:ascii="Times New Roman" w:eastAsia="Times New Roman" w:hAnsi="Times New Roman"/>
          <w:bCs/>
          <w:color w:val="000000"/>
        </w:rPr>
        <w:t>71</w:t>
      </w:r>
      <w:r w:rsidRPr="00691630">
        <w:rPr>
          <w:rFonts w:ascii="Times New Roman" w:eastAsia="Times New Roman" w:hAnsi="Times New Roman"/>
          <w:color w:val="000000"/>
        </w:rPr>
        <w:t>:355.</w:t>
      </w:r>
    </w:p>
    <w:p w14:paraId="1980FA57"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Leonardou AA, Zervas YM, Papageorgiou CC, Marks MN, Tsartsara EC, Antsaklis A, Christodoulou GN, Soldatos CR. Validation of the Edinburgh Postnatal Depression Scale and prevalence of postnatal depression at two months postpartum in a sample of Greek mothers. </w:t>
      </w:r>
      <w:r w:rsidRPr="00691630">
        <w:rPr>
          <w:rFonts w:ascii="Times New Roman" w:eastAsia="Times New Roman" w:hAnsi="Times New Roman"/>
          <w:i/>
          <w:iCs/>
          <w:color w:val="000000"/>
        </w:rPr>
        <w:t>J Reprod Infant Psychol</w:t>
      </w:r>
      <w:r w:rsidRPr="00691630">
        <w:rPr>
          <w:rFonts w:ascii="Times New Roman" w:eastAsia="Times New Roman" w:hAnsi="Times New Roman"/>
          <w:color w:val="000000"/>
        </w:rPr>
        <w:t>. 2009;</w:t>
      </w:r>
      <w:r w:rsidRPr="00691630">
        <w:rPr>
          <w:rFonts w:ascii="Times New Roman" w:eastAsia="Times New Roman" w:hAnsi="Times New Roman"/>
          <w:bCs/>
          <w:color w:val="000000"/>
        </w:rPr>
        <w:t>27</w:t>
      </w:r>
      <w:r w:rsidRPr="00691630">
        <w:rPr>
          <w:rFonts w:ascii="Times New Roman" w:eastAsia="Times New Roman" w:hAnsi="Times New Roman"/>
          <w:color w:val="000000"/>
        </w:rPr>
        <w:t>:28-39.</w:t>
      </w:r>
    </w:p>
    <w:p w14:paraId="0410AC0C"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Nakić Radoš S, Tadinac M, Herman R. Validation study of the Croatian version of the Edinburgh Postnatal Depression Scale (EPDS). </w:t>
      </w:r>
      <w:r w:rsidRPr="00691630">
        <w:rPr>
          <w:rFonts w:ascii="Times New Roman" w:eastAsia="Times New Roman" w:hAnsi="Times New Roman"/>
          <w:i/>
          <w:color w:val="000000"/>
        </w:rPr>
        <w:t>Suvrem Psihol</w:t>
      </w:r>
      <w:r w:rsidRPr="00691630">
        <w:rPr>
          <w:rFonts w:ascii="Times New Roman" w:eastAsia="Times New Roman" w:hAnsi="Times New Roman"/>
          <w:color w:val="000000"/>
        </w:rPr>
        <w:t>. 2013;16:203-18.</w:t>
      </w:r>
    </w:p>
    <w:p w14:paraId="0EA4E852"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Pawlby S, Sharp D, Hay D, O'Keane V. Postnatal depression and child outcome at 11 years: the importance of accurate diagnosis. </w:t>
      </w:r>
      <w:r w:rsidRPr="00691630">
        <w:rPr>
          <w:rFonts w:ascii="Times New Roman" w:eastAsia="Times New Roman" w:hAnsi="Times New Roman"/>
          <w:i/>
          <w:iCs/>
          <w:color w:val="000000"/>
        </w:rPr>
        <w:t>J Affect Disord</w:t>
      </w:r>
      <w:r w:rsidRPr="00691630">
        <w:rPr>
          <w:rFonts w:ascii="Times New Roman" w:eastAsia="Times New Roman" w:hAnsi="Times New Roman"/>
          <w:color w:val="000000"/>
        </w:rPr>
        <w:t>. 2008;</w:t>
      </w:r>
      <w:r w:rsidRPr="00691630">
        <w:rPr>
          <w:rFonts w:ascii="Times New Roman" w:eastAsia="Times New Roman" w:hAnsi="Times New Roman"/>
          <w:bCs/>
          <w:color w:val="000000"/>
        </w:rPr>
        <w:t>107</w:t>
      </w:r>
      <w:r w:rsidRPr="00691630">
        <w:rPr>
          <w:rFonts w:ascii="Times New Roman" w:eastAsia="Times New Roman" w:hAnsi="Times New Roman"/>
          <w:color w:val="000000"/>
        </w:rPr>
        <w:t>:241-5.</w:t>
      </w:r>
    </w:p>
    <w:p w14:paraId="6771441A"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Phillips J, Charles M, Sharpe L, Matthey S. Validation of the subscales of the Edinburgh Postnatal Depression Scale in a sample of women with unsettled infants. </w:t>
      </w:r>
      <w:r w:rsidRPr="00691630">
        <w:rPr>
          <w:rFonts w:ascii="Times New Roman" w:eastAsia="Times New Roman" w:hAnsi="Times New Roman"/>
          <w:i/>
          <w:color w:val="000000"/>
        </w:rPr>
        <w:t>J Affect Disord.</w:t>
      </w:r>
      <w:r w:rsidRPr="00691630">
        <w:rPr>
          <w:rFonts w:ascii="Times New Roman" w:eastAsia="Times New Roman" w:hAnsi="Times New Roman"/>
          <w:color w:val="000000"/>
        </w:rPr>
        <w:t xml:space="preserve"> 2009;</w:t>
      </w:r>
      <w:r w:rsidRPr="00691630">
        <w:rPr>
          <w:rFonts w:ascii="Times New Roman" w:eastAsia="Times New Roman" w:hAnsi="Times New Roman"/>
          <w:bCs/>
          <w:color w:val="000000"/>
        </w:rPr>
        <w:t>118</w:t>
      </w:r>
      <w:r w:rsidRPr="00691630">
        <w:rPr>
          <w:rFonts w:ascii="Times New Roman" w:eastAsia="Times New Roman" w:hAnsi="Times New Roman"/>
          <w:color w:val="000000"/>
        </w:rPr>
        <w:t>:101-12.</w:t>
      </w:r>
    </w:p>
    <w:p w14:paraId="7F4E8560"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Prenoveau J, Craske M, Counsell N, West V, Davies B, Cooper P, Rapa E, Stein A. Postpartum GAD is a risk factor for postpartum MDD: the course and longitudinal relationships of postpartum GAD and MDD. </w:t>
      </w:r>
      <w:r w:rsidRPr="00691630">
        <w:rPr>
          <w:rFonts w:ascii="Times New Roman" w:eastAsia="Times New Roman" w:hAnsi="Times New Roman"/>
          <w:i/>
          <w:iCs/>
          <w:color w:val="000000"/>
        </w:rPr>
        <w:t>Depress Anxiety</w:t>
      </w:r>
      <w:r w:rsidRPr="00691630">
        <w:rPr>
          <w:rFonts w:ascii="Times New Roman" w:eastAsia="Times New Roman" w:hAnsi="Times New Roman"/>
          <w:color w:val="000000"/>
        </w:rPr>
        <w:t>. 2013;</w:t>
      </w:r>
      <w:r w:rsidRPr="00691630">
        <w:rPr>
          <w:rFonts w:ascii="Times New Roman" w:eastAsia="Times New Roman" w:hAnsi="Times New Roman"/>
          <w:bCs/>
          <w:color w:val="000000"/>
        </w:rPr>
        <w:t>30</w:t>
      </w:r>
      <w:r w:rsidRPr="00691630">
        <w:rPr>
          <w:rFonts w:ascii="Times New Roman" w:eastAsia="Times New Roman" w:hAnsi="Times New Roman"/>
          <w:color w:val="000000"/>
        </w:rPr>
        <w:t>:506-14.</w:t>
      </w:r>
    </w:p>
    <w:p w14:paraId="025FBA00"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Rochat TJ, Tomlinson M, Newell ML, Stein A. Detection of antenatal depression in rural HIV-affected populations with short and ultrashort versions of the Edinburgh Postnatal Depression Scale (EPDS). </w:t>
      </w:r>
      <w:r w:rsidRPr="00691630">
        <w:rPr>
          <w:rFonts w:ascii="Times New Roman" w:eastAsia="Times New Roman" w:hAnsi="Times New Roman"/>
          <w:i/>
          <w:iCs/>
          <w:color w:val="000000"/>
        </w:rPr>
        <w:t>Arch Womens Ment Health</w:t>
      </w:r>
      <w:r w:rsidRPr="00691630">
        <w:rPr>
          <w:rFonts w:ascii="Times New Roman" w:eastAsia="Times New Roman" w:hAnsi="Times New Roman"/>
          <w:color w:val="000000"/>
        </w:rPr>
        <w:t>. 2013;</w:t>
      </w:r>
      <w:r w:rsidRPr="00691630">
        <w:rPr>
          <w:rFonts w:ascii="Times New Roman" w:eastAsia="Times New Roman" w:hAnsi="Times New Roman"/>
          <w:bCs/>
          <w:color w:val="000000"/>
        </w:rPr>
        <w:t>16</w:t>
      </w:r>
      <w:r w:rsidRPr="00691630">
        <w:rPr>
          <w:rFonts w:ascii="Times New Roman" w:eastAsia="Times New Roman" w:hAnsi="Times New Roman"/>
          <w:color w:val="000000"/>
        </w:rPr>
        <w:t>:401-10.</w:t>
      </w:r>
    </w:p>
    <w:p w14:paraId="2D6F4ADF"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lastRenderedPageBreak/>
        <w:t xml:space="preserve">Smith-Nielsen J, Matthey S, Lange T, Væver MS. Validation of the Edinburgh Postnatal Depression Scale against both DSM-5 and ICD-10 diagnostic criteria for depression. </w:t>
      </w:r>
      <w:r w:rsidRPr="00691630">
        <w:rPr>
          <w:rFonts w:ascii="Times New Roman" w:eastAsia="Times New Roman" w:hAnsi="Times New Roman"/>
          <w:i/>
          <w:iCs/>
          <w:color w:val="000000"/>
        </w:rPr>
        <w:t>BMC Psychiatry</w:t>
      </w:r>
      <w:r w:rsidRPr="00691630">
        <w:rPr>
          <w:rFonts w:ascii="Times New Roman" w:eastAsia="Times New Roman" w:hAnsi="Times New Roman"/>
          <w:color w:val="000000"/>
        </w:rPr>
        <w:t>. 2018;</w:t>
      </w:r>
      <w:r w:rsidRPr="00691630">
        <w:rPr>
          <w:rFonts w:ascii="Times New Roman" w:eastAsia="Times New Roman" w:hAnsi="Times New Roman"/>
          <w:bCs/>
          <w:color w:val="000000"/>
        </w:rPr>
        <w:t>18</w:t>
      </w:r>
      <w:r w:rsidRPr="00691630">
        <w:rPr>
          <w:rFonts w:ascii="Times New Roman" w:eastAsia="Times New Roman" w:hAnsi="Times New Roman"/>
          <w:color w:val="000000"/>
        </w:rPr>
        <w:t>:393.</w:t>
      </w:r>
    </w:p>
    <w:p w14:paraId="219821AF"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Stewart RC, Umar E, Tomenson B, Creed F. Validation of screening tools for antenatal depression in Malawi—A comparison of the Edinburgh Postnatal Depression Scale and Self Reporting Questionnaire. </w:t>
      </w:r>
      <w:r w:rsidRPr="00691630">
        <w:rPr>
          <w:rFonts w:ascii="Times New Roman" w:eastAsia="Times New Roman" w:hAnsi="Times New Roman"/>
          <w:i/>
          <w:iCs/>
          <w:color w:val="000000"/>
        </w:rPr>
        <w:t>J Affect Disord</w:t>
      </w:r>
      <w:r w:rsidRPr="00691630">
        <w:rPr>
          <w:rFonts w:ascii="Times New Roman" w:eastAsia="Times New Roman" w:hAnsi="Times New Roman"/>
          <w:color w:val="000000"/>
        </w:rPr>
        <w:t>. 2013;</w:t>
      </w:r>
      <w:r w:rsidRPr="00691630">
        <w:rPr>
          <w:rFonts w:ascii="Times New Roman" w:eastAsia="Times New Roman" w:hAnsi="Times New Roman"/>
          <w:bCs/>
          <w:color w:val="000000"/>
        </w:rPr>
        <w:t>150</w:t>
      </w:r>
      <w:r w:rsidRPr="00691630">
        <w:rPr>
          <w:rFonts w:ascii="Times New Roman" w:eastAsia="Times New Roman" w:hAnsi="Times New Roman"/>
          <w:color w:val="000000"/>
        </w:rPr>
        <w:t>:1041-7.</w:t>
      </w:r>
    </w:p>
    <w:p w14:paraId="64510ACB"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Tandon SD, Cluxton-Keller F, Leis J, Le HN, Perry DF. A comparison of three screening tools to identify perinatal depression among low-income African American women. </w:t>
      </w:r>
      <w:r w:rsidRPr="00691630">
        <w:rPr>
          <w:rFonts w:ascii="Times New Roman" w:eastAsia="Times New Roman" w:hAnsi="Times New Roman"/>
          <w:i/>
          <w:iCs/>
          <w:color w:val="000000"/>
        </w:rPr>
        <w:t>J Affect Disord</w:t>
      </w:r>
      <w:r w:rsidRPr="00691630">
        <w:rPr>
          <w:rFonts w:ascii="Times New Roman" w:eastAsia="Times New Roman" w:hAnsi="Times New Roman"/>
          <w:color w:val="000000"/>
        </w:rPr>
        <w:t>. 2012;</w:t>
      </w:r>
      <w:r w:rsidRPr="00691630">
        <w:rPr>
          <w:rFonts w:ascii="Times New Roman" w:eastAsia="Times New Roman" w:hAnsi="Times New Roman"/>
          <w:bCs/>
          <w:color w:val="000000"/>
        </w:rPr>
        <w:t>136</w:t>
      </w:r>
      <w:r w:rsidRPr="00691630">
        <w:rPr>
          <w:rFonts w:ascii="Times New Roman" w:eastAsia="Times New Roman" w:hAnsi="Times New Roman"/>
          <w:color w:val="000000"/>
        </w:rPr>
        <w:t>:155-62.</w:t>
      </w:r>
    </w:p>
    <w:p w14:paraId="1417EDE2"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Tendais I, Costa R, Conde A, Figueiredo B. Screening for depression and anxiety disorders from pregnancy to postpartum with the EPDS and STAI. </w:t>
      </w:r>
      <w:r w:rsidRPr="00691630">
        <w:rPr>
          <w:rFonts w:ascii="Times New Roman" w:eastAsia="Times New Roman" w:hAnsi="Times New Roman"/>
          <w:i/>
          <w:iCs/>
          <w:color w:val="000000"/>
        </w:rPr>
        <w:t>Span J Psychol</w:t>
      </w:r>
      <w:r w:rsidRPr="00691630">
        <w:rPr>
          <w:rFonts w:ascii="Times New Roman" w:eastAsia="Times New Roman" w:hAnsi="Times New Roman"/>
          <w:color w:val="000000"/>
        </w:rPr>
        <w:t>. 2014;</w:t>
      </w:r>
      <w:r w:rsidRPr="00691630">
        <w:rPr>
          <w:rFonts w:ascii="Times New Roman" w:eastAsia="Times New Roman" w:hAnsi="Times New Roman"/>
          <w:bCs/>
          <w:color w:val="000000"/>
        </w:rPr>
        <w:t>17</w:t>
      </w:r>
      <w:r w:rsidRPr="00691630">
        <w:rPr>
          <w:rFonts w:ascii="Times New Roman" w:eastAsia="Times New Roman" w:hAnsi="Times New Roman"/>
          <w:color w:val="000000"/>
        </w:rPr>
        <w:t>.</w:t>
      </w:r>
    </w:p>
    <w:p w14:paraId="750DAC4C"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lang w:val="fr-CA"/>
        </w:rPr>
        <w:t xml:space="preserve">Tissot H, Favez N, Frascarolo-Moutinot F, Despland JN. </w:t>
      </w:r>
      <w:r w:rsidRPr="00691630">
        <w:rPr>
          <w:rFonts w:ascii="Times New Roman" w:eastAsia="Times New Roman" w:hAnsi="Times New Roman"/>
          <w:color w:val="000000"/>
        </w:rPr>
        <w:t xml:space="preserve">Assessing postpartum depression: Evidences for the need of multiple methods. </w:t>
      </w:r>
      <w:r w:rsidRPr="00691630">
        <w:rPr>
          <w:rFonts w:ascii="Times New Roman" w:eastAsia="Times New Roman" w:hAnsi="Times New Roman"/>
          <w:i/>
          <w:iCs/>
          <w:color w:val="000000"/>
          <w:lang w:val="fr-CA"/>
        </w:rPr>
        <w:t>Eur Rev Appl Psychol</w:t>
      </w:r>
      <w:r w:rsidRPr="00691630">
        <w:rPr>
          <w:rFonts w:ascii="Times New Roman" w:eastAsia="Times New Roman" w:hAnsi="Times New Roman"/>
          <w:color w:val="000000"/>
          <w:lang w:val="fr-CA"/>
        </w:rPr>
        <w:t xml:space="preserve">. </w:t>
      </w:r>
      <w:r w:rsidRPr="00691630">
        <w:rPr>
          <w:rFonts w:ascii="Times New Roman" w:eastAsia="Times New Roman" w:hAnsi="Times New Roman"/>
          <w:color w:val="000000"/>
        </w:rPr>
        <w:t>2015</w:t>
      </w:r>
      <w:r w:rsidRPr="00691630">
        <w:rPr>
          <w:rFonts w:ascii="Times New Roman" w:eastAsia="Times New Roman" w:hAnsi="Times New Roman"/>
          <w:bCs/>
          <w:color w:val="000000"/>
        </w:rPr>
        <w:t>;65</w:t>
      </w:r>
      <w:r w:rsidRPr="00691630">
        <w:rPr>
          <w:rFonts w:ascii="Times New Roman" w:eastAsia="Times New Roman" w:hAnsi="Times New Roman"/>
          <w:color w:val="000000"/>
        </w:rPr>
        <w:t>:61-6.</w:t>
      </w:r>
    </w:p>
    <w:p w14:paraId="2897DE77"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Töreki A, Andó B, Keresztúri A, Sikovanyecz J, Dudas RB, Janka Z, Kozinszky Z, Pál A. The Edinburgh Postnatal Depression Scale: translation and antepartum validation for a Hungarian sample. </w:t>
      </w:r>
      <w:r w:rsidRPr="00691630">
        <w:rPr>
          <w:rFonts w:ascii="Times New Roman" w:eastAsia="Times New Roman" w:hAnsi="Times New Roman"/>
          <w:i/>
          <w:iCs/>
          <w:color w:val="000000"/>
        </w:rPr>
        <w:t>Midwifery</w:t>
      </w:r>
      <w:r w:rsidRPr="00691630">
        <w:rPr>
          <w:rFonts w:ascii="Times New Roman" w:eastAsia="Times New Roman" w:hAnsi="Times New Roman"/>
          <w:color w:val="000000"/>
        </w:rPr>
        <w:t>. 2013;</w:t>
      </w:r>
      <w:r w:rsidRPr="00691630">
        <w:rPr>
          <w:rFonts w:ascii="Times New Roman" w:eastAsia="Times New Roman" w:hAnsi="Times New Roman"/>
          <w:bCs/>
          <w:color w:val="000000"/>
        </w:rPr>
        <w:t>29</w:t>
      </w:r>
      <w:r w:rsidRPr="00691630">
        <w:rPr>
          <w:rFonts w:ascii="Times New Roman" w:eastAsia="Times New Roman" w:hAnsi="Times New Roman"/>
          <w:color w:val="000000"/>
        </w:rPr>
        <w:t>:308-15.</w:t>
      </w:r>
    </w:p>
    <w:p w14:paraId="653E42A3"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Töreki A, Andó B, Dudas RB, Dweik D, Janka Z, Kozinszky Z, Keresztúri A. Validation of the Edinburgh Postnatal Depression Scale as a screening tool for postpartum depression in a clinical sample in Hungary.</w:t>
      </w:r>
      <w:r w:rsidRPr="00691630">
        <w:rPr>
          <w:rFonts w:ascii="Times New Roman" w:eastAsia="Times New Roman" w:hAnsi="Times New Roman"/>
          <w:i/>
          <w:iCs/>
          <w:color w:val="000000"/>
        </w:rPr>
        <w:t xml:space="preserve"> Midwifery</w:t>
      </w:r>
      <w:r w:rsidRPr="00691630">
        <w:rPr>
          <w:rFonts w:ascii="Times New Roman" w:eastAsia="Times New Roman" w:hAnsi="Times New Roman"/>
          <w:color w:val="000000"/>
        </w:rPr>
        <w:t>. 2014;</w:t>
      </w:r>
      <w:r w:rsidRPr="00691630">
        <w:rPr>
          <w:rFonts w:ascii="Times New Roman" w:eastAsia="Times New Roman" w:hAnsi="Times New Roman"/>
          <w:bCs/>
          <w:color w:val="000000"/>
        </w:rPr>
        <w:t>30</w:t>
      </w:r>
      <w:r w:rsidRPr="00691630">
        <w:rPr>
          <w:rFonts w:ascii="Times New Roman" w:eastAsia="Times New Roman" w:hAnsi="Times New Roman"/>
          <w:color w:val="000000"/>
        </w:rPr>
        <w:t>:911-8.</w:t>
      </w:r>
    </w:p>
    <w:p w14:paraId="208F4507"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lastRenderedPageBreak/>
        <w:t xml:space="preserve">Tran TD, Tran T, La B, Lee D, Rosenthal D, Fisher J. Screening for perinatal common mental disorders in women in the north of Vietnam: a comparison of three psychometric instruments. </w:t>
      </w:r>
      <w:r w:rsidRPr="00691630">
        <w:rPr>
          <w:rFonts w:ascii="Times New Roman" w:eastAsia="Times New Roman" w:hAnsi="Times New Roman"/>
          <w:i/>
          <w:iCs/>
          <w:color w:val="000000"/>
        </w:rPr>
        <w:t>J Affect Disord</w:t>
      </w:r>
      <w:r w:rsidRPr="00691630">
        <w:rPr>
          <w:rFonts w:ascii="Times New Roman" w:eastAsia="Times New Roman" w:hAnsi="Times New Roman"/>
          <w:color w:val="000000"/>
        </w:rPr>
        <w:t>. 2011;</w:t>
      </w:r>
      <w:r w:rsidRPr="00691630">
        <w:rPr>
          <w:rFonts w:ascii="Times New Roman" w:eastAsia="Times New Roman" w:hAnsi="Times New Roman"/>
          <w:bCs/>
          <w:color w:val="000000"/>
        </w:rPr>
        <w:t>133</w:t>
      </w:r>
      <w:r w:rsidRPr="00691630">
        <w:rPr>
          <w:rFonts w:ascii="Times New Roman" w:eastAsia="Times New Roman" w:hAnsi="Times New Roman"/>
          <w:color w:val="000000"/>
        </w:rPr>
        <w:t>:281-93.</w:t>
      </w:r>
    </w:p>
    <w:p w14:paraId="3357E0E8"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Turner K, Piazzini A, Franza A, Marconi AM, Canger R, Canevini MP. Epilepsy and postpartum depression. </w:t>
      </w:r>
      <w:r w:rsidRPr="00691630">
        <w:rPr>
          <w:rFonts w:ascii="Times New Roman" w:eastAsia="Times New Roman" w:hAnsi="Times New Roman"/>
          <w:i/>
          <w:iCs/>
          <w:color w:val="000000"/>
        </w:rPr>
        <w:t>Epilepsia.</w:t>
      </w:r>
      <w:r w:rsidRPr="00691630">
        <w:rPr>
          <w:rFonts w:ascii="Times New Roman" w:eastAsia="Times New Roman" w:hAnsi="Times New Roman"/>
          <w:color w:val="000000"/>
        </w:rPr>
        <w:t xml:space="preserve"> 2009;</w:t>
      </w:r>
      <w:r w:rsidRPr="00691630">
        <w:rPr>
          <w:rFonts w:ascii="Times New Roman" w:eastAsia="Times New Roman" w:hAnsi="Times New Roman"/>
          <w:bCs/>
          <w:color w:val="000000"/>
        </w:rPr>
        <w:t>50</w:t>
      </w:r>
      <w:r w:rsidRPr="00691630">
        <w:rPr>
          <w:rFonts w:ascii="Times New Roman" w:eastAsia="Times New Roman" w:hAnsi="Times New Roman"/>
          <w:color w:val="000000"/>
        </w:rPr>
        <w:t>:24-7.</w:t>
      </w:r>
    </w:p>
    <w:p w14:paraId="4D5BE312"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Vega-Dienstmaier JM, Mazzotti GS, Campos MS. Validation of a Spanish version of the Edinburgh postnatal depression scale. </w:t>
      </w:r>
      <w:r w:rsidRPr="00691630">
        <w:rPr>
          <w:rFonts w:ascii="Times New Roman" w:eastAsia="Times New Roman" w:hAnsi="Times New Roman"/>
          <w:i/>
          <w:iCs/>
          <w:color w:val="000000"/>
        </w:rPr>
        <w:t>Actas Esp Psiquiatr</w:t>
      </w:r>
      <w:r w:rsidRPr="00691630">
        <w:rPr>
          <w:rFonts w:ascii="Times New Roman" w:eastAsia="Times New Roman" w:hAnsi="Times New Roman"/>
          <w:color w:val="000000"/>
        </w:rPr>
        <w:t>. 2002;</w:t>
      </w:r>
      <w:r w:rsidRPr="00691630">
        <w:rPr>
          <w:rFonts w:ascii="Times New Roman" w:eastAsia="Times New Roman" w:hAnsi="Times New Roman"/>
          <w:bCs/>
          <w:color w:val="000000"/>
        </w:rPr>
        <w:t>30</w:t>
      </w:r>
      <w:r w:rsidRPr="00691630">
        <w:rPr>
          <w:rFonts w:ascii="Times New Roman" w:eastAsia="Times New Roman" w:hAnsi="Times New Roman"/>
          <w:color w:val="000000"/>
        </w:rPr>
        <w:t>:106-11.</w:t>
      </w:r>
    </w:p>
    <w:p w14:paraId="59230B9E"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Felice E, Saliba J, Grech V, Cox J. Prevalence rates and psychosocial characteristics associated with depression in pregnancy and postpartum in Maltese women. </w:t>
      </w:r>
      <w:r w:rsidRPr="00691630">
        <w:rPr>
          <w:rFonts w:ascii="Times New Roman" w:eastAsia="Times New Roman" w:hAnsi="Times New Roman"/>
          <w:i/>
          <w:iCs/>
          <w:color w:val="000000"/>
        </w:rPr>
        <w:t>J Affect Disord</w:t>
      </w:r>
      <w:r w:rsidRPr="00691630">
        <w:rPr>
          <w:rFonts w:ascii="Times New Roman" w:eastAsia="Times New Roman" w:hAnsi="Times New Roman"/>
          <w:color w:val="000000"/>
        </w:rPr>
        <w:t>. 2004;</w:t>
      </w:r>
      <w:r w:rsidRPr="00691630">
        <w:rPr>
          <w:rFonts w:ascii="Times New Roman" w:eastAsia="Times New Roman" w:hAnsi="Times New Roman"/>
          <w:bCs/>
          <w:color w:val="000000"/>
        </w:rPr>
        <w:t>82</w:t>
      </w:r>
      <w:r w:rsidRPr="00691630">
        <w:rPr>
          <w:rFonts w:ascii="Times New Roman" w:eastAsia="Times New Roman" w:hAnsi="Times New Roman"/>
          <w:color w:val="000000"/>
        </w:rPr>
        <w:t>:297-301.</w:t>
      </w:r>
    </w:p>
    <w:p w14:paraId="3081A3AF"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Fisher JR, Wynter KH, Rowe HJ. Innovative psycho-educational program to prevent common postpartum mental disorders in primiparous women: a before and after controlled study</w:t>
      </w:r>
      <w:r w:rsidRPr="00691630">
        <w:rPr>
          <w:rFonts w:ascii="Times New Roman" w:eastAsia="Times New Roman" w:hAnsi="Times New Roman"/>
          <w:i/>
          <w:iCs/>
          <w:color w:val="000000"/>
        </w:rPr>
        <w:t>. BMC Public Health</w:t>
      </w:r>
      <w:r w:rsidRPr="00691630">
        <w:rPr>
          <w:rFonts w:ascii="Times New Roman" w:eastAsia="Times New Roman" w:hAnsi="Times New Roman"/>
          <w:color w:val="000000"/>
        </w:rPr>
        <w:t>. 2010;</w:t>
      </w:r>
      <w:r w:rsidRPr="00691630">
        <w:rPr>
          <w:rFonts w:ascii="Times New Roman" w:eastAsia="Times New Roman" w:hAnsi="Times New Roman"/>
          <w:bCs/>
          <w:color w:val="000000"/>
        </w:rPr>
        <w:t>10</w:t>
      </w:r>
      <w:r w:rsidRPr="00691630">
        <w:rPr>
          <w:rFonts w:ascii="Times New Roman" w:eastAsia="Times New Roman" w:hAnsi="Times New Roman"/>
          <w:color w:val="000000"/>
        </w:rPr>
        <w:t>:432.</w:t>
      </w:r>
    </w:p>
    <w:p w14:paraId="78715101"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Rowe HJ, Fisher JR, Loh WM. The Edinburgh Postnatal Depression Scale detects but does not distinguish anxiety disorders from depression in mothers of infants. </w:t>
      </w:r>
      <w:r w:rsidRPr="00691630">
        <w:rPr>
          <w:rFonts w:ascii="Times New Roman" w:eastAsia="Times New Roman" w:hAnsi="Times New Roman"/>
          <w:i/>
          <w:iCs/>
          <w:color w:val="000000"/>
        </w:rPr>
        <w:t>Arch Womens Ment Health</w:t>
      </w:r>
      <w:r w:rsidRPr="00691630">
        <w:rPr>
          <w:rFonts w:ascii="Times New Roman" w:eastAsia="Times New Roman" w:hAnsi="Times New Roman"/>
          <w:color w:val="000000"/>
        </w:rPr>
        <w:t>. 2008;</w:t>
      </w:r>
      <w:r w:rsidRPr="00691630">
        <w:rPr>
          <w:rFonts w:ascii="Times New Roman" w:eastAsia="Times New Roman" w:hAnsi="Times New Roman"/>
          <w:bCs/>
          <w:color w:val="000000"/>
        </w:rPr>
        <w:t>11</w:t>
      </w:r>
      <w:r w:rsidRPr="00691630">
        <w:rPr>
          <w:rFonts w:ascii="Times New Roman" w:eastAsia="Times New Roman" w:hAnsi="Times New Roman"/>
          <w:color w:val="000000"/>
        </w:rPr>
        <w:t>:103-8.</w:t>
      </w:r>
    </w:p>
    <w:p w14:paraId="2E3D8ACD"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Yonkers KA, Smith MV, Forray A, Epperson CN, Costello D, Lin H, Belanger K. Pregnant women with posttraumatic stress disorder and risk of preterm birth. </w:t>
      </w:r>
      <w:r w:rsidRPr="00691630">
        <w:rPr>
          <w:rFonts w:ascii="Times New Roman" w:eastAsia="Times New Roman" w:hAnsi="Times New Roman"/>
          <w:i/>
          <w:iCs/>
          <w:color w:val="000000"/>
        </w:rPr>
        <w:t>JAMA Psychiatry</w:t>
      </w:r>
      <w:r w:rsidRPr="00691630">
        <w:rPr>
          <w:rFonts w:ascii="Times New Roman" w:eastAsia="Times New Roman" w:hAnsi="Times New Roman"/>
          <w:color w:val="000000"/>
        </w:rPr>
        <w:t>. 2014;</w:t>
      </w:r>
      <w:r w:rsidRPr="00691630">
        <w:rPr>
          <w:rFonts w:ascii="Times New Roman" w:eastAsia="Times New Roman" w:hAnsi="Times New Roman"/>
          <w:bCs/>
          <w:color w:val="000000"/>
        </w:rPr>
        <w:t>71</w:t>
      </w:r>
      <w:r w:rsidRPr="00691630">
        <w:rPr>
          <w:rFonts w:ascii="Times New Roman" w:eastAsia="Times New Roman" w:hAnsi="Times New Roman"/>
          <w:color w:val="000000"/>
        </w:rPr>
        <w:t>:897-904.</w:t>
      </w:r>
    </w:p>
    <w:p w14:paraId="0A02A2A2"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Alvarado R, Jadresic E, Guajardo V, Rojas G. First validation of a Spanish-translated version of the Edinburgh postnatal depression scale (EPDS) for use in pregnant women. A Chilean study. </w:t>
      </w:r>
      <w:r w:rsidRPr="00691630">
        <w:rPr>
          <w:rFonts w:ascii="Times New Roman" w:eastAsia="Times New Roman" w:hAnsi="Times New Roman"/>
          <w:i/>
          <w:iCs/>
          <w:color w:val="000000"/>
        </w:rPr>
        <w:t>Arch Womens Ment Health</w:t>
      </w:r>
      <w:r w:rsidRPr="00691630">
        <w:rPr>
          <w:rFonts w:ascii="Times New Roman" w:eastAsia="Times New Roman" w:hAnsi="Times New Roman"/>
          <w:color w:val="000000"/>
        </w:rPr>
        <w:t>. 2015;</w:t>
      </w:r>
      <w:r w:rsidRPr="00691630">
        <w:rPr>
          <w:rFonts w:ascii="Times New Roman" w:eastAsia="Times New Roman" w:hAnsi="Times New Roman"/>
          <w:bCs/>
          <w:color w:val="000000"/>
        </w:rPr>
        <w:t>18</w:t>
      </w:r>
      <w:r w:rsidRPr="00691630">
        <w:rPr>
          <w:rFonts w:ascii="Times New Roman" w:eastAsia="Times New Roman" w:hAnsi="Times New Roman"/>
          <w:color w:val="000000"/>
        </w:rPr>
        <w:t>:607-12.</w:t>
      </w:r>
    </w:p>
    <w:p w14:paraId="2225D142"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lastRenderedPageBreak/>
        <w:t xml:space="preserve">Chorwe-Sungani G, Chipps J. Validity and utility of instruments for screening of depression in women attending antenatal clinics in Blantyre district in Malawi. </w:t>
      </w:r>
      <w:r>
        <w:rPr>
          <w:rFonts w:ascii="Times New Roman" w:eastAsia="Times New Roman" w:hAnsi="Times New Roman"/>
          <w:i/>
          <w:iCs/>
          <w:color w:val="000000"/>
        </w:rPr>
        <w:t>SAFP</w:t>
      </w:r>
      <w:r w:rsidRPr="00691630">
        <w:rPr>
          <w:rFonts w:ascii="Times New Roman" w:eastAsia="Times New Roman" w:hAnsi="Times New Roman"/>
          <w:color w:val="000000"/>
        </w:rPr>
        <w:t>. 2018;</w:t>
      </w:r>
      <w:r w:rsidRPr="00691630">
        <w:rPr>
          <w:rFonts w:ascii="Times New Roman" w:eastAsia="Times New Roman" w:hAnsi="Times New Roman"/>
          <w:bCs/>
          <w:color w:val="000000"/>
        </w:rPr>
        <w:t>60</w:t>
      </w:r>
      <w:r w:rsidRPr="00691630">
        <w:rPr>
          <w:rFonts w:ascii="Times New Roman" w:eastAsia="Times New Roman" w:hAnsi="Times New Roman"/>
          <w:color w:val="000000"/>
        </w:rPr>
        <w:t>:114.</w:t>
      </w:r>
    </w:p>
    <w:p w14:paraId="1FD9917E"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Couto TC, Brancaglion MY, Cardoso MN, Protzner AB, Garcia FD, Nicolato R, Aguiar RA, Leite HV, Corrêa H. What is the best tool for screening antenatal depression? </w:t>
      </w:r>
      <w:r w:rsidRPr="00691630">
        <w:rPr>
          <w:rFonts w:ascii="Times New Roman" w:eastAsia="Times New Roman" w:hAnsi="Times New Roman"/>
          <w:i/>
          <w:iCs/>
          <w:color w:val="000000"/>
        </w:rPr>
        <w:t>J</w:t>
      </w:r>
      <w:r>
        <w:rPr>
          <w:rFonts w:ascii="Times New Roman" w:eastAsia="Times New Roman" w:hAnsi="Times New Roman"/>
          <w:i/>
          <w:iCs/>
          <w:color w:val="000000"/>
        </w:rPr>
        <w:t xml:space="preserve"> </w:t>
      </w:r>
      <w:r w:rsidRPr="00691630">
        <w:rPr>
          <w:rFonts w:ascii="Times New Roman" w:eastAsia="Times New Roman" w:hAnsi="Times New Roman"/>
          <w:i/>
          <w:iCs/>
          <w:color w:val="000000"/>
        </w:rPr>
        <w:t>Affect Disord</w:t>
      </w:r>
      <w:r w:rsidRPr="00691630">
        <w:rPr>
          <w:rFonts w:ascii="Times New Roman" w:eastAsia="Times New Roman" w:hAnsi="Times New Roman"/>
          <w:color w:val="000000"/>
        </w:rPr>
        <w:t>. 2015;</w:t>
      </w:r>
      <w:r w:rsidRPr="00691630">
        <w:rPr>
          <w:rFonts w:ascii="Times New Roman" w:eastAsia="Times New Roman" w:hAnsi="Times New Roman"/>
          <w:bCs/>
          <w:color w:val="000000"/>
        </w:rPr>
        <w:t>178</w:t>
      </w:r>
      <w:r w:rsidRPr="00691630">
        <w:rPr>
          <w:rFonts w:ascii="Times New Roman" w:eastAsia="Times New Roman" w:hAnsi="Times New Roman"/>
          <w:color w:val="000000"/>
        </w:rPr>
        <w:t xml:space="preserve">:12-7. </w:t>
      </w:r>
    </w:p>
    <w:p w14:paraId="78AF514E"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Comasco E, Gulinello M, Hellgren C, Skalkidou A, Sylven S, Sundström-Poromaa I. Sleep duration, depression, and oxytocinergic genotype influence prepulse inhibition of the startle reflex in postpartum women. </w:t>
      </w:r>
      <w:r w:rsidRPr="00691630">
        <w:rPr>
          <w:rFonts w:ascii="Times New Roman" w:eastAsia="Times New Roman" w:hAnsi="Times New Roman"/>
          <w:i/>
          <w:iCs/>
          <w:color w:val="000000"/>
        </w:rPr>
        <w:t>Eur Neuropsychopharmacol</w:t>
      </w:r>
      <w:r w:rsidRPr="00691630">
        <w:rPr>
          <w:rFonts w:ascii="Times New Roman" w:eastAsia="Times New Roman" w:hAnsi="Times New Roman"/>
          <w:color w:val="000000"/>
        </w:rPr>
        <w:t>. 2016;</w:t>
      </w:r>
      <w:r w:rsidRPr="00691630">
        <w:rPr>
          <w:rFonts w:ascii="Times New Roman" w:eastAsia="Times New Roman" w:hAnsi="Times New Roman"/>
          <w:bCs/>
          <w:color w:val="000000"/>
        </w:rPr>
        <w:t>26:</w:t>
      </w:r>
      <w:r w:rsidRPr="00691630">
        <w:rPr>
          <w:rFonts w:ascii="Times New Roman" w:eastAsia="Times New Roman" w:hAnsi="Times New Roman"/>
          <w:color w:val="000000"/>
        </w:rPr>
        <w:t>767-76.</w:t>
      </w:r>
    </w:p>
    <w:p w14:paraId="78CF28ED"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Eapen V, Johnston D, Apler A, Rees S, Silove DM. Adult separation anxiety during pregnancy and its relationship to depression and anxiety. </w:t>
      </w:r>
      <w:r w:rsidRPr="00691630">
        <w:rPr>
          <w:rFonts w:ascii="Times New Roman" w:eastAsia="Times New Roman" w:hAnsi="Times New Roman"/>
          <w:i/>
          <w:iCs/>
          <w:color w:val="000000"/>
        </w:rPr>
        <w:t>J Perinat Med.</w:t>
      </w:r>
      <w:r w:rsidRPr="00691630">
        <w:rPr>
          <w:rFonts w:ascii="Times New Roman" w:eastAsia="Times New Roman" w:hAnsi="Times New Roman"/>
          <w:color w:val="000000"/>
        </w:rPr>
        <w:t xml:space="preserve"> 2013;</w:t>
      </w:r>
      <w:r w:rsidRPr="00691630">
        <w:rPr>
          <w:rFonts w:ascii="Times New Roman" w:eastAsia="Times New Roman" w:hAnsi="Times New Roman"/>
          <w:bCs/>
          <w:color w:val="000000"/>
        </w:rPr>
        <w:t>41</w:t>
      </w:r>
      <w:r w:rsidRPr="00691630">
        <w:rPr>
          <w:rFonts w:ascii="Times New Roman" w:eastAsia="Times New Roman" w:hAnsi="Times New Roman"/>
          <w:color w:val="000000"/>
        </w:rPr>
        <w:t>:159-63.</w:t>
      </w:r>
    </w:p>
    <w:p w14:paraId="3E61F539"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Fernandes MC, Srinivasan K, Stein AL, Menezes G, Sumithra RS, Ramchandani PG. Assessing prenatal depression in the rural developing world: a comparison of two screening measures. </w:t>
      </w:r>
      <w:r w:rsidRPr="00691630">
        <w:rPr>
          <w:rFonts w:ascii="Times New Roman" w:eastAsia="Times New Roman" w:hAnsi="Times New Roman"/>
          <w:i/>
          <w:iCs/>
          <w:color w:val="000000"/>
        </w:rPr>
        <w:t>Arch Womens Ment Health</w:t>
      </w:r>
      <w:r w:rsidRPr="00691630">
        <w:rPr>
          <w:rFonts w:ascii="Times New Roman" w:eastAsia="Times New Roman" w:hAnsi="Times New Roman"/>
          <w:color w:val="000000"/>
        </w:rPr>
        <w:t>. 2011;</w:t>
      </w:r>
      <w:r w:rsidRPr="00691630">
        <w:rPr>
          <w:rFonts w:ascii="Times New Roman" w:eastAsia="Times New Roman" w:hAnsi="Times New Roman"/>
          <w:bCs/>
          <w:color w:val="000000"/>
        </w:rPr>
        <w:t>14</w:t>
      </w:r>
      <w:r w:rsidRPr="00691630">
        <w:rPr>
          <w:rFonts w:ascii="Times New Roman" w:eastAsia="Times New Roman" w:hAnsi="Times New Roman"/>
          <w:color w:val="000000"/>
        </w:rPr>
        <w:t>:209-16.</w:t>
      </w:r>
    </w:p>
    <w:p w14:paraId="4F095F8D"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lang w:val="fr-CA"/>
        </w:rPr>
        <w:t xml:space="preserve">Figueira P, Corrêa H, Malloy-Diniz L, Romano-Silva MA. </w:t>
      </w:r>
      <w:r w:rsidRPr="00691630">
        <w:rPr>
          <w:rFonts w:ascii="Times New Roman" w:eastAsia="Times New Roman" w:hAnsi="Times New Roman"/>
          <w:color w:val="000000"/>
        </w:rPr>
        <w:t xml:space="preserve">Edinburgh Postnatal Depression Scale for screening in the public health system. </w:t>
      </w:r>
      <w:r w:rsidRPr="00691630">
        <w:rPr>
          <w:rFonts w:ascii="Times New Roman" w:eastAsia="Times New Roman" w:hAnsi="Times New Roman"/>
          <w:i/>
          <w:iCs/>
          <w:color w:val="000000"/>
        </w:rPr>
        <w:t>Rev Saude Publica</w:t>
      </w:r>
      <w:r w:rsidRPr="00691630">
        <w:rPr>
          <w:rFonts w:ascii="Times New Roman" w:eastAsia="Times New Roman" w:hAnsi="Times New Roman"/>
          <w:color w:val="000000"/>
        </w:rPr>
        <w:t>. 2009;</w:t>
      </w:r>
      <w:r w:rsidRPr="00691630">
        <w:rPr>
          <w:rFonts w:ascii="Times New Roman" w:eastAsia="Times New Roman" w:hAnsi="Times New Roman"/>
          <w:bCs/>
          <w:color w:val="000000"/>
        </w:rPr>
        <w:t>43</w:t>
      </w:r>
      <w:r w:rsidRPr="00691630">
        <w:rPr>
          <w:rFonts w:ascii="Times New Roman" w:eastAsia="Times New Roman" w:hAnsi="Times New Roman"/>
          <w:color w:val="000000"/>
        </w:rPr>
        <w:t>:79-84.</w:t>
      </w:r>
    </w:p>
    <w:p w14:paraId="35A387E1"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Khalifa DS, Glavin K, Bjertness E, Lien L. Postnatal depression among Sudanese women: prevalence and validation of the Edinburgh Postnatal Depression Scale at 3 months postpartum. </w:t>
      </w:r>
      <w:r w:rsidRPr="00691630">
        <w:rPr>
          <w:rFonts w:ascii="Times New Roman" w:eastAsia="Times New Roman" w:hAnsi="Times New Roman"/>
          <w:i/>
          <w:iCs/>
          <w:color w:val="000000"/>
        </w:rPr>
        <w:t>Int J Womens Health</w:t>
      </w:r>
      <w:r w:rsidRPr="00691630">
        <w:rPr>
          <w:rFonts w:ascii="Times New Roman" w:eastAsia="Times New Roman" w:hAnsi="Times New Roman"/>
          <w:color w:val="000000"/>
        </w:rPr>
        <w:t>. 2015;</w:t>
      </w:r>
      <w:r w:rsidRPr="00691630">
        <w:rPr>
          <w:rFonts w:ascii="Times New Roman" w:eastAsia="Times New Roman" w:hAnsi="Times New Roman"/>
          <w:bCs/>
          <w:color w:val="000000"/>
        </w:rPr>
        <w:t>7</w:t>
      </w:r>
      <w:r w:rsidRPr="00691630">
        <w:rPr>
          <w:rFonts w:ascii="Times New Roman" w:eastAsia="Times New Roman" w:hAnsi="Times New Roman"/>
          <w:color w:val="000000"/>
        </w:rPr>
        <w:t>:677.</w:t>
      </w:r>
    </w:p>
    <w:p w14:paraId="5DA08C8B"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Martinez P, Vohringer PA, Rojas G. Barriers to access to treatment for mothers with postpartum depression in primary health care centers: a predictive model. </w:t>
      </w:r>
      <w:r w:rsidRPr="00691630">
        <w:rPr>
          <w:rFonts w:ascii="Times New Roman" w:eastAsia="Times New Roman" w:hAnsi="Times New Roman"/>
          <w:i/>
          <w:iCs/>
          <w:color w:val="000000"/>
        </w:rPr>
        <w:t>Rev Lat</w:t>
      </w:r>
      <w:r>
        <w:rPr>
          <w:rFonts w:ascii="Times New Roman" w:eastAsia="Times New Roman" w:hAnsi="Times New Roman"/>
          <w:i/>
          <w:iCs/>
          <w:color w:val="000000"/>
        </w:rPr>
        <w:t xml:space="preserve"> </w:t>
      </w:r>
      <w:r w:rsidRPr="00691630">
        <w:rPr>
          <w:rFonts w:ascii="Times New Roman" w:eastAsia="Times New Roman" w:hAnsi="Times New Roman"/>
          <w:i/>
          <w:iCs/>
          <w:color w:val="000000"/>
        </w:rPr>
        <w:t>Am Enfermagem</w:t>
      </w:r>
      <w:r w:rsidRPr="00691630">
        <w:rPr>
          <w:rFonts w:ascii="Times New Roman" w:eastAsia="Times New Roman" w:hAnsi="Times New Roman"/>
          <w:color w:val="000000"/>
        </w:rPr>
        <w:t>. 2016;</w:t>
      </w:r>
      <w:r w:rsidRPr="00691630">
        <w:rPr>
          <w:rFonts w:ascii="Times New Roman" w:eastAsia="Times New Roman" w:hAnsi="Times New Roman"/>
          <w:bCs/>
          <w:color w:val="000000"/>
        </w:rPr>
        <w:t>24</w:t>
      </w:r>
      <w:r w:rsidRPr="00691630">
        <w:rPr>
          <w:rFonts w:ascii="Times New Roman" w:eastAsia="Times New Roman" w:hAnsi="Times New Roman"/>
          <w:color w:val="000000"/>
        </w:rPr>
        <w:t>.</w:t>
      </w:r>
    </w:p>
    <w:p w14:paraId="733C871C"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lastRenderedPageBreak/>
        <w:t xml:space="preserve">Roomruangwong C, Kanchanatawan B, Sirivichayakul S, Maes M. Antenatal depression and hematocrit levels as predictors of postpartum depression and anxiety symptoms. </w:t>
      </w:r>
      <w:r w:rsidRPr="00691630">
        <w:rPr>
          <w:rFonts w:ascii="Times New Roman" w:eastAsia="Times New Roman" w:hAnsi="Times New Roman"/>
          <w:i/>
          <w:iCs/>
          <w:color w:val="000000"/>
        </w:rPr>
        <w:t>Psychiatry Res.</w:t>
      </w:r>
      <w:r w:rsidRPr="00691630">
        <w:rPr>
          <w:rFonts w:ascii="Times New Roman" w:eastAsia="Times New Roman" w:hAnsi="Times New Roman"/>
          <w:color w:val="000000"/>
        </w:rPr>
        <w:t xml:space="preserve"> 2016;</w:t>
      </w:r>
      <w:r w:rsidRPr="00691630">
        <w:rPr>
          <w:rFonts w:ascii="Times New Roman" w:eastAsia="Times New Roman" w:hAnsi="Times New Roman"/>
          <w:bCs/>
          <w:color w:val="000000"/>
        </w:rPr>
        <w:t>238:</w:t>
      </w:r>
      <w:r w:rsidRPr="00691630">
        <w:rPr>
          <w:rFonts w:ascii="Times New Roman" w:eastAsia="Times New Roman" w:hAnsi="Times New Roman"/>
          <w:color w:val="000000"/>
        </w:rPr>
        <w:t>211-7.</w:t>
      </w:r>
    </w:p>
    <w:p w14:paraId="74183C79"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Su KP, Chiu TH, Huang CL, Ho M, Lee CC, Wu PL, Lin CY, Liau CH, Liao CC, Chiu WC, Pariante CM. Different cutoff points for different trimesters? The use of Edinburgh Postnatal Depression Scale and Beck Depression Inventory to screen for depression in pregnant Taiwanese women. </w:t>
      </w:r>
      <w:r w:rsidRPr="00691630">
        <w:rPr>
          <w:rFonts w:ascii="Times New Roman" w:eastAsia="Times New Roman" w:hAnsi="Times New Roman"/>
          <w:i/>
          <w:iCs/>
          <w:color w:val="000000"/>
        </w:rPr>
        <w:t>Gen Hosp Psychiatry</w:t>
      </w:r>
      <w:r w:rsidRPr="00691630">
        <w:rPr>
          <w:rFonts w:ascii="Times New Roman" w:eastAsia="Times New Roman" w:hAnsi="Times New Roman"/>
          <w:color w:val="000000"/>
        </w:rPr>
        <w:t>. 2007;</w:t>
      </w:r>
      <w:r w:rsidRPr="00691630">
        <w:rPr>
          <w:rFonts w:ascii="Times New Roman" w:eastAsia="Times New Roman" w:hAnsi="Times New Roman"/>
          <w:bCs/>
          <w:color w:val="000000"/>
        </w:rPr>
        <w:t>29</w:t>
      </w:r>
      <w:r w:rsidRPr="00691630">
        <w:rPr>
          <w:rFonts w:ascii="Times New Roman" w:eastAsia="Times New Roman" w:hAnsi="Times New Roman"/>
          <w:color w:val="000000"/>
        </w:rPr>
        <w:t>:436-41.</w:t>
      </w:r>
    </w:p>
    <w:p w14:paraId="60D4DF2C"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Usuda K, Nishi D, Makino M, Tachimori H, Matsuoka Y, Sano Y, Konishi T, Takeshima T. Prevalence and related factors of common mental disorders during pregnancy in Japan: a cross-sectional study.</w:t>
      </w:r>
      <w:r w:rsidRPr="00691630">
        <w:rPr>
          <w:rFonts w:ascii="Times New Roman" w:eastAsia="Times New Roman" w:hAnsi="Times New Roman"/>
          <w:i/>
          <w:iCs/>
          <w:color w:val="000000"/>
        </w:rPr>
        <w:t xml:space="preserve"> Bio</w:t>
      </w:r>
      <w:r>
        <w:rPr>
          <w:rFonts w:ascii="Times New Roman" w:eastAsia="Times New Roman" w:hAnsi="Times New Roman"/>
          <w:i/>
          <w:iCs/>
          <w:color w:val="000000"/>
        </w:rPr>
        <w:t>p</w:t>
      </w:r>
      <w:r w:rsidRPr="00691630">
        <w:rPr>
          <w:rFonts w:ascii="Times New Roman" w:eastAsia="Times New Roman" w:hAnsi="Times New Roman"/>
          <w:i/>
          <w:iCs/>
          <w:color w:val="000000"/>
        </w:rPr>
        <w:t>sycho</w:t>
      </w:r>
      <w:r>
        <w:rPr>
          <w:rFonts w:ascii="Times New Roman" w:eastAsia="Times New Roman" w:hAnsi="Times New Roman"/>
          <w:i/>
          <w:iCs/>
          <w:color w:val="000000"/>
        </w:rPr>
        <w:t>s</w:t>
      </w:r>
      <w:r w:rsidRPr="00691630">
        <w:rPr>
          <w:rFonts w:ascii="Times New Roman" w:eastAsia="Times New Roman" w:hAnsi="Times New Roman"/>
          <w:i/>
          <w:iCs/>
          <w:color w:val="000000"/>
        </w:rPr>
        <w:t>oc Med</w:t>
      </w:r>
      <w:r w:rsidRPr="00691630">
        <w:rPr>
          <w:rFonts w:ascii="Times New Roman" w:eastAsia="Times New Roman" w:hAnsi="Times New Roman"/>
          <w:color w:val="000000"/>
        </w:rPr>
        <w:t>. 2016;</w:t>
      </w:r>
      <w:r w:rsidRPr="00691630">
        <w:rPr>
          <w:rFonts w:ascii="Times New Roman" w:eastAsia="Times New Roman" w:hAnsi="Times New Roman"/>
          <w:bCs/>
          <w:color w:val="000000"/>
        </w:rPr>
        <w:t>10</w:t>
      </w:r>
      <w:r w:rsidRPr="00691630">
        <w:rPr>
          <w:rFonts w:ascii="Times New Roman" w:eastAsia="Times New Roman" w:hAnsi="Times New Roman"/>
          <w:color w:val="000000"/>
        </w:rPr>
        <w:t>:17.</w:t>
      </w:r>
    </w:p>
    <w:p w14:paraId="61828681" w14:textId="77777777" w:rsidR="00F11BCD"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van Heyningen T, Honikman S, Tomlinson M, Field S, Myer L. Comparison of mental health screening tools for detecting antenatal depression and anxiety disorders in South African women. </w:t>
      </w:r>
      <w:r w:rsidRPr="00691630">
        <w:rPr>
          <w:rFonts w:ascii="Times New Roman" w:eastAsia="Times New Roman" w:hAnsi="Times New Roman"/>
          <w:i/>
          <w:iCs/>
          <w:color w:val="000000"/>
        </w:rPr>
        <w:t>PLoS One</w:t>
      </w:r>
      <w:r w:rsidRPr="00691630">
        <w:rPr>
          <w:rFonts w:ascii="Times New Roman" w:eastAsia="Times New Roman" w:hAnsi="Times New Roman"/>
          <w:color w:val="000000"/>
        </w:rPr>
        <w:t>. 2018;</w:t>
      </w:r>
      <w:r w:rsidRPr="00691630">
        <w:rPr>
          <w:rFonts w:ascii="Times New Roman" w:eastAsia="Times New Roman" w:hAnsi="Times New Roman"/>
          <w:bCs/>
          <w:color w:val="000000"/>
        </w:rPr>
        <w:t>13</w:t>
      </w:r>
      <w:r w:rsidRPr="00691630">
        <w:rPr>
          <w:rFonts w:ascii="Times New Roman" w:eastAsia="Times New Roman" w:hAnsi="Times New Roman"/>
          <w:color w:val="000000"/>
        </w:rPr>
        <w:t>.</w:t>
      </w:r>
    </w:p>
    <w:p w14:paraId="676EF5CD"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Aceti F, Aveni F, Baglioni V, Carluccio GM, Colosimo D, Giacchetti N, Marini I, Meuti V, Motta P, Zaccagni M, Biondi M. Perinatal and postpartum depression: from attachment to personality. A pilot study. </w:t>
      </w:r>
      <w:r w:rsidRPr="00691630">
        <w:rPr>
          <w:rFonts w:ascii="Times New Roman" w:eastAsia="Times New Roman" w:hAnsi="Times New Roman"/>
          <w:i/>
          <w:iCs/>
          <w:color w:val="000000"/>
        </w:rPr>
        <w:t>J Psychopathol.</w:t>
      </w:r>
      <w:r w:rsidRPr="00691630">
        <w:rPr>
          <w:rFonts w:ascii="Times New Roman" w:eastAsia="Times New Roman" w:hAnsi="Times New Roman"/>
          <w:color w:val="000000"/>
        </w:rPr>
        <w:t xml:space="preserve"> 2012;</w:t>
      </w:r>
      <w:r w:rsidRPr="00691630">
        <w:rPr>
          <w:rFonts w:ascii="Times New Roman" w:eastAsia="Times New Roman" w:hAnsi="Times New Roman"/>
          <w:bCs/>
          <w:color w:val="000000"/>
        </w:rPr>
        <w:t>18</w:t>
      </w:r>
      <w:r w:rsidRPr="00691630">
        <w:rPr>
          <w:rFonts w:ascii="Times New Roman" w:eastAsia="Times New Roman" w:hAnsi="Times New Roman"/>
          <w:color w:val="000000"/>
        </w:rPr>
        <w:t>:328-34.</w:t>
      </w:r>
    </w:p>
    <w:p w14:paraId="26D8ABBD" w14:textId="77777777" w:rsidR="00F11BCD" w:rsidRPr="00C14B62" w:rsidRDefault="00F11BCD" w:rsidP="00F11BCD">
      <w:pPr>
        <w:pStyle w:val="ListParagraph"/>
        <w:numPr>
          <w:ilvl w:val="0"/>
          <w:numId w:val="25"/>
        </w:numPr>
        <w:spacing w:line="480" w:lineRule="auto"/>
        <w:rPr>
          <w:rFonts w:ascii="Times New Roman" w:eastAsia="Times New Roman" w:hAnsi="Times New Roman"/>
          <w:color w:val="000000"/>
        </w:rPr>
      </w:pPr>
      <w:r w:rsidRPr="00C14B62">
        <w:rPr>
          <w:rFonts w:ascii="Times New Roman" w:eastAsia="Times New Roman" w:hAnsi="Times New Roman"/>
          <w:color w:val="000000"/>
          <w:lang w:val="fr-CA"/>
        </w:rPr>
        <w:t xml:space="preserve">Aydin N, Inandi T, Yigit A, Hodoglugil NN. </w:t>
      </w:r>
      <w:r w:rsidRPr="00C14B62">
        <w:rPr>
          <w:rFonts w:ascii="Times New Roman" w:eastAsia="Times New Roman" w:hAnsi="Times New Roman"/>
          <w:color w:val="000000"/>
        </w:rPr>
        <w:t xml:space="preserve">Validation of the Turkish version of the Edinburgh Postnatal Depression Scale among women within their first postpartum year. </w:t>
      </w:r>
      <w:r w:rsidRPr="00C14B62">
        <w:rPr>
          <w:rFonts w:ascii="Times New Roman" w:eastAsia="Times New Roman" w:hAnsi="Times New Roman"/>
          <w:i/>
          <w:iCs/>
          <w:color w:val="000000"/>
        </w:rPr>
        <w:t>Soc Psychiatry Psychiatr Epidemiol</w:t>
      </w:r>
      <w:r w:rsidRPr="00C14B62">
        <w:rPr>
          <w:rFonts w:ascii="Times New Roman" w:eastAsia="Times New Roman" w:hAnsi="Times New Roman"/>
          <w:color w:val="000000"/>
        </w:rPr>
        <w:t>. 2004;</w:t>
      </w:r>
      <w:r w:rsidRPr="00C14B62">
        <w:rPr>
          <w:rFonts w:ascii="Times New Roman" w:eastAsia="Times New Roman" w:hAnsi="Times New Roman"/>
          <w:bCs/>
          <w:color w:val="000000"/>
        </w:rPr>
        <w:t>39</w:t>
      </w:r>
      <w:r w:rsidRPr="00C14B62">
        <w:rPr>
          <w:rFonts w:ascii="Times New Roman" w:eastAsia="Times New Roman" w:hAnsi="Times New Roman"/>
          <w:color w:val="000000"/>
        </w:rPr>
        <w:t>:483.</w:t>
      </w:r>
    </w:p>
    <w:p w14:paraId="61414B93" w14:textId="77777777" w:rsidR="00F11BCD"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lang w:val="fr-CA"/>
        </w:rPr>
        <w:t xml:space="preserve">Banti S, Mauri M, Oppo A, Borri C, Rambelli C, Ramacciotti D, Montagnani MS, Camilleri V, Cortopassi S, Rucci P, Cassano GB. </w:t>
      </w:r>
      <w:r w:rsidRPr="00691630">
        <w:rPr>
          <w:rFonts w:ascii="Times New Roman" w:eastAsia="Times New Roman" w:hAnsi="Times New Roman"/>
          <w:color w:val="000000"/>
        </w:rPr>
        <w:t xml:space="preserve">From the third month of pregnancy to 1 year postpartum. Prevalence, incidence, recurrence, and new onset of depression. Results </w:t>
      </w:r>
      <w:r w:rsidRPr="00691630">
        <w:rPr>
          <w:rFonts w:ascii="Times New Roman" w:eastAsia="Times New Roman" w:hAnsi="Times New Roman"/>
          <w:color w:val="000000"/>
        </w:rPr>
        <w:lastRenderedPageBreak/>
        <w:t xml:space="preserve">from the perinatal depression-research &amp; screening unit study. </w:t>
      </w:r>
      <w:r w:rsidRPr="00691630">
        <w:rPr>
          <w:rFonts w:ascii="Times New Roman" w:eastAsia="Times New Roman" w:hAnsi="Times New Roman"/>
          <w:i/>
          <w:iCs/>
          <w:color w:val="000000"/>
        </w:rPr>
        <w:t>Compr Psychiatry</w:t>
      </w:r>
      <w:r w:rsidRPr="00691630">
        <w:rPr>
          <w:rFonts w:ascii="Times New Roman" w:eastAsia="Times New Roman" w:hAnsi="Times New Roman"/>
          <w:color w:val="000000"/>
        </w:rPr>
        <w:t>. 2011;</w:t>
      </w:r>
      <w:r w:rsidRPr="00691630">
        <w:rPr>
          <w:rFonts w:ascii="Times New Roman" w:eastAsia="Times New Roman" w:hAnsi="Times New Roman"/>
          <w:bCs/>
          <w:color w:val="000000"/>
        </w:rPr>
        <w:t>52</w:t>
      </w:r>
      <w:r w:rsidRPr="00691630">
        <w:rPr>
          <w:rFonts w:ascii="Times New Roman" w:eastAsia="Times New Roman" w:hAnsi="Times New Roman"/>
          <w:color w:val="000000"/>
        </w:rPr>
        <w:t>:343.</w:t>
      </w:r>
    </w:p>
    <w:p w14:paraId="20FD1F0B" w14:textId="77777777" w:rsidR="00F11BCD" w:rsidRPr="00C14B62"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Bavle AD, Chandahalli AS, Phatak AS, Rangaiah N, Kuthandahalli SM, Nagendra PN. Antenatal depression in a tertiary care hospital. </w:t>
      </w:r>
      <w:r w:rsidRPr="00691630">
        <w:rPr>
          <w:rFonts w:ascii="Times New Roman" w:eastAsia="Times New Roman" w:hAnsi="Times New Roman"/>
          <w:i/>
          <w:color w:val="000000"/>
        </w:rPr>
        <w:t>Indian</w:t>
      </w:r>
      <w:r w:rsidRPr="00691630">
        <w:rPr>
          <w:rFonts w:ascii="Times New Roman" w:eastAsia="Times New Roman" w:hAnsi="Times New Roman"/>
          <w:color w:val="000000"/>
        </w:rPr>
        <w:t xml:space="preserve"> </w:t>
      </w:r>
      <w:r w:rsidRPr="00691630">
        <w:rPr>
          <w:rFonts w:ascii="Times New Roman" w:eastAsia="Times New Roman" w:hAnsi="Times New Roman"/>
          <w:i/>
          <w:iCs/>
          <w:color w:val="000000"/>
        </w:rPr>
        <w:t>J Psychol Med</w:t>
      </w:r>
      <w:r w:rsidRPr="00691630">
        <w:rPr>
          <w:rFonts w:ascii="Times New Roman" w:eastAsia="Times New Roman" w:hAnsi="Times New Roman"/>
          <w:color w:val="000000"/>
        </w:rPr>
        <w:t>. 2016;</w:t>
      </w:r>
      <w:r w:rsidRPr="00691630">
        <w:rPr>
          <w:rFonts w:ascii="Times New Roman" w:eastAsia="Times New Roman" w:hAnsi="Times New Roman"/>
          <w:bCs/>
          <w:color w:val="000000"/>
        </w:rPr>
        <w:t>38</w:t>
      </w:r>
      <w:r w:rsidRPr="00691630">
        <w:rPr>
          <w:rFonts w:ascii="Times New Roman" w:eastAsia="Times New Roman" w:hAnsi="Times New Roman"/>
          <w:color w:val="000000"/>
        </w:rPr>
        <w:t>:31.</w:t>
      </w:r>
    </w:p>
    <w:p w14:paraId="299CBE44" w14:textId="77777777" w:rsidR="00F11BCD"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Brodey BB, Goodman SH, Baldasaro RE, Brooks-DeWeese A, Wilson ME, Brodey ISB, Doyle NM. Development of the Perinatal Depression Inventory (PDI)-14 using item response theory: a comparison of the BDI-II, EPDS, PDI, and PHQ-9. </w:t>
      </w:r>
      <w:r w:rsidRPr="00691630">
        <w:rPr>
          <w:rFonts w:ascii="Times New Roman" w:eastAsia="Times New Roman" w:hAnsi="Times New Roman"/>
          <w:i/>
          <w:iCs/>
          <w:color w:val="000000"/>
        </w:rPr>
        <w:t>Arch Womens Ment Health</w:t>
      </w:r>
      <w:r w:rsidRPr="00691630">
        <w:rPr>
          <w:rFonts w:ascii="Times New Roman" w:eastAsia="Times New Roman" w:hAnsi="Times New Roman"/>
          <w:color w:val="000000"/>
        </w:rPr>
        <w:t>. 2016;</w:t>
      </w:r>
      <w:r w:rsidRPr="00691630">
        <w:rPr>
          <w:rFonts w:ascii="Times New Roman" w:eastAsia="Times New Roman" w:hAnsi="Times New Roman"/>
          <w:bCs/>
          <w:color w:val="000000"/>
        </w:rPr>
        <w:t>19</w:t>
      </w:r>
      <w:r w:rsidRPr="00691630">
        <w:rPr>
          <w:rFonts w:ascii="Times New Roman" w:eastAsia="Times New Roman" w:hAnsi="Times New Roman"/>
          <w:color w:val="000000"/>
        </w:rPr>
        <w:t>:307.</w:t>
      </w:r>
    </w:p>
    <w:p w14:paraId="7D3C054D" w14:textId="77777777" w:rsidR="00F11BCD" w:rsidRPr="00C14B62"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Bunevicius A, Kusminskas L, Pop VJ, Pedersen CA, Bunevicius R. Screening for antenatal depression with the Edinburgh Depression Scale. </w:t>
      </w:r>
      <w:r w:rsidRPr="00691630">
        <w:rPr>
          <w:rFonts w:ascii="Times New Roman" w:eastAsia="Times New Roman" w:hAnsi="Times New Roman"/>
          <w:i/>
          <w:iCs/>
          <w:color w:val="000000"/>
        </w:rPr>
        <w:t>J Psychosom Obstet Gyn</w:t>
      </w:r>
      <w:r>
        <w:rPr>
          <w:rFonts w:ascii="Times New Roman" w:eastAsia="Times New Roman" w:hAnsi="Times New Roman"/>
          <w:i/>
          <w:iCs/>
          <w:color w:val="000000"/>
        </w:rPr>
        <w:t>a</w:t>
      </w:r>
      <w:r w:rsidRPr="00691630">
        <w:rPr>
          <w:rFonts w:ascii="Times New Roman" w:eastAsia="Times New Roman" w:hAnsi="Times New Roman"/>
          <w:i/>
          <w:iCs/>
          <w:color w:val="000000"/>
        </w:rPr>
        <w:t>ecol.</w:t>
      </w:r>
      <w:r w:rsidRPr="00691630">
        <w:rPr>
          <w:rFonts w:ascii="Times New Roman" w:eastAsia="Times New Roman" w:hAnsi="Times New Roman"/>
          <w:color w:val="000000"/>
        </w:rPr>
        <w:t xml:space="preserve"> 2009;</w:t>
      </w:r>
      <w:r w:rsidRPr="00691630">
        <w:rPr>
          <w:rFonts w:ascii="Times New Roman" w:eastAsia="Times New Roman" w:hAnsi="Times New Roman"/>
          <w:bCs/>
          <w:color w:val="000000"/>
        </w:rPr>
        <w:t>30</w:t>
      </w:r>
      <w:r w:rsidRPr="00691630">
        <w:rPr>
          <w:rFonts w:ascii="Times New Roman" w:eastAsia="Times New Roman" w:hAnsi="Times New Roman"/>
          <w:color w:val="000000"/>
        </w:rPr>
        <w:t>:238-43.</w:t>
      </w:r>
    </w:p>
    <w:p w14:paraId="02A44992" w14:textId="77777777" w:rsidR="00F11BCD" w:rsidRDefault="00F11BCD" w:rsidP="00F11BCD">
      <w:pPr>
        <w:pStyle w:val="ListParagraph"/>
        <w:numPr>
          <w:ilvl w:val="0"/>
          <w:numId w:val="25"/>
        </w:numPr>
        <w:spacing w:line="480" w:lineRule="auto"/>
        <w:rPr>
          <w:rFonts w:ascii="Times New Roman" w:eastAsia="Times New Roman" w:hAnsi="Times New Roman"/>
          <w:color w:val="000000"/>
        </w:rPr>
      </w:pPr>
      <w:r w:rsidRPr="000B32D4">
        <w:rPr>
          <w:rFonts w:ascii="Times New Roman" w:eastAsia="Times New Roman" w:hAnsi="Times New Roman"/>
          <w:color w:val="000000"/>
        </w:rPr>
        <w:t>Chibanda D,</w:t>
      </w:r>
      <w:r w:rsidRPr="00691630">
        <w:rPr>
          <w:rFonts w:ascii="Times New Roman" w:eastAsia="Times New Roman" w:hAnsi="Times New Roman"/>
          <w:color w:val="000000"/>
        </w:rPr>
        <w:t xml:space="preserve"> Mangezi W, Tshimanga M, Woelk G, Rusakaniko P, Stranix-Chibanda L, Midzi S, Maldonado Y, Shetty AK. Validation of the Edinburgh Postnatal Depression Scale among women in a high HIV prevalence area in urban Zimbabwe. </w:t>
      </w:r>
      <w:r w:rsidRPr="00691630">
        <w:rPr>
          <w:rFonts w:ascii="Times New Roman" w:eastAsia="Times New Roman" w:hAnsi="Times New Roman"/>
          <w:i/>
          <w:iCs/>
          <w:color w:val="000000"/>
        </w:rPr>
        <w:t>Arch Womens Ment Health</w:t>
      </w:r>
      <w:r w:rsidRPr="00691630">
        <w:rPr>
          <w:rFonts w:ascii="Times New Roman" w:eastAsia="Times New Roman" w:hAnsi="Times New Roman"/>
          <w:color w:val="000000"/>
        </w:rPr>
        <w:t>. 2010;</w:t>
      </w:r>
      <w:r w:rsidRPr="00691630">
        <w:rPr>
          <w:rFonts w:ascii="Times New Roman" w:eastAsia="Times New Roman" w:hAnsi="Times New Roman"/>
          <w:bCs/>
          <w:color w:val="000000"/>
        </w:rPr>
        <w:t>13</w:t>
      </w:r>
      <w:r w:rsidRPr="00691630">
        <w:rPr>
          <w:rFonts w:ascii="Times New Roman" w:eastAsia="Times New Roman" w:hAnsi="Times New Roman"/>
          <w:color w:val="000000"/>
        </w:rPr>
        <w:t>:201.</w:t>
      </w:r>
    </w:p>
    <w:p w14:paraId="73A71D69" w14:textId="77777777" w:rsidR="00F11BCD" w:rsidRPr="000B32D4"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Chaudron LH, Szilagyi PG, Tang W, Anson E, Talbot NL, Wadkins HI, Tu X, Wisner KL. Accuracy of depression screening tools for identifying postpartum depression among urban mothers. </w:t>
      </w:r>
      <w:r w:rsidRPr="00691630">
        <w:rPr>
          <w:rFonts w:ascii="Times New Roman" w:eastAsia="Times New Roman" w:hAnsi="Times New Roman"/>
          <w:i/>
          <w:iCs/>
          <w:color w:val="000000"/>
        </w:rPr>
        <w:t>Pediatrics</w:t>
      </w:r>
      <w:r w:rsidRPr="00691630">
        <w:rPr>
          <w:rFonts w:ascii="Times New Roman" w:eastAsia="Times New Roman" w:hAnsi="Times New Roman"/>
          <w:color w:val="000000"/>
        </w:rPr>
        <w:t>. 2010</w:t>
      </w:r>
      <w:r w:rsidRPr="00691630">
        <w:rPr>
          <w:rFonts w:ascii="Times New Roman" w:eastAsia="Times New Roman" w:hAnsi="Times New Roman"/>
          <w:bCs/>
          <w:color w:val="000000"/>
        </w:rPr>
        <w:t>:peds-2008</w:t>
      </w:r>
      <w:r w:rsidRPr="00691630">
        <w:rPr>
          <w:rFonts w:ascii="Times New Roman" w:eastAsia="Times New Roman" w:hAnsi="Times New Roman"/>
          <w:color w:val="000000"/>
        </w:rPr>
        <w:t>.</w:t>
      </w:r>
    </w:p>
    <w:p w14:paraId="6D2027E6" w14:textId="77777777" w:rsidR="00F11BCD"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Crotty F, Sheehan J. Prevalence and detection of postnatal depression in an Irish community sample. </w:t>
      </w:r>
      <w:r w:rsidRPr="00691630">
        <w:rPr>
          <w:rFonts w:ascii="Times New Roman" w:eastAsia="Times New Roman" w:hAnsi="Times New Roman"/>
          <w:i/>
          <w:iCs/>
          <w:color w:val="000000"/>
        </w:rPr>
        <w:t>Ir J Psychol Med</w:t>
      </w:r>
      <w:r w:rsidRPr="00691630">
        <w:rPr>
          <w:rFonts w:ascii="Times New Roman" w:eastAsia="Times New Roman" w:hAnsi="Times New Roman"/>
          <w:color w:val="000000"/>
        </w:rPr>
        <w:t>. 2004;</w:t>
      </w:r>
      <w:r w:rsidRPr="00691630">
        <w:rPr>
          <w:rFonts w:ascii="Times New Roman" w:eastAsia="Times New Roman" w:hAnsi="Times New Roman"/>
          <w:bCs/>
          <w:color w:val="000000"/>
        </w:rPr>
        <w:t>21</w:t>
      </w:r>
      <w:r w:rsidRPr="00691630">
        <w:rPr>
          <w:rFonts w:ascii="Times New Roman" w:eastAsia="Times New Roman" w:hAnsi="Times New Roman"/>
          <w:color w:val="000000"/>
        </w:rPr>
        <w:t>:117.</w:t>
      </w:r>
    </w:p>
    <w:p w14:paraId="05A7A2E9"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Garcia-Esteve L, Ascaso C, Ojuel J, Navarro P. Validation of the Edinburgh postnatal depression scale (EPDS) in Spanish mothers. </w:t>
      </w:r>
      <w:r w:rsidRPr="00691630">
        <w:rPr>
          <w:rFonts w:ascii="Times New Roman" w:eastAsia="Times New Roman" w:hAnsi="Times New Roman"/>
          <w:i/>
          <w:iCs/>
          <w:color w:val="000000"/>
        </w:rPr>
        <w:t>J Affect Disord</w:t>
      </w:r>
      <w:r w:rsidRPr="00691630">
        <w:rPr>
          <w:rFonts w:ascii="Times New Roman" w:eastAsia="Times New Roman" w:hAnsi="Times New Roman"/>
          <w:color w:val="000000"/>
        </w:rPr>
        <w:t>. 2003;</w:t>
      </w:r>
      <w:r w:rsidRPr="00691630">
        <w:rPr>
          <w:rFonts w:ascii="Times New Roman" w:eastAsia="Times New Roman" w:hAnsi="Times New Roman"/>
          <w:bCs/>
          <w:color w:val="000000"/>
        </w:rPr>
        <w:t>75</w:t>
      </w:r>
      <w:r w:rsidRPr="00691630">
        <w:rPr>
          <w:rFonts w:ascii="Times New Roman" w:eastAsia="Times New Roman" w:hAnsi="Times New Roman"/>
          <w:color w:val="000000"/>
        </w:rPr>
        <w:t>:71-6.</w:t>
      </w:r>
    </w:p>
    <w:p w14:paraId="0B217DF8" w14:textId="77777777" w:rsidR="00F11BCD"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lastRenderedPageBreak/>
        <w:t xml:space="preserve">Gausia K, Fisher C, Algin S, Oosthuizen J. Validation of the Bangla version of the Edinburgh Postnatal Depression Scale for a Bangladeshi sample. </w:t>
      </w:r>
      <w:r w:rsidRPr="00691630">
        <w:rPr>
          <w:rFonts w:ascii="Times New Roman" w:eastAsia="Times New Roman" w:hAnsi="Times New Roman"/>
          <w:i/>
          <w:iCs/>
          <w:color w:val="000000"/>
        </w:rPr>
        <w:t>J Reprod Infant Psychol</w:t>
      </w:r>
      <w:r w:rsidRPr="00691630">
        <w:rPr>
          <w:rFonts w:ascii="Times New Roman" w:eastAsia="Times New Roman" w:hAnsi="Times New Roman"/>
          <w:color w:val="000000"/>
        </w:rPr>
        <w:t>. 2007;</w:t>
      </w:r>
      <w:r w:rsidRPr="00691630">
        <w:rPr>
          <w:rFonts w:ascii="Times New Roman" w:eastAsia="Times New Roman" w:hAnsi="Times New Roman"/>
          <w:bCs/>
          <w:color w:val="000000"/>
        </w:rPr>
        <w:t>25</w:t>
      </w:r>
      <w:r w:rsidRPr="00691630">
        <w:rPr>
          <w:rFonts w:ascii="Times New Roman" w:eastAsia="Times New Roman" w:hAnsi="Times New Roman"/>
          <w:color w:val="000000"/>
        </w:rPr>
        <w:t>:308.</w:t>
      </w:r>
    </w:p>
    <w:p w14:paraId="1EEA44D9" w14:textId="77777777" w:rsidR="00F11BCD" w:rsidRPr="000B32D4"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Giardinelli L, Innocenti A, Benni L, Stefanini MC, Lino G, Lunardi C, Svelto V, Afshar S, Bovani R, Castellini G, Faravelli C. Depression and anxiety in perinatal period: prevalence and risk factors in an Italian sample. </w:t>
      </w:r>
      <w:r w:rsidRPr="00691630">
        <w:rPr>
          <w:rFonts w:ascii="Times New Roman" w:eastAsia="Times New Roman" w:hAnsi="Times New Roman"/>
          <w:i/>
          <w:iCs/>
          <w:color w:val="000000"/>
        </w:rPr>
        <w:t>Arch Womens Ment Health</w:t>
      </w:r>
      <w:r w:rsidRPr="00691630">
        <w:rPr>
          <w:rFonts w:ascii="Times New Roman" w:eastAsia="Times New Roman" w:hAnsi="Times New Roman"/>
          <w:color w:val="000000"/>
        </w:rPr>
        <w:t>. 2012;</w:t>
      </w:r>
      <w:r w:rsidRPr="00691630">
        <w:rPr>
          <w:rFonts w:ascii="Times New Roman" w:eastAsia="Times New Roman" w:hAnsi="Times New Roman"/>
          <w:bCs/>
          <w:color w:val="000000"/>
        </w:rPr>
        <w:t>15</w:t>
      </w:r>
      <w:r w:rsidRPr="00691630">
        <w:rPr>
          <w:rFonts w:ascii="Times New Roman" w:eastAsia="Times New Roman" w:hAnsi="Times New Roman"/>
          <w:color w:val="000000"/>
        </w:rPr>
        <w:t>:21-30.</w:t>
      </w:r>
    </w:p>
    <w:p w14:paraId="1C6003B0" w14:textId="77777777" w:rsidR="00F11BCD" w:rsidRDefault="00F11BCD" w:rsidP="00F11BCD">
      <w:pPr>
        <w:pStyle w:val="ListParagraph"/>
        <w:numPr>
          <w:ilvl w:val="0"/>
          <w:numId w:val="25"/>
        </w:numPr>
        <w:spacing w:line="480" w:lineRule="auto"/>
        <w:rPr>
          <w:rFonts w:ascii="Times New Roman" w:eastAsia="Times New Roman" w:hAnsi="Times New Roman"/>
          <w:color w:val="000000"/>
        </w:rPr>
      </w:pPr>
      <w:r w:rsidRPr="000B32D4">
        <w:rPr>
          <w:rFonts w:ascii="Times New Roman" w:eastAsia="Times New Roman" w:hAnsi="Times New Roman"/>
          <w:color w:val="000000"/>
        </w:rPr>
        <w:t>Gorman LL,</w:t>
      </w:r>
      <w:r w:rsidRPr="00691630">
        <w:rPr>
          <w:rFonts w:ascii="Times New Roman" w:eastAsia="Times New Roman" w:hAnsi="Times New Roman"/>
          <w:color w:val="000000"/>
        </w:rPr>
        <w:t xml:space="preserve"> O'Hara MW, Figueiredo B, Hayes S, Jacquemain F, Kammerer MH, Klier CM, Rosi S, Seneviratne G, Sutter-Dallay AL, TCS-PND Group. Adaptation of the structured clinical interview for DSM-IV disorders for assessing depression in women during pregnancy and post-partum across countries and cultures. </w:t>
      </w:r>
      <w:r w:rsidRPr="00691630">
        <w:rPr>
          <w:rFonts w:ascii="Times New Roman" w:eastAsia="Times New Roman" w:hAnsi="Times New Roman"/>
          <w:i/>
          <w:iCs/>
          <w:color w:val="000000"/>
        </w:rPr>
        <w:t>Br J Psychiatry Suppl</w:t>
      </w:r>
      <w:r w:rsidRPr="00691630">
        <w:rPr>
          <w:rFonts w:ascii="Times New Roman" w:eastAsia="Times New Roman" w:hAnsi="Times New Roman"/>
          <w:color w:val="000000"/>
        </w:rPr>
        <w:t>. 2004;</w:t>
      </w:r>
      <w:r w:rsidRPr="00691630">
        <w:rPr>
          <w:rFonts w:ascii="Times New Roman" w:eastAsia="Times New Roman" w:hAnsi="Times New Roman"/>
          <w:bCs/>
          <w:color w:val="000000"/>
        </w:rPr>
        <w:t>46</w:t>
      </w:r>
      <w:r w:rsidRPr="00691630">
        <w:rPr>
          <w:rFonts w:ascii="Times New Roman" w:eastAsia="Times New Roman" w:hAnsi="Times New Roman"/>
          <w:color w:val="000000"/>
        </w:rPr>
        <w:t>:s17.</w:t>
      </w:r>
    </w:p>
    <w:p w14:paraId="2A7A3C06" w14:textId="77777777" w:rsidR="00F11BCD" w:rsidRPr="000B32D4"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Hickey AR, Boyce PM, Ellwood D, Morris-Yates AD. Early discharge and risk for postnatal depression. </w:t>
      </w:r>
      <w:r w:rsidRPr="00691630">
        <w:rPr>
          <w:rFonts w:ascii="Times New Roman" w:eastAsia="Times New Roman" w:hAnsi="Times New Roman"/>
          <w:i/>
          <w:iCs/>
          <w:color w:val="000000"/>
        </w:rPr>
        <w:t>Med J Aust.</w:t>
      </w:r>
      <w:r w:rsidRPr="00691630">
        <w:rPr>
          <w:rFonts w:ascii="Times New Roman" w:eastAsia="Times New Roman" w:hAnsi="Times New Roman"/>
          <w:color w:val="000000"/>
        </w:rPr>
        <w:t xml:space="preserve"> 1997;</w:t>
      </w:r>
      <w:r w:rsidRPr="00691630">
        <w:rPr>
          <w:rFonts w:ascii="Times New Roman" w:eastAsia="Times New Roman" w:hAnsi="Times New Roman"/>
          <w:bCs/>
          <w:color w:val="000000"/>
        </w:rPr>
        <w:t>167</w:t>
      </w:r>
      <w:r w:rsidRPr="00691630">
        <w:rPr>
          <w:rFonts w:ascii="Times New Roman" w:eastAsia="Times New Roman" w:hAnsi="Times New Roman"/>
          <w:color w:val="000000"/>
        </w:rPr>
        <w:t>:244-7.</w:t>
      </w:r>
    </w:p>
    <w:p w14:paraId="2E5D77CA" w14:textId="77777777" w:rsidR="00F11BCD" w:rsidRDefault="00F11BCD" w:rsidP="00F11BCD">
      <w:pPr>
        <w:pStyle w:val="ListParagraph"/>
        <w:numPr>
          <w:ilvl w:val="0"/>
          <w:numId w:val="25"/>
        </w:numPr>
        <w:spacing w:line="480" w:lineRule="auto"/>
        <w:rPr>
          <w:rFonts w:ascii="Times New Roman" w:eastAsia="Times New Roman" w:hAnsi="Times New Roman"/>
          <w:color w:val="000000"/>
        </w:rPr>
      </w:pPr>
      <w:r w:rsidRPr="000B32D4">
        <w:rPr>
          <w:rFonts w:ascii="Times New Roman" w:eastAsia="Times New Roman" w:hAnsi="Times New Roman"/>
          <w:color w:val="000000"/>
        </w:rPr>
        <w:t>Li L,</w:t>
      </w:r>
      <w:r w:rsidRPr="00691630">
        <w:rPr>
          <w:rFonts w:ascii="Times New Roman" w:eastAsia="Times New Roman" w:hAnsi="Times New Roman"/>
          <w:color w:val="000000"/>
        </w:rPr>
        <w:t xml:space="preserve"> Liu F, Zhang H, Wang L, Chen X. Chinese version of the Postpartum Depression Screening Scale: translation and validation. </w:t>
      </w:r>
      <w:r w:rsidRPr="00691630">
        <w:rPr>
          <w:rFonts w:ascii="Times New Roman" w:eastAsia="Times New Roman" w:hAnsi="Times New Roman"/>
          <w:i/>
          <w:iCs/>
          <w:color w:val="000000"/>
        </w:rPr>
        <w:t>Nurs Res</w:t>
      </w:r>
      <w:r w:rsidRPr="00691630">
        <w:rPr>
          <w:rFonts w:ascii="Times New Roman" w:eastAsia="Times New Roman" w:hAnsi="Times New Roman"/>
          <w:color w:val="000000"/>
        </w:rPr>
        <w:t>. 2011;</w:t>
      </w:r>
      <w:r w:rsidRPr="00691630">
        <w:rPr>
          <w:rFonts w:ascii="Times New Roman" w:eastAsia="Times New Roman" w:hAnsi="Times New Roman"/>
          <w:bCs/>
          <w:color w:val="000000"/>
        </w:rPr>
        <w:t>60</w:t>
      </w:r>
      <w:r w:rsidRPr="00691630">
        <w:rPr>
          <w:rFonts w:ascii="Times New Roman" w:eastAsia="Times New Roman" w:hAnsi="Times New Roman"/>
          <w:color w:val="000000"/>
        </w:rPr>
        <w:t>:231.</w:t>
      </w:r>
    </w:p>
    <w:p w14:paraId="52C95068"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Marsay C, Manderson L, Subramaney U. Validation of the Whooley questions for antenatal depression and anxiety among low-income women in urban South Africa. </w:t>
      </w:r>
      <w:r w:rsidRPr="00691630">
        <w:rPr>
          <w:rFonts w:ascii="Times New Roman" w:eastAsia="Times New Roman" w:hAnsi="Times New Roman"/>
          <w:i/>
          <w:iCs/>
          <w:color w:val="000000"/>
        </w:rPr>
        <w:t>S Afr J Psychiatr.</w:t>
      </w:r>
      <w:r w:rsidRPr="00691630">
        <w:rPr>
          <w:rFonts w:ascii="Times New Roman" w:eastAsia="Times New Roman" w:hAnsi="Times New Roman"/>
          <w:color w:val="000000"/>
        </w:rPr>
        <w:t xml:space="preserve"> 2017;</w:t>
      </w:r>
      <w:r w:rsidRPr="00691630">
        <w:rPr>
          <w:rFonts w:ascii="Times New Roman" w:eastAsia="Times New Roman" w:hAnsi="Times New Roman"/>
          <w:bCs/>
          <w:color w:val="000000"/>
        </w:rPr>
        <w:t>23</w:t>
      </w:r>
      <w:r w:rsidRPr="00691630">
        <w:rPr>
          <w:rFonts w:ascii="Times New Roman" w:eastAsia="Times New Roman" w:hAnsi="Times New Roman"/>
          <w:color w:val="000000"/>
        </w:rPr>
        <w:t>.</w:t>
      </w:r>
    </w:p>
    <w:p w14:paraId="101E7F53" w14:textId="77777777" w:rsidR="00F11BCD"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Moses-Kolko EL, Price JC, Wisner KL, Hanusa BH, Meltzer CC, Berga SL, Grace AA, di Scalea TL, Kaye WH, Becker C, Drevets WC. Postpartum and depression status are associated with lower</w:t>
      </w:r>
      <w:r w:rsidRPr="00691630">
        <w:t xml:space="preserve"> </w:t>
      </w:r>
      <w:r w:rsidRPr="00691630">
        <w:rPr>
          <w:rFonts w:ascii="Times New Roman" w:eastAsia="Times New Roman" w:hAnsi="Times New Roman"/>
          <w:color w:val="000000"/>
        </w:rPr>
        <w:t xml:space="preserve">[11 C] raclopride BP ND in Reproductive-Age Women. </w:t>
      </w:r>
      <w:r w:rsidRPr="00691630">
        <w:rPr>
          <w:rFonts w:ascii="Times New Roman" w:eastAsia="Times New Roman" w:hAnsi="Times New Roman"/>
          <w:i/>
          <w:iCs/>
          <w:color w:val="000000"/>
        </w:rPr>
        <w:t>Neuropsychopharmacology</w:t>
      </w:r>
      <w:r w:rsidRPr="00691630">
        <w:rPr>
          <w:rFonts w:ascii="Times New Roman" w:eastAsia="Times New Roman" w:hAnsi="Times New Roman"/>
          <w:color w:val="000000"/>
        </w:rPr>
        <w:t>. 2012;</w:t>
      </w:r>
      <w:r w:rsidRPr="00691630">
        <w:rPr>
          <w:rFonts w:ascii="Times New Roman" w:eastAsia="Times New Roman" w:hAnsi="Times New Roman"/>
          <w:bCs/>
          <w:color w:val="000000"/>
        </w:rPr>
        <w:t>37</w:t>
      </w:r>
      <w:r w:rsidRPr="00691630">
        <w:rPr>
          <w:rFonts w:ascii="Times New Roman" w:eastAsia="Times New Roman" w:hAnsi="Times New Roman"/>
          <w:color w:val="000000"/>
        </w:rPr>
        <w:t>:1422.</w:t>
      </w:r>
    </w:p>
    <w:p w14:paraId="7D0748F3" w14:textId="77777777" w:rsidR="00F11BCD" w:rsidRPr="000B32D4"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lastRenderedPageBreak/>
        <w:t xml:space="preserve">Navarro P, Ascaso C, Garcia-Esteve L, Aguado J, Torres A, Martín-Santos R. Postnatal psychiatric morbidity: a validation study of the GHQ-12 and the EPDS as screening tools. </w:t>
      </w:r>
      <w:r w:rsidRPr="00691630">
        <w:rPr>
          <w:rFonts w:ascii="Times New Roman" w:eastAsia="Times New Roman" w:hAnsi="Times New Roman"/>
          <w:i/>
          <w:iCs/>
          <w:color w:val="000000"/>
        </w:rPr>
        <w:t>Gen Hosp Psychiatry</w:t>
      </w:r>
      <w:r w:rsidRPr="00691630">
        <w:rPr>
          <w:rFonts w:ascii="Times New Roman" w:eastAsia="Times New Roman" w:hAnsi="Times New Roman"/>
          <w:color w:val="000000"/>
        </w:rPr>
        <w:t>. 2007;</w:t>
      </w:r>
      <w:r w:rsidRPr="00691630">
        <w:rPr>
          <w:rFonts w:ascii="Times New Roman" w:eastAsia="Times New Roman" w:hAnsi="Times New Roman"/>
          <w:bCs/>
          <w:color w:val="000000"/>
        </w:rPr>
        <w:t>29</w:t>
      </w:r>
      <w:r w:rsidRPr="00691630">
        <w:rPr>
          <w:rFonts w:ascii="Times New Roman" w:eastAsia="Times New Roman" w:hAnsi="Times New Roman"/>
          <w:color w:val="000000"/>
        </w:rPr>
        <w:t>:1-7.</w:t>
      </w:r>
    </w:p>
    <w:p w14:paraId="1B867C27" w14:textId="77777777" w:rsidR="00F11BCD" w:rsidRDefault="00F11BCD" w:rsidP="00F11BCD">
      <w:pPr>
        <w:pStyle w:val="ListParagraph"/>
        <w:numPr>
          <w:ilvl w:val="0"/>
          <w:numId w:val="25"/>
        </w:numPr>
        <w:spacing w:line="480" w:lineRule="auto"/>
        <w:rPr>
          <w:rFonts w:ascii="Times New Roman" w:eastAsia="Times New Roman" w:hAnsi="Times New Roman"/>
          <w:color w:val="000000"/>
        </w:rPr>
      </w:pPr>
      <w:r w:rsidRPr="00550E56">
        <w:rPr>
          <w:rFonts w:ascii="Times New Roman" w:eastAsia="Times New Roman" w:hAnsi="Times New Roman"/>
          <w:color w:val="000000"/>
        </w:rPr>
        <w:t>Priest SR,</w:t>
      </w:r>
      <w:r w:rsidRPr="00691630">
        <w:rPr>
          <w:rFonts w:ascii="Times New Roman" w:eastAsia="Times New Roman" w:hAnsi="Times New Roman"/>
          <w:color w:val="000000"/>
        </w:rPr>
        <w:t xml:space="preserve"> Henderson J, Evans SF, Hagan R. Stress debriefing after childbirth: a randomised controlled trial. </w:t>
      </w:r>
      <w:r w:rsidRPr="00691630">
        <w:rPr>
          <w:rFonts w:ascii="Times New Roman" w:eastAsia="Times New Roman" w:hAnsi="Times New Roman"/>
          <w:i/>
          <w:iCs/>
          <w:color w:val="000000"/>
        </w:rPr>
        <w:t>Med J Aust</w:t>
      </w:r>
      <w:r w:rsidRPr="00691630">
        <w:rPr>
          <w:rFonts w:ascii="Times New Roman" w:eastAsia="Times New Roman" w:hAnsi="Times New Roman"/>
          <w:color w:val="000000"/>
        </w:rPr>
        <w:t>. 2003;</w:t>
      </w:r>
      <w:r w:rsidRPr="00691630">
        <w:rPr>
          <w:rFonts w:ascii="Times New Roman" w:eastAsia="Times New Roman" w:hAnsi="Times New Roman"/>
          <w:bCs/>
          <w:color w:val="000000"/>
        </w:rPr>
        <w:t>178</w:t>
      </w:r>
      <w:r w:rsidRPr="00691630">
        <w:rPr>
          <w:rFonts w:ascii="Times New Roman" w:eastAsia="Times New Roman" w:hAnsi="Times New Roman"/>
          <w:color w:val="000000"/>
        </w:rPr>
        <w:t>:542.</w:t>
      </w:r>
    </w:p>
    <w:p w14:paraId="1155B0F9" w14:textId="77777777" w:rsidR="00F11BCD"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Robertson-Blackmore E, Putnam FW, Rubinow DR, Matthieu M, Hunn JE, Putnam KT, Moynihan JA, O'Connor TG. Antecedent trauma exposure and risk of depression in the perinatal period. </w:t>
      </w:r>
      <w:r w:rsidRPr="00691630">
        <w:rPr>
          <w:rFonts w:ascii="Times New Roman" w:eastAsia="Times New Roman" w:hAnsi="Times New Roman"/>
          <w:i/>
          <w:iCs/>
          <w:color w:val="000000"/>
        </w:rPr>
        <w:t xml:space="preserve">J Clin Psychiatry. </w:t>
      </w:r>
      <w:r w:rsidRPr="00691630">
        <w:rPr>
          <w:rFonts w:ascii="Times New Roman" w:eastAsia="Times New Roman" w:hAnsi="Times New Roman"/>
          <w:color w:val="000000"/>
        </w:rPr>
        <w:t>2013;</w:t>
      </w:r>
      <w:r w:rsidRPr="00691630">
        <w:rPr>
          <w:rFonts w:ascii="Times New Roman" w:eastAsia="Times New Roman" w:hAnsi="Times New Roman"/>
          <w:bCs/>
          <w:color w:val="000000"/>
        </w:rPr>
        <w:t>74:</w:t>
      </w:r>
      <w:r w:rsidRPr="00691630">
        <w:rPr>
          <w:rFonts w:ascii="Times New Roman" w:eastAsia="Times New Roman" w:hAnsi="Times New Roman"/>
          <w:color w:val="000000"/>
        </w:rPr>
        <w:t>e942-8.</w:t>
      </w:r>
    </w:p>
    <w:p w14:paraId="1F72FAE7" w14:textId="77777777" w:rsidR="00F11BCD" w:rsidRPr="00550E56"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Siu BW, Leung SS, Ip P, Hung SF, O'Hara MW. Antenatal risk factors for postnatal depression: a prospective study of Chinese women at maternal and child health centres. </w:t>
      </w:r>
      <w:r w:rsidRPr="00691630">
        <w:rPr>
          <w:rFonts w:ascii="Times New Roman" w:eastAsia="Times New Roman" w:hAnsi="Times New Roman"/>
          <w:i/>
          <w:iCs/>
          <w:color w:val="000000"/>
        </w:rPr>
        <w:t>BMC Psychiatry</w:t>
      </w:r>
      <w:r w:rsidRPr="00691630">
        <w:rPr>
          <w:rFonts w:ascii="Times New Roman" w:eastAsia="Times New Roman" w:hAnsi="Times New Roman"/>
          <w:color w:val="000000"/>
        </w:rPr>
        <w:t>. 2012;</w:t>
      </w:r>
      <w:r w:rsidRPr="00691630">
        <w:rPr>
          <w:rFonts w:ascii="Times New Roman" w:eastAsia="Times New Roman" w:hAnsi="Times New Roman"/>
          <w:bCs/>
          <w:color w:val="000000"/>
        </w:rPr>
        <w:t>12</w:t>
      </w:r>
      <w:r w:rsidRPr="00691630">
        <w:rPr>
          <w:rFonts w:ascii="Times New Roman" w:eastAsia="Times New Roman" w:hAnsi="Times New Roman"/>
          <w:color w:val="000000"/>
        </w:rPr>
        <w:t>:22.</w:t>
      </w:r>
    </w:p>
    <w:p w14:paraId="19103D79" w14:textId="77777777" w:rsidR="00F11BCD"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Stuebe AM, Grewen K, MeltzerBrody S. Association between maternal mood and oxytocin response to breastfeeding. </w:t>
      </w:r>
      <w:r w:rsidRPr="00691630">
        <w:rPr>
          <w:rFonts w:ascii="Times New Roman" w:eastAsia="Times New Roman" w:hAnsi="Times New Roman"/>
          <w:i/>
          <w:iCs/>
          <w:color w:val="000000"/>
        </w:rPr>
        <w:t>J Womens Health</w:t>
      </w:r>
      <w:r w:rsidRPr="00691630">
        <w:rPr>
          <w:rFonts w:ascii="Times New Roman" w:eastAsia="Times New Roman" w:hAnsi="Times New Roman"/>
          <w:color w:val="000000"/>
        </w:rPr>
        <w:t>. 2013;</w:t>
      </w:r>
      <w:r w:rsidRPr="00691630">
        <w:rPr>
          <w:rFonts w:ascii="Times New Roman" w:eastAsia="Times New Roman" w:hAnsi="Times New Roman"/>
          <w:bCs/>
          <w:color w:val="000000"/>
        </w:rPr>
        <w:t>22</w:t>
      </w:r>
      <w:r w:rsidRPr="00691630">
        <w:rPr>
          <w:rFonts w:ascii="Times New Roman" w:eastAsia="Times New Roman" w:hAnsi="Times New Roman"/>
          <w:color w:val="000000"/>
        </w:rPr>
        <w:t>:352.</w:t>
      </w:r>
    </w:p>
    <w:p w14:paraId="1F12FE5C" w14:textId="77777777" w:rsidR="00F11BCD" w:rsidRPr="00550E56"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Tungchama F, Piwuna C, Armiya'u A, Maigari Y, Davou F, Goar S, Umar M, Sadiq S, Ojih E, Uwakwe R. Independent socio-demographic and clinical correlates associated with the perception of quality of life of women with postpartum depressionin North-central, Nigeria. </w:t>
      </w:r>
      <w:r w:rsidRPr="00691630">
        <w:rPr>
          <w:rFonts w:ascii="Times New Roman" w:eastAsia="Times New Roman" w:hAnsi="Times New Roman"/>
          <w:i/>
          <w:iCs/>
          <w:color w:val="000000"/>
        </w:rPr>
        <w:t>Int J Psychiatry Clin Pract</w:t>
      </w:r>
      <w:r w:rsidRPr="00691630">
        <w:rPr>
          <w:rFonts w:ascii="Times New Roman" w:eastAsia="Times New Roman" w:hAnsi="Times New Roman"/>
          <w:color w:val="000000"/>
        </w:rPr>
        <w:t>. 2017;</w:t>
      </w:r>
      <w:r w:rsidRPr="00691630">
        <w:rPr>
          <w:rFonts w:ascii="Times New Roman" w:eastAsia="Times New Roman" w:hAnsi="Times New Roman"/>
          <w:bCs/>
          <w:color w:val="000000"/>
        </w:rPr>
        <w:t>21</w:t>
      </w:r>
      <w:r w:rsidRPr="00691630">
        <w:rPr>
          <w:rFonts w:ascii="Times New Roman" w:eastAsia="Times New Roman" w:hAnsi="Times New Roman"/>
          <w:color w:val="000000"/>
        </w:rPr>
        <w:t>:292.</w:t>
      </w:r>
    </w:p>
    <w:p w14:paraId="36B4DA20"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Barnett B, Matthey S, Gyaneshwar R. Screening for postnatal depression in women of non-English speaking background. </w:t>
      </w:r>
      <w:r w:rsidRPr="00691630">
        <w:rPr>
          <w:rFonts w:ascii="Times New Roman" w:eastAsia="Times New Roman" w:hAnsi="Times New Roman"/>
          <w:i/>
          <w:iCs/>
          <w:color w:val="000000"/>
        </w:rPr>
        <w:t>Arch Womens Ment Health</w:t>
      </w:r>
      <w:r w:rsidRPr="00691630">
        <w:rPr>
          <w:rFonts w:ascii="Times New Roman" w:eastAsia="Times New Roman" w:hAnsi="Times New Roman"/>
          <w:color w:val="000000"/>
        </w:rPr>
        <w:t>. 1999;</w:t>
      </w:r>
      <w:r w:rsidRPr="00691630">
        <w:rPr>
          <w:rFonts w:ascii="Times New Roman" w:eastAsia="Times New Roman" w:hAnsi="Times New Roman"/>
          <w:bCs/>
          <w:color w:val="000000"/>
        </w:rPr>
        <w:t>2</w:t>
      </w:r>
      <w:r w:rsidRPr="00691630">
        <w:rPr>
          <w:rFonts w:ascii="Times New Roman" w:eastAsia="Times New Roman" w:hAnsi="Times New Roman"/>
          <w:color w:val="000000"/>
        </w:rPr>
        <w:t>:67.</w:t>
      </w:r>
    </w:p>
    <w:p w14:paraId="5320DB22"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Bergink V, Kooistra L, Lambregtse-van den Berg MP, Wijnen H, Bunevicius R, van Baar A,Pop V. Validation of the Edinburgh Depression Scale during pregnancy. </w:t>
      </w:r>
      <w:r w:rsidRPr="00691630">
        <w:rPr>
          <w:rFonts w:ascii="Times New Roman" w:eastAsia="Times New Roman" w:hAnsi="Times New Roman"/>
          <w:i/>
          <w:iCs/>
          <w:color w:val="000000"/>
        </w:rPr>
        <w:t>J Psychosom Res</w:t>
      </w:r>
      <w:r w:rsidRPr="00691630">
        <w:rPr>
          <w:rFonts w:ascii="Times New Roman" w:eastAsia="Times New Roman" w:hAnsi="Times New Roman"/>
          <w:color w:val="000000"/>
        </w:rPr>
        <w:t>. 2011;</w:t>
      </w:r>
      <w:r w:rsidRPr="00691630">
        <w:rPr>
          <w:rFonts w:ascii="Times New Roman" w:eastAsia="Times New Roman" w:hAnsi="Times New Roman"/>
          <w:bCs/>
          <w:color w:val="000000"/>
        </w:rPr>
        <w:t>70</w:t>
      </w:r>
      <w:r w:rsidRPr="00691630">
        <w:rPr>
          <w:rFonts w:ascii="Times New Roman" w:eastAsia="Times New Roman" w:hAnsi="Times New Roman"/>
          <w:color w:val="000000"/>
        </w:rPr>
        <w:t>:385.</w:t>
      </w:r>
    </w:p>
    <w:p w14:paraId="2E839B91"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lastRenderedPageBreak/>
        <w:t xml:space="preserve">Mahmud WM, Awang A, Mohamed MN. Revalidation of the Malay Version of the Edinburgh Postnatal Depression Scale (EPDS) Among Malay Postpartum Women Attending the Bakar Bata Health Center in Alor Setar, Kedah, North West Of Peninsular Malaysia. </w:t>
      </w:r>
      <w:r w:rsidRPr="00691630">
        <w:rPr>
          <w:rFonts w:ascii="Times New Roman" w:eastAsia="Times New Roman" w:hAnsi="Times New Roman"/>
          <w:i/>
          <w:iCs/>
          <w:color w:val="000000"/>
        </w:rPr>
        <w:t>Malays J Med Sci</w:t>
      </w:r>
      <w:r w:rsidRPr="00691630">
        <w:rPr>
          <w:rFonts w:ascii="Times New Roman" w:eastAsia="Times New Roman" w:hAnsi="Times New Roman"/>
          <w:color w:val="000000"/>
        </w:rPr>
        <w:t>. 2003;</w:t>
      </w:r>
      <w:r w:rsidRPr="00691630">
        <w:rPr>
          <w:rFonts w:ascii="Times New Roman" w:eastAsia="Times New Roman" w:hAnsi="Times New Roman"/>
          <w:bCs/>
          <w:color w:val="000000"/>
        </w:rPr>
        <w:t>10</w:t>
      </w:r>
      <w:r w:rsidRPr="00691630">
        <w:rPr>
          <w:rFonts w:ascii="Times New Roman" w:eastAsia="Times New Roman" w:hAnsi="Times New Roman"/>
          <w:color w:val="000000"/>
        </w:rPr>
        <w:t>:71.</w:t>
      </w:r>
    </w:p>
    <w:p w14:paraId="09F3D8F4"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Matthey S, Barnett B, Kavanagh DJ, Howie P. Validation of the Edinburgh Postnatal Depression Scale for men, and comparison of item endorsement with their partners. </w:t>
      </w:r>
      <w:r w:rsidRPr="00691630">
        <w:rPr>
          <w:rFonts w:ascii="Times New Roman" w:eastAsia="Times New Roman" w:hAnsi="Times New Roman"/>
          <w:i/>
          <w:iCs/>
          <w:color w:val="000000"/>
        </w:rPr>
        <w:t>J Affect Disord</w:t>
      </w:r>
      <w:r w:rsidRPr="00691630">
        <w:rPr>
          <w:rFonts w:ascii="Times New Roman" w:eastAsia="Times New Roman" w:hAnsi="Times New Roman"/>
          <w:color w:val="000000"/>
        </w:rPr>
        <w:t>. 2001;</w:t>
      </w:r>
      <w:r w:rsidRPr="00691630">
        <w:rPr>
          <w:rFonts w:ascii="Times New Roman" w:eastAsia="Times New Roman" w:hAnsi="Times New Roman"/>
          <w:bCs/>
          <w:color w:val="000000"/>
        </w:rPr>
        <w:t>64</w:t>
      </w:r>
      <w:r w:rsidRPr="00691630">
        <w:rPr>
          <w:rFonts w:ascii="Times New Roman" w:eastAsia="Times New Roman" w:hAnsi="Times New Roman"/>
          <w:color w:val="000000"/>
        </w:rPr>
        <w:t>:175.</w:t>
      </w:r>
    </w:p>
    <w:p w14:paraId="6AD6C2DC"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O'Brien LM, Heycock EG, Hanna M, Jones PW, Cox JL. Postnatal depression and faltering growth: A community study. </w:t>
      </w:r>
      <w:r w:rsidRPr="00691630">
        <w:rPr>
          <w:rFonts w:ascii="Times New Roman" w:eastAsia="Times New Roman" w:hAnsi="Times New Roman"/>
          <w:i/>
          <w:iCs/>
          <w:color w:val="000000"/>
        </w:rPr>
        <w:t>Pediatrics</w:t>
      </w:r>
      <w:r w:rsidRPr="00691630">
        <w:rPr>
          <w:rFonts w:ascii="Times New Roman" w:eastAsia="Times New Roman" w:hAnsi="Times New Roman"/>
          <w:color w:val="000000"/>
        </w:rPr>
        <w:t>. 2004;</w:t>
      </w:r>
      <w:r w:rsidRPr="00691630">
        <w:rPr>
          <w:rFonts w:ascii="Times New Roman" w:eastAsia="Times New Roman" w:hAnsi="Times New Roman"/>
          <w:bCs/>
          <w:color w:val="000000"/>
        </w:rPr>
        <w:t>113</w:t>
      </w:r>
      <w:r w:rsidRPr="00691630">
        <w:rPr>
          <w:rFonts w:ascii="Times New Roman" w:eastAsia="Times New Roman" w:hAnsi="Times New Roman"/>
          <w:color w:val="000000"/>
        </w:rPr>
        <w:t>:1242.</w:t>
      </w:r>
    </w:p>
    <w:p w14:paraId="4BFE50EE"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Adewuya AO, Ola BA, Dada AO, Fasoto OO. Validation of the Edinburgh Postnatal Depression Scale as a screening tool for depression in late pregnancy among Nigerian women. </w:t>
      </w:r>
      <w:r w:rsidRPr="00691630">
        <w:rPr>
          <w:rFonts w:ascii="Times New Roman" w:eastAsia="Times New Roman" w:hAnsi="Times New Roman"/>
          <w:i/>
          <w:iCs/>
          <w:color w:val="000000"/>
        </w:rPr>
        <w:t>J Psychosom Obstet Gyn</w:t>
      </w:r>
      <w:r>
        <w:rPr>
          <w:rFonts w:ascii="Times New Roman" w:eastAsia="Times New Roman" w:hAnsi="Times New Roman"/>
          <w:i/>
          <w:iCs/>
          <w:color w:val="000000"/>
        </w:rPr>
        <w:t>a</w:t>
      </w:r>
      <w:r w:rsidRPr="00691630">
        <w:rPr>
          <w:rFonts w:ascii="Times New Roman" w:eastAsia="Times New Roman" w:hAnsi="Times New Roman"/>
          <w:i/>
          <w:iCs/>
          <w:color w:val="000000"/>
        </w:rPr>
        <w:t>ecol</w:t>
      </w:r>
      <w:r w:rsidRPr="00691630">
        <w:rPr>
          <w:rFonts w:ascii="Times New Roman" w:eastAsia="Times New Roman" w:hAnsi="Times New Roman"/>
          <w:color w:val="000000"/>
        </w:rPr>
        <w:t>. 2006;</w:t>
      </w:r>
      <w:r w:rsidRPr="00691630">
        <w:rPr>
          <w:rFonts w:ascii="Times New Roman" w:eastAsia="Times New Roman" w:hAnsi="Times New Roman"/>
          <w:bCs/>
          <w:color w:val="000000"/>
        </w:rPr>
        <w:t>27</w:t>
      </w:r>
      <w:r w:rsidRPr="00691630">
        <w:rPr>
          <w:rFonts w:ascii="Times New Roman" w:eastAsia="Times New Roman" w:hAnsi="Times New Roman"/>
          <w:color w:val="000000"/>
        </w:rPr>
        <w:t>:267.</w:t>
      </w:r>
    </w:p>
    <w:p w14:paraId="7673A096"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Adouard F, Glangeaud-Freudenthal NM, Golse B. Validation of the Edinburgh postnatal depression scale (EPDS) in a sample of women with high-risk pregnancies in France. </w:t>
      </w:r>
      <w:r w:rsidRPr="00691630">
        <w:rPr>
          <w:rFonts w:ascii="Times New Roman" w:eastAsia="Times New Roman" w:hAnsi="Times New Roman"/>
          <w:i/>
          <w:iCs/>
          <w:color w:val="000000"/>
        </w:rPr>
        <w:t>Arch Womens Ment Health</w:t>
      </w:r>
      <w:r w:rsidRPr="00691630">
        <w:rPr>
          <w:rFonts w:ascii="Times New Roman" w:eastAsia="Times New Roman" w:hAnsi="Times New Roman"/>
          <w:color w:val="000000"/>
        </w:rPr>
        <w:t>. 2005;</w:t>
      </w:r>
      <w:r w:rsidRPr="00691630">
        <w:rPr>
          <w:rFonts w:ascii="Times New Roman" w:eastAsia="Times New Roman" w:hAnsi="Times New Roman"/>
          <w:bCs/>
          <w:color w:val="000000"/>
        </w:rPr>
        <w:t>8</w:t>
      </w:r>
      <w:r w:rsidRPr="00691630">
        <w:rPr>
          <w:rFonts w:ascii="Times New Roman" w:eastAsia="Times New Roman" w:hAnsi="Times New Roman"/>
          <w:color w:val="000000"/>
        </w:rPr>
        <w:t>:89.</w:t>
      </w:r>
    </w:p>
    <w:p w14:paraId="4CE48A6F" w14:textId="77777777" w:rsidR="00F11BCD" w:rsidRDefault="00F11BCD" w:rsidP="00F11BCD">
      <w:pPr>
        <w:pStyle w:val="ListParagraph"/>
        <w:numPr>
          <w:ilvl w:val="0"/>
          <w:numId w:val="25"/>
        </w:numPr>
        <w:spacing w:line="480" w:lineRule="auto"/>
        <w:rPr>
          <w:rFonts w:ascii="Times New Roman" w:eastAsia="Times New Roman" w:hAnsi="Times New Roman"/>
          <w:color w:val="000000"/>
        </w:rPr>
      </w:pPr>
      <w:r w:rsidRPr="00930FD6">
        <w:rPr>
          <w:rFonts w:ascii="Times New Roman" w:eastAsia="Times New Roman" w:hAnsi="Times New Roman"/>
          <w:color w:val="000000"/>
        </w:rPr>
        <w:t>Agoub M, M</w:t>
      </w:r>
      <w:r w:rsidRPr="00691630">
        <w:rPr>
          <w:rFonts w:ascii="Times New Roman" w:eastAsia="Times New Roman" w:hAnsi="Times New Roman"/>
          <w:color w:val="000000"/>
        </w:rPr>
        <w:t xml:space="preserve">oussaoui D, Battas O. Prevalence of postpartum depression in a Moroccan sample. </w:t>
      </w:r>
      <w:r w:rsidRPr="00691630">
        <w:rPr>
          <w:rFonts w:ascii="Times New Roman" w:eastAsia="Times New Roman" w:hAnsi="Times New Roman"/>
          <w:i/>
          <w:iCs/>
          <w:color w:val="000000"/>
        </w:rPr>
        <w:t>Arch Womens Ment Health</w:t>
      </w:r>
      <w:r w:rsidRPr="00691630">
        <w:rPr>
          <w:rFonts w:ascii="Times New Roman" w:eastAsia="Times New Roman" w:hAnsi="Times New Roman"/>
          <w:color w:val="000000"/>
        </w:rPr>
        <w:t>. 2005;</w:t>
      </w:r>
      <w:r w:rsidRPr="00691630">
        <w:rPr>
          <w:rFonts w:ascii="Times New Roman" w:eastAsia="Times New Roman" w:hAnsi="Times New Roman"/>
          <w:bCs/>
          <w:color w:val="000000"/>
        </w:rPr>
        <w:t>8</w:t>
      </w:r>
      <w:r w:rsidRPr="00691630">
        <w:rPr>
          <w:rFonts w:ascii="Times New Roman" w:eastAsia="Times New Roman" w:hAnsi="Times New Roman"/>
          <w:color w:val="000000"/>
        </w:rPr>
        <w:t>:37.</w:t>
      </w:r>
    </w:p>
    <w:p w14:paraId="769FAC8C"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Alvarado-Esquivel C, Sifuentes-Alvarez A, Salas-Martinez C, Martínez-García S. Validation of the Edinburgh Postpartum Depression Scale in a population of puerperal women in Mexico. </w:t>
      </w:r>
      <w:r w:rsidRPr="00691630">
        <w:rPr>
          <w:rFonts w:ascii="Times New Roman" w:eastAsia="Times New Roman" w:hAnsi="Times New Roman"/>
          <w:i/>
          <w:iCs/>
          <w:color w:val="000000"/>
        </w:rPr>
        <w:t>Clin Pract Epidemiol Ment Health</w:t>
      </w:r>
      <w:r w:rsidRPr="00691630">
        <w:rPr>
          <w:rFonts w:ascii="Times New Roman" w:eastAsia="Times New Roman" w:hAnsi="Times New Roman"/>
          <w:color w:val="000000"/>
        </w:rPr>
        <w:t>. 2006;</w:t>
      </w:r>
      <w:r w:rsidRPr="00691630">
        <w:rPr>
          <w:rFonts w:ascii="Times New Roman" w:eastAsia="Times New Roman" w:hAnsi="Times New Roman"/>
          <w:bCs/>
          <w:color w:val="000000"/>
        </w:rPr>
        <w:t>2</w:t>
      </w:r>
      <w:r w:rsidRPr="00691630">
        <w:rPr>
          <w:rFonts w:ascii="Times New Roman" w:eastAsia="Times New Roman" w:hAnsi="Times New Roman"/>
          <w:color w:val="000000"/>
        </w:rPr>
        <w:t>:33.</w:t>
      </w:r>
    </w:p>
    <w:p w14:paraId="66AB6A19"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Alvarado-Esquivel C, Sifuentes-Alvarez A, Salas-Martinez C. Detection of mental disorders other than depression with the Edinburgh Postnatal Depression Scale in a sample of pregnant women in northern Mexico.</w:t>
      </w:r>
      <w:r w:rsidRPr="00691630">
        <w:rPr>
          <w:rFonts w:ascii="Times New Roman" w:eastAsia="Times New Roman" w:hAnsi="Times New Roman"/>
          <w:i/>
          <w:iCs/>
          <w:color w:val="000000"/>
        </w:rPr>
        <w:t xml:space="preserve"> Ment Illn.</w:t>
      </w:r>
      <w:r w:rsidRPr="00691630">
        <w:rPr>
          <w:rFonts w:ascii="Times New Roman" w:eastAsia="Times New Roman" w:hAnsi="Times New Roman"/>
          <w:color w:val="000000"/>
        </w:rPr>
        <w:t xml:space="preserve"> 2016;</w:t>
      </w:r>
      <w:r w:rsidRPr="00691630">
        <w:rPr>
          <w:rFonts w:ascii="Times New Roman" w:eastAsia="Times New Roman" w:hAnsi="Times New Roman"/>
          <w:bCs/>
          <w:color w:val="000000"/>
        </w:rPr>
        <w:t>8</w:t>
      </w:r>
      <w:r w:rsidRPr="00691630">
        <w:rPr>
          <w:rFonts w:ascii="Times New Roman" w:eastAsia="Times New Roman" w:hAnsi="Times New Roman"/>
          <w:color w:val="000000"/>
        </w:rPr>
        <w:t>.</w:t>
      </w:r>
    </w:p>
    <w:p w14:paraId="59122902" w14:textId="77777777" w:rsidR="00F11BCD" w:rsidRPr="00550E56"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lastRenderedPageBreak/>
        <w:t xml:space="preserve">Bakare MO, Okoye JO, Obindo JT. Introducing depression and developmental screenings into the National Programme on Immunization (NPI) in southeast Nigeria: an experimental cross-sectional assessment. </w:t>
      </w:r>
      <w:r w:rsidRPr="00691630">
        <w:rPr>
          <w:rFonts w:ascii="Times New Roman" w:eastAsia="Times New Roman" w:hAnsi="Times New Roman"/>
          <w:i/>
          <w:iCs/>
          <w:color w:val="000000"/>
        </w:rPr>
        <w:t>Gen Hosp Psychiatry</w:t>
      </w:r>
      <w:r w:rsidRPr="00691630">
        <w:rPr>
          <w:rFonts w:ascii="Times New Roman" w:eastAsia="Times New Roman" w:hAnsi="Times New Roman"/>
          <w:color w:val="000000"/>
        </w:rPr>
        <w:t>. 2014;</w:t>
      </w:r>
      <w:r w:rsidRPr="00691630">
        <w:rPr>
          <w:rFonts w:ascii="Times New Roman" w:eastAsia="Times New Roman" w:hAnsi="Times New Roman"/>
          <w:bCs/>
          <w:color w:val="000000"/>
        </w:rPr>
        <w:t>36</w:t>
      </w:r>
      <w:r w:rsidRPr="00691630">
        <w:rPr>
          <w:rFonts w:ascii="Times New Roman" w:eastAsia="Times New Roman" w:hAnsi="Times New Roman"/>
          <w:color w:val="000000"/>
        </w:rPr>
        <w:t>:105-12.</w:t>
      </w:r>
    </w:p>
    <w:p w14:paraId="28BC0918"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lang w:val="fr-CA"/>
        </w:rPr>
        <w:t xml:space="preserve">Benvenuti P, Ferrara M, Niccolai C, Valoriani V, Cox JL. </w:t>
      </w:r>
      <w:r w:rsidRPr="00691630">
        <w:rPr>
          <w:rFonts w:ascii="Times New Roman" w:eastAsia="Times New Roman" w:hAnsi="Times New Roman"/>
          <w:color w:val="000000"/>
        </w:rPr>
        <w:t xml:space="preserve">The Edinburgh Postnatal Depression Scale: validation for an Italian sample. </w:t>
      </w:r>
      <w:r w:rsidRPr="00691630">
        <w:rPr>
          <w:rFonts w:ascii="Times New Roman" w:eastAsia="Times New Roman" w:hAnsi="Times New Roman"/>
          <w:i/>
          <w:iCs/>
          <w:color w:val="000000"/>
        </w:rPr>
        <w:t>J Affect Disord</w:t>
      </w:r>
      <w:r w:rsidRPr="00691630">
        <w:rPr>
          <w:rFonts w:ascii="Times New Roman" w:eastAsia="Times New Roman" w:hAnsi="Times New Roman"/>
          <w:color w:val="000000"/>
        </w:rPr>
        <w:t>. 1999;</w:t>
      </w:r>
      <w:r w:rsidRPr="00691630">
        <w:rPr>
          <w:rFonts w:ascii="Times New Roman" w:eastAsia="Times New Roman" w:hAnsi="Times New Roman"/>
          <w:bCs/>
          <w:color w:val="000000"/>
        </w:rPr>
        <w:t>53</w:t>
      </w:r>
      <w:r w:rsidRPr="00691630">
        <w:rPr>
          <w:rFonts w:ascii="Times New Roman" w:eastAsia="Times New Roman" w:hAnsi="Times New Roman"/>
          <w:color w:val="000000"/>
        </w:rPr>
        <w:t>:137.</w:t>
      </w:r>
    </w:p>
    <w:p w14:paraId="50B5AF9D"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Berle JO, Aarre TF, Mykletun A, Dahl AA, Holsten F. Screening for postnatal depression. Validation of the Norwegian version of the Edinburgh Postnatal Depression Scale, and assessment of risk factors for postnatal depression. </w:t>
      </w:r>
      <w:r w:rsidRPr="00691630">
        <w:rPr>
          <w:rFonts w:ascii="Times New Roman" w:eastAsia="Times New Roman" w:hAnsi="Times New Roman"/>
          <w:i/>
          <w:iCs/>
          <w:color w:val="000000"/>
        </w:rPr>
        <w:t>J Affect Disord</w:t>
      </w:r>
      <w:r w:rsidRPr="00691630">
        <w:rPr>
          <w:rFonts w:ascii="Times New Roman" w:eastAsia="Times New Roman" w:hAnsi="Times New Roman"/>
          <w:color w:val="000000"/>
        </w:rPr>
        <w:t>. 2003;</w:t>
      </w:r>
      <w:r w:rsidRPr="00691630">
        <w:rPr>
          <w:rFonts w:ascii="Times New Roman" w:eastAsia="Times New Roman" w:hAnsi="Times New Roman"/>
          <w:bCs/>
          <w:color w:val="000000"/>
        </w:rPr>
        <w:t>76</w:t>
      </w:r>
      <w:r w:rsidRPr="00691630">
        <w:rPr>
          <w:rFonts w:ascii="Times New Roman" w:eastAsia="Times New Roman" w:hAnsi="Times New Roman"/>
          <w:color w:val="000000"/>
        </w:rPr>
        <w:t>:151.</w:t>
      </w:r>
    </w:p>
    <w:p w14:paraId="651F0854" w14:textId="77777777" w:rsidR="00F11BCD"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Christl B, Reilly N, Smith M, Sims D, Chavasse F, Austin MP. The mental health of mothers of unsettled infants: is there value in routine psychosocial assessment in this context? </w:t>
      </w:r>
      <w:r w:rsidRPr="00691630">
        <w:rPr>
          <w:rFonts w:ascii="Times New Roman" w:eastAsia="Times New Roman" w:hAnsi="Times New Roman"/>
          <w:i/>
          <w:iCs/>
          <w:color w:val="000000"/>
        </w:rPr>
        <w:t>Arch Womens Ment Health</w:t>
      </w:r>
      <w:r w:rsidRPr="00691630">
        <w:rPr>
          <w:rFonts w:ascii="Times New Roman" w:eastAsia="Times New Roman" w:hAnsi="Times New Roman"/>
          <w:color w:val="000000"/>
        </w:rPr>
        <w:t>. 2013;</w:t>
      </w:r>
      <w:r w:rsidRPr="00691630">
        <w:rPr>
          <w:rFonts w:ascii="Times New Roman" w:eastAsia="Times New Roman" w:hAnsi="Times New Roman"/>
          <w:bCs/>
          <w:color w:val="000000"/>
        </w:rPr>
        <w:t>16</w:t>
      </w:r>
      <w:r w:rsidRPr="00691630">
        <w:rPr>
          <w:rFonts w:ascii="Times New Roman" w:eastAsia="Times New Roman" w:hAnsi="Times New Roman"/>
          <w:color w:val="000000"/>
        </w:rPr>
        <w:t>:391.</w:t>
      </w:r>
    </w:p>
    <w:p w14:paraId="728F66BD" w14:textId="77777777" w:rsidR="00F11BCD" w:rsidRPr="00930FD6"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Imbula BE, Okitundu EL, Mampunza SM. Postpartum depression in Kinshasa (DR Congo): prevalence and risk factors. </w:t>
      </w:r>
      <w:r w:rsidRPr="00691630">
        <w:rPr>
          <w:rFonts w:ascii="Times New Roman" w:eastAsia="Times New Roman" w:hAnsi="Times New Roman"/>
          <w:i/>
          <w:iCs/>
          <w:color w:val="000000"/>
        </w:rPr>
        <w:t>Med Sante Trop</w:t>
      </w:r>
      <w:r w:rsidRPr="00691630">
        <w:rPr>
          <w:rFonts w:ascii="Times New Roman" w:eastAsia="Times New Roman" w:hAnsi="Times New Roman"/>
          <w:color w:val="000000"/>
        </w:rPr>
        <w:t>. 2012;</w:t>
      </w:r>
      <w:r w:rsidRPr="00691630">
        <w:rPr>
          <w:rFonts w:ascii="Times New Roman" w:eastAsia="Times New Roman" w:hAnsi="Times New Roman"/>
          <w:bCs/>
          <w:color w:val="000000"/>
        </w:rPr>
        <w:t>22</w:t>
      </w:r>
      <w:r w:rsidRPr="00691630">
        <w:rPr>
          <w:rFonts w:ascii="Times New Roman" w:eastAsia="Times New Roman" w:hAnsi="Times New Roman"/>
          <w:color w:val="000000"/>
        </w:rPr>
        <w:t>:379-84.</w:t>
      </w:r>
    </w:p>
    <w:p w14:paraId="026553E7" w14:textId="77777777" w:rsidR="00F11BCD" w:rsidRPr="00691630"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Pedersen C, Leserman J, Garcia N, Stansbury M, Meltzer-Brody S, Johnson J. Late pregnancy thyroid-binding globulin predicts perinatal depression. </w:t>
      </w:r>
      <w:r w:rsidRPr="00691630">
        <w:rPr>
          <w:rFonts w:ascii="Times New Roman" w:eastAsia="Times New Roman" w:hAnsi="Times New Roman"/>
          <w:i/>
          <w:iCs/>
          <w:color w:val="000000"/>
        </w:rPr>
        <w:t>Psychoneuroendocrinology</w:t>
      </w:r>
      <w:r w:rsidRPr="00691630">
        <w:rPr>
          <w:rFonts w:ascii="Times New Roman" w:eastAsia="Times New Roman" w:hAnsi="Times New Roman"/>
          <w:color w:val="000000"/>
        </w:rPr>
        <w:t>. 2016;</w:t>
      </w:r>
      <w:r w:rsidRPr="00691630">
        <w:rPr>
          <w:rFonts w:ascii="Times New Roman" w:eastAsia="Times New Roman" w:hAnsi="Times New Roman"/>
          <w:bCs/>
          <w:color w:val="000000"/>
        </w:rPr>
        <w:t>65</w:t>
      </w:r>
      <w:r w:rsidRPr="00691630">
        <w:rPr>
          <w:rFonts w:ascii="Times New Roman" w:eastAsia="Times New Roman" w:hAnsi="Times New Roman"/>
          <w:color w:val="000000"/>
        </w:rPr>
        <w:t>:84.</w:t>
      </w:r>
    </w:p>
    <w:p w14:paraId="0450867C" w14:textId="77777777" w:rsidR="00F11BCD" w:rsidRDefault="00F11BCD" w:rsidP="00F11BCD">
      <w:pPr>
        <w:pStyle w:val="ListParagraph"/>
        <w:numPr>
          <w:ilvl w:val="0"/>
          <w:numId w:val="25"/>
        </w:numPr>
        <w:spacing w:line="480" w:lineRule="auto"/>
        <w:rPr>
          <w:rFonts w:ascii="Times New Roman" w:eastAsia="Times New Roman" w:hAnsi="Times New Roman"/>
          <w:color w:val="000000"/>
        </w:rPr>
      </w:pPr>
      <w:r w:rsidRPr="00930FD6">
        <w:rPr>
          <w:rFonts w:ascii="Times New Roman" w:eastAsia="Times New Roman" w:hAnsi="Times New Roman"/>
          <w:color w:val="000000"/>
        </w:rPr>
        <w:t>Pinheiro RT,</w:t>
      </w:r>
      <w:r w:rsidRPr="00691630">
        <w:rPr>
          <w:rFonts w:ascii="Times New Roman" w:eastAsia="Times New Roman" w:hAnsi="Times New Roman"/>
          <w:color w:val="000000"/>
        </w:rPr>
        <w:t xml:space="preserve"> Coelho FM, Silva RA, Pinheiro KA, Oses JP, Quevedo Lde A, Souza LD, Jansen K, Zimmermann Peruzatto JM, Manfro GG, Giovenardi M, Almeida S, Lucion AB. Association of a serotonin transporter gene polymorphism (5-HTTLPR) and stressful life events with postpartum depressive symptoms: a population-based study. </w:t>
      </w:r>
      <w:r w:rsidRPr="00691630">
        <w:rPr>
          <w:rFonts w:ascii="Times New Roman" w:eastAsia="Times New Roman" w:hAnsi="Times New Roman"/>
          <w:i/>
          <w:iCs/>
          <w:color w:val="000000"/>
        </w:rPr>
        <w:t>J Psychosom Obstet Gyn</w:t>
      </w:r>
      <w:r>
        <w:rPr>
          <w:rFonts w:ascii="Times New Roman" w:eastAsia="Times New Roman" w:hAnsi="Times New Roman"/>
          <w:i/>
          <w:iCs/>
          <w:color w:val="000000"/>
        </w:rPr>
        <w:t>a</w:t>
      </w:r>
      <w:r w:rsidRPr="00691630">
        <w:rPr>
          <w:rFonts w:ascii="Times New Roman" w:eastAsia="Times New Roman" w:hAnsi="Times New Roman"/>
          <w:i/>
          <w:iCs/>
          <w:color w:val="000000"/>
        </w:rPr>
        <w:t>ecol</w:t>
      </w:r>
      <w:r w:rsidRPr="00691630">
        <w:rPr>
          <w:rFonts w:ascii="Times New Roman" w:eastAsia="Times New Roman" w:hAnsi="Times New Roman"/>
          <w:color w:val="000000"/>
        </w:rPr>
        <w:t>. 2013;</w:t>
      </w:r>
      <w:r w:rsidRPr="00691630">
        <w:rPr>
          <w:rFonts w:ascii="Times New Roman" w:eastAsia="Times New Roman" w:hAnsi="Times New Roman"/>
          <w:bCs/>
          <w:color w:val="000000"/>
        </w:rPr>
        <w:t>34</w:t>
      </w:r>
      <w:r w:rsidRPr="00691630">
        <w:rPr>
          <w:rFonts w:ascii="Times New Roman" w:eastAsia="Times New Roman" w:hAnsi="Times New Roman"/>
          <w:color w:val="000000"/>
        </w:rPr>
        <w:t>:29.</w:t>
      </w:r>
    </w:p>
    <w:p w14:paraId="2043F40E" w14:textId="77777777" w:rsidR="00F11BCD" w:rsidRPr="00930FD6" w:rsidRDefault="00F11BCD" w:rsidP="00F11BCD">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lastRenderedPageBreak/>
        <w:t>Thiagayson P, Krishnaswamy G, Lim ML, Sung SC, Haley CL, Fung DS, Allen Jr JC, Chen H. Depression and anxiety in Singaporean high-risk pregnancies—prevalence and screening.</w:t>
      </w:r>
      <w:r w:rsidRPr="00691630">
        <w:rPr>
          <w:rFonts w:ascii="Times New Roman" w:eastAsia="Times New Roman" w:hAnsi="Times New Roman"/>
          <w:i/>
          <w:iCs/>
          <w:color w:val="000000"/>
        </w:rPr>
        <w:t xml:space="preserve"> Gen Hosp Psychiatry</w:t>
      </w:r>
      <w:r w:rsidRPr="00691630">
        <w:rPr>
          <w:rFonts w:ascii="Times New Roman" w:eastAsia="Times New Roman" w:hAnsi="Times New Roman"/>
          <w:color w:val="000000"/>
        </w:rPr>
        <w:t>. 2013;</w:t>
      </w:r>
      <w:r w:rsidRPr="00691630">
        <w:rPr>
          <w:rFonts w:ascii="Times New Roman" w:eastAsia="Times New Roman" w:hAnsi="Times New Roman"/>
          <w:bCs/>
          <w:color w:val="000000"/>
        </w:rPr>
        <w:t>35</w:t>
      </w:r>
      <w:r w:rsidRPr="00691630">
        <w:rPr>
          <w:rFonts w:ascii="Times New Roman" w:eastAsia="Times New Roman" w:hAnsi="Times New Roman"/>
          <w:color w:val="000000"/>
        </w:rPr>
        <w:t>:112-6.</w:t>
      </w:r>
    </w:p>
    <w:p w14:paraId="0B9550BF" w14:textId="67ACE93D" w:rsidR="00C70DBF" w:rsidRDefault="00F11BCD" w:rsidP="002570F3">
      <w:pPr>
        <w:pStyle w:val="ListParagraph"/>
        <w:numPr>
          <w:ilvl w:val="0"/>
          <w:numId w:val="25"/>
        </w:numPr>
        <w:spacing w:line="480" w:lineRule="auto"/>
        <w:rPr>
          <w:rFonts w:ascii="Times New Roman" w:eastAsia="Times New Roman" w:hAnsi="Times New Roman"/>
          <w:color w:val="000000"/>
        </w:rPr>
      </w:pPr>
      <w:r w:rsidRPr="00691630">
        <w:rPr>
          <w:rFonts w:ascii="Times New Roman" w:eastAsia="Times New Roman" w:hAnsi="Times New Roman"/>
          <w:color w:val="000000"/>
        </w:rPr>
        <w:t xml:space="preserve">van der Westhuizen C, Brittain K, Koen N, Maré K, Zar HJ, Stein DJ. Sensitivity and specificity of the SRQ-20 and the EPDS in diagnosing major depression ante-and postnatally in a south African birth cohort study. </w:t>
      </w:r>
      <w:r w:rsidRPr="00691630">
        <w:rPr>
          <w:rFonts w:ascii="Times New Roman" w:eastAsia="Times New Roman" w:hAnsi="Times New Roman"/>
          <w:i/>
          <w:iCs/>
          <w:color w:val="000000"/>
        </w:rPr>
        <w:t>Int J Ment Health Addict</w:t>
      </w:r>
      <w:r w:rsidRPr="00691630">
        <w:rPr>
          <w:rFonts w:ascii="Times New Roman" w:eastAsia="Times New Roman" w:hAnsi="Times New Roman"/>
          <w:color w:val="000000"/>
        </w:rPr>
        <w:t>. 2018;</w:t>
      </w:r>
      <w:r w:rsidRPr="00691630">
        <w:rPr>
          <w:rFonts w:ascii="Times New Roman" w:eastAsia="Times New Roman" w:hAnsi="Times New Roman"/>
          <w:bCs/>
          <w:color w:val="000000"/>
        </w:rPr>
        <w:t>16</w:t>
      </w:r>
      <w:r w:rsidRPr="00691630">
        <w:rPr>
          <w:rFonts w:ascii="Times New Roman" w:eastAsia="Times New Roman" w:hAnsi="Times New Roman"/>
          <w:color w:val="000000"/>
        </w:rPr>
        <w:t>:175-86.</w:t>
      </w:r>
    </w:p>
    <w:p w14:paraId="0AB86DA2" w14:textId="605298DF" w:rsidR="008F5565" w:rsidRDefault="008F5565" w:rsidP="008F5565">
      <w:pPr>
        <w:spacing w:line="480" w:lineRule="auto"/>
        <w:rPr>
          <w:color w:val="000000"/>
        </w:rPr>
        <w:sectPr w:rsidR="008F5565" w:rsidSect="0098771E">
          <w:footerReference w:type="even" r:id="rId20"/>
          <w:footerReference w:type="default" r:id="rId21"/>
          <w:pgSz w:w="12240" w:h="15840" w:code="1"/>
          <w:pgMar w:top="1440" w:right="1440" w:bottom="1440" w:left="1440" w:header="720" w:footer="720" w:gutter="0"/>
          <w:cols w:space="720"/>
          <w:docGrid w:linePitch="272"/>
        </w:sectPr>
      </w:pPr>
    </w:p>
    <w:p w14:paraId="56C3E018" w14:textId="77777777" w:rsidR="008F5565" w:rsidRPr="008F5565" w:rsidRDefault="008F5565" w:rsidP="008922E4">
      <w:pPr>
        <w:spacing w:line="480" w:lineRule="auto"/>
        <w:rPr>
          <w:color w:val="000000"/>
        </w:rPr>
      </w:pPr>
    </w:p>
    <w:sectPr w:rsidR="008F5565" w:rsidRPr="008F5565" w:rsidSect="008F5565">
      <w:pgSz w:w="15840" w:h="12240" w:orient="landscape" w:code="1"/>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FCE644" w14:textId="77777777" w:rsidR="007F1D04" w:rsidRDefault="007F1D04">
      <w:r>
        <w:separator/>
      </w:r>
    </w:p>
  </w:endnote>
  <w:endnote w:type="continuationSeparator" w:id="0">
    <w:p w14:paraId="6AA8A62F" w14:textId="77777777" w:rsidR="007F1D04" w:rsidRDefault="007F1D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w:panose1 w:val="00000000000000000000"/>
    <w:charset w:val="00"/>
    <w:family w:val="auto"/>
    <w:pitch w:val="variable"/>
    <w:sig w:usb0="00000003"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Shaker 2 Lancet Regular">
    <w:altName w:val="Cambria"/>
    <w:panose1 w:val="020B0604020202020204"/>
    <w:charset w:val="4D"/>
    <w:family w:val="swiss"/>
    <w:notTrueType/>
    <w:pitch w:val="default"/>
    <w:sig w:usb0="00000003" w:usb1="00000000" w:usb2="00000000" w:usb3="00000000" w:csb0="00000001" w:csb1="00000000"/>
  </w:font>
  <w:font w:name="TimesNewRomanPSMT">
    <w:altName w:val="Times New Roman"/>
    <w:panose1 w:val="020B0604020202020204"/>
    <w:charset w:val="00"/>
    <w:family w:val="roman"/>
    <w:pitch w:val="variable"/>
    <w:sig w:usb0="E0002AEF" w:usb1="C0007841" w:usb2="00000009" w:usb3="00000000" w:csb0="000001FF" w:csb1="00000000"/>
  </w:font>
  <w:font w:name="TimesNewRomanPS">
    <w:altName w:val="Times New Roman"/>
    <w:panose1 w:val="020B0604020202020204"/>
    <w:charset w:val="00"/>
    <w:family w:val="roman"/>
    <w:notTrueType/>
    <w:pitch w:val="default"/>
  </w:font>
  <w:font w:name="Cambria Math">
    <w:panose1 w:val="02040503050406030204"/>
    <w:charset w:val="00"/>
    <w:family w:val="roman"/>
    <w:pitch w:val="variable"/>
    <w:sig w:usb0="E00002FF" w:usb1="420024FF"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2716CD" w14:textId="77777777" w:rsidR="00D62E09" w:rsidRDefault="00D62E09" w:rsidP="00334FE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6A2702A" w14:textId="77777777" w:rsidR="00D62E09" w:rsidRDefault="00D62E0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B3870D" w14:textId="77777777" w:rsidR="00D62E09" w:rsidRDefault="00D62E09" w:rsidP="00334FE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46</w:t>
    </w:r>
    <w:r>
      <w:rPr>
        <w:rStyle w:val="PageNumber"/>
      </w:rPr>
      <w:fldChar w:fldCharType="end"/>
    </w:r>
  </w:p>
  <w:p w14:paraId="5550ED37" w14:textId="77777777" w:rsidR="00D62E09" w:rsidRDefault="00D62E0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60A757" w14:textId="77777777" w:rsidR="00D62E09" w:rsidRDefault="00D62E09" w:rsidP="00FB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E007C03" w14:textId="77777777" w:rsidR="00D62E09" w:rsidRDefault="00D62E0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D2CD48" w14:textId="77777777" w:rsidR="00D62E09" w:rsidRDefault="00D62E09" w:rsidP="00FB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57</w:t>
    </w:r>
    <w:r>
      <w:rPr>
        <w:rStyle w:val="PageNumber"/>
      </w:rPr>
      <w:fldChar w:fldCharType="end"/>
    </w:r>
  </w:p>
  <w:p w14:paraId="601A01F2" w14:textId="77777777" w:rsidR="00D62E09" w:rsidRDefault="00D62E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AB2FC2" w14:textId="77777777" w:rsidR="007F1D04" w:rsidRDefault="007F1D04">
      <w:r>
        <w:separator/>
      </w:r>
    </w:p>
  </w:footnote>
  <w:footnote w:type="continuationSeparator" w:id="0">
    <w:p w14:paraId="0BCCD439" w14:textId="77777777" w:rsidR="007F1D04" w:rsidRDefault="007F1D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6C0C81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7C073FC"/>
    <w:multiLevelType w:val="hybridMultilevel"/>
    <w:tmpl w:val="5216799C"/>
    <w:lvl w:ilvl="0" w:tplc="F014D530">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00543C1"/>
    <w:multiLevelType w:val="hybridMultilevel"/>
    <w:tmpl w:val="161478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2900DF"/>
    <w:multiLevelType w:val="hybridMultilevel"/>
    <w:tmpl w:val="58A8B93C"/>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1AB51EB"/>
    <w:multiLevelType w:val="hybridMultilevel"/>
    <w:tmpl w:val="FAECEEE0"/>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7" w15:restartNumberingAfterBreak="0">
    <w:nsid w:val="2A996033"/>
    <w:multiLevelType w:val="hybridMultilevel"/>
    <w:tmpl w:val="BE5C5AA8"/>
    <w:lvl w:ilvl="0" w:tplc="6D76CF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B57641E"/>
    <w:multiLevelType w:val="hybridMultilevel"/>
    <w:tmpl w:val="27C044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0CD6200"/>
    <w:multiLevelType w:val="hybridMultilevel"/>
    <w:tmpl w:val="F80ED134"/>
    <w:lvl w:ilvl="0" w:tplc="6EAADC7C">
      <w:start w:val="1"/>
      <w:numFmt w:val="decimal"/>
      <w:lvlText w:val="%1."/>
      <w:lvlJc w:val="left"/>
      <w:pPr>
        <w:ind w:left="360" w:hanging="360"/>
      </w:pPr>
      <w:rPr>
        <w:rFonts w:hint="default"/>
        <w:color w:val="auto"/>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4416FF8"/>
    <w:multiLevelType w:val="multilevel"/>
    <w:tmpl w:val="27C0446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56C31CA"/>
    <w:multiLevelType w:val="hybridMultilevel"/>
    <w:tmpl w:val="5216799C"/>
    <w:lvl w:ilvl="0" w:tplc="F014D530">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5B9302E"/>
    <w:multiLevelType w:val="hybridMultilevel"/>
    <w:tmpl w:val="B97EC7C6"/>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3" w15:restartNumberingAfterBreak="0">
    <w:nsid w:val="41E05EF7"/>
    <w:multiLevelType w:val="hybridMultilevel"/>
    <w:tmpl w:val="EC2AC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39974AD"/>
    <w:multiLevelType w:val="hybridMultilevel"/>
    <w:tmpl w:val="E00CAB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53E0FAF"/>
    <w:multiLevelType w:val="hybridMultilevel"/>
    <w:tmpl w:val="03400B90"/>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6" w15:restartNumberingAfterBreak="0">
    <w:nsid w:val="48227E43"/>
    <w:multiLevelType w:val="hybridMultilevel"/>
    <w:tmpl w:val="2F1A6F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88B493B"/>
    <w:multiLevelType w:val="hybridMultilevel"/>
    <w:tmpl w:val="6218BC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9072524"/>
    <w:multiLevelType w:val="hybridMultilevel"/>
    <w:tmpl w:val="1604101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19C5D56"/>
    <w:multiLevelType w:val="multilevel"/>
    <w:tmpl w:val="E00CAB3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15:restartNumberingAfterBreak="0">
    <w:nsid w:val="63BF72AE"/>
    <w:multiLevelType w:val="hybridMultilevel"/>
    <w:tmpl w:val="8E88A45C"/>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D430000"/>
    <w:multiLevelType w:val="hybridMultilevel"/>
    <w:tmpl w:val="B1F82B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9B1468"/>
    <w:multiLevelType w:val="hybridMultilevel"/>
    <w:tmpl w:val="AE0C978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7D15D76"/>
    <w:multiLevelType w:val="hybridMultilevel"/>
    <w:tmpl w:val="0252581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7B4A0D25"/>
    <w:multiLevelType w:val="hybridMultilevel"/>
    <w:tmpl w:val="B97EC7C6"/>
    <w:lvl w:ilvl="0" w:tplc="000F0409">
      <w:start w:val="1"/>
      <w:numFmt w:val="decimal"/>
      <w:lvlText w:val="%1."/>
      <w:lvlJc w:val="left"/>
      <w:pPr>
        <w:tabs>
          <w:tab w:val="num" w:pos="360"/>
        </w:tabs>
        <w:ind w:left="360" w:hanging="360"/>
      </w:pPr>
      <w:rPr>
        <w:rFonts w:hint="default"/>
      </w:rPr>
    </w:lvl>
    <w:lvl w:ilvl="1" w:tplc="00190409" w:tentative="1">
      <w:start w:val="1"/>
      <w:numFmt w:val="lowerLetter"/>
      <w:lvlText w:val="%2."/>
      <w:lvlJc w:val="left"/>
      <w:pPr>
        <w:tabs>
          <w:tab w:val="num" w:pos="1080"/>
        </w:tabs>
        <w:ind w:left="1080" w:hanging="360"/>
      </w:pPr>
    </w:lvl>
    <w:lvl w:ilvl="2" w:tplc="001B0409" w:tentative="1">
      <w:start w:val="1"/>
      <w:numFmt w:val="lowerRoman"/>
      <w:lvlText w:val="%3."/>
      <w:lvlJc w:val="right"/>
      <w:pPr>
        <w:tabs>
          <w:tab w:val="num" w:pos="1800"/>
        </w:tabs>
        <w:ind w:left="1800" w:hanging="180"/>
      </w:pPr>
    </w:lvl>
    <w:lvl w:ilvl="3" w:tplc="000F0409" w:tentative="1">
      <w:start w:val="1"/>
      <w:numFmt w:val="decimal"/>
      <w:lvlText w:val="%4."/>
      <w:lvlJc w:val="left"/>
      <w:pPr>
        <w:tabs>
          <w:tab w:val="num" w:pos="2520"/>
        </w:tabs>
        <w:ind w:left="2520" w:hanging="360"/>
      </w:pPr>
    </w:lvl>
    <w:lvl w:ilvl="4" w:tplc="00190409" w:tentative="1">
      <w:start w:val="1"/>
      <w:numFmt w:val="lowerLetter"/>
      <w:lvlText w:val="%5."/>
      <w:lvlJc w:val="left"/>
      <w:pPr>
        <w:tabs>
          <w:tab w:val="num" w:pos="3240"/>
        </w:tabs>
        <w:ind w:left="3240" w:hanging="360"/>
      </w:pPr>
    </w:lvl>
    <w:lvl w:ilvl="5" w:tplc="001B0409" w:tentative="1">
      <w:start w:val="1"/>
      <w:numFmt w:val="lowerRoman"/>
      <w:lvlText w:val="%6."/>
      <w:lvlJc w:val="right"/>
      <w:pPr>
        <w:tabs>
          <w:tab w:val="num" w:pos="3960"/>
        </w:tabs>
        <w:ind w:left="3960" w:hanging="180"/>
      </w:pPr>
    </w:lvl>
    <w:lvl w:ilvl="6" w:tplc="000F0409" w:tentative="1">
      <w:start w:val="1"/>
      <w:numFmt w:val="decimal"/>
      <w:lvlText w:val="%7."/>
      <w:lvlJc w:val="left"/>
      <w:pPr>
        <w:tabs>
          <w:tab w:val="num" w:pos="4680"/>
        </w:tabs>
        <w:ind w:left="4680" w:hanging="360"/>
      </w:pPr>
    </w:lvl>
    <w:lvl w:ilvl="7" w:tplc="00190409" w:tentative="1">
      <w:start w:val="1"/>
      <w:numFmt w:val="lowerLetter"/>
      <w:lvlText w:val="%8."/>
      <w:lvlJc w:val="left"/>
      <w:pPr>
        <w:tabs>
          <w:tab w:val="num" w:pos="5400"/>
        </w:tabs>
        <w:ind w:left="5400" w:hanging="360"/>
      </w:pPr>
    </w:lvl>
    <w:lvl w:ilvl="8" w:tplc="001B0409" w:tentative="1">
      <w:start w:val="1"/>
      <w:numFmt w:val="lowerRoman"/>
      <w:lvlText w:val="%9."/>
      <w:lvlJc w:val="right"/>
      <w:pPr>
        <w:tabs>
          <w:tab w:val="num" w:pos="6120"/>
        </w:tabs>
        <w:ind w:left="6120" w:hanging="180"/>
      </w:pPr>
    </w:lvl>
  </w:abstractNum>
  <w:abstractNum w:abstractNumId="25" w15:restartNumberingAfterBreak="0">
    <w:nsid w:val="7CBB5E6A"/>
    <w:multiLevelType w:val="multilevel"/>
    <w:tmpl w:val="27C0446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302319522">
    <w:abstractNumId w:val="14"/>
  </w:num>
  <w:num w:numId="2" w16cid:durableId="1806969080">
    <w:abstractNumId w:val="8"/>
  </w:num>
  <w:num w:numId="3" w16cid:durableId="347220964">
    <w:abstractNumId w:val="15"/>
  </w:num>
  <w:num w:numId="4" w16cid:durableId="888030877">
    <w:abstractNumId w:val="12"/>
  </w:num>
  <w:num w:numId="5" w16cid:durableId="1430851791">
    <w:abstractNumId w:val="6"/>
  </w:num>
  <w:num w:numId="6" w16cid:durableId="206646121">
    <w:abstractNumId w:val="24"/>
  </w:num>
  <w:num w:numId="7" w16cid:durableId="1069308860">
    <w:abstractNumId w:val="0"/>
  </w:num>
  <w:num w:numId="8" w16cid:durableId="352150947">
    <w:abstractNumId w:val="16"/>
  </w:num>
  <w:num w:numId="9" w16cid:durableId="709719803">
    <w:abstractNumId w:val="1"/>
  </w:num>
  <w:num w:numId="10" w16cid:durableId="1445614625">
    <w:abstractNumId w:val="2"/>
  </w:num>
  <w:num w:numId="11" w16cid:durableId="2030448488">
    <w:abstractNumId w:val="7"/>
  </w:num>
  <w:num w:numId="12" w16cid:durableId="347686009">
    <w:abstractNumId w:val="21"/>
  </w:num>
  <w:num w:numId="13" w16cid:durableId="1757821350">
    <w:abstractNumId w:val="4"/>
  </w:num>
  <w:num w:numId="14" w16cid:durableId="1785809827">
    <w:abstractNumId w:val="19"/>
  </w:num>
  <w:num w:numId="15" w16cid:durableId="1998025407">
    <w:abstractNumId w:val="18"/>
  </w:num>
  <w:num w:numId="16" w16cid:durableId="1579827897">
    <w:abstractNumId w:val="11"/>
  </w:num>
  <w:num w:numId="17" w16cid:durableId="424956082">
    <w:abstractNumId w:val="22"/>
  </w:num>
  <w:num w:numId="18" w16cid:durableId="502400493">
    <w:abstractNumId w:val="10"/>
  </w:num>
  <w:num w:numId="19" w16cid:durableId="1937471011">
    <w:abstractNumId w:val="25"/>
  </w:num>
  <w:num w:numId="20" w16cid:durableId="1550876599">
    <w:abstractNumId w:val="5"/>
  </w:num>
  <w:num w:numId="21" w16cid:durableId="1312907562">
    <w:abstractNumId w:val="20"/>
  </w:num>
  <w:num w:numId="22" w16cid:durableId="1599293072">
    <w:abstractNumId w:val="9"/>
  </w:num>
  <w:num w:numId="23" w16cid:durableId="1230965089">
    <w:abstractNumId w:val="23"/>
  </w:num>
  <w:num w:numId="24" w16cid:durableId="522859298">
    <w:abstractNumId w:val="3"/>
  </w:num>
  <w:num w:numId="25" w16cid:durableId="1453087528">
    <w:abstractNumId w:val="17"/>
  </w:num>
  <w:num w:numId="26" w16cid:durableId="624889062">
    <w:abstractNumId w:val="1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bordersDoNotSurroundHeader/>
  <w:bordersDoNotSurroundFooter/>
  <w:hideSpellingErrors/>
  <w:hideGrammaticalErrors/>
  <w:activeWritingStyle w:appName="MSWord" w:lang="en-CA" w:vendorID="64" w:dllVersion="0" w:nlCheck="1" w:checkStyle="0"/>
  <w:activeWritingStyle w:appName="MSWord" w:lang="en-US" w:vendorID="64" w:dllVersion="0" w:nlCheck="1" w:checkStyle="0"/>
  <w:activeWritingStyle w:appName="MSWord" w:lang="en-CA" w:vendorID="64" w:dllVersion="6" w:nlCheck="1" w:checkStyle="0"/>
  <w:activeWritingStyle w:appName="MSWord" w:lang="en-US" w:vendorID="64" w:dllVersion="6" w:nlCheck="1" w:checkStyle="1"/>
  <w:activeWritingStyle w:appName="MSWord" w:lang="de-DE" w:vendorID="64" w:dllVersion="6" w:nlCheck="1" w:checkStyle="0"/>
  <w:activeWritingStyle w:appName="MSWord" w:lang="en-CA" w:vendorID="64" w:dllVersion="4096" w:nlCheck="1" w:checkStyle="0"/>
  <w:activeWritingStyle w:appName="MSWord" w:lang="en-US" w:vendorID="64" w:dllVersion="4096" w:nlCheck="1" w:checkStyle="0"/>
  <w:activeWritingStyle w:appName="MSWord" w:lang="de-DE" w:vendorID="64" w:dllVersion="4096" w:nlCheck="1" w:checkStyle="0"/>
  <w:activeWritingStyle w:appName="MSWord" w:lang="en-GB" w:vendorID="64" w:dllVersion="6" w:nlCheck="1" w:checkStyle="0"/>
  <w:activeWritingStyle w:appName="MSWord" w:lang="fr-FR" w:vendorID="64" w:dllVersion="6" w:nlCheck="1" w:checkStyle="1"/>
  <w:activeWritingStyle w:appName="MSWord" w:lang="en-GB" w:vendorID="64" w:dllVersion="4096" w:nlCheck="1" w:checkStyle="0"/>
  <w:activeWritingStyle w:appName="MSWord" w:lang="fr-FR" w:vendorID="64" w:dllVersion="4096" w:nlCheck="1" w:checkStyle="0"/>
  <w:activeWritingStyle w:appName="MSWord" w:lang="fr-CA" w:vendorID="64" w:dllVersion="6" w:nlCheck="1" w:checkStyle="0"/>
  <w:activeWritingStyle w:appName="MSWord" w:lang="fr-CA" w:vendorID="64" w:dllVersion="4096" w:nlCheck="1" w:checkStyle="0"/>
  <w:activeWritingStyle w:appName="MSWord" w:lang="zh-CN" w:vendorID="64" w:dllVersion="5" w:nlCheck="1" w:checkStyle="1"/>
  <w:activeWritingStyle w:appName="MSWord" w:lang="es-ES" w:vendorID="64" w:dllVersion="4096" w:nlCheck="1" w:checkStyle="0"/>
  <w:activeWritingStyle w:appName="MSWord" w:lang="it-IT" w:vendorID="64" w:dllVersion="4096" w:nlCheck="1" w:checkStyle="0"/>
  <w:activeWritingStyle w:appName="MSWord" w:lang="da-DK" w:vendorID="64" w:dllVersion="4096" w:nlCheck="1" w:checkStyle="0"/>
  <w:activeWritingStyle w:appName="MSWord" w:lang="pt-BR" w:vendorID="64" w:dllVersion="4096" w:nlCheck="1" w:checkStyle="0"/>
  <w:activeWritingStyle w:appName="MSWord" w:lang="nl-NL" w:vendorID="64" w:dllVersion="4096" w:nlCheck="1" w:checkStyle="0"/>
  <w:activeWritingStyle w:appName="MSWord" w:lang="fi-FI" w:vendorID="64" w:dllVersion="4096" w:nlCheck="1" w:checkStyle="0"/>
  <w:activeWritingStyle w:appName="MSWord" w:lang="sv-SE" w:vendorID="64" w:dllVersion="4096" w:nlCheck="1" w:checkStyle="0"/>
  <w:activeWritingStyle w:appName="MSWord" w:lang="en-GB" w:vendorID="64" w:dllVersion="0" w:nlCheck="1" w:checkStyle="0"/>
  <w:activeWritingStyle w:appName="MSWord" w:lang="fr-CA" w:vendorID="64" w:dllVersion="0" w:nlCheck="1" w:checkStyle="0"/>
  <w:activeWritingStyle w:appName="MSWord" w:lang="nb-NO" w:vendorID="64" w:dllVersion="4096" w:nlCheck="1" w:checkStyle="0"/>
  <w:activeWritingStyle w:appName="MSWord" w:lang="nb-NO" w:vendorID="64" w:dllVersion="6" w:nlCheck="1" w:checkStyle="0"/>
  <w:activeWritingStyle w:appName="MSWord" w:lang="pt-BR" w:vendorID="64" w:dllVersion="6" w:nlCheck="1" w:checkStyle="0"/>
  <w:activeWritingStyle w:appName="MSWord" w:lang="it-IT" w:vendorID="64" w:dllVersion="6" w:nlCheck="1" w:checkStyle="0"/>
  <w:activeWritingStyle w:appName="MSWord" w:lang="sv-SE" w:vendorID="64" w:dllVersion="6" w:nlCheck="1" w:checkStyle="0"/>
  <w:activeWritingStyle w:appName="MSWord" w:lang="nl-NL" w:vendorID="64" w:dllVersion="6" w:nlCheck="1" w:checkStyle="0"/>
  <w:activeWritingStyle w:appName="MSWord" w:lang="de-DE" w:vendorID="64" w:dllVersion="0" w:nlCheck="1" w:checkStyle="0"/>
  <w:activeWritingStyle w:appName="MSWord" w:lang="nb-NO" w:vendorID="64" w:dllVersion="0" w:nlCheck="1" w:checkStyle="0"/>
  <w:activeWritingStyle w:appName="MSWord" w:lang="pt-BR" w:vendorID="64" w:dllVersion="0" w:nlCheck="1" w:checkStyle="0"/>
  <w:activeWritingStyle w:appName="MSWord" w:lang="it-IT" w:vendorID="64" w:dllVersion="0" w:nlCheck="1" w:checkStyle="0"/>
  <w:activeWritingStyle w:appName="MSWord" w:lang="sv-SE" w:vendorID="64" w:dllVersion="0" w:nlCheck="1" w:checkStyle="0"/>
  <w:activeWritingStyle w:appName="MSWord" w:lang="nl-NL" w:vendorID="64" w:dllVersion="0" w:nlCheck="1" w:checkStyle="0"/>
  <w:defaultTabStop w:val="720"/>
  <w:drawingGridHorizontalSpacing w:val="100"/>
  <w:drawingGridVerticalSpacing w:val="136"/>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6A42"/>
    <w:rsid w:val="0000063D"/>
    <w:rsid w:val="00000722"/>
    <w:rsid w:val="00000872"/>
    <w:rsid w:val="0000100E"/>
    <w:rsid w:val="000013A7"/>
    <w:rsid w:val="00001890"/>
    <w:rsid w:val="00001B8F"/>
    <w:rsid w:val="00003D19"/>
    <w:rsid w:val="00004968"/>
    <w:rsid w:val="00005B74"/>
    <w:rsid w:val="00006068"/>
    <w:rsid w:val="000067D7"/>
    <w:rsid w:val="00010C48"/>
    <w:rsid w:val="00010F66"/>
    <w:rsid w:val="000110DA"/>
    <w:rsid w:val="000111A6"/>
    <w:rsid w:val="00011667"/>
    <w:rsid w:val="00011874"/>
    <w:rsid w:val="00011E43"/>
    <w:rsid w:val="00012219"/>
    <w:rsid w:val="00012742"/>
    <w:rsid w:val="00012AA6"/>
    <w:rsid w:val="00013E41"/>
    <w:rsid w:val="0001450C"/>
    <w:rsid w:val="00014842"/>
    <w:rsid w:val="000155CD"/>
    <w:rsid w:val="00015F49"/>
    <w:rsid w:val="00016392"/>
    <w:rsid w:val="000166AE"/>
    <w:rsid w:val="00016B23"/>
    <w:rsid w:val="00016D36"/>
    <w:rsid w:val="00017892"/>
    <w:rsid w:val="00020869"/>
    <w:rsid w:val="00021177"/>
    <w:rsid w:val="00021AAD"/>
    <w:rsid w:val="00021C22"/>
    <w:rsid w:val="000222AA"/>
    <w:rsid w:val="0002248A"/>
    <w:rsid w:val="00022CF8"/>
    <w:rsid w:val="000239C0"/>
    <w:rsid w:val="00023C08"/>
    <w:rsid w:val="000240FE"/>
    <w:rsid w:val="0002418F"/>
    <w:rsid w:val="00024D59"/>
    <w:rsid w:val="0002611C"/>
    <w:rsid w:val="00027D06"/>
    <w:rsid w:val="00030D3B"/>
    <w:rsid w:val="00031C0B"/>
    <w:rsid w:val="00032121"/>
    <w:rsid w:val="000328F3"/>
    <w:rsid w:val="00032D8C"/>
    <w:rsid w:val="00033903"/>
    <w:rsid w:val="00033B44"/>
    <w:rsid w:val="00033D41"/>
    <w:rsid w:val="00033DD7"/>
    <w:rsid w:val="000342D9"/>
    <w:rsid w:val="000342E9"/>
    <w:rsid w:val="000344FB"/>
    <w:rsid w:val="00034C96"/>
    <w:rsid w:val="00036DF1"/>
    <w:rsid w:val="0003778A"/>
    <w:rsid w:val="00037C8F"/>
    <w:rsid w:val="000400DA"/>
    <w:rsid w:val="000402A1"/>
    <w:rsid w:val="00040A4A"/>
    <w:rsid w:val="000410C7"/>
    <w:rsid w:val="00041B0E"/>
    <w:rsid w:val="00041D2B"/>
    <w:rsid w:val="00042486"/>
    <w:rsid w:val="0004278A"/>
    <w:rsid w:val="0004418B"/>
    <w:rsid w:val="00044372"/>
    <w:rsid w:val="0004469A"/>
    <w:rsid w:val="000447A3"/>
    <w:rsid w:val="000449EF"/>
    <w:rsid w:val="00044A51"/>
    <w:rsid w:val="000458FB"/>
    <w:rsid w:val="00046017"/>
    <w:rsid w:val="00046B99"/>
    <w:rsid w:val="000474C6"/>
    <w:rsid w:val="0005163F"/>
    <w:rsid w:val="00052049"/>
    <w:rsid w:val="000531C6"/>
    <w:rsid w:val="000532A3"/>
    <w:rsid w:val="00053885"/>
    <w:rsid w:val="00054330"/>
    <w:rsid w:val="000548EC"/>
    <w:rsid w:val="00054B1F"/>
    <w:rsid w:val="00054F7E"/>
    <w:rsid w:val="000551E7"/>
    <w:rsid w:val="000555A7"/>
    <w:rsid w:val="000556A3"/>
    <w:rsid w:val="00055C44"/>
    <w:rsid w:val="000572A3"/>
    <w:rsid w:val="00057F65"/>
    <w:rsid w:val="00060824"/>
    <w:rsid w:val="00061A83"/>
    <w:rsid w:val="00061B23"/>
    <w:rsid w:val="00061C5C"/>
    <w:rsid w:val="00062086"/>
    <w:rsid w:val="000620C6"/>
    <w:rsid w:val="0006318E"/>
    <w:rsid w:val="00063CBC"/>
    <w:rsid w:val="00063DA4"/>
    <w:rsid w:val="000644E0"/>
    <w:rsid w:val="00066084"/>
    <w:rsid w:val="00066EA4"/>
    <w:rsid w:val="00067498"/>
    <w:rsid w:val="000675E6"/>
    <w:rsid w:val="00067751"/>
    <w:rsid w:val="000702E4"/>
    <w:rsid w:val="000706CD"/>
    <w:rsid w:val="00070AE2"/>
    <w:rsid w:val="00071116"/>
    <w:rsid w:val="00071D04"/>
    <w:rsid w:val="000732C4"/>
    <w:rsid w:val="00073804"/>
    <w:rsid w:val="00073FD0"/>
    <w:rsid w:val="000741CC"/>
    <w:rsid w:val="00075109"/>
    <w:rsid w:val="000758F1"/>
    <w:rsid w:val="00075A74"/>
    <w:rsid w:val="00075EDD"/>
    <w:rsid w:val="00077921"/>
    <w:rsid w:val="00083032"/>
    <w:rsid w:val="00083D43"/>
    <w:rsid w:val="0008437F"/>
    <w:rsid w:val="00085718"/>
    <w:rsid w:val="00085911"/>
    <w:rsid w:val="00086783"/>
    <w:rsid w:val="00090308"/>
    <w:rsid w:val="0009031A"/>
    <w:rsid w:val="000912C5"/>
    <w:rsid w:val="00091B8B"/>
    <w:rsid w:val="0009205A"/>
    <w:rsid w:val="000924CF"/>
    <w:rsid w:val="00093B66"/>
    <w:rsid w:val="0009451A"/>
    <w:rsid w:val="00094E7D"/>
    <w:rsid w:val="00095073"/>
    <w:rsid w:val="0009589C"/>
    <w:rsid w:val="00095F90"/>
    <w:rsid w:val="000961B7"/>
    <w:rsid w:val="0009720C"/>
    <w:rsid w:val="000972CE"/>
    <w:rsid w:val="000974B1"/>
    <w:rsid w:val="00097631"/>
    <w:rsid w:val="000A1FD4"/>
    <w:rsid w:val="000A2479"/>
    <w:rsid w:val="000A3E92"/>
    <w:rsid w:val="000A4206"/>
    <w:rsid w:val="000A4778"/>
    <w:rsid w:val="000A4AB9"/>
    <w:rsid w:val="000A50BF"/>
    <w:rsid w:val="000A5D26"/>
    <w:rsid w:val="000A6FB3"/>
    <w:rsid w:val="000B3752"/>
    <w:rsid w:val="000B3927"/>
    <w:rsid w:val="000B5CAD"/>
    <w:rsid w:val="000B5E83"/>
    <w:rsid w:val="000B6991"/>
    <w:rsid w:val="000B7582"/>
    <w:rsid w:val="000B7A9E"/>
    <w:rsid w:val="000C02EC"/>
    <w:rsid w:val="000C0934"/>
    <w:rsid w:val="000C09DB"/>
    <w:rsid w:val="000C0B01"/>
    <w:rsid w:val="000C0DE8"/>
    <w:rsid w:val="000C25D3"/>
    <w:rsid w:val="000C2656"/>
    <w:rsid w:val="000C3B9B"/>
    <w:rsid w:val="000C42C4"/>
    <w:rsid w:val="000C4575"/>
    <w:rsid w:val="000C535C"/>
    <w:rsid w:val="000C608F"/>
    <w:rsid w:val="000C6864"/>
    <w:rsid w:val="000C702A"/>
    <w:rsid w:val="000D0052"/>
    <w:rsid w:val="000D007B"/>
    <w:rsid w:val="000D0A59"/>
    <w:rsid w:val="000D0BA4"/>
    <w:rsid w:val="000D0F82"/>
    <w:rsid w:val="000D1D01"/>
    <w:rsid w:val="000D2AD9"/>
    <w:rsid w:val="000D2B3D"/>
    <w:rsid w:val="000D2D91"/>
    <w:rsid w:val="000D2E23"/>
    <w:rsid w:val="000D2F8A"/>
    <w:rsid w:val="000D3345"/>
    <w:rsid w:val="000D4105"/>
    <w:rsid w:val="000D43A4"/>
    <w:rsid w:val="000D4722"/>
    <w:rsid w:val="000D52B4"/>
    <w:rsid w:val="000D5375"/>
    <w:rsid w:val="000D5D4A"/>
    <w:rsid w:val="000D6019"/>
    <w:rsid w:val="000D6177"/>
    <w:rsid w:val="000D63B4"/>
    <w:rsid w:val="000D6AB2"/>
    <w:rsid w:val="000D6FEA"/>
    <w:rsid w:val="000E272D"/>
    <w:rsid w:val="000E2847"/>
    <w:rsid w:val="000E2943"/>
    <w:rsid w:val="000E2D0C"/>
    <w:rsid w:val="000E2EDB"/>
    <w:rsid w:val="000E31C8"/>
    <w:rsid w:val="000E45E7"/>
    <w:rsid w:val="000E49CD"/>
    <w:rsid w:val="000E4F3F"/>
    <w:rsid w:val="000E4F40"/>
    <w:rsid w:val="000E5E80"/>
    <w:rsid w:val="000E6A97"/>
    <w:rsid w:val="000E7268"/>
    <w:rsid w:val="000E7BAA"/>
    <w:rsid w:val="000F0087"/>
    <w:rsid w:val="000F0D27"/>
    <w:rsid w:val="000F1416"/>
    <w:rsid w:val="000F1439"/>
    <w:rsid w:val="000F149B"/>
    <w:rsid w:val="000F18CF"/>
    <w:rsid w:val="000F1929"/>
    <w:rsid w:val="000F2075"/>
    <w:rsid w:val="000F2DDD"/>
    <w:rsid w:val="000F436E"/>
    <w:rsid w:val="000F4D0E"/>
    <w:rsid w:val="000F5698"/>
    <w:rsid w:val="000F6EB1"/>
    <w:rsid w:val="000F6F74"/>
    <w:rsid w:val="000F7458"/>
    <w:rsid w:val="000F7B83"/>
    <w:rsid w:val="0010062C"/>
    <w:rsid w:val="00100AED"/>
    <w:rsid w:val="001012BB"/>
    <w:rsid w:val="00102F7C"/>
    <w:rsid w:val="001037A4"/>
    <w:rsid w:val="00104239"/>
    <w:rsid w:val="00104789"/>
    <w:rsid w:val="001052C7"/>
    <w:rsid w:val="001056F5"/>
    <w:rsid w:val="00105A96"/>
    <w:rsid w:val="00107051"/>
    <w:rsid w:val="001070BF"/>
    <w:rsid w:val="00107B36"/>
    <w:rsid w:val="00107FD2"/>
    <w:rsid w:val="00110DE5"/>
    <w:rsid w:val="00111884"/>
    <w:rsid w:val="00112284"/>
    <w:rsid w:val="001132D9"/>
    <w:rsid w:val="001133B9"/>
    <w:rsid w:val="00116CDF"/>
    <w:rsid w:val="00117EA2"/>
    <w:rsid w:val="00120205"/>
    <w:rsid w:val="00120E69"/>
    <w:rsid w:val="00120ED0"/>
    <w:rsid w:val="001215B9"/>
    <w:rsid w:val="00121774"/>
    <w:rsid w:val="00121AC9"/>
    <w:rsid w:val="00121B7F"/>
    <w:rsid w:val="00122AC2"/>
    <w:rsid w:val="00123135"/>
    <w:rsid w:val="00123711"/>
    <w:rsid w:val="00123804"/>
    <w:rsid w:val="001251A5"/>
    <w:rsid w:val="00125257"/>
    <w:rsid w:val="00126067"/>
    <w:rsid w:val="0012616E"/>
    <w:rsid w:val="00126482"/>
    <w:rsid w:val="00130252"/>
    <w:rsid w:val="00130701"/>
    <w:rsid w:val="0013108C"/>
    <w:rsid w:val="0013264F"/>
    <w:rsid w:val="00132925"/>
    <w:rsid w:val="00133A13"/>
    <w:rsid w:val="00133B9C"/>
    <w:rsid w:val="0013437E"/>
    <w:rsid w:val="001346C6"/>
    <w:rsid w:val="001347C5"/>
    <w:rsid w:val="00135291"/>
    <w:rsid w:val="001354C5"/>
    <w:rsid w:val="0013561F"/>
    <w:rsid w:val="0013648A"/>
    <w:rsid w:val="00137948"/>
    <w:rsid w:val="00137B86"/>
    <w:rsid w:val="00137C27"/>
    <w:rsid w:val="00137ED8"/>
    <w:rsid w:val="0014029A"/>
    <w:rsid w:val="001407DF"/>
    <w:rsid w:val="00141FFE"/>
    <w:rsid w:val="001434D5"/>
    <w:rsid w:val="00144541"/>
    <w:rsid w:val="00144B8D"/>
    <w:rsid w:val="00144FC5"/>
    <w:rsid w:val="00145AC6"/>
    <w:rsid w:val="00147419"/>
    <w:rsid w:val="001478E2"/>
    <w:rsid w:val="00147E32"/>
    <w:rsid w:val="001507D7"/>
    <w:rsid w:val="001509BD"/>
    <w:rsid w:val="00151670"/>
    <w:rsid w:val="00151F80"/>
    <w:rsid w:val="001521FC"/>
    <w:rsid w:val="0015441A"/>
    <w:rsid w:val="00154D37"/>
    <w:rsid w:val="00155B77"/>
    <w:rsid w:val="00156324"/>
    <w:rsid w:val="001565F6"/>
    <w:rsid w:val="001569F4"/>
    <w:rsid w:val="00156FB8"/>
    <w:rsid w:val="001571BC"/>
    <w:rsid w:val="00157482"/>
    <w:rsid w:val="00157B15"/>
    <w:rsid w:val="00157BA3"/>
    <w:rsid w:val="001612BA"/>
    <w:rsid w:val="0016195E"/>
    <w:rsid w:val="00162399"/>
    <w:rsid w:val="001631E7"/>
    <w:rsid w:val="0016344A"/>
    <w:rsid w:val="001641DD"/>
    <w:rsid w:val="00164B24"/>
    <w:rsid w:val="00164CCE"/>
    <w:rsid w:val="00165103"/>
    <w:rsid w:val="00166BD8"/>
    <w:rsid w:val="00166E19"/>
    <w:rsid w:val="00167707"/>
    <w:rsid w:val="00170626"/>
    <w:rsid w:val="00170F5E"/>
    <w:rsid w:val="001711BD"/>
    <w:rsid w:val="001718C9"/>
    <w:rsid w:val="00172061"/>
    <w:rsid w:val="001723A2"/>
    <w:rsid w:val="00172658"/>
    <w:rsid w:val="00173539"/>
    <w:rsid w:val="00174BD5"/>
    <w:rsid w:val="00175589"/>
    <w:rsid w:val="00175F75"/>
    <w:rsid w:val="00176CF9"/>
    <w:rsid w:val="001774D0"/>
    <w:rsid w:val="001818DB"/>
    <w:rsid w:val="001819A8"/>
    <w:rsid w:val="00181D4C"/>
    <w:rsid w:val="001825A6"/>
    <w:rsid w:val="00183DE2"/>
    <w:rsid w:val="00185366"/>
    <w:rsid w:val="00185817"/>
    <w:rsid w:val="00185A95"/>
    <w:rsid w:val="00185B3A"/>
    <w:rsid w:val="00185EEB"/>
    <w:rsid w:val="00186216"/>
    <w:rsid w:val="00186679"/>
    <w:rsid w:val="001866C9"/>
    <w:rsid w:val="001873BB"/>
    <w:rsid w:val="00187DDD"/>
    <w:rsid w:val="001914DD"/>
    <w:rsid w:val="00191A01"/>
    <w:rsid w:val="00193A96"/>
    <w:rsid w:val="001946DC"/>
    <w:rsid w:val="00194BE6"/>
    <w:rsid w:val="00194FB6"/>
    <w:rsid w:val="0019539C"/>
    <w:rsid w:val="00195532"/>
    <w:rsid w:val="00195DEE"/>
    <w:rsid w:val="0019653E"/>
    <w:rsid w:val="001A0037"/>
    <w:rsid w:val="001A06A2"/>
    <w:rsid w:val="001A23CB"/>
    <w:rsid w:val="001A25EF"/>
    <w:rsid w:val="001A392E"/>
    <w:rsid w:val="001A3ED5"/>
    <w:rsid w:val="001A4308"/>
    <w:rsid w:val="001A4831"/>
    <w:rsid w:val="001A4DED"/>
    <w:rsid w:val="001A4FAF"/>
    <w:rsid w:val="001A56F9"/>
    <w:rsid w:val="001A5E07"/>
    <w:rsid w:val="001A6514"/>
    <w:rsid w:val="001A7885"/>
    <w:rsid w:val="001B02C6"/>
    <w:rsid w:val="001B0342"/>
    <w:rsid w:val="001B07A9"/>
    <w:rsid w:val="001B088E"/>
    <w:rsid w:val="001B0B0F"/>
    <w:rsid w:val="001B25FF"/>
    <w:rsid w:val="001B38B2"/>
    <w:rsid w:val="001B512D"/>
    <w:rsid w:val="001B5827"/>
    <w:rsid w:val="001B7A13"/>
    <w:rsid w:val="001B7BAB"/>
    <w:rsid w:val="001B7EF5"/>
    <w:rsid w:val="001C1679"/>
    <w:rsid w:val="001C1EAB"/>
    <w:rsid w:val="001C203C"/>
    <w:rsid w:val="001C27D1"/>
    <w:rsid w:val="001C3956"/>
    <w:rsid w:val="001C39AF"/>
    <w:rsid w:val="001C3B18"/>
    <w:rsid w:val="001C461F"/>
    <w:rsid w:val="001C4AB6"/>
    <w:rsid w:val="001C60F1"/>
    <w:rsid w:val="001C68B5"/>
    <w:rsid w:val="001C72F5"/>
    <w:rsid w:val="001C7CBB"/>
    <w:rsid w:val="001D1224"/>
    <w:rsid w:val="001D1558"/>
    <w:rsid w:val="001D1C43"/>
    <w:rsid w:val="001D2981"/>
    <w:rsid w:val="001D3C4D"/>
    <w:rsid w:val="001D4C1C"/>
    <w:rsid w:val="001D52DA"/>
    <w:rsid w:val="001D52F2"/>
    <w:rsid w:val="001D5892"/>
    <w:rsid w:val="001D69E3"/>
    <w:rsid w:val="001D6EF1"/>
    <w:rsid w:val="001D705D"/>
    <w:rsid w:val="001D791D"/>
    <w:rsid w:val="001E0216"/>
    <w:rsid w:val="001E117E"/>
    <w:rsid w:val="001E12C9"/>
    <w:rsid w:val="001E221D"/>
    <w:rsid w:val="001E2598"/>
    <w:rsid w:val="001E2712"/>
    <w:rsid w:val="001E44F2"/>
    <w:rsid w:val="001E4CFE"/>
    <w:rsid w:val="001E5033"/>
    <w:rsid w:val="001E556A"/>
    <w:rsid w:val="001E5E9C"/>
    <w:rsid w:val="001E62E1"/>
    <w:rsid w:val="001E754A"/>
    <w:rsid w:val="001E7DE7"/>
    <w:rsid w:val="001E7FF3"/>
    <w:rsid w:val="001F0270"/>
    <w:rsid w:val="001F065F"/>
    <w:rsid w:val="001F0EEC"/>
    <w:rsid w:val="001F0FF1"/>
    <w:rsid w:val="001F223C"/>
    <w:rsid w:val="001F2750"/>
    <w:rsid w:val="001F3428"/>
    <w:rsid w:val="001F3525"/>
    <w:rsid w:val="001F38A7"/>
    <w:rsid w:val="001F39DE"/>
    <w:rsid w:val="001F4D5E"/>
    <w:rsid w:val="001F5361"/>
    <w:rsid w:val="001F541B"/>
    <w:rsid w:val="001F58EE"/>
    <w:rsid w:val="001F71C1"/>
    <w:rsid w:val="001F733E"/>
    <w:rsid w:val="001F7668"/>
    <w:rsid w:val="0020020F"/>
    <w:rsid w:val="0020099C"/>
    <w:rsid w:val="0020180E"/>
    <w:rsid w:val="002020A3"/>
    <w:rsid w:val="002026C0"/>
    <w:rsid w:val="00202BB5"/>
    <w:rsid w:val="00203E7A"/>
    <w:rsid w:val="00204401"/>
    <w:rsid w:val="00205004"/>
    <w:rsid w:val="002066CE"/>
    <w:rsid w:val="00206CB7"/>
    <w:rsid w:val="0021088D"/>
    <w:rsid w:val="00211020"/>
    <w:rsid w:val="0021168B"/>
    <w:rsid w:val="00211B3C"/>
    <w:rsid w:val="00212ED8"/>
    <w:rsid w:val="002140AA"/>
    <w:rsid w:val="002148B6"/>
    <w:rsid w:val="00215A52"/>
    <w:rsid w:val="00216A54"/>
    <w:rsid w:val="00220716"/>
    <w:rsid w:val="00220B97"/>
    <w:rsid w:val="00220CE1"/>
    <w:rsid w:val="002214CA"/>
    <w:rsid w:val="00223B52"/>
    <w:rsid w:val="00223D17"/>
    <w:rsid w:val="00225B11"/>
    <w:rsid w:val="002261BC"/>
    <w:rsid w:val="002261DF"/>
    <w:rsid w:val="00226590"/>
    <w:rsid w:val="00226B21"/>
    <w:rsid w:val="002321B8"/>
    <w:rsid w:val="00232404"/>
    <w:rsid w:val="00232F9E"/>
    <w:rsid w:val="002335A9"/>
    <w:rsid w:val="002337B2"/>
    <w:rsid w:val="002349A9"/>
    <w:rsid w:val="002352E4"/>
    <w:rsid w:val="00235354"/>
    <w:rsid w:val="002354D5"/>
    <w:rsid w:val="00235E16"/>
    <w:rsid w:val="0023641C"/>
    <w:rsid w:val="00237DF9"/>
    <w:rsid w:val="002424CB"/>
    <w:rsid w:val="002425B0"/>
    <w:rsid w:val="00242DCE"/>
    <w:rsid w:val="00243405"/>
    <w:rsid w:val="00243962"/>
    <w:rsid w:val="0024442F"/>
    <w:rsid w:val="002444D2"/>
    <w:rsid w:val="00244581"/>
    <w:rsid w:val="0024460F"/>
    <w:rsid w:val="00244C94"/>
    <w:rsid w:val="0024587D"/>
    <w:rsid w:val="002459FF"/>
    <w:rsid w:val="0024639E"/>
    <w:rsid w:val="00247741"/>
    <w:rsid w:val="0025060B"/>
    <w:rsid w:val="00250DF9"/>
    <w:rsid w:val="002513E3"/>
    <w:rsid w:val="00251452"/>
    <w:rsid w:val="00252B6F"/>
    <w:rsid w:val="00254589"/>
    <w:rsid w:val="0025645A"/>
    <w:rsid w:val="00256A8B"/>
    <w:rsid w:val="00256C70"/>
    <w:rsid w:val="002570F3"/>
    <w:rsid w:val="00257793"/>
    <w:rsid w:val="00257E1D"/>
    <w:rsid w:val="00260078"/>
    <w:rsid w:val="0026044A"/>
    <w:rsid w:val="00261382"/>
    <w:rsid w:val="00262632"/>
    <w:rsid w:val="002627D0"/>
    <w:rsid w:val="00262992"/>
    <w:rsid w:val="00263C6D"/>
    <w:rsid w:val="00263F2B"/>
    <w:rsid w:val="0026554B"/>
    <w:rsid w:val="002675AA"/>
    <w:rsid w:val="0026797E"/>
    <w:rsid w:val="00267FBE"/>
    <w:rsid w:val="002733C5"/>
    <w:rsid w:val="00274EE1"/>
    <w:rsid w:val="002765E4"/>
    <w:rsid w:val="00277B75"/>
    <w:rsid w:val="002805E4"/>
    <w:rsid w:val="00280960"/>
    <w:rsid w:val="00280D29"/>
    <w:rsid w:val="002816A8"/>
    <w:rsid w:val="00281A1D"/>
    <w:rsid w:val="00281B3A"/>
    <w:rsid w:val="00282021"/>
    <w:rsid w:val="002828FC"/>
    <w:rsid w:val="00283CBE"/>
    <w:rsid w:val="002856BB"/>
    <w:rsid w:val="00285C87"/>
    <w:rsid w:val="00285DC8"/>
    <w:rsid w:val="0029067F"/>
    <w:rsid w:val="00290D5D"/>
    <w:rsid w:val="00291D5C"/>
    <w:rsid w:val="00292174"/>
    <w:rsid w:val="002921F5"/>
    <w:rsid w:val="002922F1"/>
    <w:rsid w:val="0029261F"/>
    <w:rsid w:val="00292D08"/>
    <w:rsid w:val="00293056"/>
    <w:rsid w:val="00293230"/>
    <w:rsid w:val="00293E39"/>
    <w:rsid w:val="002948B5"/>
    <w:rsid w:val="00295FD9"/>
    <w:rsid w:val="0029666B"/>
    <w:rsid w:val="00297905"/>
    <w:rsid w:val="002A0CF5"/>
    <w:rsid w:val="002A10DA"/>
    <w:rsid w:val="002A155E"/>
    <w:rsid w:val="002A1BCA"/>
    <w:rsid w:val="002A21A7"/>
    <w:rsid w:val="002A287E"/>
    <w:rsid w:val="002A2E36"/>
    <w:rsid w:val="002A2F2B"/>
    <w:rsid w:val="002A3205"/>
    <w:rsid w:val="002A3A8B"/>
    <w:rsid w:val="002A4AB5"/>
    <w:rsid w:val="002A5B99"/>
    <w:rsid w:val="002A69A2"/>
    <w:rsid w:val="002B1184"/>
    <w:rsid w:val="002B17D6"/>
    <w:rsid w:val="002B1867"/>
    <w:rsid w:val="002B22D0"/>
    <w:rsid w:val="002B2435"/>
    <w:rsid w:val="002B2540"/>
    <w:rsid w:val="002B263E"/>
    <w:rsid w:val="002B29B6"/>
    <w:rsid w:val="002B4957"/>
    <w:rsid w:val="002B49B2"/>
    <w:rsid w:val="002B4D57"/>
    <w:rsid w:val="002B4EA8"/>
    <w:rsid w:val="002B54EE"/>
    <w:rsid w:val="002B559F"/>
    <w:rsid w:val="002B5DEF"/>
    <w:rsid w:val="002B6A8F"/>
    <w:rsid w:val="002B72FD"/>
    <w:rsid w:val="002B749E"/>
    <w:rsid w:val="002C02AC"/>
    <w:rsid w:val="002C0FC0"/>
    <w:rsid w:val="002C1CD5"/>
    <w:rsid w:val="002C1EE2"/>
    <w:rsid w:val="002C221B"/>
    <w:rsid w:val="002C2B92"/>
    <w:rsid w:val="002C32EC"/>
    <w:rsid w:val="002C3B8B"/>
    <w:rsid w:val="002C4B35"/>
    <w:rsid w:val="002C5AF7"/>
    <w:rsid w:val="002C5E44"/>
    <w:rsid w:val="002C64FE"/>
    <w:rsid w:val="002C6557"/>
    <w:rsid w:val="002C675D"/>
    <w:rsid w:val="002C76B5"/>
    <w:rsid w:val="002C7A4C"/>
    <w:rsid w:val="002C7B13"/>
    <w:rsid w:val="002C7B8D"/>
    <w:rsid w:val="002D0B90"/>
    <w:rsid w:val="002D150B"/>
    <w:rsid w:val="002D2183"/>
    <w:rsid w:val="002D2BA3"/>
    <w:rsid w:val="002D3E81"/>
    <w:rsid w:val="002D4348"/>
    <w:rsid w:val="002D4413"/>
    <w:rsid w:val="002D4564"/>
    <w:rsid w:val="002D4FEE"/>
    <w:rsid w:val="002D509F"/>
    <w:rsid w:val="002D5100"/>
    <w:rsid w:val="002D570B"/>
    <w:rsid w:val="002D5A2D"/>
    <w:rsid w:val="002D6519"/>
    <w:rsid w:val="002D6721"/>
    <w:rsid w:val="002D6AFB"/>
    <w:rsid w:val="002D6BCE"/>
    <w:rsid w:val="002D6E8D"/>
    <w:rsid w:val="002D7346"/>
    <w:rsid w:val="002D7407"/>
    <w:rsid w:val="002D77C0"/>
    <w:rsid w:val="002D7BC7"/>
    <w:rsid w:val="002E089C"/>
    <w:rsid w:val="002E0C60"/>
    <w:rsid w:val="002E1061"/>
    <w:rsid w:val="002E16B2"/>
    <w:rsid w:val="002E1B24"/>
    <w:rsid w:val="002E1CB3"/>
    <w:rsid w:val="002E1D75"/>
    <w:rsid w:val="002E2EFF"/>
    <w:rsid w:val="002E3203"/>
    <w:rsid w:val="002E432C"/>
    <w:rsid w:val="002E44F9"/>
    <w:rsid w:val="002E4F07"/>
    <w:rsid w:val="002E5E1A"/>
    <w:rsid w:val="002E678F"/>
    <w:rsid w:val="002E69C3"/>
    <w:rsid w:val="002E79E6"/>
    <w:rsid w:val="002E7D9B"/>
    <w:rsid w:val="002E7F50"/>
    <w:rsid w:val="002F0334"/>
    <w:rsid w:val="002F0A36"/>
    <w:rsid w:val="002F139E"/>
    <w:rsid w:val="002F1ED0"/>
    <w:rsid w:val="002F258A"/>
    <w:rsid w:val="002F2F7C"/>
    <w:rsid w:val="002F2FB8"/>
    <w:rsid w:val="002F33C7"/>
    <w:rsid w:val="002F37CF"/>
    <w:rsid w:val="002F44F1"/>
    <w:rsid w:val="002F4507"/>
    <w:rsid w:val="002F4628"/>
    <w:rsid w:val="002F4BD1"/>
    <w:rsid w:val="002F503B"/>
    <w:rsid w:val="002F5696"/>
    <w:rsid w:val="002F6800"/>
    <w:rsid w:val="002F74DB"/>
    <w:rsid w:val="002F7E98"/>
    <w:rsid w:val="00300A7C"/>
    <w:rsid w:val="00300B46"/>
    <w:rsid w:val="00300E97"/>
    <w:rsid w:val="003013BE"/>
    <w:rsid w:val="00302317"/>
    <w:rsid w:val="00302408"/>
    <w:rsid w:val="0030252C"/>
    <w:rsid w:val="00304321"/>
    <w:rsid w:val="00304DBD"/>
    <w:rsid w:val="0030515F"/>
    <w:rsid w:val="00305CE7"/>
    <w:rsid w:val="00307862"/>
    <w:rsid w:val="00310DB1"/>
    <w:rsid w:val="00311E94"/>
    <w:rsid w:val="00311ECE"/>
    <w:rsid w:val="003126D3"/>
    <w:rsid w:val="0031273B"/>
    <w:rsid w:val="003128FC"/>
    <w:rsid w:val="003130CF"/>
    <w:rsid w:val="00313609"/>
    <w:rsid w:val="003144AF"/>
    <w:rsid w:val="00314629"/>
    <w:rsid w:val="00314811"/>
    <w:rsid w:val="003158D2"/>
    <w:rsid w:val="003162B8"/>
    <w:rsid w:val="00316477"/>
    <w:rsid w:val="0031732B"/>
    <w:rsid w:val="00317677"/>
    <w:rsid w:val="003179D9"/>
    <w:rsid w:val="00320085"/>
    <w:rsid w:val="003201E8"/>
    <w:rsid w:val="003203FF"/>
    <w:rsid w:val="003204B9"/>
    <w:rsid w:val="00320693"/>
    <w:rsid w:val="00320B55"/>
    <w:rsid w:val="003210DF"/>
    <w:rsid w:val="003214AE"/>
    <w:rsid w:val="003214BC"/>
    <w:rsid w:val="00321995"/>
    <w:rsid w:val="00321CCE"/>
    <w:rsid w:val="003228C9"/>
    <w:rsid w:val="00322E1A"/>
    <w:rsid w:val="00323562"/>
    <w:rsid w:val="0032395D"/>
    <w:rsid w:val="00324968"/>
    <w:rsid w:val="003254E5"/>
    <w:rsid w:val="0032756A"/>
    <w:rsid w:val="0033072B"/>
    <w:rsid w:val="00330F4F"/>
    <w:rsid w:val="00331323"/>
    <w:rsid w:val="00331876"/>
    <w:rsid w:val="00331CFA"/>
    <w:rsid w:val="0033313B"/>
    <w:rsid w:val="00333CFB"/>
    <w:rsid w:val="00334127"/>
    <w:rsid w:val="00334A7E"/>
    <w:rsid w:val="00334FED"/>
    <w:rsid w:val="00335029"/>
    <w:rsid w:val="00335A61"/>
    <w:rsid w:val="00335A8C"/>
    <w:rsid w:val="0033642F"/>
    <w:rsid w:val="003373BE"/>
    <w:rsid w:val="00337BB8"/>
    <w:rsid w:val="00337F91"/>
    <w:rsid w:val="003417DB"/>
    <w:rsid w:val="003421B6"/>
    <w:rsid w:val="00342225"/>
    <w:rsid w:val="00344475"/>
    <w:rsid w:val="003448A1"/>
    <w:rsid w:val="003458B0"/>
    <w:rsid w:val="003461BA"/>
    <w:rsid w:val="00346FB8"/>
    <w:rsid w:val="003473BB"/>
    <w:rsid w:val="003479D2"/>
    <w:rsid w:val="00351B25"/>
    <w:rsid w:val="003521E8"/>
    <w:rsid w:val="0035260B"/>
    <w:rsid w:val="00352A58"/>
    <w:rsid w:val="00353CB1"/>
    <w:rsid w:val="003542E5"/>
    <w:rsid w:val="00354442"/>
    <w:rsid w:val="0035477F"/>
    <w:rsid w:val="00354812"/>
    <w:rsid w:val="003548AA"/>
    <w:rsid w:val="0035500B"/>
    <w:rsid w:val="00355E0B"/>
    <w:rsid w:val="00356809"/>
    <w:rsid w:val="0035796E"/>
    <w:rsid w:val="003601C2"/>
    <w:rsid w:val="003606F9"/>
    <w:rsid w:val="00360AE2"/>
    <w:rsid w:val="00360B60"/>
    <w:rsid w:val="00360C3D"/>
    <w:rsid w:val="00360DAF"/>
    <w:rsid w:val="00361312"/>
    <w:rsid w:val="003613A3"/>
    <w:rsid w:val="0036189C"/>
    <w:rsid w:val="003619C2"/>
    <w:rsid w:val="003621CB"/>
    <w:rsid w:val="003632D4"/>
    <w:rsid w:val="00363C58"/>
    <w:rsid w:val="00364160"/>
    <w:rsid w:val="00364D7E"/>
    <w:rsid w:val="0036605E"/>
    <w:rsid w:val="0036611D"/>
    <w:rsid w:val="003665B1"/>
    <w:rsid w:val="0036757A"/>
    <w:rsid w:val="00367C1C"/>
    <w:rsid w:val="00367F35"/>
    <w:rsid w:val="003704F2"/>
    <w:rsid w:val="00370BC4"/>
    <w:rsid w:val="00371DCD"/>
    <w:rsid w:val="003720BD"/>
    <w:rsid w:val="003721BB"/>
    <w:rsid w:val="00373135"/>
    <w:rsid w:val="00373E51"/>
    <w:rsid w:val="00374304"/>
    <w:rsid w:val="003745D2"/>
    <w:rsid w:val="00374C26"/>
    <w:rsid w:val="003750CD"/>
    <w:rsid w:val="0037552A"/>
    <w:rsid w:val="003765DA"/>
    <w:rsid w:val="00376C04"/>
    <w:rsid w:val="00376E68"/>
    <w:rsid w:val="00377468"/>
    <w:rsid w:val="003802DB"/>
    <w:rsid w:val="00380568"/>
    <w:rsid w:val="0038098C"/>
    <w:rsid w:val="00380C1B"/>
    <w:rsid w:val="0038116B"/>
    <w:rsid w:val="0038166D"/>
    <w:rsid w:val="00381B87"/>
    <w:rsid w:val="00382338"/>
    <w:rsid w:val="003826F3"/>
    <w:rsid w:val="00382FA9"/>
    <w:rsid w:val="00384C53"/>
    <w:rsid w:val="00384CFF"/>
    <w:rsid w:val="0038502A"/>
    <w:rsid w:val="003852C7"/>
    <w:rsid w:val="00386A46"/>
    <w:rsid w:val="00386B92"/>
    <w:rsid w:val="00387777"/>
    <w:rsid w:val="003903FD"/>
    <w:rsid w:val="003907F7"/>
    <w:rsid w:val="00391350"/>
    <w:rsid w:val="00391B36"/>
    <w:rsid w:val="00391B8C"/>
    <w:rsid w:val="00392386"/>
    <w:rsid w:val="00392664"/>
    <w:rsid w:val="00392F4D"/>
    <w:rsid w:val="003937F9"/>
    <w:rsid w:val="00393C55"/>
    <w:rsid w:val="0039524E"/>
    <w:rsid w:val="00395969"/>
    <w:rsid w:val="00395991"/>
    <w:rsid w:val="00396198"/>
    <w:rsid w:val="003A1B3D"/>
    <w:rsid w:val="003A3739"/>
    <w:rsid w:val="003A41EF"/>
    <w:rsid w:val="003A430B"/>
    <w:rsid w:val="003A493A"/>
    <w:rsid w:val="003A52A6"/>
    <w:rsid w:val="003A54B0"/>
    <w:rsid w:val="003A55F1"/>
    <w:rsid w:val="003A60C8"/>
    <w:rsid w:val="003A70BE"/>
    <w:rsid w:val="003A7F8F"/>
    <w:rsid w:val="003B036A"/>
    <w:rsid w:val="003B098E"/>
    <w:rsid w:val="003B1EE7"/>
    <w:rsid w:val="003B2975"/>
    <w:rsid w:val="003B2DAB"/>
    <w:rsid w:val="003B305C"/>
    <w:rsid w:val="003B391E"/>
    <w:rsid w:val="003B5F37"/>
    <w:rsid w:val="003B6311"/>
    <w:rsid w:val="003B7303"/>
    <w:rsid w:val="003C0848"/>
    <w:rsid w:val="003C0A64"/>
    <w:rsid w:val="003C51D2"/>
    <w:rsid w:val="003C650B"/>
    <w:rsid w:val="003C6EC8"/>
    <w:rsid w:val="003D0793"/>
    <w:rsid w:val="003D201C"/>
    <w:rsid w:val="003D3C8A"/>
    <w:rsid w:val="003D3CA4"/>
    <w:rsid w:val="003D44DB"/>
    <w:rsid w:val="003D54F1"/>
    <w:rsid w:val="003D717C"/>
    <w:rsid w:val="003D7D20"/>
    <w:rsid w:val="003E00B3"/>
    <w:rsid w:val="003E03AE"/>
    <w:rsid w:val="003E1C2B"/>
    <w:rsid w:val="003E22AF"/>
    <w:rsid w:val="003E238E"/>
    <w:rsid w:val="003E2B63"/>
    <w:rsid w:val="003E399C"/>
    <w:rsid w:val="003E402E"/>
    <w:rsid w:val="003E42BA"/>
    <w:rsid w:val="003E4331"/>
    <w:rsid w:val="003E4EC3"/>
    <w:rsid w:val="003E5341"/>
    <w:rsid w:val="003E611E"/>
    <w:rsid w:val="003E6EF5"/>
    <w:rsid w:val="003E7E6E"/>
    <w:rsid w:val="003F080A"/>
    <w:rsid w:val="003F0F5F"/>
    <w:rsid w:val="003F26B2"/>
    <w:rsid w:val="003F27F4"/>
    <w:rsid w:val="003F3D9C"/>
    <w:rsid w:val="003F4135"/>
    <w:rsid w:val="003F4DAD"/>
    <w:rsid w:val="003F5275"/>
    <w:rsid w:val="003F5C6F"/>
    <w:rsid w:val="003F62DB"/>
    <w:rsid w:val="003F6AC2"/>
    <w:rsid w:val="003F6B99"/>
    <w:rsid w:val="003F6EBB"/>
    <w:rsid w:val="003F7A6C"/>
    <w:rsid w:val="00400D07"/>
    <w:rsid w:val="00401DF3"/>
    <w:rsid w:val="0040386F"/>
    <w:rsid w:val="004039A1"/>
    <w:rsid w:val="00403A34"/>
    <w:rsid w:val="00404E2A"/>
    <w:rsid w:val="0040590C"/>
    <w:rsid w:val="004067A6"/>
    <w:rsid w:val="00406F37"/>
    <w:rsid w:val="0041016E"/>
    <w:rsid w:val="00410691"/>
    <w:rsid w:val="00410BBB"/>
    <w:rsid w:val="00411608"/>
    <w:rsid w:val="0041189D"/>
    <w:rsid w:val="00411A15"/>
    <w:rsid w:val="004121E2"/>
    <w:rsid w:val="004126D1"/>
    <w:rsid w:val="00412855"/>
    <w:rsid w:val="004128B3"/>
    <w:rsid w:val="00412907"/>
    <w:rsid w:val="00413594"/>
    <w:rsid w:val="00413D45"/>
    <w:rsid w:val="00414F54"/>
    <w:rsid w:val="0041562B"/>
    <w:rsid w:val="0041582F"/>
    <w:rsid w:val="00416800"/>
    <w:rsid w:val="00420050"/>
    <w:rsid w:val="00420407"/>
    <w:rsid w:val="00421E31"/>
    <w:rsid w:val="00423B94"/>
    <w:rsid w:val="00424757"/>
    <w:rsid w:val="004250F1"/>
    <w:rsid w:val="00425EE1"/>
    <w:rsid w:val="004271F0"/>
    <w:rsid w:val="004271FE"/>
    <w:rsid w:val="00427DFC"/>
    <w:rsid w:val="00430259"/>
    <w:rsid w:val="004303F8"/>
    <w:rsid w:val="00434538"/>
    <w:rsid w:val="00434590"/>
    <w:rsid w:val="004349FF"/>
    <w:rsid w:val="004351FC"/>
    <w:rsid w:val="00435DD9"/>
    <w:rsid w:val="0043663D"/>
    <w:rsid w:val="004369C3"/>
    <w:rsid w:val="00436E43"/>
    <w:rsid w:val="00436F53"/>
    <w:rsid w:val="00436F6C"/>
    <w:rsid w:val="00437CC0"/>
    <w:rsid w:val="004413D1"/>
    <w:rsid w:val="004415D3"/>
    <w:rsid w:val="00442919"/>
    <w:rsid w:val="00442CF6"/>
    <w:rsid w:val="00443B84"/>
    <w:rsid w:val="00443F4C"/>
    <w:rsid w:val="0044400D"/>
    <w:rsid w:val="004441E0"/>
    <w:rsid w:val="004447D9"/>
    <w:rsid w:val="00444E23"/>
    <w:rsid w:val="0044533A"/>
    <w:rsid w:val="004471A6"/>
    <w:rsid w:val="004478F3"/>
    <w:rsid w:val="00447984"/>
    <w:rsid w:val="004512F8"/>
    <w:rsid w:val="004524EB"/>
    <w:rsid w:val="004526DE"/>
    <w:rsid w:val="00453931"/>
    <w:rsid w:val="00454CC6"/>
    <w:rsid w:val="00455EE8"/>
    <w:rsid w:val="00456000"/>
    <w:rsid w:val="0045633A"/>
    <w:rsid w:val="004565DC"/>
    <w:rsid w:val="004576AE"/>
    <w:rsid w:val="00457EBE"/>
    <w:rsid w:val="0046069C"/>
    <w:rsid w:val="00462471"/>
    <w:rsid w:val="00462870"/>
    <w:rsid w:val="00462F04"/>
    <w:rsid w:val="00462FA9"/>
    <w:rsid w:val="004640AB"/>
    <w:rsid w:val="00464755"/>
    <w:rsid w:val="00464B7D"/>
    <w:rsid w:val="00464D62"/>
    <w:rsid w:val="004653CD"/>
    <w:rsid w:val="00467003"/>
    <w:rsid w:val="0046712C"/>
    <w:rsid w:val="00472856"/>
    <w:rsid w:val="00472D8D"/>
    <w:rsid w:val="00472E9A"/>
    <w:rsid w:val="004734FB"/>
    <w:rsid w:val="00473D56"/>
    <w:rsid w:val="00474446"/>
    <w:rsid w:val="0047458D"/>
    <w:rsid w:val="00474C1C"/>
    <w:rsid w:val="00475597"/>
    <w:rsid w:val="00475E1B"/>
    <w:rsid w:val="00475E9A"/>
    <w:rsid w:val="004770D7"/>
    <w:rsid w:val="00477720"/>
    <w:rsid w:val="00477D37"/>
    <w:rsid w:val="00480199"/>
    <w:rsid w:val="00480EE9"/>
    <w:rsid w:val="00481A60"/>
    <w:rsid w:val="004823B6"/>
    <w:rsid w:val="00482820"/>
    <w:rsid w:val="00483C1E"/>
    <w:rsid w:val="00485787"/>
    <w:rsid w:val="00486B28"/>
    <w:rsid w:val="00486C72"/>
    <w:rsid w:val="00486CD6"/>
    <w:rsid w:val="00487B7F"/>
    <w:rsid w:val="004900D2"/>
    <w:rsid w:val="004907AF"/>
    <w:rsid w:val="004916BD"/>
    <w:rsid w:val="00492505"/>
    <w:rsid w:val="0049269F"/>
    <w:rsid w:val="004927D6"/>
    <w:rsid w:val="00493700"/>
    <w:rsid w:val="00493A95"/>
    <w:rsid w:val="00493B51"/>
    <w:rsid w:val="00493FC1"/>
    <w:rsid w:val="00494121"/>
    <w:rsid w:val="004947B0"/>
    <w:rsid w:val="00495186"/>
    <w:rsid w:val="004954B3"/>
    <w:rsid w:val="0049628D"/>
    <w:rsid w:val="0049743D"/>
    <w:rsid w:val="00497996"/>
    <w:rsid w:val="004A0C66"/>
    <w:rsid w:val="004A0CB6"/>
    <w:rsid w:val="004A1244"/>
    <w:rsid w:val="004A21C5"/>
    <w:rsid w:val="004A233C"/>
    <w:rsid w:val="004A25E2"/>
    <w:rsid w:val="004A362A"/>
    <w:rsid w:val="004A39DC"/>
    <w:rsid w:val="004A43B8"/>
    <w:rsid w:val="004A4BA8"/>
    <w:rsid w:val="004A4E0C"/>
    <w:rsid w:val="004A7609"/>
    <w:rsid w:val="004B091D"/>
    <w:rsid w:val="004B137D"/>
    <w:rsid w:val="004B1747"/>
    <w:rsid w:val="004B238A"/>
    <w:rsid w:val="004B35E3"/>
    <w:rsid w:val="004B3FE4"/>
    <w:rsid w:val="004B4AEA"/>
    <w:rsid w:val="004B568E"/>
    <w:rsid w:val="004B67EC"/>
    <w:rsid w:val="004B71ED"/>
    <w:rsid w:val="004B7FD5"/>
    <w:rsid w:val="004C08B0"/>
    <w:rsid w:val="004C0D5E"/>
    <w:rsid w:val="004C107B"/>
    <w:rsid w:val="004C1B98"/>
    <w:rsid w:val="004C1C9C"/>
    <w:rsid w:val="004C1E57"/>
    <w:rsid w:val="004C476D"/>
    <w:rsid w:val="004C47CA"/>
    <w:rsid w:val="004C5925"/>
    <w:rsid w:val="004C5DEB"/>
    <w:rsid w:val="004C5E08"/>
    <w:rsid w:val="004C5EED"/>
    <w:rsid w:val="004C654B"/>
    <w:rsid w:val="004C6576"/>
    <w:rsid w:val="004C7606"/>
    <w:rsid w:val="004C7AE1"/>
    <w:rsid w:val="004D037D"/>
    <w:rsid w:val="004D1B31"/>
    <w:rsid w:val="004D1CFE"/>
    <w:rsid w:val="004D1FE3"/>
    <w:rsid w:val="004D2E10"/>
    <w:rsid w:val="004D3915"/>
    <w:rsid w:val="004D43C5"/>
    <w:rsid w:val="004D4682"/>
    <w:rsid w:val="004D561A"/>
    <w:rsid w:val="004D5BD9"/>
    <w:rsid w:val="004D5DEF"/>
    <w:rsid w:val="004D5EC4"/>
    <w:rsid w:val="004D6DE7"/>
    <w:rsid w:val="004D6FC1"/>
    <w:rsid w:val="004D7C05"/>
    <w:rsid w:val="004E0B36"/>
    <w:rsid w:val="004E20BE"/>
    <w:rsid w:val="004E27D5"/>
    <w:rsid w:val="004E4455"/>
    <w:rsid w:val="004E504E"/>
    <w:rsid w:val="004E5182"/>
    <w:rsid w:val="004E59E6"/>
    <w:rsid w:val="004E645C"/>
    <w:rsid w:val="004E697F"/>
    <w:rsid w:val="004E7462"/>
    <w:rsid w:val="004E7642"/>
    <w:rsid w:val="004E78B5"/>
    <w:rsid w:val="004F01E2"/>
    <w:rsid w:val="004F0A07"/>
    <w:rsid w:val="004F199A"/>
    <w:rsid w:val="004F2265"/>
    <w:rsid w:val="004F3012"/>
    <w:rsid w:val="004F3726"/>
    <w:rsid w:val="004F3C0F"/>
    <w:rsid w:val="004F5FB7"/>
    <w:rsid w:val="004F6B8C"/>
    <w:rsid w:val="004F6E28"/>
    <w:rsid w:val="004F7227"/>
    <w:rsid w:val="004F73C2"/>
    <w:rsid w:val="004F7A51"/>
    <w:rsid w:val="00500D34"/>
    <w:rsid w:val="00500ECA"/>
    <w:rsid w:val="005011A7"/>
    <w:rsid w:val="005027C9"/>
    <w:rsid w:val="00503001"/>
    <w:rsid w:val="0050451F"/>
    <w:rsid w:val="005048FE"/>
    <w:rsid w:val="00506599"/>
    <w:rsid w:val="00506D1E"/>
    <w:rsid w:val="00507AC2"/>
    <w:rsid w:val="00507F39"/>
    <w:rsid w:val="00510E37"/>
    <w:rsid w:val="00511315"/>
    <w:rsid w:val="00512351"/>
    <w:rsid w:val="00513CAD"/>
    <w:rsid w:val="00515902"/>
    <w:rsid w:val="00515CEB"/>
    <w:rsid w:val="005161D6"/>
    <w:rsid w:val="0051638C"/>
    <w:rsid w:val="005175B7"/>
    <w:rsid w:val="00517DCC"/>
    <w:rsid w:val="00517F4D"/>
    <w:rsid w:val="0052095E"/>
    <w:rsid w:val="005219D5"/>
    <w:rsid w:val="005223C1"/>
    <w:rsid w:val="0052291E"/>
    <w:rsid w:val="005229FC"/>
    <w:rsid w:val="00522E33"/>
    <w:rsid w:val="00523033"/>
    <w:rsid w:val="00523448"/>
    <w:rsid w:val="005239A6"/>
    <w:rsid w:val="00524723"/>
    <w:rsid w:val="0052533A"/>
    <w:rsid w:val="005254E4"/>
    <w:rsid w:val="00525D4F"/>
    <w:rsid w:val="00525D8E"/>
    <w:rsid w:val="0052604C"/>
    <w:rsid w:val="00526751"/>
    <w:rsid w:val="00530B70"/>
    <w:rsid w:val="00531597"/>
    <w:rsid w:val="00531A6B"/>
    <w:rsid w:val="00533353"/>
    <w:rsid w:val="0053429C"/>
    <w:rsid w:val="005345A9"/>
    <w:rsid w:val="005345B6"/>
    <w:rsid w:val="00534ADA"/>
    <w:rsid w:val="00534BC3"/>
    <w:rsid w:val="00534F9A"/>
    <w:rsid w:val="00535867"/>
    <w:rsid w:val="00535F7F"/>
    <w:rsid w:val="00536BF6"/>
    <w:rsid w:val="00536D69"/>
    <w:rsid w:val="0054126F"/>
    <w:rsid w:val="00541999"/>
    <w:rsid w:val="005419AE"/>
    <w:rsid w:val="00541CBA"/>
    <w:rsid w:val="005425B0"/>
    <w:rsid w:val="005426CB"/>
    <w:rsid w:val="005428BD"/>
    <w:rsid w:val="00542DAD"/>
    <w:rsid w:val="0054301D"/>
    <w:rsid w:val="005433F3"/>
    <w:rsid w:val="0054388B"/>
    <w:rsid w:val="00543B30"/>
    <w:rsid w:val="00545701"/>
    <w:rsid w:val="00545CB8"/>
    <w:rsid w:val="00546075"/>
    <w:rsid w:val="00546514"/>
    <w:rsid w:val="00546CBE"/>
    <w:rsid w:val="005471F1"/>
    <w:rsid w:val="0054742A"/>
    <w:rsid w:val="00547CD3"/>
    <w:rsid w:val="005511B1"/>
    <w:rsid w:val="005514B5"/>
    <w:rsid w:val="00551A3E"/>
    <w:rsid w:val="00552116"/>
    <w:rsid w:val="00553583"/>
    <w:rsid w:val="00553928"/>
    <w:rsid w:val="00553DDD"/>
    <w:rsid w:val="0055538D"/>
    <w:rsid w:val="005555D3"/>
    <w:rsid w:val="005561D0"/>
    <w:rsid w:val="0055658D"/>
    <w:rsid w:val="005566DE"/>
    <w:rsid w:val="00557531"/>
    <w:rsid w:val="005608C5"/>
    <w:rsid w:val="00562179"/>
    <w:rsid w:val="005621A8"/>
    <w:rsid w:val="00562D45"/>
    <w:rsid w:val="00563501"/>
    <w:rsid w:val="00563AB5"/>
    <w:rsid w:val="00563C56"/>
    <w:rsid w:val="00564102"/>
    <w:rsid w:val="005641EB"/>
    <w:rsid w:val="00565582"/>
    <w:rsid w:val="00566994"/>
    <w:rsid w:val="005670F5"/>
    <w:rsid w:val="00567355"/>
    <w:rsid w:val="005674E5"/>
    <w:rsid w:val="00567685"/>
    <w:rsid w:val="00570080"/>
    <w:rsid w:val="005708D0"/>
    <w:rsid w:val="00570B56"/>
    <w:rsid w:val="00570C4A"/>
    <w:rsid w:val="00571BC3"/>
    <w:rsid w:val="00571DA8"/>
    <w:rsid w:val="00572F7B"/>
    <w:rsid w:val="0057441D"/>
    <w:rsid w:val="0057479F"/>
    <w:rsid w:val="00574902"/>
    <w:rsid w:val="00575072"/>
    <w:rsid w:val="0057588D"/>
    <w:rsid w:val="00575CA0"/>
    <w:rsid w:val="005763C0"/>
    <w:rsid w:val="0057720B"/>
    <w:rsid w:val="00577E86"/>
    <w:rsid w:val="00580088"/>
    <w:rsid w:val="00581C23"/>
    <w:rsid w:val="00582EDC"/>
    <w:rsid w:val="00582F8B"/>
    <w:rsid w:val="005836C4"/>
    <w:rsid w:val="00583C75"/>
    <w:rsid w:val="00585CF7"/>
    <w:rsid w:val="005862D2"/>
    <w:rsid w:val="00587F21"/>
    <w:rsid w:val="0059017A"/>
    <w:rsid w:val="00590E78"/>
    <w:rsid w:val="0059332A"/>
    <w:rsid w:val="0059366A"/>
    <w:rsid w:val="00593989"/>
    <w:rsid w:val="00593D4F"/>
    <w:rsid w:val="00595D96"/>
    <w:rsid w:val="0059654C"/>
    <w:rsid w:val="00597268"/>
    <w:rsid w:val="0059772A"/>
    <w:rsid w:val="005A07ED"/>
    <w:rsid w:val="005A0F56"/>
    <w:rsid w:val="005A0FDC"/>
    <w:rsid w:val="005A2A36"/>
    <w:rsid w:val="005A33EF"/>
    <w:rsid w:val="005A343F"/>
    <w:rsid w:val="005A34A6"/>
    <w:rsid w:val="005A35FB"/>
    <w:rsid w:val="005A4584"/>
    <w:rsid w:val="005A47B1"/>
    <w:rsid w:val="005A4F86"/>
    <w:rsid w:val="005A6111"/>
    <w:rsid w:val="005A6224"/>
    <w:rsid w:val="005A6A3F"/>
    <w:rsid w:val="005A7ADC"/>
    <w:rsid w:val="005A7CD2"/>
    <w:rsid w:val="005B0A0B"/>
    <w:rsid w:val="005B0F4D"/>
    <w:rsid w:val="005B100B"/>
    <w:rsid w:val="005B1020"/>
    <w:rsid w:val="005B18CB"/>
    <w:rsid w:val="005B2367"/>
    <w:rsid w:val="005B3342"/>
    <w:rsid w:val="005B3810"/>
    <w:rsid w:val="005B404D"/>
    <w:rsid w:val="005B46FA"/>
    <w:rsid w:val="005B588E"/>
    <w:rsid w:val="005B58EE"/>
    <w:rsid w:val="005B5D86"/>
    <w:rsid w:val="005B5E81"/>
    <w:rsid w:val="005B6252"/>
    <w:rsid w:val="005C0BC4"/>
    <w:rsid w:val="005C0CD7"/>
    <w:rsid w:val="005C13E6"/>
    <w:rsid w:val="005C1B15"/>
    <w:rsid w:val="005C1E2A"/>
    <w:rsid w:val="005C2C27"/>
    <w:rsid w:val="005C2DCB"/>
    <w:rsid w:val="005C319B"/>
    <w:rsid w:val="005C4792"/>
    <w:rsid w:val="005C4B74"/>
    <w:rsid w:val="005C4F01"/>
    <w:rsid w:val="005C5814"/>
    <w:rsid w:val="005C5982"/>
    <w:rsid w:val="005C640E"/>
    <w:rsid w:val="005C6687"/>
    <w:rsid w:val="005C7D22"/>
    <w:rsid w:val="005C7F6D"/>
    <w:rsid w:val="005D042A"/>
    <w:rsid w:val="005D1138"/>
    <w:rsid w:val="005D18CC"/>
    <w:rsid w:val="005D1915"/>
    <w:rsid w:val="005D1F4E"/>
    <w:rsid w:val="005D1FF0"/>
    <w:rsid w:val="005D3174"/>
    <w:rsid w:val="005D3724"/>
    <w:rsid w:val="005D37C4"/>
    <w:rsid w:val="005D3DDD"/>
    <w:rsid w:val="005D4511"/>
    <w:rsid w:val="005D5029"/>
    <w:rsid w:val="005D50A5"/>
    <w:rsid w:val="005D62D6"/>
    <w:rsid w:val="005D6355"/>
    <w:rsid w:val="005D6BCA"/>
    <w:rsid w:val="005D6DB0"/>
    <w:rsid w:val="005D76C7"/>
    <w:rsid w:val="005D78DA"/>
    <w:rsid w:val="005E0BA9"/>
    <w:rsid w:val="005E12C6"/>
    <w:rsid w:val="005E1529"/>
    <w:rsid w:val="005E2550"/>
    <w:rsid w:val="005E2E8F"/>
    <w:rsid w:val="005E40CF"/>
    <w:rsid w:val="005E4268"/>
    <w:rsid w:val="005E4431"/>
    <w:rsid w:val="005E4BC0"/>
    <w:rsid w:val="005E5099"/>
    <w:rsid w:val="005E5127"/>
    <w:rsid w:val="005E5917"/>
    <w:rsid w:val="005E5935"/>
    <w:rsid w:val="005E59D5"/>
    <w:rsid w:val="005E5A45"/>
    <w:rsid w:val="005E76FE"/>
    <w:rsid w:val="005E7A20"/>
    <w:rsid w:val="005E7E92"/>
    <w:rsid w:val="005F06DF"/>
    <w:rsid w:val="005F1882"/>
    <w:rsid w:val="005F188C"/>
    <w:rsid w:val="005F1FA5"/>
    <w:rsid w:val="005F2013"/>
    <w:rsid w:val="005F24AB"/>
    <w:rsid w:val="005F2668"/>
    <w:rsid w:val="005F2A9B"/>
    <w:rsid w:val="005F2F6C"/>
    <w:rsid w:val="005F3E28"/>
    <w:rsid w:val="005F5896"/>
    <w:rsid w:val="005F66D0"/>
    <w:rsid w:val="005F779D"/>
    <w:rsid w:val="005F7F8B"/>
    <w:rsid w:val="00600B35"/>
    <w:rsid w:val="00600D8C"/>
    <w:rsid w:val="00601858"/>
    <w:rsid w:val="00602391"/>
    <w:rsid w:val="00602693"/>
    <w:rsid w:val="006027C2"/>
    <w:rsid w:val="00602A8C"/>
    <w:rsid w:val="006035D9"/>
    <w:rsid w:val="0060362D"/>
    <w:rsid w:val="00603F8E"/>
    <w:rsid w:val="006045B8"/>
    <w:rsid w:val="00604895"/>
    <w:rsid w:val="00610449"/>
    <w:rsid w:val="00616ACC"/>
    <w:rsid w:val="006171E2"/>
    <w:rsid w:val="00617256"/>
    <w:rsid w:val="006203C0"/>
    <w:rsid w:val="00621457"/>
    <w:rsid w:val="006219C6"/>
    <w:rsid w:val="00622F7E"/>
    <w:rsid w:val="0062314A"/>
    <w:rsid w:val="00623299"/>
    <w:rsid w:val="0062370D"/>
    <w:rsid w:val="00623A99"/>
    <w:rsid w:val="00623F3C"/>
    <w:rsid w:val="00625269"/>
    <w:rsid w:val="006259D9"/>
    <w:rsid w:val="0062639C"/>
    <w:rsid w:val="006266D1"/>
    <w:rsid w:val="006276F5"/>
    <w:rsid w:val="00630E0B"/>
    <w:rsid w:val="00632C60"/>
    <w:rsid w:val="00634258"/>
    <w:rsid w:val="006348CE"/>
    <w:rsid w:val="00634A28"/>
    <w:rsid w:val="00634A6A"/>
    <w:rsid w:val="00634CE5"/>
    <w:rsid w:val="00634F62"/>
    <w:rsid w:val="00635581"/>
    <w:rsid w:val="00635ED6"/>
    <w:rsid w:val="00636A8B"/>
    <w:rsid w:val="00636DA5"/>
    <w:rsid w:val="00640222"/>
    <w:rsid w:val="00640BE9"/>
    <w:rsid w:val="00640DF6"/>
    <w:rsid w:val="006413C4"/>
    <w:rsid w:val="0064221C"/>
    <w:rsid w:val="006423E7"/>
    <w:rsid w:val="00642CE1"/>
    <w:rsid w:val="0065056E"/>
    <w:rsid w:val="00650A58"/>
    <w:rsid w:val="00650E7E"/>
    <w:rsid w:val="00652087"/>
    <w:rsid w:val="00652E34"/>
    <w:rsid w:val="0065453E"/>
    <w:rsid w:val="00656E75"/>
    <w:rsid w:val="00660604"/>
    <w:rsid w:val="0066122B"/>
    <w:rsid w:val="00664D94"/>
    <w:rsid w:val="00664FE3"/>
    <w:rsid w:val="00665397"/>
    <w:rsid w:val="006659EC"/>
    <w:rsid w:val="00665F47"/>
    <w:rsid w:val="0066778A"/>
    <w:rsid w:val="00667D42"/>
    <w:rsid w:val="00667EEB"/>
    <w:rsid w:val="0067022A"/>
    <w:rsid w:val="0067024C"/>
    <w:rsid w:val="006722A8"/>
    <w:rsid w:val="006722E4"/>
    <w:rsid w:val="00673334"/>
    <w:rsid w:val="006743E3"/>
    <w:rsid w:val="00674749"/>
    <w:rsid w:val="00675798"/>
    <w:rsid w:val="00680344"/>
    <w:rsid w:val="006803A3"/>
    <w:rsid w:val="00681417"/>
    <w:rsid w:val="00681463"/>
    <w:rsid w:val="00682184"/>
    <w:rsid w:val="006824F0"/>
    <w:rsid w:val="00682993"/>
    <w:rsid w:val="00683EC4"/>
    <w:rsid w:val="006845EF"/>
    <w:rsid w:val="00690DAA"/>
    <w:rsid w:val="00691630"/>
    <w:rsid w:val="006917CE"/>
    <w:rsid w:val="00691BC6"/>
    <w:rsid w:val="006929D6"/>
    <w:rsid w:val="00692F9F"/>
    <w:rsid w:val="00693258"/>
    <w:rsid w:val="00693609"/>
    <w:rsid w:val="006939C7"/>
    <w:rsid w:val="00694A62"/>
    <w:rsid w:val="00694FD4"/>
    <w:rsid w:val="00695A9C"/>
    <w:rsid w:val="00695C13"/>
    <w:rsid w:val="0069612C"/>
    <w:rsid w:val="00697015"/>
    <w:rsid w:val="006970D8"/>
    <w:rsid w:val="006975E1"/>
    <w:rsid w:val="006A0102"/>
    <w:rsid w:val="006A0561"/>
    <w:rsid w:val="006A0695"/>
    <w:rsid w:val="006A0E9F"/>
    <w:rsid w:val="006A10F7"/>
    <w:rsid w:val="006A14E9"/>
    <w:rsid w:val="006A265B"/>
    <w:rsid w:val="006A2991"/>
    <w:rsid w:val="006A38DD"/>
    <w:rsid w:val="006A3C18"/>
    <w:rsid w:val="006A4733"/>
    <w:rsid w:val="006A5309"/>
    <w:rsid w:val="006A56A7"/>
    <w:rsid w:val="006A650F"/>
    <w:rsid w:val="006A6944"/>
    <w:rsid w:val="006A6EEA"/>
    <w:rsid w:val="006A7C21"/>
    <w:rsid w:val="006A7C4A"/>
    <w:rsid w:val="006B0195"/>
    <w:rsid w:val="006B0858"/>
    <w:rsid w:val="006B0E22"/>
    <w:rsid w:val="006B1176"/>
    <w:rsid w:val="006B1D05"/>
    <w:rsid w:val="006B2E9B"/>
    <w:rsid w:val="006B3311"/>
    <w:rsid w:val="006B6051"/>
    <w:rsid w:val="006B62AB"/>
    <w:rsid w:val="006B7301"/>
    <w:rsid w:val="006B7DB8"/>
    <w:rsid w:val="006C009B"/>
    <w:rsid w:val="006C0228"/>
    <w:rsid w:val="006C0FA7"/>
    <w:rsid w:val="006C1494"/>
    <w:rsid w:val="006C1716"/>
    <w:rsid w:val="006C2336"/>
    <w:rsid w:val="006C29C4"/>
    <w:rsid w:val="006C32C4"/>
    <w:rsid w:val="006C351B"/>
    <w:rsid w:val="006C354D"/>
    <w:rsid w:val="006C474C"/>
    <w:rsid w:val="006C6890"/>
    <w:rsid w:val="006C6AF3"/>
    <w:rsid w:val="006C6D29"/>
    <w:rsid w:val="006C6D58"/>
    <w:rsid w:val="006C7763"/>
    <w:rsid w:val="006C7F8F"/>
    <w:rsid w:val="006D2517"/>
    <w:rsid w:val="006D29E7"/>
    <w:rsid w:val="006D2E85"/>
    <w:rsid w:val="006D34E0"/>
    <w:rsid w:val="006D3FF5"/>
    <w:rsid w:val="006D40AC"/>
    <w:rsid w:val="006D41B7"/>
    <w:rsid w:val="006D4E06"/>
    <w:rsid w:val="006D691C"/>
    <w:rsid w:val="006D7E7E"/>
    <w:rsid w:val="006E0035"/>
    <w:rsid w:val="006E04CC"/>
    <w:rsid w:val="006E1049"/>
    <w:rsid w:val="006E17CA"/>
    <w:rsid w:val="006E17D1"/>
    <w:rsid w:val="006E1E13"/>
    <w:rsid w:val="006E254A"/>
    <w:rsid w:val="006E280A"/>
    <w:rsid w:val="006E3DDD"/>
    <w:rsid w:val="006E3F55"/>
    <w:rsid w:val="006E4722"/>
    <w:rsid w:val="006E686C"/>
    <w:rsid w:val="006E75D3"/>
    <w:rsid w:val="006E7643"/>
    <w:rsid w:val="006F0781"/>
    <w:rsid w:val="006F0A18"/>
    <w:rsid w:val="006F1577"/>
    <w:rsid w:val="006F207F"/>
    <w:rsid w:val="006F2682"/>
    <w:rsid w:val="006F3AFA"/>
    <w:rsid w:val="006F3B46"/>
    <w:rsid w:val="006F3F27"/>
    <w:rsid w:val="006F40EB"/>
    <w:rsid w:val="006F42A9"/>
    <w:rsid w:val="006F4DCC"/>
    <w:rsid w:val="006F51D4"/>
    <w:rsid w:val="006F53A8"/>
    <w:rsid w:val="006F5E9A"/>
    <w:rsid w:val="006F6DA5"/>
    <w:rsid w:val="006F70B1"/>
    <w:rsid w:val="006F7119"/>
    <w:rsid w:val="006F744A"/>
    <w:rsid w:val="00700180"/>
    <w:rsid w:val="007002B4"/>
    <w:rsid w:val="00700FD1"/>
    <w:rsid w:val="00701507"/>
    <w:rsid w:val="00701521"/>
    <w:rsid w:val="0070205F"/>
    <w:rsid w:val="0070269B"/>
    <w:rsid w:val="0070386F"/>
    <w:rsid w:val="007051E7"/>
    <w:rsid w:val="00705279"/>
    <w:rsid w:val="00705999"/>
    <w:rsid w:val="007067CA"/>
    <w:rsid w:val="00706C01"/>
    <w:rsid w:val="007070F4"/>
    <w:rsid w:val="00707FCC"/>
    <w:rsid w:val="00710CF4"/>
    <w:rsid w:val="00710F1E"/>
    <w:rsid w:val="0071209B"/>
    <w:rsid w:val="00712A5B"/>
    <w:rsid w:val="0071314E"/>
    <w:rsid w:val="007131F8"/>
    <w:rsid w:val="0071332C"/>
    <w:rsid w:val="00713507"/>
    <w:rsid w:val="007158ED"/>
    <w:rsid w:val="007168A3"/>
    <w:rsid w:val="00717104"/>
    <w:rsid w:val="007178BF"/>
    <w:rsid w:val="00717C5F"/>
    <w:rsid w:val="007200BA"/>
    <w:rsid w:val="007223CD"/>
    <w:rsid w:val="007224FB"/>
    <w:rsid w:val="00722B99"/>
    <w:rsid w:val="007239E3"/>
    <w:rsid w:val="00723A1F"/>
    <w:rsid w:val="00723D27"/>
    <w:rsid w:val="007252D9"/>
    <w:rsid w:val="00725B08"/>
    <w:rsid w:val="00725CEB"/>
    <w:rsid w:val="00726B3B"/>
    <w:rsid w:val="007309E6"/>
    <w:rsid w:val="0073249E"/>
    <w:rsid w:val="00732C7C"/>
    <w:rsid w:val="00733C07"/>
    <w:rsid w:val="00733E5A"/>
    <w:rsid w:val="00736420"/>
    <w:rsid w:val="007377EC"/>
    <w:rsid w:val="00737F90"/>
    <w:rsid w:val="00740196"/>
    <w:rsid w:val="00740397"/>
    <w:rsid w:val="00741DE3"/>
    <w:rsid w:val="0074270C"/>
    <w:rsid w:val="00742DBC"/>
    <w:rsid w:val="00743072"/>
    <w:rsid w:val="00743592"/>
    <w:rsid w:val="00743B62"/>
    <w:rsid w:val="00743F7B"/>
    <w:rsid w:val="00744774"/>
    <w:rsid w:val="00744CA1"/>
    <w:rsid w:val="00744EA4"/>
    <w:rsid w:val="007455BF"/>
    <w:rsid w:val="00745BA4"/>
    <w:rsid w:val="00745E96"/>
    <w:rsid w:val="0074646C"/>
    <w:rsid w:val="00746B97"/>
    <w:rsid w:val="007478C9"/>
    <w:rsid w:val="00750127"/>
    <w:rsid w:val="00750ABF"/>
    <w:rsid w:val="00750EFC"/>
    <w:rsid w:val="00750FAA"/>
    <w:rsid w:val="00751503"/>
    <w:rsid w:val="007517F5"/>
    <w:rsid w:val="00751BB4"/>
    <w:rsid w:val="00752344"/>
    <w:rsid w:val="00752D5B"/>
    <w:rsid w:val="00753590"/>
    <w:rsid w:val="00753EAC"/>
    <w:rsid w:val="007568B1"/>
    <w:rsid w:val="00756E9E"/>
    <w:rsid w:val="00757ED2"/>
    <w:rsid w:val="0076063B"/>
    <w:rsid w:val="007607F7"/>
    <w:rsid w:val="00760A10"/>
    <w:rsid w:val="007617C5"/>
    <w:rsid w:val="00761884"/>
    <w:rsid w:val="0076246B"/>
    <w:rsid w:val="007634B3"/>
    <w:rsid w:val="00763A7F"/>
    <w:rsid w:val="00763ED2"/>
    <w:rsid w:val="00764518"/>
    <w:rsid w:val="00764702"/>
    <w:rsid w:val="0076700F"/>
    <w:rsid w:val="00767E4A"/>
    <w:rsid w:val="00770B23"/>
    <w:rsid w:val="007711A0"/>
    <w:rsid w:val="0077203F"/>
    <w:rsid w:val="00772BDE"/>
    <w:rsid w:val="00772CB3"/>
    <w:rsid w:val="00773195"/>
    <w:rsid w:val="0077358A"/>
    <w:rsid w:val="007735C1"/>
    <w:rsid w:val="00773E9B"/>
    <w:rsid w:val="007751A4"/>
    <w:rsid w:val="00777A6E"/>
    <w:rsid w:val="00777B1A"/>
    <w:rsid w:val="00777BE5"/>
    <w:rsid w:val="00780400"/>
    <w:rsid w:val="00780CF0"/>
    <w:rsid w:val="00780E26"/>
    <w:rsid w:val="0078105D"/>
    <w:rsid w:val="007813BA"/>
    <w:rsid w:val="0078171F"/>
    <w:rsid w:val="00781A1C"/>
    <w:rsid w:val="00781C44"/>
    <w:rsid w:val="0078238F"/>
    <w:rsid w:val="00782503"/>
    <w:rsid w:val="00782A34"/>
    <w:rsid w:val="00783798"/>
    <w:rsid w:val="007845B8"/>
    <w:rsid w:val="00784C6D"/>
    <w:rsid w:val="007851FA"/>
    <w:rsid w:val="007858AD"/>
    <w:rsid w:val="00786333"/>
    <w:rsid w:val="00787D25"/>
    <w:rsid w:val="007901E3"/>
    <w:rsid w:val="00790758"/>
    <w:rsid w:val="0079096F"/>
    <w:rsid w:val="00791990"/>
    <w:rsid w:val="00791A1F"/>
    <w:rsid w:val="0079210A"/>
    <w:rsid w:val="00795219"/>
    <w:rsid w:val="00795A46"/>
    <w:rsid w:val="00795E27"/>
    <w:rsid w:val="00796577"/>
    <w:rsid w:val="007A0480"/>
    <w:rsid w:val="007A075D"/>
    <w:rsid w:val="007A1B53"/>
    <w:rsid w:val="007A1FAB"/>
    <w:rsid w:val="007A22BF"/>
    <w:rsid w:val="007A2859"/>
    <w:rsid w:val="007A2E9C"/>
    <w:rsid w:val="007A2F7A"/>
    <w:rsid w:val="007A3045"/>
    <w:rsid w:val="007A3493"/>
    <w:rsid w:val="007A38A4"/>
    <w:rsid w:val="007A5068"/>
    <w:rsid w:val="007A50C1"/>
    <w:rsid w:val="007A5A26"/>
    <w:rsid w:val="007A5F95"/>
    <w:rsid w:val="007A62CA"/>
    <w:rsid w:val="007B0F34"/>
    <w:rsid w:val="007B0F3E"/>
    <w:rsid w:val="007B1026"/>
    <w:rsid w:val="007B1A45"/>
    <w:rsid w:val="007B1A6A"/>
    <w:rsid w:val="007B46FA"/>
    <w:rsid w:val="007B6348"/>
    <w:rsid w:val="007B6B03"/>
    <w:rsid w:val="007B6B17"/>
    <w:rsid w:val="007B73D5"/>
    <w:rsid w:val="007C0D8A"/>
    <w:rsid w:val="007C1101"/>
    <w:rsid w:val="007C1111"/>
    <w:rsid w:val="007C1501"/>
    <w:rsid w:val="007C1CE3"/>
    <w:rsid w:val="007C2DD2"/>
    <w:rsid w:val="007C3448"/>
    <w:rsid w:val="007C5223"/>
    <w:rsid w:val="007C569C"/>
    <w:rsid w:val="007C75A3"/>
    <w:rsid w:val="007D0003"/>
    <w:rsid w:val="007D0BFA"/>
    <w:rsid w:val="007D0E8E"/>
    <w:rsid w:val="007D1BE7"/>
    <w:rsid w:val="007D30D0"/>
    <w:rsid w:val="007D39B0"/>
    <w:rsid w:val="007D3FC8"/>
    <w:rsid w:val="007D408D"/>
    <w:rsid w:val="007D510E"/>
    <w:rsid w:val="007D67E4"/>
    <w:rsid w:val="007D7076"/>
    <w:rsid w:val="007D7387"/>
    <w:rsid w:val="007D76C3"/>
    <w:rsid w:val="007D7C7A"/>
    <w:rsid w:val="007E1630"/>
    <w:rsid w:val="007E1E02"/>
    <w:rsid w:val="007E2271"/>
    <w:rsid w:val="007E297C"/>
    <w:rsid w:val="007E31D6"/>
    <w:rsid w:val="007E349D"/>
    <w:rsid w:val="007E36D8"/>
    <w:rsid w:val="007E3E48"/>
    <w:rsid w:val="007E49C9"/>
    <w:rsid w:val="007E547C"/>
    <w:rsid w:val="007E5F80"/>
    <w:rsid w:val="007F07FB"/>
    <w:rsid w:val="007F14F0"/>
    <w:rsid w:val="007F1D04"/>
    <w:rsid w:val="007F3061"/>
    <w:rsid w:val="007F3370"/>
    <w:rsid w:val="007F4B59"/>
    <w:rsid w:val="007F4DE2"/>
    <w:rsid w:val="007F536C"/>
    <w:rsid w:val="007F5399"/>
    <w:rsid w:val="007F540B"/>
    <w:rsid w:val="007F75C7"/>
    <w:rsid w:val="007F7C64"/>
    <w:rsid w:val="0080144F"/>
    <w:rsid w:val="00802F9F"/>
    <w:rsid w:val="008032FE"/>
    <w:rsid w:val="00803B24"/>
    <w:rsid w:val="00804592"/>
    <w:rsid w:val="008048DD"/>
    <w:rsid w:val="00804DE7"/>
    <w:rsid w:val="008059E8"/>
    <w:rsid w:val="00805D5E"/>
    <w:rsid w:val="0080672D"/>
    <w:rsid w:val="008072EE"/>
    <w:rsid w:val="008075D8"/>
    <w:rsid w:val="00810BBE"/>
    <w:rsid w:val="00810C07"/>
    <w:rsid w:val="00811879"/>
    <w:rsid w:val="00812210"/>
    <w:rsid w:val="0081378A"/>
    <w:rsid w:val="0081379A"/>
    <w:rsid w:val="00813AFE"/>
    <w:rsid w:val="008140B8"/>
    <w:rsid w:val="00814C61"/>
    <w:rsid w:val="00814FCD"/>
    <w:rsid w:val="00815312"/>
    <w:rsid w:val="00815727"/>
    <w:rsid w:val="00815F9F"/>
    <w:rsid w:val="00816744"/>
    <w:rsid w:val="00816961"/>
    <w:rsid w:val="008174E6"/>
    <w:rsid w:val="008176EB"/>
    <w:rsid w:val="008209D9"/>
    <w:rsid w:val="00820B21"/>
    <w:rsid w:val="00821075"/>
    <w:rsid w:val="00821081"/>
    <w:rsid w:val="0082142C"/>
    <w:rsid w:val="008218DD"/>
    <w:rsid w:val="00821F3A"/>
    <w:rsid w:val="0082232A"/>
    <w:rsid w:val="00822369"/>
    <w:rsid w:val="008234C0"/>
    <w:rsid w:val="00824AE4"/>
    <w:rsid w:val="00824C21"/>
    <w:rsid w:val="00824DB2"/>
    <w:rsid w:val="008250DC"/>
    <w:rsid w:val="0082565C"/>
    <w:rsid w:val="00825C26"/>
    <w:rsid w:val="00826E03"/>
    <w:rsid w:val="008273B8"/>
    <w:rsid w:val="008276C4"/>
    <w:rsid w:val="0083087F"/>
    <w:rsid w:val="00830DB5"/>
    <w:rsid w:val="0083168E"/>
    <w:rsid w:val="00832DC7"/>
    <w:rsid w:val="008332C4"/>
    <w:rsid w:val="008348DE"/>
    <w:rsid w:val="00834D12"/>
    <w:rsid w:val="00834E0C"/>
    <w:rsid w:val="0083539B"/>
    <w:rsid w:val="00835E73"/>
    <w:rsid w:val="00836E6A"/>
    <w:rsid w:val="008401FE"/>
    <w:rsid w:val="0084135B"/>
    <w:rsid w:val="00841944"/>
    <w:rsid w:val="00841B14"/>
    <w:rsid w:val="008420BE"/>
    <w:rsid w:val="00842FBF"/>
    <w:rsid w:val="00843811"/>
    <w:rsid w:val="0084383A"/>
    <w:rsid w:val="00844955"/>
    <w:rsid w:val="0084503D"/>
    <w:rsid w:val="008453AF"/>
    <w:rsid w:val="00846361"/>
    <w:rsid w:val="008468B5"/>
    <w:rsid w:val="008469DB"/>
    <w:rsid w:val="008506F1"/>
    <w:rsid w:val="00850F10"/>
    <w:rsid w:val="00851767"/>
    <w:rsid w:val="00851B85"/>
    <w:rsid w:val="00852125"/>
    <w:rsid w:val="00852E72"/>
    <w:rsid w:val="00854E97"/>
    <w:rsid w:val="00855F06"/>
    <w:rsid w:val="0085659A"/>
    <w:rsid w:val="008570F1"/>
    <w:rsid w:val="008577D9"/>
    <w:rsid w:val="00860458"/>
    <w:rsid w:val="008606D7"/>
    <w:rsid w:val="00860962"/>
    <w:rsid w:val="00861BA0"/>
    <w:rsid w:val="008623CC"/>
    <w:rsid w:val="00862503"/>
    <w:rsid w:val="00862AAC"/>
    <w:rsid w:val="00862DE4"/>
    <w:rsid w:val="00862DEE"/>
    <w:rsid w:val="00863964"/>
    <w:rsid w:val="00865892"/>
    <w:rsid w:val="00870364"/>
    <w:rsid w:val="00870790"/>
    <w:rsid w:val="0087153C"/>
    <w:rsid w:val="00872508"/>
    <w:rsid w:val="00872F1D"/>
    <w:rsid w:val="0087368D"/>
    <w:rsid w:val="00874205"/>
    <w:rsid w:val="008742DE"/>
    <w:rsid w:val="00874E31"/>
    <w:rsid w:val="008760D1"/>
    <w:rsid w:val="00877398"/>
    <w:rsid w:val="00877ED3"/>
    <w:rsid w:val="0088536B"/>
    <w:rsid w:val="00885A05"/>
    <w:rsid w:val="00886DB1"/>
    <w:rsid w:val="00887E7C"/>
    <w:rsid w:val="00887F1D"/>
    <w:rsid w:val="008900D8"/>
    <w:rsid w:val="008909EF"/>
    <w:rsid w:val="00890C94"/>
    <w:rsid w:val="008922E4"/>
    <w:rsid w:val="00892466"/>
    <w:rsid w:val="00894457"/>
    <w:rsid w:val="00894652"/>
    <w:rsid w:val="00894BF0"/>
    <w:rsid w:val="00895078"/>
    <w:rsid w:val="008952FF"/>
    <w:rsid w:val="008954FC"/>
    <w:rsid w:val="00895C5B"/>
    <w:rsid w:val="008967C6"/>
    <w:rsid w:val="0089798C"/>
    <w:rsid w:val="008A2EB7"/>
    <w:rsid w:val="008A380D"/>
    <w:rsid w:val="008A47C6"/>
    <w:rsid w:val="008A4D73"/>
    <w:rsid w:val="008A4FBC"/>
    <w:rsid w:val="008A54D6"/>
    <w:rsid w:val="008A5598"/>
    <w:rsid w:val="008A58F9"/>
    <w:rsid w:val="008A5C2A"/>
    <w:rsid w:val="008A62DA"/>
    <w:rsid w:val="008A64F3"/>
    <w:rsid w:val="008A6D4A"/>
    <w:rsid w:val="008A7EEA"/>
    <w:rsid w:val="008B0648"/>
    <w:rsid w:val="008B0EFD"/>
    <w:rsid w:val="008B1590"/>
    <w:rsid w:val="008B1656"/>
    <w:rsid w:val="008B1E65"/>
    <w:rsid w:val="008B2964"/>
    <w:rsid w:val="008B296A"/>
    <w:rsid w:val="008B2B1A"/>
    <w:rsid w:val="008B2C62"/>
    <w:rsid w:val="008B307F"/>
    <w:rsid w:val="008B35BD"/>
    <w:rsid w:val="008B377D"/>
    <w:rsid w:val="008B4849"/>
    <w:rsid w:val="008B6A42"/>
    <w:rsid w:val="008C2820"/>
    <w:rsid w:val="008C308C"/>
    <w:rsid w:val="008C3611"/>
    <w:rsid w:val="008C380B"/>
    <w:rsid w:val="008C3D3F"/>
    <w:rsid w:val="008C3E24"/>
    <w:rsid w:val="008C494A"/>
    <w:rsid w:val="008C59B6"/>
    <w:rsid w:val="008C615E"/>
    <w:rsid w:val="008C62C3"/>
    <w:rsid w:val="008C6730"/>
    <w:rsid w:val="008C6735"/>
    <w:rsid w:val="008C68CD"/>
    <w:rsid w:val="008C68EE"/>
    <w:rsid w:val="008C6EAF"/>
    <w:rsid w:val="008C6F37"/>
    <w:rsid w:val="008C6FFD"/>
    <w:rsid w:val="008C736C"/>
    <w:rsid w:val="008C7A46"/>
    <w:rsid w:val="008C7F4B"/>
    <w:rsid w:val="008D007A"/>
    <w:rsid w:val="008D069C"/>
    <w:rsid w:val="008D1C6A"/>
    <w:rsid w:val="008D3074"/>
    <w:rsid w:val="008D3403"/>
    <w:rsid w:val="008D3ECE"/>
    <w:rsid w:val="008D42D9"/>
    <w:rsid w:val="008D4382"/>
    <w:rsid w:val="008D66B4"/>
    <w:rsid w:val="008D6B35"/>
    <w:rsid w:val="008D74E4"/>
    <w:rsid w:val="008D7506"/>
    <w:rsid w:val="008D7906"/>
    <w:rsid w:val="008E1881"/>
    <w:rsid w:val="008E2AF8"/>
    <w:rsid w:val="008E2EBF"/>
    <w:rsid w:val="008E320F"/>
    <w:rsid w:val="008E5616"/>
    <w:rsid w:val="008E6166"/>
    <w:rsid w:val="008E61CB"/>
    <w:rsid w:val="008E698B"/>
    <w:rsid w:val="008E79CC"/>
    <w:rsid w:val="008E7C22"/>
    <w:rsid w:val="008F022F"/>
    <w:rsid w:val="008F0820"/>
    <w:rsid w:val="008F08E6"/>
    <w:rsid w:val="008F11CE"/>
    <w:rsid w:val="008F1EF2"/>
    <w:rsid w:val="008F26EB"/>
    <w:rsid w:val="008F33D2"/>
    <w:rsid w:val="008F383A"/>
    <w:rsid w:val="008F3C8A"/>
    <w:rsid w:val="008F4022"/>
    <w:rsid w:val="008F53B1"/>
    <w:rsid w:val="008F5565"/>
    <w:rsid w:val="008F5723"/>
    <w:rsid w:val="008F5986"/>
    <w:rsid w:val="008F5DAF"/>
    <w:rsid w:val="008F5E8F"/>
    <w:rsid w:val="008F6DDD"/>
    <w:rsid w:val="008F7BD5"/>
    <w:rsid w:val="00901062"/>
    <w:rsid w:val="00901A08"/>
    <w:rsid w:val="00902C75"/>
    <w:rsid w:val="009030A0"/>
    <w:rsid w:val="00903A4F"/>
    <w:rsid w:val="00903EDB"/>
    <w:rsid w:val="00905EBF"/>
    <w:rsid w:val="009066D2"/>
    <w:rsid w:val="00906D3F"/>
    <w:rsid w:val="00907089"/>
    <w:rsid w:val="00907521"/>
    <w:rsid w:val="00907DB3"/>
    <w:rsid w:val="00907E71"/>
    <w:rsid w:val="00910007"/>
    <w:rsid w:val="00910B35"/>
    <w:rsid w:val="00910F1E"/>
    <w:rsid w:val="00913587"/>
    <w:rsid w:val="00913D29"/>
    <w:rsid w:val="009147F3"/>
    <w:rsid w:val="00915029"/>
    <w:rsid w:val="00915212"/>
    <w:rsid w:val="009156D6"/>
    <w:rsid w:val="00916036"/>
    <w:rsid w:val="00916832"/>
    <w:rsid w:val="00917CB5"/>
    <w:rsid w:val="00920B85"/>
    <w:rsid w:val="00920E0E"/>
    <w:rsid w:val="0092124F"/>
    <w:rsid w:val="00922D0F"/>
    <w:rsid w:val="00922D84"/>
    <w:rsid w:val="00922DC4"/>
    <w:rsid w:val="00922EA4"/>
    <w:rsid w:val="00922F2C"/>
    <w:rsid w:val="00923F6D"/>
    <w:rsid w:val="009245B8"/>
    <w:rsid w:val="0092468E"/>
    <w:rsid w:val="00924CDA"/>
    <w:rsid w:val="00925BA5"/>
    <w:rsid w:val="009264EA"/>
    <w:rsid w:val="00927986"/>
    <w:rsid w:val="00927C3A"/>
    <w:rsid w:val="00930A75"/>
    <w:rsid w:val="00931799"/>
    <w:rsid w:val="00932CA4"/>
    <w:rsid w:val="009339CC"/>
    <w:rsid w:val="00933BF2"/>
    <w:rsid w:val="00935CD5"/>
    <w:rsid w:val="00935CFE"/>
    <w:rsid w:val="00936404"/>
    <w:rsid w:val="009364C5"/>
    <w:rsid w:val="00936C54"/>
    <w:rsid w:val="0093717B"/>
    <w:rsid w:val="00937906"/>
    <w:rsid w:val="00937FEB"/>
    <w:rsid w:val="009410A4"/>
    <w:rsid w:val="00942B98"/>
    <w:rsid w:val="00943017"/>
    <w:rsid w:val="00943408"/>
    <w:rsid w:val="00943C49"/>
    <w:rsid w:val="00946DD9"/>
    <w:rsid w:val="00950D03"/>
    <w:rsid w:val="009519D2"/>
    <w:rsid w:val="009526E5"/>
    <w:rsid w:val="00952DF5"/>
    <w:rsid w:val="00952F13"/>
    <w:rsid w:val="00953911"/>
    <w:rsid w:val="00953FC2"/>
    <w:rsid w:val="00954613"/>
    <w:rsid w:val="009548D7"/>
    <w:rsid w:val="00954E25"/>
    <w:rsid w:val="00955D52"/>
    <w:rsid w:val="00955F42"/>
    <w:rsid w:val="00956521"/>
    <w:rsid w:val="00957CB8"/>
    <w:rsid w:val="00961326"/>
    <w:rsid w:val="00962AC0"/>
    <w:rsid w:val="00962BB8"/>
    <w:rsid w:val="009632B5"/>
    <w:rsid w:val="00963908"/>
    <w:rsid w:val="00964587"/>
    <w:rsid w:val="00964A8F"/>
    <w:rsid w:val="009653FF"/>
    <w:rsid w:val="00965787"/>
    <w:rsid w:val="00966677"/>
    <w:rsid w:val="00967C9D"/>
    <w:rsid w:val="00967F68"/>
    <w:rsid w:val="0097063B"/>
    <w:rsid w:val="00970784"/>
    <w:rsid w:val="00970A90"/>
    <w:rsid w:val="00970E5C"/>
    <w:rsid w:val="0097273C"/>
    <w:rsid w:val="009727DF"/>
    <w:rsid w:val="00972845"/>
    <w:rsid w:val="00972E16"/>
    <w:rsid w:val="00972EDD"/>
    <w:rsid w:val="00974830"/>
    <w:rsid w:val="009748BF"/>
    <w:rsid w:val="00974DD2"/>
    <w:rsid w:val="00975D71"/>
    <w:rsid w:val="0097624D"/>
    <w:rsid w:val="009762D1"/>
    <w:rsid w:val="0097652C"/>
    <w:rsid w:val="00983663"/>
    <w:rsid w:val="00984C99"/>
    <w:rsid w:val="00984C9B"/>
    <w:rsid w:val="00985087"/>
    <w:rsid w:val="009851C3"/>
    <w:rsid w:val="00985CB9"/>
    <w:rsid w:val="0098668A"/>
    <w:rsid w:val="009866DA"/>
    <w:rsid w:val="00986FD7"/>
    <w:rsid w:val="0098771E"/>
    <w:rsid w:val="00991203"/>
    <w:rsid w:val="009917EC"/>
    <w:rsid w:val="00991B17"/>
    <w:rsid w:val="00992071"/>
    <w:rsid w:val="00992ADB"/>
    <w:rsid w:val="0099339C"/>
    <w:rsid w:val="0099457C"/>
    <w:rsid w:val="00994B84"/>
    <w:rsid w:val="009950C8"/>
    <w:rsid w:val="00995136"/>
    <w:rsid w:val="009951AA"/>
    <w:rsid w:val="0099577D"/>
    <w:rsid w:val="0099591B"/>
    <w:rsid w:val="00995F49"/>
    <w:rsid w:val="00996004"/>
    <w:rsid w:val="00996E31"/>
    <w:rsid w:val="00997BA4"/>
    <w:rsid w:val="00997BC1"/>
    <w:rsid w:val="009A0392"/>
    <w:rsid w:val="009A0D3D"/>
    <w:rsid w:val="009A0ED9"/>
    <w:rsid w:val="009A131C"/>
    <w:rsid w:val="009A17D2"/>
    <w:rsid w:val="009A1E75"/>
    <w:rsid w:val="009A1EB3"/>
    <w:rsid w:val="009A2096"/>
    <w:rsid w:val="009A364A"/>
    <w:rsid w:val="009A38D9"/>
    <w:rsid w:val="009A3B26"/>
    <w:rsid w:val="009A726A"/>
    <w:rsid w:val="009A78F4"/>
    <w:rsid w:val="009B0780"/>
    <w:rsid w:val="009B2CA5"/>
    <w:rsid w:val="009B4260"/>
    <w:rsid w:val="009B5E24"/>
    <w:rsid w:val="009B65BB"/>
    <w:rsid w:val="009B7576"/>
    <w:rsid w:val="009C0BA0"/>
    <w:rsid w:val="009C22E9"/>
    <w:rsid w:val="009C25D0"/>
    <w:rsid w:val="009C4B55"/>
    <w:rsid w:val="009C51AC"/>
    <w:rsid w:val="009C68A7"/>
    <w:rsid w:val="009C710D"/>
    <w:rsid w:val="009D0CDB"/>
    <w:rsid w:val="009D0EA8"/>
    <w:rsid w:val="009D0F78"/>
    <w:rsid w:val="009D11F7"/>
    <w:rsid w:val="009D1E56"/>
    <w:rsid w:val="009D1F18"/>
    <w:rsid w:val="009D214F"/>
    <w:rsid w:val="009D2BC4"/>
    <w:rsid w:val="009D2CC3"/>
    <w:rsid w:val="009D3370"/>
    <w:rsid w:val="009D4CA3"/>
    <w:rsid w:val="009D58C7"/>
    <w:rsid w:val="009D648F"/>
    <w:rsid w:val="009D67B7"/>
    <w:rsid w:val="009D7DA7"/>
    <w:rsid w:val="009E05D4"/>
    <w:rsid w:val="009E0DAE"/>
    <w:rsid w:val="009E17F0"/>
    <w:rsid w:val="009E1B92"/>
    <w:rsid w:val="009E2252"/>
    <w:rsid w:val="009E42A5"/>
    <w:rsid w:val="009E68E2"/>
    <w:rsid w:val="009E6A34"/>
    <w:rsid w:val="009F01C6"/>
    <w:rsid w:val="009F0A29"/>
    <w:rsid w:val="009F0EE7"/>
    <w:rsid w:val="009F1EFC"/>
    <w:rsid w:val="009F2FEF"/>
    <w:rsid w:val="009F32AC"/>
    <w:rsid w:val="009F37CD"/>
    <w:rsid w:val="009F4638"/>
    <w:rsid w:val="009F4832"/>
    <w:rsid w:val="009F48E5"/>
    <w:rsid w:val="009F6420"/>
    <w:rsid w:val="009F73BA"/>
    <w:rsid w:val="009F73EF"/>
    <w:rsid w:val="009F7553"/>
    <w:rsid w:val="009F76E1"/>
    <w:rsid w:val="009F7BFE"/>
    <w:rsid w:val="00A00930"/>
    <w:rsid w:val="00A00F34"/>
    <w:rsid w:val="00A01067"/>
    <w:rsid w:val="00A016FB"/>
    <w:rsid w:val="00A018C4"/>
    <w:rsid w:val="00A01FB0"/>
    <w:rsid w:val="00A027B5"/>
    <w:rsid w:val="00A02967"/>
    <w:rsid w:val="00A03F3E"/>
    <w:rsid w:val="00A05252"/>
    <w:rsid w:val="00A05766"/>
    <w:rsid w:val="00A06537"/>
    <w:rsid w:val="00A067C1"/>
    <w:rsid w:val="00A0689F"/>
    <w:rsid w:val="00A07682"/>
    <w:rsid w:val="00A07D24"/>
    <w:rsid w:val="00A07F7E"/>
    <w:rsid w:val="00A105E7"/>
    <w:rsid w:val="00A10F18"/>
    <w:rsid w:val="00A1186E"/>
    <w:rsid w:val="00A11B80"/>
    <w:rsid w:val="00A1248C"/>
    <w:rsid w:val="00A12D46"/>
    <w:rsid w:val="00A12DF6"/>
    <w:rsid w:val="00A137CA"/>
    <w:rsid w:val="00A14A8C"/>
    <w:rsid w:val="00A14BB1"/>
    <w:rsid w:val="00A14FEB"/>
    <w:rsid w:val="00A16A90"/>
    <w:rsid w:val="00A201B4"/>
    <w:rsid w:val="00A20974"/>
    <w:rsid w:val="00A211A2"/>
    <w:rsid w:val="00A22292"/>
    <w:rsid w:val="00A22BC0"/>
    <w:rsid w:val="00A232B8"/>
    <w:rsid w:val="00A23C77"/>
    <w:rsid w:val="00A23C80"/>
    <w:rsid w:val="00A2463B"/>
    <w:rsid w:val="00A248C0"/>
    <w:rsid w:val="00A2710B"/>
    <w:rsid w:val="00A27768"/>
    <w:rsid w:val="00A27892"/>
    <w:rsid w:val="00A27F39"/>
    <w:rsid w:val="00A30297"/>
    <w:rsid w:val="00A31993"/>
    <w:rsid w:val="00A31EB6"/>
    <w:rsid w:val="00A3329F"/>
    <w:rsid w:val="00A338F4"/>
    <w:rsid w:val="00A34024"/>
    <w:rsid w:val="00A34D18"/>
    <w:rsid w:val="00A34DD2"/>
    <w:rsid w:val="00A34F9F"/>
    <w:rsid w:val="00A3534A"/>
    <w:rsid w:val="00A3672F"/>
    <w:rsid w:val="00A36A04"/>
    <w:rsid w:val="00A36D63"/>
    <w:rsid w:val="00A36DEF"/>
    <w:rsid w:val="00A37E62"/>
    <w:rsid w:val="00A40508"/>
    <w:rsid w:val="00A40712"/>
    <w:rsid w:val="00A40A12"/>
    <w:rsid w:val="00A42042"/>
    <w:rsid w:val="00A431CA"/>
    <w:rsid w:val="00A459CA"/>
    <w:rsid w:val="00A45F1A"/>
    <w:rsid w:val="00A46381"/>
    <w:rsid w:val="00A46688"/>
    <w:rsid w:val="00A47119"/>
    <w:rsid w:val="00A47B51"/>
    <w:rsid w:val="00A50C15"/>
    <w:rsid w:val="00A50C46"/>
    <w:rsid w:val="00A5182D"/>
    <w:rsid w:val="00A518D5"/>
    <w:rsid w:val="00A520E2"/>
    <w:rsid w:val="00A53297"/>
    <w:rsid w:val="00A543B7"/>
    <w:rsid w:val="00A552A0"/>
    <w:rsid w:val="00A5586A"/>
    <w:rsid w:val="00A55983"/>
    <w:rsid w:val="00A55C5A"/>
    <w:rsid w:val="00A565E3"/>
    <w:rsid w:val="00A60272"/>
    <w:rsid w:val="00A6049E"/>
    <w:rsid w:val="00A60993"/>
    <w:rsid w:val="00A6137F"/>
    <w:rsid w:val="00A619F2"/>
    <w:rsid w:val="00A62A4D"/>
    <w:rsid w:val="00A62DDE"/>
    <w:rsid w:val="00A6329F"/>
    <w:rsid w:val="00A63A26"/>
    <w:rsid w:val="00A6691F"/>
    <w:rsid w:val="00A66A0B"/>
    <w:rsid w:val="00A6709A"/>
    <w:rsid w:val="00A672C1"/>
    <w:rsid w:val="00A67310"/>
    <w:rsid w:val="00A7042B"/>
    <w:rsid w:val="00A72A03"/>
    <w:rsid w:val="00A72B76"/>
    <w:rsid w:val="00A73902"/>
    <w:rsid w:val="00A73C02"/>
    <w:rsid w:val="00A74BB2"/>
    <w:rsid w:val="00A75094"/>
    <w:rsid w:val="00A75113"/>
    <w:rsid w:val="00A773C7"/>
    <w:rsid w:val="00A77604"/>
    <w:rsid w:val="00A808B4"/>
    <w:rsid w:val="00A80EE2"/>
    <w:rsid w:val="00A81114"/>
    <w:rsid w:val="00A81A15"/>
    <w:rsid w:val="00A8341F"/>
    <w:rsid w:val="00A83647"/>
    <w:rsid w:val="00A83AED"/>
    <w:rsid w:val="00A847A5"/>
    <w:rsid w:val="00A85280"/>
    <w:rsid w:val="00A852B0"/>
    <w:rsid w:val="00A85471"/>
    <w:rsid w:val="00A85851"/>
    <w:rsid w:val="00A86351"/>
    <w:rsid w:val="00A87282"/>
    <w:rsid w:val="00A8799F"/>
    <w:rsid w:val="00A90058"/>
    <w:rsid w:val="00A9012C"/>
    <w:rsid w:val="00A906A1"/>
    <w:rsid w:val="00A90C4E"/>
    <w:rsid w:val="00A9175D"/>
    <w:rsid w:val="00A91E35"/>
    <w:rsid w:val="00A928AE"/>
    <w:rsid w:val="00A92D39"/>
    <w:rsid w:val="00A932C9"/>
    <w:rsid w:val="00A93D3F"/>
    <w:rsid w:val="00A9489E"/>
    <w:rsid w:val="00A948AA"/>
    <w:rsid w:val="00A94C24"/>
    <w:rsid w:val="00A94F45"/>
    <w:rsid w:val="00A9597E"/>
    <w:rsid w:val="00A95D5F"/>
    <w:rsid w:val="00A95D6C"/>
    <w:rsid w:val="00A963A7"/>
    <w:rsid w:val="00A966D1"/>
    <w:rsid w:val="00AA02C7"/>
    <w:rsid w:val="00AA1E4C"/>
    <w:rsid w:val="00AA238D"/>
    <w:rsid w:val="00AA26CF"/>
    <w:rsid w:val="00AA2FD5"/>
    <w:rsid w:val="00AA404F"/>
    <w:rsid w:val="00AA40E2"/>
    <w:rsid w:val="00AA5012"/>
    <w:rsid w:val="00AA566E"/>
    <w:rsid w:val="00AA654D"/>
    <w:rsid w:val="00AA67C9"/>
    <w:rsid w:val="00AA7037"/>
    <w:rsid w:val="00AA703A"/>
    <w:rsid w:val="00AA795A"/>
    <w:rsid w:val="00AA7B47"/>
    <w:rsid w:val="00AB04E2"/>
    <w:rsid w:val="00AB064C"/>
    <w:rsid w:val="00AB296A"/>
    <w:rsid w:val="00AB3737"/>
    <w:rsid w:val="00AB374F"/>
    <w:rsid w:val="00AB4A0D"/>
    <w:rsid w:val="00AB5070"/>
    <w:rsid w:val="00AB5510"/>
    <w:rsid w:val="00AB5969"/>
    <w:rsid w:val="00AC00CE"/>
    <w:rsid w:val="00AC0ADA"/>
    <w:rsid w:val="00AC12D4"/>
    <w:rsid w:val="00AC18B8"/>
    <w:rsid w:val="00AC1C3E"/>
    <w:rsid w:val="00AC22CC"/>
    <w:rsid w:val="00AC3033"/>
    <w:rsid w:val="00AC3AB9"/>
    <w:rsid w:val="00AC3C26"/>
    <w:rsid w:val="00AC3F3A"/>
    <w:rsid w:val="00AC519A"/>
    <w:rsid w:val="00AC5BDF"/>
    <w:rsid w:val="00AC5DF5"/>
    <w:rsid w:val="00AC72CD"/>
    <w:rsid w:val="00AC7CD7"/>
    <w:rsid w:val="00AD03AE"/>
    <w:rsid w:val="00AD2B4B"/>
    <w:rsid w:val="00AD3286"/>
    <w:rsid w:val="00AD350A"/>
    <w:rsid w:val="00AD3A9C"/>
    <w:rsid w:val="00AD4B65"/>
    <w:rsid w:val="00AD5251"/>
    <w:rsid w:val="00AD5F04"/>
    <w:rsid w:val="00AE0857"/>
    <w:rsid w:val="00AE0A73"/>
    <w:rsid w:val="00AE147E"/>
    <w:rsid w:val="00AE396D"/>
    <w:rsid w:val="00AE495A"/>
    <w:rsid w:val="00AE4E29"/>
    <w:rsid w:val="00AE5A0A"/>
    <w:rsid w:val="00AE7024"/>
    <w:rsid w:val="00AE727C"/>
    <w:rsid w:val="00AE768D"/>
    <w:rsid w:val="00AF0220"/>
    <w:rsid w:val="00AF0EB1"/>
    <w:rsid w:val="00AF318A"/>
    <w:rsid w:val="00AF31C0"/>
    <w:rsid w:val="00AF4973"/>
    <w:rsid w:val="00AF5D9F"/>
    <w:rsid w:val="00AF6139"/>
    <w:rsid w:val="00AF616E"/>
    <w:rsid w:val="00AF6441"/>
    <w:rsid w:val="00AF68A1"/>
    <w:rsid w:val="00B0008B"/>
    <w:rsid w:val="00B00355"/>
    <w:rsid w:val="00B00E70"/>
    <w:rsid w:val="00B00ECA"/>
    <w:rsid w:val="00B00F7A"/>
    <w:rsid w:val="00B01E7E"/>
    <w:rsid w:val="00B02B61"/>
    <w:rsid w:val="00B03068"/>
    <w:rsid w:val="00B0328E"/>
    <w:rsid w:val="00B03E59"/>
    <w:rsid w:val="00B10149"/>
    <w:rsid w:val="00B10CA6"/>
    <w:rsid w:val="00B111E1"/>
    <w:rsid w:val="00B1135C"/>
    <w:rsid w:val="00B12836"/>
    <w:rsid w:val="00B1318E"/>
    <w:rsid w:val="00B13431"/>
    <w:rsid w:val="00B14769"/>
    <w:rsid w:val="00B15C2F"/>
    <w:rsid w:val="00B16BA3"/>
    <w:rsid w:val="00B20C19"/>
    <w:rsid w:val="00B20EF3"/>
    <w:rsid w:val="00B20F09"/>
    <w:rsid w:val="00B21279"/>
    <w:rsid w:val="00B21293"/>
    <w:rsid w:val="00B21629"/>
    <w:rsid w:val="00B217D3"/>
    <w:rsid w:val="00B22587"/>
    <w:rsid w:val="00B2264A"/>
    <w:rsid w:val="00B228E7"/>
    <w:rsid w:val="00B22903"/>
    <w:rsid w:val="00B22B30"/>
    <w:rsid w:val="00B238B0"/>
    <w:rsid w:val="00B24DD9"/>
    <w:rsid w:val="00B24F59"/>
    <w:rsid w:val="00B25684"/>
    <w:rsid w:val="00B2568D"/>
    <w:rsid w:val="00B277D1"/>
    <w:rsid w:val="00B30400"/>
    <w:rsid w:val="00B30CA6"/>
    <w:rsid w:val="00B30F84"/>
    <w:rsid w:val="00B31021"/>
    <w:rsid w:val="00B31686"/>
    <w:rsid w:val="00B321C6"/>
    <w:rsid w:val="00B32755"/>
    <w:rsid w:val="00B32B1B"/>
    <w:rsid w:val="00B32D33"/>
    <w:rsid w:val="00B3350F"/>
    <w:rsid w:val="00B33544"/>
    <w:rsid w:val="00B34253"/>
    <w:rsid w:val="00B346B5"/>
    <w:rsid w:val="00B34FBD"/>
    <w:rsid w:val="00B35C27"/>
    <w:rsid w:val="00B36522"/>
    <w:rsid w:val="00B41B01"/>
    <w:rsid w:val="00B42497"/>
    <w:rsid w:val="00B428C9"/>
    <w:rsid w:val="00B429C6"/>
    <w:rsid w:val="00B42B98"/>
    <w:rsid w:val="00B43077"/>
    <w:rsid w:val="00B4357A"/>
    <w:rsid w:val="00B4444D"/>
    <w:rsid w:val="00B44AE4"/>
    <w:rsid w:val="00B44BB4"/>
    <w:rsid w:val="00B46C7E"/>
    <w:rsid w:val="00B502C3"/>
    <w:rsid w:val="00B5047D"/>
    <w:rsid w:val="00B50803"/>
    <w:rsid w:val="00B50F00"/>
    <w:rsid w:val="00B513CB"/>
    <w:rsid w:val="00B5143C"/>
    <w:rsid w:val="00B5219C"/>
    <w:rsid w:val="00B526D4"/>
    <w:rsid w:val="00B53013"/>
    <w:rsid w:val="00B535C9"/>
    <w:rsid w:val="00B544EB"/>
    <w:rsid w:val="00B5476B"/>
    <w:rsid w:val="00B54CB3"/>
    <w:rsid w:val="00B54EBA"/>
    <w:rsid w:val="00B55641"/>
    <w:rsid w:val="00B55FEA"/>
    <w:rsid w:val="00B563FD"/>
    <w:rsid w:val="00B60A8D"/>
    <w:rsid w:val="00B60B01"/>
    <w:rsid w:val="00B60B07"/>
    <w:rsid w:val="00B613F4"/>
    <w:rsid w:val="00B61D06"/>
    <w:rsid w:val="00B624AC"/>
    <w:rsid w:val="00B6314D"/>
    <w:rsid w:val="00B6427D"/>
    <w:rsid w:val="00B64BA9"/>
    <w:rsid w:val="00B64BD8"/>
    <w:rsid w:val="00B64CA9"/>
    <w:rsid w:val="00B6504D"/>
    <w:rsid w:val="00B66AA2"/>
    <w:rsid w:val="00B67CC4"/>
    <w:rsid w:val="00B703AA"/>
    <w:rsid w:val="00B706E8"/>
    <w:rsid w:val="00B70E1C"/>
    <w:rsid w:val="00B71399"/>
    <w:rsid w:val="00B7200F"/>
    <w:rsid w:val="00B73B93"/>
    <w:rsid w:val="00B74370"/>
    <w:rsid w:val="00B746E6"/>
    <w:rsid w:val="00B74E29"/>
    <w:rsid w:val="00B74E3F"/>
    <w:rsid w:val="00B75350"/>
    <w:rsid w:val="00B7555C"/>
    <w:rsid w:val="00B755E4"/>
    <w:rsid w:val="00B75847"/>
    <w:rsid w:val="00B76561"/>
    <w:rsid w:val="00B77426"/>
    <w:rsid w:val="00B77C13"/>
    <w:rsid w:val="00B77C5E"/>
    <w:rsid w:val="00B800A5"/>
    <w:rsid w:val="00B803C9"/>
    <w:rsid w:val="00B80FC6"/>
    <w:rsid w:val="00B815F7"/>
    <w:rsid w:val="00B8193E"/>
    <w:rsid w:val="00B8242C"/>
    <w:rsid w:val="00B83A2C"/>
    <w:rsid w:val="00B83C5C"/>
    <w:rsid w:val="00B8598B"/>
    <w:rsid w:val="00B8712E"/>
    <w:rsid w:val="00B87877"/>
    <w:rsid w:val="00B878BA"/>
    <w:rsid w:val="00B87AD7"/>
    <w:rsid w:val="00B900B6"/>
    <w:rsid w:val="00B90508"/>
    <w:rsid w:val="00B906EC"/>
    <w:rsid w:val="00B90CF7"/>
    <w:rsid w:val="00B92799"/>
    <w:rsid w:val="00B936EC"/>
    <w:rsid w:val="00B938BE"/>
    <w:rsid w:val="00B93F82"/>
    <w:rsid w:val="00B943BF"/>
    <w:rsid w:val="00B94422"/>
    <w:rsid w:val="00B944AC"/>
    <w:rsid w:val="00B94BC5"/>
    <w:rsid w:val="00B95254"/>
    <w:rsid w:val="00B95FF4"/>
    <w:rsid w:val="00B9612C"/>
    <w:rsid w:val="00B9640D"/>
    <w:rsid w:val="00B97D32"/>
    <w:rsid w:val="00BA1636"/>
    <w:rsid w:val="00BA20A2"/>
    <w:rsid w:val="00BA2B09"/>
    <w:rsid w:val="00BA2FDD"/>
    <w:rsid w:val="00BA3A0A"/>
    <w:rsid w:val="00BA3D95"/>
    <w:rsid w:val="00BA4A3C"/>
    <w:rsid w:val="00BA50F2"/>
    <w:rsid w:val="00BA5643"/>
    <w:rsid w:val="00BA61D8"/>
    <w:rsid w:val="00BA690E"/>
    <w:rsid w:val="00BA7569"/>
    <w:rsid w:val="00BA7A05"/>
    <w:rsid w:val="00BB1514"/>
    <w:rsid w:val="00BB158D"/>
    <w:rsid w:val="00BB218F"/>
    <w:rsid w:val="00BB2BC5"/>
    <w:rsid w:val="00BB2D77"/>
    <w:rsid w:val="00BB33AC"/>
    <w:rsid w:val="00BB5F2C"/>
    <w:rsid w:val="00BB5FBA"/>
    <w:rsid w:val="00BB6B93"/>
    <w:rsid w:val="00BB6DAE"/>
    <w:rsid w:val="00BB6EFA"/>
    <w:rsid w:val="00BB73CF"/>
    <w:rsid w:val="00BB7F4A"/>
    <w:rsid w:val="00BC07B8"/>
    <w:rsid w:val="00BC199D"/>
    <w:rsid w:val="00BC1F66"/>
    <w:rsid w:val="00BC1FB3"/>
    <w:rsid w:val="00BC23AA"/>
    <w:rsid w:val="00BC276E"/>
    <w:rsid w:val="00BC28AD"/>
    <w:rsid w:val="00BC3788"/>
    <w:rsid w:val="00BC46AD"/>
    <w:rsid w:val="00BC4A13"/>
    <w:rsid w:val="00BC4B2A"/>
    <w:rsid w:val="00BC5643"/>
    <w:rsid w:val="00BC5988"/>
    <w:rsid w:val="00BC681E"/>
    <w:rsid w:val="00BC6CD0"/>
    <w:rsid w:val="00BC737D"/>
    <w:rsid w:val="00BD0181"/>
    <w:rsid w:val="00BD07BA"/>
    <w:rsid w:val="00BD1339"/>
    <w:rsid w:val="00BD13A8"/>
    <w:rsid w:val="00BD1AD7"/>
    <w:rsid w:val="00BD1C64"/>
    <w:rsid w:val="00BD2296"/>
    <w:rsid w:val="00BD2320"/>
    <w:rsid w:val="00BD281F"/>
    <w:rsid w:val="00BD2DD5"/>
    <w:rsid w:val="00BD509A"/>
    <w:rsid w:val="00BD5E88"/>
    <w:rsid w:val="00BD5EA4"/>
    <w:rsid w:val="00BD5F0D"/>
    <w:rsid w:val="00BD72FF"/>
    <w:rsid w:val="00BD78DE"/>
    <w:rsid w:val="00BE02D2"/>
    <w:rsid w:val="00BE0978"/>
    <w:rsid w:val="00BE0F31"/>
    <w:rsid w:val="00BE0FAE"/>
    <w:rsid w:val="00BE206C"/>
    <w:rsid w:val="00BE3EFD"/>
    <w:rsid w:val="00BE45D2"/>
    <w:rsid w:val="00BE4FAB"/>
    <w:rsid w:val="00BE5195"/>
    <w:rsid w:val="00BE5FA0"/>
    <w:rsid w:val="00BE637A"/>
    <w:rsid w:val="00BF0009"/>
    <w:rsid w:val="00BF0D1F"/>
    <w:rsid w:val="00BF1641"/>
    <w:rsid w:val="00BF1F7E"/>
    <w:rsid w:val="00BF2285"/>
    <w:rsid w:val="00BF291C"/>
    <w:rsid w:val="00BF2AB4"/>
    <w:rsid w:val="00BF3543"/>
    <w:rsid w:val="00BF37E5"/>
    <w:rsid w:val="00BF3D58"/>
    <w:rsid w:val="00BF4C42"/>
    <w:rsid w:val="00BF5FB6"/>
    <w:rsid w:val="00BF6376"/>
    <w:rsid w:val="00BF6806"/>
    <w:rsid w:val="00BF7D97"/>
    <w:rsid w:val="00C004B6"/>
    <w:rsid w:val="00C01CCA"/>
    <w:rsid w:val="00C02305"/>
    <w:rsid w:val="00C0344F"/>
    <w:rsid w:val="00C03732"/>
    <w:rsid w:val="00C03755"/>
    <w:rsid w:val="00C03EEA"/>
    <w:rsid w:val="00C04154"/>
    <w:rsid w:val="00C04303"/>
    <w:rsid w:val="00C047F2"/>
    <w:rsid w:val="00C04A80"/>
    <w:rsid w:val="00C04EB6"/>
    <w:rsid w:val="00C05173"/>
    <w:rsid w:val="00C05C01"/>
    <w:rsid w:val="00C07110"/>
    <w:rsid w:val="00C1095E"/>
    <w:rsid w:val="00C11499"/>
    <w:rsid w:val="00C11EEA"/>
    <w:rsid w:val="00C1215F"/>
    <w:rsid w:val="00C13148"/>
    <w:rsid w:val="00C13434"/>
    <w:rsid w:val="00C143AA"/>
    <w:rsid w:val="00C145FE"/>
    <w:rsid w:val="00C15139"/>
    <w:rsid w:val="00C2016E"/>
    <w:rsid w:val="00C20D49"/>
    <w:rsid w:val="00C20DFF"/>
    <w:rsid w:val="00C2100D"/>
    <w:rsid w:val="00C2103E"/>
    <w:rsid w:val="00C21177"/>
    <w:rsid w:val="00C222F9"/>
    <w:rsid w:val="00C225A1"/>
    <w:rsid w:val="00C22783"/>
    <w:rsid w:val="00C2278A"/>
    <w:rsid w:val="00C22F3A"/>
    <w:rsid w:val="00C22F63"/>
    <w:rsid w:val="00C2386B"/>
    <w:rsid w:val="00C23C2E"/>
    <w:rsid w:val="00C246EE"/>
    <w:rsid w:val="00C248A2"/>
    <w:rsid w:val="00C25518"/>
    <w:rsid w:val="00C25EDE"/>
    <w:rsid w:val="00C27245"/>
    <w:rsid w:val="00C27586"/>
    <w:rsid w:val="00C27AF7"/>
    <w:rsid w:val="00C27CB2"/>
    <w:rsid w:val="00C3053F"/>
    <w:rsid w:val="00C3075A"/>
    <w:rsid w:val="00C318B8"/>
    <w:rsid w:val="00C32095"/>
    <w:rsid w:val="00C327BD"/>
    <w:rsid w:val="00C32F89"/>
    <w:rsid w:val="00C3512E"/>
    <w:rsid w:val="00C35748"/>
    <w:rsid w:val="00C36372"/>
    <w:rsid w:val="00C36780"/>
    <w:rsid w:val="00C36CBF"/>
    <w:rsid w:val="00C37077"/>
    <w:rsid w:val="00C41C5C"/>
    <w:rsid w:val="00C42980"/>
    <w:rsid w:val="00C43705"/>
    <w:rsid w:val="00C43BDA"/>
    <w:rsid w:val="00C4470D"/>
    <w:rsid w:val="00C447E6"/>
    <w:rsid w:val="00C44F3D"/>
    <w:rsid w:val="00C455F3"/>
    <w:rsid w:val="00C456E9"/>
    <w:rsid w:val="00C46124"/>
    <w:rsid w:val="00C463F4"/>
    <w:rsid w:val="00C47728"/>
    <w:rsid w:val="00C47E2A"/>
    <w:rsid w:val="00C5080C"/>
    <w:rsid w:val="00C508EF"/>
    <w:rsid w:val="00C50A27"/>
    <w:rsid w:val="00C52AEC"/>
    <w:rsid w:val="00C52C81"/>
    <w:rsid w:val="00C53415"/>
    <w:rsid w:val="00C537CB"/>
    <w:rsid w:val="00C543FA"/>
    <w:rsid w:val="00C545AB"/>
    <w:rsid w:val="00C545BF"/>
    <w:rsid w:val="00C54714"/>
    <w:rsid w:val="00C54A10"/>
    <w:rsid w:val="00C560D5"/>
    <w:rsid w:val="00C5633A"/>
    <w:rsid w:val="00C57735"/>
    <w:rsid w:val="00C57F4C"/>
    <w:rsid w:val="00C60071"/>
    <w:rsid w:val="00C60300"/>
    <w:rsid w:val="00C6074C"/>
    <w:rsid w:val="00C61970"/>
    <w:rsid w:val="00C62368"/>
    <w:rsid w:val="00C62E2D"/>
    <w:rsid w:val="00C67209"/>
    <w:rsid w:val="00C6782E"/>
    <w:rsid w:val="00C67EBD"/>
    <w:rsid w:val="00C70DBF"/>
    <w:rsid w:val="00C70F72"/>
    <w:rsid w:val="00C7114C"/>
    <w:rsid w:val="00C715E6"/>
    <w:rsid w:val="00C71AFB"/>
    <w:rsid w:val="00C75025"/>
    <w:rsid w:val="00C7526E"/>
    <w:rsid w:val="00C75398"/>
    <w:rsid w:val="00C75C10"/>
    <w:rsid w:val="00C764AA"/>
    <w:rsid w:val="00C80D0E"/>
    <w:rsid w:val="00C816A6"/>
    <w:rsid w:val="00C81E42"/>
    <w:rsid w:val="00C8275F"/>
    <w:rsid w:val="00C82811"/>
    <w:rsid w:val="00C82F94"/>
    <w:rsid w:val="00C838CE"/>
    <w:rsid w:val="00C84351"/>
    <w:rsid w:val="00C851B5"/>
    <w:rsid w:val="00C866EB"/>
    <w:rsid w:val="00C87027"/>
    <w:rsid w:val="00C8732A"/>
    <w:rsid w:val="00C879A7"/>
    <w:rsid w:val="00C87EA2"/>
    <w:rsid w:val="00C90086"/>
    <w:rsid w:val="00C9126B"/>
    <w:rsid w:val="00C91D5F"/>
    <w:rsid w:val="00C922AE"/>
    <w:rsid w:val="00C92AF9"/>
    <w:rsid w:val="00C93FC0"/>
    <w:rsid w:val="00C94277"/>
    <w:rsid w:val="00C94C1A"/>
    <w:rsid w:val="00C95595"/>
    <w:rsid w:val="00C956A1"/>
    <w:rsid w:val="00C95C0B"/>
    <w:rsid w:val="00C95DF9"/>
    <w:rsid w:val="00C96808"/>
    <w:rsid w:val="00C968D5"/>
    <w:rsid w:val="00C968E3"/>
    <w:rsid w:val="00C96B6D"/>
    <w:rsid w:val="00C96B7A"/>
    <w:rsid w:val="00C977A5"/>
    <w:rsid w:val="00CA157D"/>
    <w:rsid w:val="00CA16DD"/>
    <w:rsid w:val="00CA32CA"/>
    <w:rsid w:val="00CA5A46"/>
    <w:rsid w:val="00CA5D16"/>
    <w:rsid w:val="00CA676C"/>
    <w:rsid w:val="00CA6D2C"/>
    <w:rsid w:val="00CB0722"/>
    <w:rsid w:val="00CB162D"/>
    <w:rsid w:val="00CB1B24"/>
    <w:rsid w:val="00CB1C76"/>
    <w:rsid w:val="00CB1E61"/>
    <w:rsid w:val="00CB206A"/>
    <w:rsid w:val="00CB2928"/>
    <w:rsid w:val="00CB2FD0"/>
    <w:rsid w:val="00CB37BA"/>
    <w:rsid w:val="00CB3B53"/>
    <w:rsid w:val="00CB3D1F"/>
    <w:rsid w:val="00CB5100"/>
    <w:rsid w:val="00CB5BD9"/>
    <w:rsid w:val="00CB66C4"/>
    <w:rsid w:val="00CC025C"/>
    <w:rsid w:val="00CC0838"/>
    <w:rsid w:val="00CC0968"/>
    <w:rsid w:val="00CC19A9"/>
    <w:rsid w:val="00CC293A"/>
    <w:rsid w:val="00CC2ED0"/>
    <w:rsid w:val="00CC2FE0"/>
    <w:rsid w:val="00CC3525"/>
    <w:rsid w:val="00CC4640"/>
    <w:rsid w:val="00CC46B5"/>
    <w:rsid w:val="00CC501C"/>
    <w:rsid w:val="00CC577A"/>
    <w:rsid w:val="00CC6158"/>
    <w:rsid w:val="00CC6196"/>
    <w:rsid w:val="00CC686D"/>
    <w:rsid w:val="00CC6BC0"/>
    <w:rsid w:val="00CC6DE8"/>
    <w:rsid w:val="00CC7028"/>
    <w:rsid w:val="00CC769C"/>
    <w:rsid w:val="00CD0400"/>
    <w:rsid w:val="00CD05A5"/>
    <w:rsid w:val="00CD1E6B"/>
    <w:rsid w:val="00CD1F33"/>
    <w:rsid w:val="00CD2288"/>
    <w:rsid w:val="00CD2CCE"/>
    <w:rsid w:val="00CD3410"/>
    <w:rsid w:val="00CD379D"/>
    <w:rsid w:val="00CD3D92"/>
    <w:rsid w:val="00CD3F8A"/>
    <w:rsid w:val="00CD5083"/>
    <w:rsid w:val="00CD51A1"/>
    <w:rsid w:val="00CD5669"/>
    <w:rsid w:val="00CD585B"/>
    <w:rsid w:val="00CD599D"/>
    <w:rsid w:val="00CD5EF0"/>
    <w:rsid w:val="00CD791A"/>
    <w:rsid w:val="00CD793C"/>
    <w:rsid w:val="00CD7D43"/>
    <w:rsid w:val="00CE0B49"/>
    <w:rsid w:val="00CE1830"/>
    <w:rsid w:val="00CE1F89"/>
    <w:rsid w:val="00CE322E"/>
    <w:rsid w:val="00CE38CA"/>
    <w:rsid w:val="00CE41EB"/>
    <w:rsid w:val="00CE559A"/>
    <w:rsid w:val="00CE55DC"/>
    <w:rsid w:val="00CE66DD"/>
    <w:rsid w:val="00CE7B3F"/>
    <w:rsid w:val="00CF2717"/>
    <w:rsid w:val="00CF29E1"/>
    <w:rsid w:val="00CF3043"/>
    <w:rsid w:val="00CF3430"/>
    <w:rsid w:val="00CF3D37"/>
    <w:rsid w:val="00CF48EC"/>
    <w:rsid w:val="00CF4B0F"/>
    <w:rsid w:val="00CF54DA"/>
    <w:rsid w:val="00CF5C77"/>
    <w:rsid w:val="00CF600A"/>
    <w:rsid w:val="00CF66DC"/>
    <w:rsid w:val="00CF69FA"/>
    <w:rsid w:val="00CF6F1C"/>
    <w:rsid w:val="00CF6F22"/>
    <w:rsid w:val="00CF7742"/>
    <w:rsid w:val="00D00BA3"/>
    <w:rsid w:val="00D026C2"/>
    <w:rsid w:val="00D02F77"/>
    <w:rsid w:val="00D03610"/>
    <w:rsid w:val="00D03B49"/>
    <w:rsid w:val="00D053BC"/>
    <w:rsid w:val="00D05C03"/>
    <w:rsid w:val="00D05C38"/>
    <w:rsid w:val="00D05C3E"/>
    <w:rsid w:val="00D05EBD"/>
    <w:rsid w:val="00D060CC"/>
    <w:rsid w:val="00D0640C"/>
    <w:rsid w:val="00D06C07"/>
    <w:rsid w:val="00D06CFA"/>
    <w:rsid w:val="00D0733D"/>
    <w:rsid w:val="00D07383"/>
    <w:rsid w:val="00D0796D"/>
    <w:rsid w:val="00D10345"/>
    <w:rsid w:val="00D1069B"/>
    <w:rsid w:val="00D118C1"/>
    <w:rsid w:val="00D11C44"/>
    <w:rsid w:val="00D122E1"/>
    <w:rsid w:val="00D127A8"/>
    <w:rsid w:val="00D12F2E"/>
    <w:rsid w:val="00D13014"/>
    <w:rsid w:val="00D13129"/>
    <w:rsid w:val="00D13368"/>
    <w:rsid w:val="00D13820"/>
    <w:rsid w:val="00D13B0E"/>
    <w:rsid w:val="00D14059"/>
    <w:rsid w:val="00D140F4"/>
    <w:rsid w:val="00D142E0"/>
    <w:rsid w:val="00D1683E"/>
    <w:rsid w:val="00D16907"/>
    <w:rsid w:val="00D1690E"/>
    <w:rsid w:val="00D16D16"/>
    <w:rsid w:val="00D17D92"/>
    <w:rsid w:val="00D17E94"/>
    <w:rsid w:val="00D17F87"/>
    <w:rsid w:val="00D20C8F"/>
    <w:rsid w:val="00D21DFC"/>
    <w:rsid w:val="00D22482"/>
    <w:rsid w:val="00D226FC"/>
    <w:rsid w:val="00D23866"/>
    <w:rsid w:val="00D24723"/>
    <w:rsid w:val="00D24813"/>
    <w:rsid w:val="00D24848"/>
    <w:rsid w:val="00D252FB"/>
    <w:rsid w:val="00D25B3D"/>
    <w:rsid w:val="00D264C5"/>
    <w:rsid w:val="00D272BB"/>
    <w:rsid w:val="00D30478"/>
    <w:rsid w:val="00D30896"/>
    <w:rsid w:val="00D3099C"/>
    <w:rsid w:val="00D30F42"/>
    <w:rsid w:val="00D311FC"/>
    <w:rsid w:val="00D3257D"/>
    <w:rsid w:val="00D333CC"/>
    <w:rsid w:val="00D33835"/>
    <w:rsid w:val="00D33E33"/>
    <w:rsid w:val="00D346A2"/>
    <w:rsid w:val="00D34796"/>
    <w:rsid w:val="00D357A7"/>
    <w:rsid w:val="00D35901"/>
    <w:rsid w:val="00D37E79"/>
    <w:rsid w:val="00D40384"/>
    <w:rsid w:val="00D40A98"/>
    <w:rsid w:val="00D41540"/>
    <w:rsid w:val="00D41619"/>
    <w:rsid w:val="00D4179D"/>
    <w:rsid w:val="00D426E0"/>
    <w:rsid w:val="00D45359"/>
    <w:rsid w:val="00D45968"/>
    <w:rsid w:val="00D46876"/>
    <w:rsid w:val="00D5054A"/>
    <w:rsid w:val="00D51C00"/>
    <w:rsid w:val="00D53055"/>
    <w:rsid w:val="00D54480"/>
    <w:rsid w:val="00D55387"/>
    <w:rsid w:val="00D56254"/>
    <w:rsid w:val="00D572A0"/>
    <w:rsid w:val="00D57EA4"/>
    <w:rsid w:val="00D604AE"/>
    <w:rsid w:val="00D61184"/>
    <w:rsid w:val="00D61A1D"/>
    <w:rsid w:val="00D61F9D"/>
    <w:rsid w:val="00D62AC5"/>
    <w:rsid w:val="00D62E09"/>
    <w:rsid w:val="00D637C2"/>
    <w:rsid w:val="00D65971"/>
    <w:rsid w:val="00D66D8B"/>
    <w:rsid w:val="00D675F7"/>
    <w:rsid w:val="00D67858"/>
    <w:rsid w:val="00D67E7E"/>
    <w:rsid w:val="00D70F6C"/>
    <w:rsid w:val="00D711EC"/>
    <w:rsid w:val="00D723F6"/>
    <w:rsid w:val="00D72A5A"/>
    <w:rsid w:val="00D737EF"/>
    <w:rsid w:val="00D738B9"/>
    <w:rsid w:val="00D73F21"/>
    <w:rsid w:val="00D740FD"/>
    <w:rsid w:val="00D74108"/>
    <w:rsid w:val="00D75710"/>
    <w:rsid w:val="00D75CB5"/>
    <w:rsid w:val="00D75DEF"/>
    <w:rsid w:val="00D76106"/>
    <w:rsid w:val="00D762A0"/>
    <w:rsid w:val="00D76B33"/>
    <w:rsid w:val="00D76B9A"/>
    <w:rsid w:val="00D76D26"/>
    <w:rsid w:val="00D777B0"/>
    <w:rsid w:val="00D77B37"/>
    <w:rsid w:val="00D80DEA"/>
    <w:rsid w:val="00D81064"/>
    <w:rsid w:val="00D81C4C"/>
    <w:rsid w:val="00D82B7C"/>
    <w:rsid w:val="00D836FF"/>
    <w:rsid w:val="00D83703"/>
    <w:rsid w:val="00D840D5"/>
    <w:rsid w:val="00D84282"/>
    <w:rsid w:val="00D8487D"/>
    <w:rsid w:val="00D84E1B"/>
    <w:rsid w:val="00D856D6"/>
    <w:rsid w:val="00D86804"/>
    <w:rsid w:val="00D86BB7"/>
    <w:rsid w:val="00D86C6A"/>
    <w:rsid w:val="00D86F9F"/>
    <w:rsid w:val="00D87638"/>
    <w:rsid w:val="00D87BFD"/>
    <w:rsid w:val="00D9028A"/>
    <w:rsid w:val="00D9052E"/>
    <w:rsid w:val="00D92E85"/>
    <w:rsid w:val="00D931ED"/>
    <w:rsid w:val="00D93206"/>
    <w:rsid w:val="00D9406A"/>
    <w:rsid w:val="00D95C61"/>
    <w:rsid w:val="00D96042"/>
    <w:rsid w:val="00D96247"/>
    <w:rsid w:val="00D96262"/>
    <w:rsid w:val="00D96888"/>
    <w:rsid w:val="00D96C3D"/>
    <w:rsid w:val="00D96D2A"/>
    <w:rsid w:val="00D97BB0"/>
    <w:rsid w:val="00D97E1B"/>
    <w:rsid w:val="00DA000B"/>
    <w:rsid w:val="00DA06A6"/>
    <w:rsid w:val="00DA0E4F"/>
    <w:rsid w:val="00DA2270"/>
    <w:rsid w:val="00DA2732"/>
    <w:rsid w:val="00DA3529"/>
    <w:rsid w:val="00DA40F5"/>
    <w:rsid w:val="00DA416F"/>
    <w:rsid w:val="00DA4211"/>
    <w:rsid w:val="00DA4C4F"/>
    <w:rsid w:val="00DA5326"/>
    <w:rsid w:val="00DA54CB"/>
    <w:rsid w:val="00DA5C2F"/>
    <w:rsid w:val="00DA63EB"/>
    <w:rsid w:val="00DA63FB"/>
    <w:rsid w:val="00DA6608"/>
    <w:rsid w:val="00DB07FA"/>
    <w:rsid w:val="00DB101C"/>
    <w:rsid w:val="00DB12C0"/>
    <w:rsid w:val="00DB13A1"/>
    <w:rsid w:val="00DB2056"/>
    <w:rsid w:val="00DB2059"/>
    <w:rsid w:val="00DB2908"/>
    <w:rsid w:val="00DB2C72"/>
    <w:rsid w:val="00DB343D"/>
    <w:rsid w:val="00DB3592"/>
    <w:rsid w:val="00DB3700"/>
    <w:rsid w:val="00DB3B0A"/>
    <w:rsid w:val="00DB420E"/>
    <w:rsid w:val="00DB42F8"/>
    <w:rsid w:val="00DB4DEC"/>
    <w:rsid w:val="00DB4E21"/>
    <w:rsid w:val="00DB5672"/>
    <w:rsid w:val="00DB69D2"/>
    <w:rsid w:val="00DB71E8"/>
    <w:rsid w:val="00DB7D03"/>
    <w:rsid w:val="00DC1FCA"/>
    <w:rsid w:val="00DC2693"/>
    <w:rsid w:val="00DC27C1"/>
    <w:rsid w:val="00DC3B14"/>
    <w:rsid w:val="00DC45D1"/>
    <w:rsid w:val="00DC4D8B"/>
    <w:rsid w:val="00DC4E47"/>
    <w:rsid w:val="00DC78EF"/>
    <w:rsid w:val="00DC7B0E"/>
    <w:rsid w:val="00DD0B2E"/>
    <w:rsid w:val="00DD0B5E"/>
    <w:rsid w:val="00DD0CF6"/>
    <w:rsid w:val="00DD10F9"/>
    <w:rsid w:val="00DD1120"/>
    <w:rsid w:val="00DD2027"/>
    <w:rsid w:val="00DD2D42"/>
    <w:rsid w:val="00DD3440"/>
    <w:rsid w:val="00DD409A"/>
    <w:rsid w:val="00DD4816"/>
    <w:rsid w:val="00DD50E7"/>
    <w:rsid w:val="00DD53EC"/>
    <w:rsid w:val="00DD5B4B"/>
    <w:rsid w:val="00DD5C7B"/>
    <w:rsid w:val="00DD7C56"/>
    <w:rsid w:val="00DE00CD"/>
    <w:rsid w:val="00DE04D4"/>
    <w:rsid w:val="00DE0503"/>
    <w:rsid w:val="00DE0A67"/>
    <w:rsid w:val="00DE21E6"/>
    <w:rsid w:val="00DE388A"/>
    <w:rsid w:val="00DE4215"/>
    <w:rsid w:val="00DE43A6"/>
    <w:rsid w:val="00DE455E"/>
    <w:rsid w:val="00DE4699"/>
    <w:rsid w:val="00DE4AE5"/>
    <w:rsid w:val="00DE4D45"/>
    <w:rsid w:val="00DE6B0E"/>
    <w:rsid w:val="00DF057D"/>
    <w:rsid w:val="00DF0EF5"/>
    <w:rsid w:val="00DF1A97"/>
    <w:rsid w:val="00DF1ADB"/>
    <w:rsid w:val="00DF20BF"/>
    <w:rsid w:val="00DF38F4"/>
    <w:rsid w:val="00DF3BE0"/>
    <w:rsid w:val="00DF4CF3"/>
    <w:rsid w:val="00DF5925"/>
    <w:rsid w:val="00DF7448"/>
    <w:rsid w:val="00DF7761"/>
    <w:rsid w:val="00E019C8"/>
    <w:rsid w:val="00E028C3"/>
    <w:rsid w:val="00E02D1E"/>
    <w:rsid w:val="00E03300"/>
    <w:rsid w:val="00E0374A"/>
    <w:rsid w:val="00E03EE9"/>
    <w:rsid w:val="00E051AC"/>
    <w:rsid w:val="00E05B83"/>
    <w:rsid w:val="00E05D2F"/>
    <w:rsid w:val="00E05E5A"/>
    <w:rsid w:val="00E104EC"/>
    <w:rsid w:val="00E10940"/>
    <w:rsid w:val="00E12AC9"/>
    <w:rsid w:val="00E13597"/>
    <w:rsid w:val="00E13E50"/>
    <w:rsid w:val="00E14698"/>
    <w:rsid w:val="00E149EF"/>
    <w:rsid w:val="00E14E88"/>
    <w:rsid w:val="00E15A93"/>
    <w:rsid w:val="00E17576"/>
    <w:rsid w:val="00E17578"/>
    <w:rsid w:val="00E17C8C"/>
    <w:rsid w:val="00E203E0"/>
    <w:rsid w:val="00E206DF"/>
    <w:rsid w:val="00E20B2C"/>
    <w:rsid w:val="00E20BE9"/>
    <w:rsid w:val="00E21733"/>
    <w:rsid w:val="00E21A7C"/>
    <w:rsid w:val="00E22AA2"/>
    <w:rsid w:val="00E234A8"/>
    <w:rsid w:val="00E237EE"/>
    <w:rsid w:val="00E2387D"/>
    <w:rsid w:val="00E238F2"/>
    <w:rsid w:val="00E24828"/>
    <w:rsid w:val="00E24A8D"/>
    <w:rsid w:val="00E24CEB"/>
    <w:rsid w:val="00E258C8"/>
    <w:rsid w:val="00E259AE"/>
    <w:rsid w:val="00E30AC8"/>
    <w:rsid w:val="00E31709"/>
    <w:rsid w:val="00E31AC0"/>
    <w:rsid w:val="00E31C33"/>
    <w:rsid w:val="00E32D24"/>
    <w:rsid w:val="00E3319D"/>
    <w:rsid w:val="00E354CE"/>
    <w:rsid w:val="00E354F6"/>
    <w:rsid w:val="00E3671F"/>
    <w:rsid w:val="00E3732E"/>
    <w:rsid w:val="00E3733C"/>
    <w:rsid w:val="00E431B3"/>
    <w:rsid w:val="00E4332A"/>
    <w:rsid w:val="00E438C4"/>
    <w:rsid w:val="00E44921"/>
    <w:rsid w:val="00E45F9E"/>
    <w:rsid w:val="00E46A68"/>
    <w:rsid w:val="00E46AB0"/>
    <w:rsid w:val="00E47C25"/>
    <w:rsid w:val="00E50091"/>
    <w:rsid w:val="00E50407"/>
    <w:rsid w:val="00E505AD"/>
    <w:rsid w:val="00E52026"/>
    <w:rsid w:val="00E52B92"/>
    <w:rsid w:val="00E530BA"/>
    <w:rsid w:val="00E533C8"/>
    <w:rsid w:val="00E538C1"/>
    <w:rsid w:val="00E53DEC"/>
    <w:rsid w:val="00E53F28"/>
    <w:rsid w:val="00E54215"/>
    <w:rsid w:val="00E5632F"/>
    <w:rsid w:val="00E578FD"/>
    <w:rsid w:val="00E60943"/>
    <w:rsid w:val="00E60D5A"/>
    <w:rsid w:val="00E61CAD"/>
    <w:rsid w:val="00E63A3F"/>
    <w:rsid w:val="00E6472E"/>
    <w:rsid w:val="00E6614E"/>
    <w:rsid w:val="00E66CF3"/>
    <w:rsid w:val="00E671D5"/>
    <w:rsid w:val="00E67FC1"/>
    <w:rsid w:val="00E701DA"/>
    <w:rsid w:val="00E71076"/>
    <w:rsid w:val="00E71787"/>
    <w:rsid w:val="00E71EE9"/>
    <w:rsid w:val="00E725FD"/>
    <w:rsid w:val="00E72805"/>
    <w:rsid w:val="00E728DB"/>
    <w:rsid w:val="00E72D62"/>
    <w:rsid w:val="00E73BF6"/>
    <w:rsid w:val="00E73F28"/>
    <w:rsid w:val="00E74CB4"/>
    <w:rsid w:val="00E75399"/>
    <w:rsid w:val="00E75FE0"/>
    <w:rsid w:val="00E7697B"/>
    <w:rsid w:val="00E76E78"/>
    <w:rsid w:val="00E7723E"/>
    <w:rsid w:val="00E82381"/>
    <w:rsid w:val="00E84151"/>
    <w:rsid w:val="00E8471C"/>
    <w:rsid w:val="00E84971"/>
    <w:rsid w:val="00E84C10"/>
    <w:rsid w:val="00E851DB"/>
    <w:rsid w:val="00E85346"/>
    <w:rsid w:val="00E85563"/>
    <w:rsid w:val="00E85636"/>
    <w:rsid w:val="00E8573A"/>
    <w:rsid w:val="00E85C40"/>
    <w:rsid w:val="00E90239"/>
    <w:rsid w:val="00E90962"/>
    <w:rsid w:val="00E90FAB"/>
    <w:rsid w:val="00E91BF4"/>
    <w:rsid w:val="00E9241F"/>
    <w:rsid w:val="00E92567"/>
    <w:rsid w:val="00E9313A"/>
    <w:rsid w:val="00E93506"/>
    <w:rsid w:val="00E939CB"/>
    <w:rsid w:val="00E943E3"/>
    <w:rsid w:val="00E9493A"/>
    <w:rsid w:val="00E94BE3"/>
    <w:rsid w:val="00E9532A"/>
    <w:rsid w:val="00E954A9"/>
    <w:rsid w:val="00E956C1"/>
    <w:rsid w:val="00E95D6E"/>
    <w:rsid w:val="00E95FF7"/>
    <w:rsid w:val="00E9669A"/>
    <w:rsid w:val="00E96774"/>
    <w:rsid w:val="00EA0173"/>
    <w:rsid w:val="00EA1220"/>
    <w:rsid w:val="00EA1ED0"/>
    <w:rsid w:val="00EA2403"/>
    <w:rsid w:val="00EA2587"/>
    <w:rsid w:val="00EA25B3"/>
    <w:rsid w:val="00EA270A"/>
    <w:rsid w:val="00EA48BC"/>
    <w:rsid w:val="00EA546A"/>
    <w:rsid w:val="00EA65A0"/>
    <w:rsid w:val="00EA6955"/>
    <w:rsid w:val="00EB052F"/>
    <w:rsid w:val="00EB2293"/>
    <w:rsid w:val="00EB292B"/>
    <w:rsid w:val="00EB2C40"/>
    <w:rsid w:val="00EB2FC9"/>
    <w:rsid w:val="00EB36A2"/>
    <w:rsid w:val="00EB3B3F"/>
    <w:rsid w:val="00EB3D71"/>
    <w:rsid w:val="00EB452C"/>
    <w:rsid w:val="00EB491C"/>
    <w:rsid w:val="00EB50C5"/>
    <w:rsid w:val="00EB524C"/>
    <w:rsid w:val="00EB6390"/>
    <w:rsid w:val="00EB6675"/>
    <w:rsid w:val="00EB6C9A"/>
    <w:rsid w:val="00EB7FE1"/>
    <w:rsid w:val="00EC0C9A"/>
    <w:rsid w:val="00EC0E24"/>
    <w:rsid w:val="00EC236D"/>
    <w:rsid w:val="00EC24C3"/>
    <w:rsid w:val="00EC33EA"/>
    <w:rsid w:val="00EC35ED"/>
    <w:rsid w:val="00EC36BD"/>
    <w:rsid w:val="00EC373A"/>
    <w:rsid w:val="00EC4B3D"/>
    <w:rsid w:val="00EC5013"/>
    <w:rsid w:val="00EC56B2"/>
    <w:rsid w:val="00EC7F34"/>
    <w:rsid w:val="00ED0115"/>
    <w:rsid w:val="00ED0852"/>
    <w:rsid w:val="00ED08AD"/>
    <w:rsid w:val="00ED187D"/>
    <w:rsid w:val="00ED2321"/>
    <w:rsid w:val="00ED24C8"/>
    <w:rsid w:val="00ED2701"/>
    <w:rsid w:val="00ED38D0"/>
    <w:rsid w:val="00ED4926"/>
    <w:rsid w:val="00ED63BC"/>
    <w:rsid w:val="00ED6F52"/>
    <w:rsid w:val="00ED7177"/>
    <w:rsid w:val="00EE02A1"/>
    <w:rsid w:val="00EE03DA"/>
    <w:rsid w:val="00EE105E"/>
    <w:rsid w:val="00EE1EC8"/>
    <w:rsid w:val="00EE20AB"/>
    <w:rsid w:val="00EE28E7"/>
    <w:rsid w:val="00EE3C30"/>
    <w:rsid w:val="00EE3EF9"/>
    <w:rsid w:val="00EE3F81"/>
    <w:rsid w:val="00EE4481"/>
    <w:rsid w:val="00EE45DB"/>
    <w:rsid w:val="00EE5839"/>
    <w:rsid w:val="00EE7775"/>
    <w:rsid w:val="00EE7E1D"/>
    <w:rsid w:val="00EF057B"/>
    <w:rsid w:val="00EF136D"/>
    <w:rsid w:val="00EF1406"/>
    <w:rsid w:val="00EF1FF0"/>
    <w:rsid w:val="00EF2269"/>
    <w:rsid w:val="00EF22E7"/>
    <w:rsid w:val="00EF2AE7"/>
    <w:rsid w:val="00EF2FAB"/>
    <w:rsid w:val="00EF3946"/>
    <w:rsid w:val="00EF482C"/>
    <w:rsid w:val="00EF4E1A"/>
    <w:rsid w:val="00EF4FF4"/>
    <w:rsid w:val="00EF5127"/>
    <w:rsid w:val="00EF5327"/>
    <w:rsid w:val="00EF56ED"/>
    <w:rsid w:val="00EF5AFB"/>
    <w:rsid w:val="00EF6B97"/>
    <w:rsid w:val="00F0058C"/>
    <w:rsid w:val="00F017A9"/>
    <w:rsid w:val="00F01B11"/>
    <w:rsid w:val="00F02B29"/>
    <w:rsid w:val="00F02F41"/>
    <w:rsid w:val="00F030BA"/>
    <w:rsid w:val="00F0390A"/>
    <w:rsid w:val="00F03B49"/>
    <w:rsid w:val="00F040FC"/>
    <w:rsid w:val="00F04112"/>
    <w:rsid w:val="00F04A97"/>
    <w:rsid w:val="00F04D2F"/>
    <w:rsid w:val="00F0557A"/>
    <w:rsid w:val="00F055E5"/>
    <w:rsid w:val="00F05C9C"/>
    <w:rsid w:val="00F05FC8"/>
    <w:rsid w:val="00F064D1"/>
    <w:rsid w:val="00F06866"/>
    <w:rsid w:val="00F0695C"/>
    <w:rsid w:val="00F06B47"/>
    <w:rsid w:val="00F0705B"/>
    <w:rsid w:val="00F100DB"/>
    <w:rsid w:val="00F102BF"/>
    <w:rsid w:val="00F103A5"/>
    <w:rsid w:val="00F10F3F"/>
    <w:rsid w:val="00F11953"/>
    <w:rsid w:val="00F11BCD"/>
    <w:rsid w:val="00F11EA9"/>
    <w:rsid w:val="00F12FF3"/>
    <w:rsid w:val="00F143E7"/>
    <w:rsid w:val="00F150F0"/>
    <w:rsid w:val="00F16624"/>
    <w:rsid w:val="00F177CD"/>
    <w:rsid w:val="00F179E2"/>
    <w:rsid w:val="00F2016B"/>
    <w:rsid w:val="00F216FB"/>
    <w:rsid w:val="00F21AF5"/>
    <w:rsid w:val="00F21EF3"/>
    <w:rsid w:val="00F220AC"/>
    <w:rsid w:val="00F22263"/>
    <w:rsid w:val="00F2259E"/>
    <w:rsid w:val="00F23CD5"/>
    <w:rsid w:val="00F24AE3"/>
    <w:rsid w:val="00F24D36"/>
    <w:rsid w:val="00F24D8D"/>
    <w:rsid w:val="00F24E94"/>
    <w:rsid w:val="00F25BDC"/>
    <w:rsid w:val="00F26469"/>
    <w:rsid w:val="00F268CA"/>
    <w:rsid w:val="00F27EEB"/>
    <w:rsid w:val="00F300CB"/>
    <w:rsid w:val="00F30320"/>
    <w:rsid w:val="00F308BE"/>
    <w:rsid w:val="00F30AE2"/>
    <w:rsid w:val="00F30E16"/>
    <w:rsid w:val="00F3173D"/>
    <w:rsid w:val="00F3183B"/>
    <w:rsid w:val="00F31AE6"/>
    <w:rsid w:val="00F3318D"/>
    <w:rsid w:val="00F331D3"/>
    <w:rsid w:val="00F3402B"/>
    <w:rsid w:val="00F3480D"/>
    <w:rsid w:val="00F352E9"/>
    <w:rsid w:val="00F35863"/>
    <w:rsid w:val="00F35A1A"/>
    <w:rsid w:val="00F36320"/>
    <w:rsid w:val="00F3683C"/>
    <w:rsid w:val="00F36E5A"/>
    <w:rsid w:val="00F373FC"/>
    <w:rsid w:val="00F37851"/>
    <w:rsid w:val="00F40727"/>
    <w:rsid w:val="00F408E7"/>
    <w:rsid w:val="00F410C4"/>
    <w:rsid w:val="00F41443"/>
    <w:rsid w:val="00F415FC"/>
    <w:rsid w:val="00F423ED"/>
    <w:rsid w:val="00F42DBA"/>
    <w:rsid w:val="00F43593"/>
    <w:rsid w:val="00F437A3"/>
    <w:rsid w:val="00F4384B"/>
    <w:rsid w:val="00F438D4"/>
    <w:rsid w:val="00F44A73"/>
    <w:rsid w:val="00F44CE2"/>
    <w:rsid w:val="00F45883"/>
    <w:rsid w:val="00F46174"/>
    <w:rsid w:val="00F47866"/>
    <w:rsid w:val="00F501DA"/>
    <w:rsid w:val="00F51069"/>
    <w:rsid w:val="00F521B4"/>
    <w:rsid w:val="00F521B5"/>
    <w:rsid w:val="00F54BAD"/>
    <w:rsid w:val="00F5512B"/>
    <w:rsid w:val="00F55153"/>
    <w:rsid w:val="00F55227"/>
    <w:rsid w:val="00F556FC"/>
    <w:rsid w:val="00F570B6"/>
    <w:rsid w:val="00F605C0"/>
    <w:rsid w:val="00F610AF"/>
    <w:rsid w:val="00F613BF"/>
    <w:rsid w:val="00F615D8"/>
    <w:rsid w:val="00F62A83"/>
    <w:rsid w:val="00F64F90"/>
    <w:rsid w:val="00F65274"/>
    <w:rsid w:val="00F65F30"/>
    <w:rsid w:val="00F65FE3"/>
    <w:rsid w:val="00F66229"/>
    <w:rsid w:val="00F67A5F"/>
    <w:rsid w:val="00F67FC4"/>
    <w:rsid w:val="00F70063"/>
    <w:rsid w:val="00F71115"/>
    <w:rsid w:val="00F71E16"/>
    <w:rsid w:val="00F73000"/>
    <w:rsid w:val="00F7367A"/>
    <w:rsid w:val="00F7423F"/>
    <w:rsid w:val="00F74505"/>
    <w:rsid w:val="00F74726"/>
    <w:rsid w:val="00F74A46"/>
    <w:rsid w:val="00F7522F"/>
    <w:rsid w:val="00F75705"/>
    <w:rsid w:val="00F75754"/>
    <w:rsid w:val="00F762DA"/>
    <w:rsid w:val="00F76505"/>
    <w:rsid w:val="00F7652C"/>
    <w:rsid w:val="00F769CE"/>
    <w:rsid w:val="00F76B16"/>
    <w:rsid w:val="00F772D2"/>
    <w:rsid w:val="00F77481"/>
    <w:rsid w:val="00F80B01"/>
    <w:rsid w:val="00F80CC3"/>
    <w:rsid w:val="00F8153B"/>
    <w:rsid w:val="00F817B4"/>
    <w:rsid w:val="00F83351"/>
    <w:rsid w:val="00F846B0"/>
    <w:rsid w:val="00F847D1"/>
    <w:rsid w:val="00F849DE"/>
    <w:rsid w:val="00F84C95"/>
    <w:rsid w:val="00F84EDC"/>
    <w:rsid w:val="00F858AF"/>
    <w:rsid w:val="00F858D9"/>
    <w:rsid w:val="00F85DCF"/>
    <w:rsid w:val="00F866B3"/>
    <w:rsid w:val="00F86CC6"/>
    <w:rsid w:val="00F871C7"/>
    <w:rsid w:val="00F8725C"/>
    <w:rsid w:val="00F87688"/>
    <w:rsid w:val="00F877BE"/>
    <w:rsid w:val="00F87B13"/>
    <w:rsid w:val="00F94C1D"/>
    <w:rsid w:val="00F950BB"/>
    <w:rsid w:val="00F9539E"/>
    <w:rsid w:val="00F954A6"/>
    <w:rsid w:val="00F95810"/>
    <w:rsid w:val="00F96589"/>
    <w:rsid w:val="00F966AC"/>
    <w:rsid w:val="00F96776"/>
    <w:rsid w:val="00F96C77"/>
    <w:rsid w:val="00F96D54"/>
    <w:rsid w:val="00F97AC6"/>
    <w:rsid w:val="00F97FD5"/>
    <w:rsid w:val="00FA004C"/>
    <w:rsid w:val="00FA3D09"/>
    <w:rsid w:val="00FA40D4"/>
    <w:rsid w:val="00FA4A26"/>
    <w:rsid w:val="00FA4CB4"/>
    <w:rsid w:val="00FA5D3F"/>
    <w:rsid w:val="00FA6855"/>
    <w:rsid w:val="00FA6A64"/>
    <w:rsid w:val="00FA71B7"/>
    <w:rsid w:val="00FA7B33"/>
    <w:rsid w:val="00FA7E68"/>
    <w:rsid w:val="00FB0007"/>
    <w:rsid w:val="00FB1270"/>
    <w:rsid w:val="00FB2BDC"/>
    <w:rsid w:val="00FB3229"/>
    <w:rsid w:val="00FB5171"/>
    <w:rsid w:val="00FB51D4"/>
    <w:rsid w:val="00FB5E16"/>
    <w:rsid w:val="00FB5FB3"/>
    <w:rsid w:val="00FB67D2"/>
    <w:rsid w:val="00FB6EED"/>
    <w:rsid w:val="00FB7B42"/>
    <w:rsid w:val="00FB7C9E"/>
    <w:rsid w:val="00FC0033"/>
    <w:rsid w:val="00FC013F"/>
    <w:rsid w:val="00FC0A8E"/>
    <w:rsid w:val="00FC0D75"/>
    <w:rsid w:val="00FC1312"/>
    <w:rsid w:val="00FC1BF7"/>
    <w:rsid w:val="00FC27CD"/>
    <w:rsid w:val="00FC2A3B"/>
    <w:rsid w:val="00FC4854"/>
    <w:rsid w:val="00FC6ED9"/>
    <w:rsid w:val="00FD1166"/>
    <w:rsid w:val="00FD1272"/>
    <w:rsid w:val="00FD2370"/>
    <w:rsid w:val="00FD25AE"/>
    <w:rsid w:val="00FD2F2D"/>
    <w:rsid w:val="00FD3610"/>
    <w:rsid w:val="00FD48CE"/>
    <w:rsid w:val="00FD4CB0"/>
    <w:rsid w:val="00FD511A"/>
    <w:rsid w:val="00FD54C3"/>
    <w:rsid w:val="00FD6451"/>
    <w:rsid w:val="00FD6706"/>
    <w:rsid w:val="00FD6D88"/>
    <w:rsid w:val="00FE0226"/>
    <w:rsid w:val="00FE179F"/>
    <w:rsid w:val="00FE28A7"/>
    <w:rsid w:val="00FE28B8"/>
    <w:rsid w:val="00FE3996"/>
    <w:rsid w:val="00FE4025"/>
    <w:rsid w:val="00FE4A59"/>
    <w:rsid w:val="00FE5680"/>
    <w:rsid w:val="00FE58D2"/>
    <w:rsid w:val="00FE5910"/>
    <w:rsid w:val="00FF0099"/>
    <w:rsid w:val="00FF122D"/>
    <w:rsid w:val="00FF131A"/>
    <w:rsid w:val="00FF1F80"/>
    <w:rsid w:val="00FF317D"/>
    <w:rsid w:val="00FF320C"/>
    <w:rsid w:val="00FF3BF0"/>
    <w:rsid w:val="00FF3DD1"/>
    <w:rsid w:val="00FF470D"/>
    <w:rsid w:val="00FF48D3"/>
    <w:rsid w:val="00FF4DA9"/>
    <w:rsid w:val="00FF5204"/>
    <w:rsid w:val="00FF5381"/>
    <w:rsid w:val="00FF6162"/>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45E0DFAD"/>
  <w15:docId w15:val="{9365B4DA-45C3-2545-9122-5083A1072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CA"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uiPriority="1" w:qFormat="1"/>
    <w:lsdException w:name="Medium Shading 2 Accent 1" w:uiPriority="60"/>
    <w:lsdException w:name="Medium List 1 Accent 1" w:uiPriority="61"/>
    <w:lsdException w:name="Revision" w:uiPriority="71"/>
    <w:lsdException w:name="List Paragraph" w:uiPriority="34"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lsdException w:name="Medium Grid 1 Accent 2" w:uiPriority="34"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70" w:qFormat="1"/>
    <w:lsdException w:name="Intense Emphasis" w:uiPriority="71" w:qFormat="1"/>
    <w:lsdException w:name="Subtle Reference" w:uiPriority="72" w:qFormat="1"/>
    <w:lsdException w:name="Intense Reference" w:uiPriority="73" w:qFormat="1"/>
    <w:lsdException w:name="Book Title" w:uiPriority="60" w:qFormat="1"/>
    <w:lsdException w:name="Bibliography" w:semiHidden="1" w:uiPriority="61" w:unhideWhenUsed="1"/>
    <w:lsdException w:name="TOC Heading" w:semiHidden="1" w:uiPriority="62"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8623CC"/>
    <w:rPr>
      <w:rFonts w:eastAsia="Times New Roman"/>
      <w:sz w:val="24"/>
      <w:szCs w:val="24"/>
      <w:lang w:eastAsia="en-US"/>
    </w:rPr>
  </w:style>
  <w:style w:type="paragraph" w:styleId="Heading1">
    <w:name w:val="heading 1"/>
    <w:basedOn w:val="Normal"/>
    <w:next w:val="Normal"/>
    <w:link w:val="Heading1Char"/>
    <w:qFormat/>
    <w:pPr>
      <w:keepNext/>
      <w:tabs>
        <w:tab w:val="left" w:pos="-1080"/>
        <w:tab w:val="left" w:pos="-720"/>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outlineLvl w:val="0"/>
    </w:pPr>
    <w:rPr>
      <w:b/>
    </w:rPr>
  </w:style>
  <w:style w:type="paragraph" w:styleId="Heading2">
    <w:name w:val="heading 2"/>
    <w:basedOn w:val="Normal"/>
    <w:next w:val="Normal"/>
    <w:link w:val="Heading2Char"/>
    <w:qFormat/>
    <w:pPr>
      <w:keepNext/>
      <w:spacing w:line="480" w:lineRule="auto"/>
      <w:ind w:left="14"/>
      <w:outlineLvl w:val="1"/>
    </w:pPr>
  </w:style>
  <w:style w:type="paragraph" w:styleId="Heading3">
    <w:name w:val="heading 3"/>
    <w:basedOn w:val="Normal"/>
    <w:next w:val="Normal"/>
    <w:link w:val="Heading3Char"/>
    <w:qFormat/>
    <w:pPr>
      <w:keepNext/>
      <w:spacing w:before="100" w:after="56"/>
      <w:outlineLvl w:val="2"/>
    </w:pPr>
    <w:rPr>
      <w:u w:val="single"/>
    </w:rPr>
  </w:style>
  <w:style w:type="paragraph" w:styleId="Heading4">
    <w:name w:val="heading 4"/>
    <w:basedOn w:val="Normal"/>
    <w:next w:val="Normal"/>
    <w:link w:val="Heading4Char"/>
    <w:qFormat/>
    <w:pPr>
      <w:keepNext/>
      <w:outlineLvl w:val="3"/>
    </w:pPr>
    <w:rPr>
      <w:b/>
      <w:bCs/>
      <w:u w:val="single"/>
    </w:rPr>
  </w:style>
  <w:style w:type="paragraph" w:styleId="Heading5">
    <w:name w:val="heading 5"/>
    <w:basedOn w:val="Normal"/>
    <w:next w:val="Normal"/>
    <w:link w:val="Heading5Char"/>
    <w:qFormat/>
    <w:pPr>
      <w:keepNext/>
      <w:tabs>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s>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PCChapter">
    <w:name w:val="EPC Chapter"/>
    <w:pPr>
      <w:autoSpaceDE w:val="0"/>
      <w:autoSpaceDN w:val="0"/>
      <w:adjustRightInd w:val="0"/>
    </w:pPr>
    <w:rPr>
      <w:rFonts w:ascii="Arial" w:hAnsi="Arial" w:cs="Arial"/>
      <w:b/>
      <w:bCs/>
      <w:sz w:val="36"/>
      <w:szCs w:val="36"/>
      <w:lang w:val="en-US" w:eastAsia="en-US"/>
    </w:rPr>
  </w:style>
  <w:style w:type="paragraph" w:customStyle="1" w:styleId="EPCLevel1">
    <w:name w:val="EPC Level 1"/>
    <w:pPr>
      <w:autoSpaceDE w:val="0"/>
      <w:autoSpaceDN w:val="0"/>
      <w:adjustRightInd w:val="0"/>
      <w:jc w:val="center"/>
    </w:pPr>
    <w:rPr>
      <w:rFonts w:ascii="Arial" w:hAnsi="Arial" w:cs="Arial"/>
      <w:b/>
      <w:bCs/>
      <w:sz w:val="32"/>
      <w:szCs w:val="32"/>
      <w:lang w:val="en-US" w:eastAsia="en-US"/>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customStyle="1" w:styleId="EPCLevel2">
    <w:name w:val="EPC Level 2"/>
    <w:pPr>
      <w:autoSpaceDE w:val="0"/>
      <w:autoSpaceDN w:val="0"/>
      <w:adjustRightInd w:val="0"/>
    </w:pPr>
    <w:rPr>
      <w:rFonts w:ascii="Arial" w:hAnsi="Arial" w:cs="Arial"/>
      <w:b/>
      <w:bCs/>
      <w:sz w:val="28"/>
      <w:szCs w:val="28"/>
      <w:lang w:val="en-US" w:eastAsia="en-US"/>
    </w:rPr>
  </w:style>
  <w:style w:type="character" w:styleId="LineNumber">
    <w:name w:val="line number"/>
    <w:basedOn w:val="DefaultParagraphFont"/>
  </w:style>
  <w:style w:type="character" w:customStyle="1" w:styleId="EPCLevel4">
    <w:name w:val="EPC Level 4"/>
    <w:rPr>
      <w:i/>
      <w:iCs/>
    </w:rPr>
  </w:style>
  <w:style w:type="character" w:customStyle="1" w:styleId="EPCLevel3">
    <w:name w:val="EPC Level 3"/>
    <w:rPr>
      <w:b/>
      <w:bCs/>
    </w:rPr>
  </w:style>
  <w:style w:type="paragraph" w:styleId="BodyText">
    <w:name w:val="Body Text"/>
    <w:basedOn w:val="Normal"/>
    <w:link w:val="BodyTextChar"/>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style>
  <w:style w:type="paragraph" w:styleId="BodyTextIndent">
    <w:name w:val="Body Text Indent"/>
    <w:basedOn w:val="Normal"/>
    <w:link w:val="BodyTextIndentChar"/>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440" w:hanging="720"/>
    </w:pPr>
  </w:style>
  <w:style w:type="paragraph" w:styleId="BodyTextIndent2">
    <w:name w:val="Body Text Indent 2"/>
    <w:basedOn w:val="Normal"/>
    <w:link w:val="BodyTextIndent2Char"/>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style>
  <w:style w:type="paragraph" w:styleId="BodyTextIndent3">
    <w:name w:val="Body Text Indent 3"/>
    <w:basedOn w:val="Normal"/>
    <w:link w:val="BodyTextIndent3Char"/>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pPr>
  </w:style>
  <w:style w:type="character" w:styleId="Strong">
    <w:name w:val="Strong"/>
    <w:uiPriority w:val="22"/>
    <w:qFormat/>
    <w:rPr>
      <w:b/>
    </w:rPr>
  </w:style>
  <w:style w:type="character" w:styleId="Hyperlink">
    <w:name w:val="Hyperlink"/>
    <w:uiPriority w:val="99"/>
    <w:rPr>
      <w:color w:val="0000FF"/>
      <w:u w:val="single"/>
    </w:rPr>
  </w:style>
  <w:style w:type="character" w:styleId="PageNumber">
    <w:name w:val="page number"/>
    <w:basedOn w:val="DefaultParagraphFont"/>
    <w:uiPriority w:val="99"/>
  </w:style>
  <w:style w:type="paragraph" w:customStyle="1" w:styleId="EPCBodyText">
    <w:name w:val="EPC Body Text"/>
    <w:basedOn w:val="BodyText"/>
    <w:pPr>
      <w:tabs>
        <w:tab w:val="clear" w:pos="-1080"/>
        <w:tab w:val="clear" w:pos="-720"/>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pPr>
  </w:style>
  <w:style w:type="paragraph" w:styleId="BodyText2">
    <w:name w:val="Body Text 2"/>
    <w:basedOn w:val="Normal"/>
    <w:link w:val="BodyText2Char"/>
    <w:pPr>
      <w:tabs>
        <w:tab w:val="left" w:pos="-1080"/>
        <w:tab w:val="left" w:pos="-720"/>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Pr>
      <w:b/>
    </w:rPr>
  </w:style>
  <w:style w:type="paragraph" w:styleId="BalloonText">
    <w:name w:val="Balloon Text"/>
    <w:basedOn w:val="Normal"/>
    <w:link w:val="BalloonTextChar"/>
    <w:semiHidden/>
    <w:rPr>
      <w:rFonts w:ascii="Tahoma" w:hAnsi="Tahoma" w:cs="Tahoma"/>
      <w:sz w:val="16"/>
      <w:szCs w:val="16"/>
    </w:rPr>
  </w:style>
  <w:style w:type="paragraph" w:customStyle="1" w:styleId="H1">
    <w:name w:val="H1"/>
    <w:basedOn w:val="Normal"/>
    <w:next w:val="Normal"/>
    <w:pPr>
      <w:keepNext/>
      <w:spacing w:before="100" w:after="100"/>
      <w:outlineLvl w:val="1"/>
    </w:pPr>
    <w:rPr>
      <w:b/>
      <w:snapToGrid w:val="0"/>
      <w:kern w:val="36"/>
      <w:sz w:val="48"/>
    </w:rPr>
  </w:style>
  <w:style w:type="paragraph" w:styleId="BodyText3">
    <w:name w:val="Body Text 3"/>
    <w:basedOn w:val="Normal"/>
    <w:link w:val="BodyText3Char"/>
    <w:pPr>
      <w:ind w:right="180"/>
    </w:pPr>
  </w:style>
  <w:style w:type="character" w:styleId="FollowedHyperlink">
    <w:name w:val="FollowedHyperlink"/>
    <w:uiPriority w:val="99"/>
    <w:rPr>
      <w:color w:val="800080"/>
      <w:u w:val="single"/>
    </w:rPr>
  </w:style>
  <w:style w:type="paragraph" w:styleId="EndnoteText">
    <w:name w:val="endnote text"/>
    <w:basedOn w:val="Normal"/>
    <w:link w:val="EndnoteTextChar"/>
    <w:semiHidden/>
  </w:style>
  <w:style w:type="character" w:styleId="EndnoteReference">
    <w:name w:val="endnote reference"/>
    <w:semiHidden/>
    <w:rPr>
      <w:vertAlign w:val="superscript"/>
    </w:rPr>
  </w:style>
  <w:style w:type="character" w:customStyle="1" w:styleId="CommentTextChar">
    <w:name w:val="Comment Text Char"/>
    <w:link w:val="CommentText"/>
    <w:uiPriority w:val="99"/>
    <w:rsid w:val="00D05C3E"/>
    <w:rPr>
      <w:lang w:val="en-US"/>
    </w:rPr>
  </w:style>
  <w:style w:type="character" w:styleId="Emphasis">
    <w:name w:val="Emphasis"/>
    <w:uiPriority w:val="20"/>
    <w:qFormat/>
    <w:rPr>
      <w:i/>
      <w:iCs/>
    </w:rPr>
  </w:style>
  <w:style w:type="character" w:styleId="CommentReference">
    <w:name w:val="annotation reference"/>
    <w:uiPriority w:val="99"/>
    <w:rPr>
      <w:sz w:val="16"/>
      <w:szCs w:val="16"/>
    </w:rPr>
  </w:style>
  <w:style w:type="paragraph" w:styleId="CommentText">
    <w:name w:val="annotation text"/>
    <w:basedOn w:val="Normal"/>
    <w:link w:val="CommentTextChar"/>
    <w:uiPriority w:val="99"/>
  </w:style>
  <w:style w:type="paragraph" w:customStyle="1" w:styleId="TableHeading">
    <w:name w:val="Table Heading"/>
    <w:basedOn w:val="Normal"/>
    <w:next w:val="Normal"/>
    <w:pPr>
      <w:keepNext/>
      <w:keepLines/>
      <w:suppressAutoHyphens/>
      <w:spacing w:line="480" w:lineRule="auto"/>
    </w:pPr>
    <w:rPr>
      <w:i/>
      <w:iCs/>
    </w:rPr>
  </w:style>
  <w:style w:type="paragraph" w:customStyle="1" w:styleId="TableNumber">
    <w:name w:val="Table Number"/>
    <w:basedOn w:val="Normal"/>
    <w:next w:val="TableHeading"/>
    <w:pPr>
      <w:keepNext/>
      <w:keepLines/>
      <w:suppressAutoHyphens/>
      <w:spacing w:line="480" w:lineRule="auto"/>
    </w:pPr>
  </w:style>
  <w:style w:type="paragraph" w:styleId="CommentSubject">
    <w:name w:val="annotation subject"/>
    <w:basedOn w:val="CommentText"/>
    <w:next w:val="CommentText"/>
    <w:link w:val="CommentSubjectChar"/>
    <w:semiHidden/>
    <w:rPr>
      <w:b/>
      <w:bCs/>
    </w:rPr>
  </w:style>
  <w:style w:type="paragraph" w:styleId="FootnoteText">
    <w:name w:val="footnote text"/>
    <w:basedOn w:val="Normal"/>
    <w:link w:val="FootnoteTextChar"/>
    <w:semiHidden/>
  </w:style>
  <w:style w:type="character" w:styleId="FootnoteReference">
    <w:name w:val="footnote reference"/>
    <w:semiHidden/>
    <w:rPr>
      <w:vertAlign w:val="superscript"/>
    </w:rPr>
  </w:style>
  <w:style w:type="character" w:customStyle="1" w:styleId="QuickFormat1">
    <w:name w:val="QuickFormat1"/>
    <w:rPr>
      <w:rFonts w:ascii="Arial" w:hAnsi="Arial"/>
      <w:color w:val="000000"/>
      <w:sz w:val="18"/>
    </w:rPr>
  </w:style>
  <w:style w:type="character" w:customStyle="1" w:styleId="QuickFormat2">
    <w:name w:val="QuickFormat2"/>
    <w:rPr>
      <w:rFonts w:ascii="Arial" w:hAnsi="Arial"/>
      <w:color w:val="000000"/>
      <w:sz w:val="18"/>
    </w:rPr>
  </w:style>
  <w:style w:type="paragraph" w:customStyle="1" w:styleId="fulltext-references">
    <w:name w:val="fulltext-references"/>
    <w:basedOn w:val="Normal"/>
    <w:pPr>
      <w:spacing w:before="100" w:beforeAutospacing="1" w:after="100" w:afterAutospacing="1"/>
    </w:pPr>
  </w:style>
  <w:style w:type="character" w:customStyle="1" w:styleId="fulltext-it">
    <w:name w:val="fulltext-it"/>
    <w:basedOn w:val="DefaultParagraphFont"/>
  </w:style>
  <w:style w:type="paragraph" w:styleId="HTMLPreformatted">
    <w:name w:val="HTML Preformatted"/>
    <w:basedOn w:val="Normal"/>
    <w:link w:val="HTMLPreformattedChar"/>
    <w:uiPriority w:val="99"/>
    <w:unhideWhenUsed/>
    <w:rsid w:val="008F33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rPr>
  </w:style>
  <w:style w:type="character" w:customStyle="1" w:styleId="HTMLPreformattedChar">
    <w:name w:val="HTML Preformatted Char"/>
    <w:link w:val="HTMLPreformatted"/>
    <w:uiPriority w:val="99"/>
    <w:rsid w:val="008F33D2"/>
    <w:rPr>
      <w:rFonts w:ascii="Courier" w:hAnsi="Courier" w:cs="Courier"/>
    </w:rPr>
  </w:style>
  <w:style w:type="paragraph" w:customStyle="1" w:styleId="MediumList1-Accent61">
    <w:name w:val="Medium List 1 - Accent 61"/>
    <w:basedOn w:val="Normal"/>
    <w:uiPriority w:val="34"/>
    <w:qFormat/>
    <w:rsid w:val="00712A5B"/>
    <w:pPr>
      <w:ind w:left="720"/>
      <w:contextualSpacing/>
    </w:pPr>
    <w:rPr>
      <w:rFonts w:ascii="Cambria" w:eastAsia="MS Mincho" w:hAnsi="Cambria"/>
    </w:rPr>
  </w:style>
  <w:style w:type="table" w:styleId="TableGrid">
    <w:name w:val="Table Grid"/>
    <w:basedOn w:val="TableNormal"/>
    <w:uiPriority w:val="59"/>
    <w:rsid w:val="00A052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ediumShading2-Accent61">
    <w:name w:val="Medium Shading 2 - Accent 61"/>
    <w:hidden/>
    <w:uiPriority w:val="71"/>
    <w:rsid w:val="00A05252"/>
    <w:rPr>
      <w:lang w:val="en-US" w:eastAsia="en-US"/>
    </w:rPr>
  </w:style>
  <w:style w:type="paragraph" w:customStyle="1" w:styleId="EndNoteBibliography">
    <w:name w:val="EndNote Bibliography"/>
    <w:basedOn w:val="Normal"/>
    <w:rsid w:val="00795219"/>
    <w:rPr>
      <w:rFonts w:ascii="Cambria" w:eastAsia="MS Mincho" w:hAnsi="Cambria"/>
    </w:rPr>
  </w:style>
  <w:style w:type="paragraph" w:styleId="NormalWeb">
    <w:name w:val="Normal (Web)"/>
    <w:basedOn w:val="Normal"/>
    <w:uiPriority w:val="99"/>
    <w:unhideWhenUsed/>
    <w:rsid w:val="00A66A0B"/>
    <w:pPr>
      <w:spacing w:before="100" w:beforeAutospacing="1" w:after="100" w:afterAutospacing="1"/>
    </w:pPr>
    <w:rPr>
      <w:rFonts w:ascii="Times" w:hAnsi="Times"/>
    </w:rPr>
  </w:style>
  <w:style w:type="character" w:customStyle="1" w:styleId="apple-converted-space">
    <w:name w:val="apple-converted-space"/>
    <w:rsid w:val="00A66A0B"/>
  </w:style>
  <w:style w:type="paragraph" w:customStyle="1" w:styleId="p1">
    <w:name w:val="p1"/>
    <w:basedOn w:val="Normal"/>
    <w:rsid w:val="00120E69"/>
    <w:rPr>
      <w:rFonts w:ascii="Times" w:hAnsi="Times"/>
      <w:sz w:val="14"/>
      <w:szCs w:val="14"/>
    </w:rPr>
  </w:style>
  <w:style w:type="paragraph" w:customStyle="1" w:styleId="LightGrid-Accent41">
    <w:name w:val="Light Grid - Accent 41"/>
    <w:uiPriority w:val="1"/>
    <w:qFormat/>
    <w:rsid w:val="002F2FB8"/>
    <w:rPr>
      <w:rFonts w:ascii="Calibri" w:eastAsia="Calibri" w:hAnsi="Calibri"/>
      <w:sz w:val="22"/>
      <w:szCs w:val="22"/>
      <w:lang w:eastAsia="en-US"/>
    </w:rPr>
  </w:style>
  <w:style w:type="paragraph" w:customStyle="1" w:styleId="MediumGrid3-Accent51">
    <w:name w:val="Medium Grid 3 - Accent 51"/>
    <w:hidden/>
    <w:uiPriority w:val="71"/>
    <w:rsid w:val="00477D37"/>
    <w:rPr>
      <w:lang w:val="en-US" w:eastAsia="en-US"/>
    </w:rPr>
  </w:style>
  <w:style w:type="paragraph" w:customStyle="1" w:styleId="DarkList-Accent51">
    <w:name w:val="Dark List - Accent 51"/>
    <w:basedOn w:val="Normal"/>
    <w:uiPriority w:val="34"/>
    <w:qFormat/>
    <w:rsid w:val="00475E9A"/>
    <w:pPr>
      <w:ind w:left="720"/>
      <w:contextualSpacing/>
    </w:pPr>
    <w:rPr>
      <w:rFonts w:ascii="Cambria" w:eastAsia="MS Mincho" w:hAnsi="Cambria"/>
    </w:rPr>
  </w:style>
  <w:style w:type="paragraph" w:customStyle="1" w:styleId="Default">
    <w:name w:val="Default"/>
    <w:rsid w:val="00363C58"/>
    <w:pPr>
      <w:pBdr>
        <w:top w:val="nil"/>
        <w:left w:val="nil"/>
        <w:bottom w:val="nil"/>
        <w:right w:val="nil"/>
        <w:between w:val="nil"/>
        <w:bar w:val="nil"/>
      </w:pBdr>
    </w:pPr>
    <w:rPr>
      <w:rFonts w:ascii="Helvetica" w:eastAsia="Helvetica" w:hAnsi="Helvetica" w:cs="Helvetica"/>
      <w:color w:val="000000"/>
      <w:sz w:val="22"/>
      <w:szCs w:val="22"/>
      <w:bdr w:val="nil"/>
      <w:lang w:eastAsia="en-US"/>
    </w:rPr>
  </w:style>
  <w:style w:type="paragraph" w:styleId="DocumentMap">
    <w:name w:val="Document Map"/>
    <w:basedOn w:val="Normal"/>
    <w:link w:val="DocumentMapChar"/>
    <w:uiPriority w:val="99"/>
    <w:semiHidden/>
    <w:unhideWhenUsed/>
    <w:rsid w:val="00CF69FA"/>
    <w:rPr>
      <w:rFonts w:ascii="Lucida Grande" w:hAnsi="Lucida Grande" w:cs="Lucida Grande"/>
    </w:rPr>
  </w:style>
  <w:style w:type="character" w:customStyle="1" w:styleId="DocumentMapChar">
    <w:name w:val="Document Map Char"/>
    <w:link w:val="DocumentMap"/>
    <w:uiPriority w:val="99"/>
    <w:semiHidden/>
    <w:rsid w:val="00CF69FA"/>
    <w:rPr>
      <w:rFonts w:ascii="Lucida Grande" w:hAnsi="Lucida Grande" w:cs="Lucida Grande"/>
      <w:sz w:val="24"/>
      <w:szCs w:val="24"/>
      <w:lang w:val="en-US"/>
    </w:rPr>
  </w:style>
  <w:style w:type="paragraph" w:customStyle="1" w:styleId="Pa1">
    <w:name w:val="Pa1"/>
    <w:basedOn w:val="Default"/>
    <w:next w:val="Default"/>
    <w:uiPriority w:val="99"/>
    <w:rsid w:val="00F21AF5"/>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1" w:lineRule="atLeast"/>
    </w:pPr>
    <w:rPr>
      <w:rFonts w:ascii="Shaker 2 Lancet Regular" w:eastAsia="Times New Roman" w:hAnsi="Shaker 2 Lancet Regular" w:cs="Times New Roman"/>
      <w:color w:val="auto"/>
      <w:sz w:val="24"/>
      <w:szCs w:val="24"/>
      <w:bdr w:val="none" w:sz="0" w:space="0" w:color="auto"/>
      <w:lang w:val="en-US"/>
    </w:rPr>
  </w:style>
  <w:style w:type="character" w:customStyle="1" w:styleId="A4">
    <w:name w:val="A4"/>
    <w:uiPriority w:val="99"/>
    <w:rsid w:val="00F21AF5"/>
    <w:rPr>
      <w:rFonts w:cs="Shaker 2 Lancet Regular"/>
      <w:i/>
      <w:iCs/>
      <w:color w:val="000000"/>
      <w:sz w:val="16"/>
      <w:szCs w:val="16"/>
    </w:rPr>
  </w:style>
  <w:style w:type="character" w:customStyle="1" w:styleId="BodyTextChar">
    <w:name w:val="Body Text Char"/>
    <w:link w:val="BodyText"/>
    <w:rsid w:val="0029067F"/>
    <w:rPr>
      <w:sz w:val="24"/>
      <w:szCs w:val="24"/>
    </w:rPr>
  </w:style>
  <w:style w:type="paragraph" w:customStyle="1" w:styleId="LightList-Accent51">
    <w:name w:val="Light List - Accent 51"/>
    <w:basedOn w:val="Normal"/>
    <w:uiPriority w:val="34"/>
    <w:qFormat/>
    <w:rsid w:val="00D40A98"/>
    <w:pPr>
      <w:ind w:left="720"/>
      <w:contextualSpacing/>
    </w:pPr>
  </w:style>
  <w:style w:type="paragraph" w:customStyle="1" w:styleId="LightShading-Accent51">
    <w:name w:val="Light Shading - Accent 51"/>
    <w:hidden/>
    <w:uiPriority w:val="71"/>
    <w:rsid w:val="00816961"/>
    <w:rPr>
      <w:lang w:val="en-US" w:eastAsia="en-US"/>
    </w:rPr>
  </w:style>
  <w:style w:type="character" w:customStyle="1" w:styleId="Heading1Char">
    <w:name w:val="Heading 1 Char"/>
    <w:link w:val="Heading1"/>
    <w:rsid w:val="00D13B0E"/>
    <w:rPr>
      <w:b/>
      <w:sz w:val="24"/>
      <w:lang w:eastAsia="en-US"/>
    </w:rPr>
  </w:style>
  <w:style w:type="character" w:customStyle="1" w:styleId="Heading2Char">
    <w:name w:val="Heading 2 Char"/>
    <w:link w:val="Heading2"/>
    <w:rsid w:val="00D13B0E"/>
    <w:rPr>
      <w:sz w:val="24"/>
      <w:lang w:eastAsia="en-US"/>
    </w:rPr>
  </w:style>
  <w:style w:type="character" w:customStyle="1" w:styleId="Heading3Char">
    <w:name w:val="Heading 3 Char"/>
    <w:link w:val="Heading3"/>
    <w:rsid w:val="00D13B0E"/>
    <w:rPr>
      <w:sz w:val="24"/>
      <w:szCs w:val="24"/>
      <w:u w:val="single"/>
      <w:lang w:eastAsia="en-US"/>
    </w:rPr>
  </w:style>
  <w:style w:type="character" w:customStyle="1" w:styleId="Heading4Char">
    <w:name w:val="Heading 4 Char"/>
    <w:link w:val="Heading4"/>
    <w:rsid w:val="00D13B0E"/>
    <w:rPr>
      <w:b/>
      <w:bCs/>
      <w:sz w:val="24"/>
      <w:szCs w:val="24"/>
      <w:u w:val="single"/>
      <w:lang w:eastAsia="en-US"/>
    </w:rPr>
  </w:style>
  <w:style w:type="character" w:customStyle="1" w:styleId="Heading5Char">
    <w:name w:val="Heading 5 Char"/>
    <w:link w:val="Heading5"/>
    <w:rsid w:val="00D13B0E"/>
    <w:rPr>
      <w:b/>
      <w:bCs/>
      <w:sz w:val="24"/>
      <w:szCs w:val="24"/>
      <w:lang w:eastAsia="en-US"/>
    </w:rPr>
  </w:style>
  <w:style w:type="character" w:customStyle="1" w:styleId="FooterChar">
    <w:name w:val="Footer Char"/>
    <w:link w:val="Footer"/>
    <w:uiPriority w:val="99"/>
    <w:rsid w:val="00D13B0E"/>
    <w:rPr>
      <w:lang w:eastAsia="en-US"/>
    </w:rPr>
  </w:style>
  <w:style w:type="character" w:customStyle="1" w:styleId="HeaderChar">
    <w:name w:val="Header Char"/>
    <w:link w:val="Header"/>
    <w:uiPriority w:val="99"/>
    <w:rsid w:val="00D13B0E"/>
    <w:rPr>
      <w:lang w:eastAsia="en-US"/>
    </w:rPr>
  </w:style>
  <w:style w:type="character" w:customStyle="1" w:styleId="BodyTextIndentChar">
    <w:name w:val="Body Text Indent Char"/>
    <w:link w:val="BodyTextIndent"/>
    <w:rsid w:val="00D13B0E"/>
    <w:rPr>
      <w:sz w:val="24"/>
      <w:szCs w:val="24"/>
      <w:lang w:eastAsia="en-US"/>
    </w:rPr>
  </w:style>
  <w:style w:type="character" w:customStyle="1" w:styleId="BodyTextIndent2Char">
    <w:name w:val="Body Text Indent 2 Char"/>
    <w:link w:val="BodyTextIndent2"/>
    <w:rsid w:val="00D13B0E"/>
    <w:rPr>
      <w:sz w:val="24"/>
      <w:szCs w:val="24"/>
      <w:lang w:eastAsia="en-US"/>
    </w:rPr>
  </w:style>
  <w:style w:type="character" w:customStyle="1" w:styleId="BodyTextIndent3Char">
    <w:name w:val="Body Text Indent 3 Char"/>
    <w:link w:val="BodyTextIndent3"/>
    <w:rsid w:val="00D13B0E"/>
    <w:rPr>
      <w:sz w:val="24"/>
      <w:szCs w:val="24"/>
      <w:lang w:eastAsia="en-US"/>
    </w:rPr>
  </w:style>
  <w:style w:type="character" w:customStyle="1" w:styleId="BodyText2Char">
    <w:name w:val="Body Text 2 Char"/>
    <w:link w:val="BodyText2"/>
    <w:rsid w:val="00D13B0E"/>
    <w:rPr>
      <w:b/>
      <w:sz w:val="24"/>
      <w:lang w:eastAsia="en-US"/>
    </w:rPr>
  </w:style>
  <w:style w:type="character" w:customStyle="1" w:styleId="BalloonTextChar">
    <w:name w:val="Balloon Text Char"/>
    <w:link w:val="BalloonText"/>
    <w:semiHidden/>
    <w:rsid w:val="00D13B0E"/>
    <w:rPr>
      <w:rFonts w:ascii="Tahoma" w:hAnsi="Tahoma" w:cs="Tahoma"/>
      <w:sz w:val="16"/>
      <w:szCs w:val="16"/>
      <w:lang w:eastAsia="en-US"/>
    </w:rPr>
  </w:style>
  <w:style w:type="character" w:customStyle="1" w:styleId="BodyText3Char">
    <w:name w:val="Body Text 3 Char"/>
    <w:link w:val="BodyText3"/>
    <w:rsid w:val="00D13B0E"/>
    <w:rPr>
      <w:sz w:val="24"/>
      <w:lang w:eastAsia="en-US"/>
    </w:rPr>
  </w:style>
  <w:style w:type="character" w:customStyle="1" w:styleId="EndnoteTextChar">
    <w:name w:val="Endnote Text Char"/>
    <w:link w:val="EndnoteText"/>
    <w:semiHidden/>
    <w:rsid w:val="00D13B0E"/>
    <w:rPr>
      <w:lang w:eastAsia="en-US"/>
    </w:rPr>
  </w:style>
  <w:style w:type="character" w:customStyle="1" w:styleId="Char1">
    <w:name w:val="批注文字 Char1"/>
    <w:uiPriority w:val="99"/>
    <w:semiHidden/>
    <w:rsid w:val="00D13B0E"/>
    <w:rPr>
      <w:rFonts w:ascii="Times New Roman" w:eastAsia="SimSun" w:hAnsi="Times New Roman" w:cs="Times New Roman"/>
      <w:kern w:val="0"/>
      <w:sz w:val="20"/>
      <w:szCs w:val="20"/>
      <w:lang w:eastAsia="en-US"/>
    </w:rPr>
  </w:style>
  <w:style w:type="character" w:customStyle="1" w:styleId="CommentSubjectChar">
    <w:name w:val="Comment Subject Char"/>
    <w:link w:val="CommentSubject"/>
    <w:semiHidden/>
    <w:rsid w:val="00D13B0E"/>
    <w:rPr>
      <w:b/>
      <w:bCs/>
      <w:lang w:eastAsia="en-US"/>
    </w:rPr>
  </w:style>
  <w:style w:type="character" w:customStyle="1" w:styleId="FootnoteTextChar">
    <w:name w:val="Footnote Text Char"/>
    <w:link w:val="FootnoteText"/>
    <w:semiHidden/>
    <w:rsid w:val="00D13B0E"/>
    <w:rPr>
      <w:sz w:val="24"/>
      <w:szCs w:val="24"/>
      <w:lang w:eastAsia="en-US"/>
    </w:rPr>
  </w:style>
  <w:style w:type="paragraph" w:customStyle="1" w:styleId="MediumList2-Accent41">
    <w:name w:val="Medium List 2 - Accent 41"/>
    <w:basedOn w:val="Normal"/>
    <w:uiPriority w:val="34"/>
    <w:qFormat/>
    <w:rsid w:val="00D13B0E"/>
    <w:pPr>
      <w:ind w:firstLineChars="200" w:firstLine="420"/>
    </w:pPr>
  </w:style>
  <w:style w:type="numbering" w:customStyle="1" w:styleId="1">
    <w:name w:val="无列表1"/>
    <w:next w:val="NoList"/>
    <w:uiPriority w:val="99"/>
    <w:semiHidden/>
    <w:unhideWhenUsed/>
    <w:rsid w:val="00334FED"/>
  </w:style>
  <w:style w:type="numbering" w:customStyle="1" w:styleId="11">
    <w:name w:val="无列表11"/>
    <w:next w:val="NoList"/>
    <w:uiPriority w:val="99"/>
    <w:semiHidden/>
    <w:rsid w:val="00334FED"/>
  </w:style>
  <w:style w:type="numbering" w:customStyle="1" w:styleId="2">
    <w:name w:val="无列表2"/>
    <w:next w:val="NoList"/>
    <w:uiPriority w:val="99"/>
    <w:semiHidden/>
    <w:rsid w:val="00334FED"/>
  </w:style>
  <w:style w:type="table" w:customStyle="1" w:styleId="10">
    <w:name w:val="网格型1"/>
    <w:basedOn w:val="TableNormal"/>
    <w:next w:val="TableGrid"/>
    <w:uiPriority w:val="59"/>
    <w:rsid w:val="00334F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tleEmphasis1">
    <w:name w:val="Subtle Emphasis1"/>
    <w:basedOn w:val="Normal"/>
    <w:uiPriority w:val="34"/>
    <w:qFormat/>
    <w:rsid w:val="00B502C3"/>
    <w:pPr>
      <w:ind w:left="720"/>
      <w:contextualSpacing/>
    </w:pPr>
    <w:rPr>
      <w:rFonts w:ascii="Cambria" w:eastAsia="MS Mincho" w:hAnsi="Cambria"/>
    </w:rPr>
  </w:style>
  <w:style w:type="character" w:customStyle="1" w:styleId="ilfuvd">
    <w:name w:val="ilfuvd"/>
    <w:rsid w:val="00D0796D"/>
  </w:style>
  <w:style w:type="paragraph" w:customStyle="1" w:styleId="DarkList-Accent31">
    <w:name w:val="Dark List - Accent 31"/>
    <w:hidden/>
    <w:uiPriority w:val="62"/>
    <w:rsid w:val="00277B75"/>
    <w:rPr>
      <w:lang w:val="en-US" w:eastAsia="en-US"/>
    </w:rPr>
  </w:style>
  <w:style w:type="paragraph" w:customStyle="1" w:styleId="ColorfulShading-Accent31">
    <w:name w:val="Colorful Shading - Accent 31"/>
    <w:basedOn w:val="Normal"/>
    <w:uiPriority w:val="34"/>
    <w:qFormat/>
    <w:rsid w:val="00223B52"/>
    <w:pPr>
      <w:ind w:left="720"/>
      <w:contextualSpacing/>
    </w:pPr>
    <w:rPr>
      <w:lang w:eastAsia="zh-CN"/>
    </w:rPr>
  </w:style>
  <w:style w:type="paragraph" w:styleId="Revision">
    <w:name w:val="Revision"/>
    <w:hidden/>
    <w:uiPriority w:val="71"/>
    <w:rsid w:val="00992071"/>
    <w:rPr>
      <w:lang w:val="en-US" w:eastAsia="en-US"/>
    </w:rPr>
  </w:style>
  <w:style w:type="paragraph" w:styleId="ListParagraph">
    <w:name w:val="List Paragraph"/>
    <w:basedOn w:val="Normal"/>
    <w:uiPriority w:val="34"/>
    <w:qFormat/>
    <w:rsid w:val="00DA0E4F"/>
    <w:pPr>
      <w:ind w:left="720"/>
      <w:contextualSpacing/>
    </w:pPr>
    <w:rPr>
      <w:rFonts w:ascii="Cambria" w:eastAsia="MS Mincho" w:hAnsi="Cambria"/>
    </w:rPr>
  </w:style>
  <w:style w:type="character" w:customStyle="1" w:styleId="UnresolvedMention1">
    <w:name w:val="Unresolved Mention1"/>
    <w:uiPriority w:val="99"/>
    <w:semiHidden/>
    <w:unhideWhenUsed/>
    <w:rsid w:val="00DA0E4F"/>
    <w:rPr>
      <w:color w:val="605E5C"/>
      <w:shd w:val="clear" w:color="auto" w:fill="E1DFDD"/>
    </w:rPr>
  </w:style>
  <w:style w:type="character" w:customStyle="1" w:styleId="text">
    <w:name w:val="text"/>
    <w:basedOn w:val="DefaultParagraphFont"/>
    <w:rsid w:val="00692F9F"/>
  </w:style>
  <w:style w:type="paragraph" w:customStyle="1" w:styleId="msonormal0">
    <w:name w:val="msonormal"/>
    <w:basedOn w:val="Normal"/>
    <w:rsid w:val="00692F9F"/>
    <w:pPr>
      <w:spacing w:before="100" w:beforeAutospacing="1" w:after="100" w:afterAutospacing="1"/>
    </w:pPr>
    <w:rPr>
      <w:lang w:eastAsia="zh-CN"/>
    </w:rPr>
  </w:style>
  <w:style w:type="paragraph" w:customStyle="1" w:styleId="font5">
    <w:name w:val="font5"/>
    <w:basedOn w:val="Normal"/>
    <w:rsid w:val="00692F9F"/>
    <w:pPr>
      <w:spacing w:before="100" w:beforeAutospacing="1" w:after="100" w:afterAutospacing="1"/>
    </w:pPr>
    <w:rPr>
      <w:color w:val="000000"/>
      <w:lang w:eastAsia="zh-CN"/>
    </w:rPr>
  </w:style>
  <w:style w:type="paragraph" w:customStyle="1" w:styleId="font6">
    <w:name w:val="font6"/>
    <w:basedOn w:val="Normal"/>
    <w:rsid w:val="00692F9F"/>
    <w:pPr>
      <w:spacing w:before="100" w:beforeAutospacing="1" w:after="100" w:afterAutospacing="1"/>
    </w:pPr>
    <w:rPr>
      <w:i/>
      <w:iCs/>
      <w:color w:val="000000"/>
      <w:lang w:eastAsia="zh-CN"/>
    </w:rPr>
  </w:style>
  <w:style w:type="paragraph" w:customStyle="1" w:styleId="font7">
    <w:name w:val="font7"/>
    <w:basedOn w:val="Normal"/>
    <w:rsid w:val="00692F9F"/>
    <w:pPr>
      <w:spacing w:before="100" w:beforeAutospacing="1" w:after="100" w:afterAutospacing="1"/>
    </w:pPr>
    <w:rPr>
      <w:b/>
      <w:bCs/>
      <w:color w:val="000000"/>
      <w:lang w:eastAsia="zh-CN"/>
    </w:rPr>
  </w:style>
  <w:style w:type="paragraph" w:customStyle="1" w:styleId="font8">
    <w:name w:val="font8"/>
    <w:basedOn w:val="Normal"/>
    <w:rsid w:val="00692F9F"/>
    <w:pPr>
      <w:spacing w:before="100" w:beforeAutospacing="1" w:after="100" w:afterAutospacing="1"/>
    </w:pPr>
    <w:rPr>
      <w:color w:val="000000"/>
      <w:lang w:eastAsia="zh-CN"/>
    </w:rPr>
  </w:style>
  <w:style w:type="paragraph" w:customStyle="1" w:styleId="font9">
    <w:name w:val="font9"/>
    <w:basedOn w:val="Normal"/>
    <w:rsid w:val="00692F9F"/>
    <w:pPr>
      <w:spacing w:before="100" w:beforeAutospacing="1" w:after="100" w:afterAutospacing="1"/>
    </w:pPr>
    <w:rPr>
      <w:i/>
      <w:iCs/>
      <w:color w:val="000000"/>
      <w:lang w:eastAsia="zh-CN"/>
    </w:rPr>
  </w:style>
  <w:style w:type="paragraph" w:customStyle="1" w:styleId="font10">
    <w:name w:val="font10"/>
    <w:basedOn w:val="Normal"/>
    <w:rsid w:val="00692F9F"/>
    <w:pPr>
      <w:spacing w:before="100" w:beforeAutospacing="1" w:after="100" w:afterAutospacing="1"/>
    </w:pPr>
    <w:rPr>
      <w:b/>
      <w:bCs/>
      <w:color w:val="000000"/>
      <w:lang w:eastAsia="zh-CN"/>
    </w:rPr>
  </w:style>
  <w:style w:type="paragraph" w:customStyle="1" w:styleId="xl63">
    <w:name w:val="xl63"/>
    <w:basedOn w:val="Normal"/>
    <w:rsid w:val="00692F9F"/>
    <w:pPr>
      <w:spacing w:before="100" w:beforeAutospacing="1" w:after="100" w:afterAutospacing="1"/>
    </w:pPr>
    <w:rPr>
      <w:lang w:eastAsia="zh-CN"/>
    </w:rPr>
  </w:style>
  <w:style w:type="paragraph" w:customStyle="1" w:styleId="xl64">
    <w:name w:val="xl64"/>
    <w:basedOn w:val="Normal"/>
    <w:rsid w:val="00692F9F"/>
    <w:pPr>
      <w:spacing w:before="100" w:beforeAutospacing="1" w:after="100" w:afterAutospacing="1"/>
      <w:textAlignment w:val="center"/>
    </w:pPr>
    <w:rPr>
      <w:color w:val="000000"/>
      <w:lang w:eastAsia="zh-CN"/>
    </w:rPr>
  </w:style>
  <w:style w:type="paragraph" w:customStyle="1" w:styleId="xl65">
    <w:name w:val="xl65"/>
    <w:basedOn w:val="Normal"/>
    <w:rsid w:val="00692F9F"/>
    <w:pPr>
      <w:spacing w:before="100" w:beforeAutospacing="1" w:after="100" w:afterAutospacing="1"/>
      <w:textAlignment w:val="center"/>
    </w:pPr>
    <w:rPr>
      <w:lang w:eastAsia="zh-CN"/>
    </w:rPr>
  </w:style>
  <w:style w:type="paragraph" w:customStyle="1" w:styleId="xl66">
    <w:name w:val="xl66"/>
    <w:basedOn w:val="Normal"/>
    <w:rsid w:val="00692F9F"/>
    <w:pPr>
      <w:spacing w:before="100" w:beforeAutospacing="1" w:after="100" w:afterAutospacing="1"/>
    </w:pPr>
    <w:rPr>
      <w:lang w:eastAsia="zh-CN"/>
    </w:rPr>
  </w:style>
  <w:style w:type="paragraph" w:customStyle="1" w:styleId="xl67">
    <w:name w:val="xl67"/>
    <w:basedOn w:val="Normal"/>
    <w:rsid w:val="00692F9F"/>
    <w:pPr>
      <w:pBdr>
        <w:top w:val="single" w:sz="4" w:space="0" w:color="auto"/>
        <w:bottom w:val="single" w:sz="4" w:space="0" w:color="auto"/>
      </w:pBdr>
      <w:spacing w:before="100" w:beforeAutospacing="1" w:after="100" w:afterAutospacing="1"/>
    </w:pPr>
    <w:rPr>
      <w:b/>
      <w:bCs/>
      <w:lang w:eastAsia="zh-CN"/>
    </w:rPr>
  </w:style>
  <w:style w:type="paragraph" w:customStyle="1" w:styleId="font11">
    <w:name w:val="font11"/>
    <w:basedOn w:val="Normal"/>
    <w:rsid w:val="00D81064"/>
    <w:pPr>
      <w:spacing w:before="100" w:beforeAutospacing="1" w:after="100" w:afterAutospacing="1"/>
    </w:pPr>
    <w:rPr>
      <w:lang w:eastAsia="zh-CN"/>
    </w:rPr>
  </w:style>
  <w:style w:type="paragraph" w:customStyle="1" w:styleId="font12">
    <w:name w:val="font12"/>
    <w:basedOn w:val="Normal"/>
    <w:rsid w:val="00D81064"/>
    <w:pPr>
      <w:spacing w:before="100" w:beforeAutospacing="1" w:after="100" w:afterAutospacing="1"/>
    </w:pPr>
    <w:rPr>
      <w:i/>
      <w:iCs/>
      <w:lang w:eastAsia="zh-CN"/>
    </w:rPr>
  </w:style>
  <w:style w:type="paragraph" w:customStyle="1" w:styleId="font13">
    <w:name w:val="font13"/>
    <w:basedOn w:val="Normal"/>
    <w:rsid w:val="00D81064"/>
    <w:pPr>
      <w:spacing w:before="100" w:beforeAutospacing="1" w:after="100" w:afterAutospacing="1"/>
    </w:pPr>
    <w:rPr>
      <w:b/>
      <w:bCs/>
      <w:lang w:eastAsia="zh-CN"/>
    </w:rPr>
  </w:style>
  <w:style w:type="paragraph" w:customStyle="1" w:styleId="xl68">
    <w:name w:val="xl68"/>
    <w:basedOn w:val="Normal"/>
    <w:rsid w:val="00D81064"/>
    <w:pPr>
      <w:spacing w:before="100" w:beforeAutospacing="1" w:after="100" w:afterAutospacing="1"/>
    </w:pPr>
    <w:rPr>
      <w:lang w:eastAsia="zh-CN"/>
    </w:rPr>
  </w:style>
  <w:style w:type="paragraph" w:customStyle="1" w:styleId="xl69">
    <w:name w:val="xl69"/>
    <w:basedOn w:val="Normal"/>
    <w:rsid w:val="00D81064"/>
    <w:pPr>
      <w:pBdr>
        <w:top w:val="single" w:sz="4" w:space="0" w:color="auto"/>
        <w:bottom w:val="single" w:sz="4" w:space="0" w:color="auto"/>
      </w:pBdr>
      <w:spacing w:before="100" w:beforeAutospacing="1" w:after="100" w:afterAutospacing="1"/>
    </w:pPr>
    <w:rPr>
      <w:b/>
      <w:bCs/>
      <w:lang w:eastAsia="zh-CN"/>
    </w:rPr>
  </w:style>
  <w:style w:type="paragraph" w:customStyle="1" w:styleId="xl70">
    <w:name w:val="xl70"/>
    <w:basedOn w:val="Normal"/>
    <w:rsid w:val="00D81064"/>
    <w:pPr>
      <w:spacing w:before="100" w:beforeAutospacing="1" w:after="100" w:afterAutospacing="1"/>
      <w:textAlignment w:val="center"/>
    </w:pPr>
    <w:rPr>
      <w:lang w:eastAsia="zh-CN"/>
    </w:rPr>
  </w:style>
  <w:style w:type="paragraph" w:customStyle="1" w:styleId="PlainTable31">
    <w:name w:val="Plain Table 31"/>
    <w:basedOn w:val="Normal"/>
    <w:uiPriority w:val="34"/>
    <w:qFormat/>
    <w:rsid w:val="00DE6B0E"/>
    <w:pPr>
      <w:ind w:left="720"/>
      <w:contextualSpacing/>
    </w:pPr>
    <w:rPr>
      <w:rFonts w:ascii="Cambria" w:eastAsia="MS Mincho" w:hAnsi="Cambria"/>
    </w:rPr>
  </w:style>
  <w:style w:type="paragraph" w:customStyle="1" w:styleId="PlainTable21">
    <w:name w:val="Plain Table 21"/>
    <w:hidden/>
    <w:uiPriority w:val="99"/>
    <w:semiHidden/>
    <w:rsid w:val="00DE6B0E"/>
    <w:rPr>
      <w:rFonts w:eastAsia="Times New Roman"/>
      <w:sz w:val="24"/>
      <w:szCs w:val="24"/>
      <w:lang w:val="en-US" w:eastAsia="en-US"/>
    </w:rPr>
  </w:style>
  <w:style w:type="paragraph" w:customStyle="1" w:styleId="MediumList2-Accent51">
    <w:name w:val="Medium List 2 - Accent 51"/>
    <w:uiPriority w:val="1"/>
    <w:qFormat/>
    <w:rsid w:val="00DE6B0E"/>
    <w:rPr>
      <w:rFonts w:ascii="Calibri" w:eastAsia="Calibri" w:hAnsi="Calibri"/>
      <w:sz w:val="22"/>
      <w:szCs w:val="22"/>
      <w:lang w:eastAsia="en-US"/>
    </w:rPr>
  </w:style>
  <w:style w:type="paragraph" w:customStyle="1" w:styleId="ColorfulGrid-Accent61">
    <w:name w:val="Colorful Grid - Accent 61"/>
    <w:hidden/>
    <w:uiPriority w:val="71"/>
    <w:rsid w:val="00DE6B0E"/>
    <w:rPr>
      <w:rFonts w:eastAsia="Times New Roman"/>
      <w:sz w:val="24"/>
      <w:szCs w:val="24"/>
      <w:lang w:val="en-US" w:eastAsia="en-US"/>
    </w:rPr>
  </w:style>
  <w:style w:type="paragraph" w:customStyle="1" w:styleId="xl71">
    <w:name w:val="xl71"/>
    <w:basedOn w:val="Normal"/>
    <w:rsid w:val="005A4584"/>
    <w:pPr>
      <w:pBdr>
        <w:top w:val="single" w:sz="4" w:space="0" w:color="auto"/>
      </w:pBdr>
      <w:spacing w:before="100" w:beforeAutospacing="1" w:after="100" w:afterAutospacing="1"/>
      <w:jc w:val="center"/>
    </w:pPr>
    <w:rPr>
      <w:b/>
      <w:bCs/>
      <w:sz w:val="20"/>
      <w:szCs w:val="20"/>
      <w:lang w:eastAsia="zh-CN"/>
    </w:rPr>
  </w:style>
  <w:style w:type="paragraph" w:customStyle="1" w:styleId="xl72">
    <w:name w:val="xl72"/>
    <w:basedOn w:val="Normal"/>
    <w:rsid w:val="005A4584"/>
    <w:pPr>
      <w:pBdr>
        <w:bottom w:val="single" w:sz="4" w:space="0" w:color="auto"/>
      </w:pBdr>
      <w:spacing w:before="100" w:beforeAutospacing="1" w:after="100" w:afterAutospacing="1"/>
      <w:jc w:val="center"/>
    </w:pPr>
    <w:rPr>
      <w:b/>
      <w:bCs/>
      <w:sz w:val="20"/>
      <w:szCs w:val="20"/>
      <w:lang w:eastAsia="zh-CN"/>
    </w:rPr>
  </w:style>
  <w:style w:type="paragraph" w:customStyle="1" w:styleId="xl73">
    <w:name w:val="xl73"/>
    <w:basedOn w:val="Normal"/>
    <w:rsid w:val="005A4584"/>
    <w:pPr>
      <w:pBdr>
        <w:top w:val="single" w:sz="4" w:space="0" w:color="auto"/>
        <w:bottom w:val="single" w:sz="4" w:space="0" w:color="auto"/>
      </w:pBdr>
      <w:spacing w:before="100" w:beforeAutospacing="1" w:after="100" w:afterAutospacing="1"/>
    </w:pPr>
    <w:rPr>
      <w:b/>
      <w:bCs/>
      <w:sz w:val="20"/>
      <w:szCs w:val="20"/>
      <w:lang w:eastAsia="zh-CN"/>
    </w:rPr>
  </w:style>
  <w:style w:type="paragraph" w:customStyle="1" w:styleId="xl74">
    <w:name w:val="xl74"/>
    <w:basedOn w:val="Normal"/>
    <w:rsid w:val="005A4584"/>
    <w:pPr>
      <w:pBdr>
        <w:top w:val="single" w:sz="4" w:space="0" w:color="auto"/>
        <w:bottom w:val="single" w:sz="4" w:space="0" w:color="auto"/>
      </w:pBdr>
      <w:spacing w:before="100" w:beforeAutospacing="1" w:after="100" w:afterAutospacing="1"/>
      <w:jc w:val="center"/>
    </w:pPr>
    <w:rPr>
      <w:b/>
      <w:bCs/>
      <w:sz w:val="20"/>
      <w:szCs w:val="20"/>
      <w:lang w:eastAsia="zh-CN"/>
    </w:rPr>
  </w:style>
  <w:style w:type="paragraph" w:customStyle="1" w:styleId="xl75">
    <w:name w:val="xl75"/>
    <w:basedOn w:val="Normal"/>
    <w:rsid w:val="005A4584"/>
    <w:pPr>
      <w:spacing w:before="100" w:beforeAutospacing="1" w:after="100" w:afterAutospacing="1"/>
      <w:jc w:val="center"/>
    </w:pPr>
    <w:rPr>
      <w:sz w:val="20"/>
      <w:szCs w:val="20"/>
      <w:lang w:eastAsia="zh-CN"/>
    </w:rPr>
  </w:style>
  <w:style w:type="paragraph" w:customStyle="1" w:styleId="xl76">
    <w:name w:val="xl76"/>
    <w:basedOn w:val="Normal"/>
    <w:rsid w:val="005A4584"/>
    <w:pPr>
      <w:pBdr>
        <w:top w:val="single" w:sz="4" w:space="0" w:color="auto"/>
        <w:bottom w:val="single" w:sz="4" w:space="0" w:color="auto"/>
      </w:pBdr>
      <w:spacing w:before="100" w:beforeAutospacing="1" w:after="100" w:afterAutospacing="1"/>
      <w:jc w:val="center"/>
    </w:pPr>
    <w:rPr>
      <w:sz w:val="20"/>
      <w:szCs w:val="20"/>
      <w:lang w:eastAsia="zh-CN"/>
    </w:rPr>
  </w:style>
  <w:style w:type="paragraph" w:customStyle="1" w:styleId="xl77">
    <w:name w:val="xl77"/>
    <w:basedOn w:val="Normal"/>
    <w:rsid w:val="005A4584"/>
    <w:pPr>
      <w:pBdr>
        <w:bottom w:val="single" w:sz="4" w:space="0" w:color="auto"/>
      </w:pBdr>
      <w:spacing w:before="100" w:beforeAutospacing="1" w:after="100" w:afterAutospacing="1"/>
      <w:jc w:val="center"/>
    </w:pPr>
    <w:rPr>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96440">
      <w:bodyDiv w:val="1"/>
      <w:marLeft w:val="0"/>
      <w:marRight w:val="0"/>
      <w:marTop w:val="0"/>
      <w:marBottom w:val="0"/>
      <w:divBdr>
        <w:top w:val="none" w:sz="0" w:space="0" w:color="auto"/>
        <w:left w:val="none" w:sz="0" w:space="0" w:color="auto"/>
        <w:bottom w:val="none" w:sz="0" w:space="0" w:color="auto"/>
        <w:right w:val="none" w:sz="0" w:space="0" w:color="auto"/>
      </w:divBdr>
    </w:div>
    <w:div w:id="31420917">
      <w:bodyDiv w:val="1"/>
      <w:marLeft w:val="0"/>
      <w:marRight w:val="0"/>
      <w:marTop w:val="0"/>
      <w:marBottom w:val="0"/>
      <w:divBdr>
        <w:top w:val="none" w:sz="0" w:space="0" w:color="auto"/>
        <w:left w:val="none" w:sz="0" w:space="0" w:color="auto"/>
        <w:bottom w:val="none" w:sz="0" w:space="0" w:color="auto"/>
        <w:right w:val="none" w:sz="0" w:space="0" w:color="auto"/>
      </w:divBdr>
    </w:div>
    <w:div w:id="38164387">
      <w:bodyDiv w:val="1"/>
      <w:marLeft w:val="0"/>
      <w:marRight w:val="0"/>
      <w:marTop w:val="0"/>
      <w:marBottom w:val="0"/>
      <w:divBdr>
        <w:top w:val="none" w:sz="0" w:space="0" w:color="auto"/>
        <w:left w:val="none" w:sz="0" w:space="0" w:color="auto"/>
        <w:bottom w:val="none" w:sz="0" w:space="0" w:color="auto"/>
        <w:right w:val="none" w:sz="0" w:space="0" w:color="auto"/>
      </w:divBdr>
    </w:div>
    <w:div w:id="42600765">
      <w:bodyDiv w:val="1"/>
      <w:marLeft w:val="0"/>
      <w:marRight w:val="0"/>
      <w:marTop w:val="0"/>
      <w:marBottom w:val="0"/>
      <w:divBdr>
        <w:top w:val="none" w:sz="0" w:space="0" w:color="auto"/>
        <w:left w:val="none" w:sz="0" w:space="0" w:color="auto"/>
        <w:bottom w:val="none" w:sz="0" w:space="0" w:color="auto"/>
        <w:right w:val="none" w:sz="0" w:space="0" w:color="auto"/>
      </w:divBdr>
    </w:div>
    <w:div w:id="68582019">
      <w:bodyDiv w:val="1"/>
      <w:marLeft w:val="0"/>
      <w:marRight w:val="0"/>
      <w:marTop w:val="0"/>
      <w:marBottom w:val="0"/>
      <w:divBdr>
        <w:top w:val="none" w:sz="0" w:space="0" w:color="auto"/>
        <w:left w:val="none" w:sz="0" w:space="0" w:color="auto"/>
        <w:bottom w:val="none" w:sz="0" w:space="0" w:color="auto"/>
        <w:right w:val="none" w:sz="0" w:space="0" w:color="auto"/>
      </w:divBdr>
    </w:div>
    <w:div w:id="89469256">
      <w:bodyDiv w:val="1"/>
      <w:marLeft w:val="0"/>
      <w:marRight w:val="0"/>
      <w:marTop w:val="0"/>
      <w:marBottom w:val="0"/>
      <w:divBdr>
        <w:top w:val="none" w:sz="0" w:space="0" w:color="auto"/>
        <w:left w:val="none" w:sz="0" w:space="0" w:color="auto"/>
        <w:bottom w:val="none" w:sz="0" w:space="0" w:color="auto"/>
        <w:right w:val="none" w:sz="0" w:space="0" w:color="auto"/>
      </w:divBdr>
    </w:div>
    <w:div w:id="135267318">
      <w:bodyDiv w:val="1"/>
      <w:marLeft w:val="0"/>
      <w:marRight w:val="0"/>
      <w:marTop w:val="0"/>
      <w:marBottom w:val="0"/>
      <w:divBdr>
        <w:top w:val="none" w:sz="0" w:space="0" w:color="auto"/>
        <w:left w:val="none" w:sz="0" w:space="0" w:color="auto"/>
        <w:bottom w:val="none" w:sz="0" w:space="0" w:color="auto"/>
        <w:right w:val="none" w:sz="0" w:space="0" w:color="auto"/>
      </w:divBdr>
    </w:div>
    <w:div w:id="139423294">
      <w:bodyDiv w:val="1"/>
      <w:marLeft w:val="0"/>
      <w:marRight w:val="0"/>
      <w:marTop w:val="0"/>
      <w:marBottom w:val="0"/>
      <w:divBdr>
        <w:top w:val="none" w:sz="0" w:space="0" w:color="auto"/>
        <w:left w:val="none" w:sz="0" w:space="0" w:color="auto"/>
        <w:bottom w:val="none" w:sz="0" w:space="0" w:color="auto"/>
        <w:right w:val="none" w:sz="0" w:space="0" w:color="auto"/>
      </w:divBdr>
      <w:divsChild>
        <w:div w:id="1254362810">
          <w:marLeft w:val="0"/>
          <w:marRight w:val="0"/>
          <w:marTop w:val="0"/>
          <w:marBottom w:val="0"/>
          <w:divBdr>
            <w:top w:val="none" w:sz="0" w:space="0" w:color="auto"/>
            <w:left w:val="none" w:sz="0" w:space="0" w:color="auto"/>
            <w:bottom w:val="none" w:sz="0" w:space="0" w:color="auto"/>
            <w:right w:val="none" w:sz="0" w:space="0" w:color="auto"/>
          </w:divBdr>
        </w:div>
      </w:divsChild>
    </w:div>
    <w:div w:id="141428475">
      <w:bodyDiv w:val="1"/>
      <w:marLeft w:val="0"/>
      <w:marRight w:val="0"/>
      <w:marTop w:val="0"/>
      <w:marBottom w:val="0"/>
      <w:divBdr>
        <w:top w:val="none" w:sz="0" w:space="0" w:color="auto"/>
        <w:left w:val="none" w:sz="0" w:space="0" w:color="auto"/>
        <w:bottom w:val="none" w:sz="0" w:space="0" w:color="auto"/>
        <w:right w:val="none" w:sz="0" w:space="0" w:color="auto"/>
      </w:divBdr>
    </w:div>
    <w:div w:id="160044464">
      <w:bodyDiv w:val="1"/>
      <w:marLeft w:val="0"/>
      <w:marRight w:val="0"/>
      <w:marTop w:val="0"/>
      <w:marBottom w:val="0"/>
      <w:divBdr>
        <w:top w:val="none" w:sz="0" w:space="0" w:color="auto"/>
        <w:left w:val="none" w:sz="0" w:space="0" w:color="auto"/>
        <w:bottom w:val="none" w:sz="0" w:space="0" w:color="auto"/>
        <w:right w:val="none" w:sz="0" w:space="0" w:color="auto"/>
      </w:divBdr>
      <w:divsChild>
        <w:div w:id="54208498">
          <w:marLeft w:val="0"/>
          <w:marRight w:val="0"/>
          <w:marTop w:val="0"/>
          <w:marBottom w:val="0"/>
          <w:divBdr>
            <w:top w:val="none" w:sz="0" w:space="0" w:color="auto"/>
            <w:left w:val="none" w:sz="0" w:space="0" w:color="auto"/>
            <w:bottom w:val="none" w:sz="0" w:space="0" w:color="auto"/>
            <w:right w:val="none" w:sz="0" w:space="0" w:color="auto"/>
          </w:divBdr>
        </w:div>
        <w:div w:id="497967074">
          <w:marLeft w:val="0"/>
          <w:marRight w:val="0"/>
          <w:marTop w:val="0"/>
          <w:marBottom w:val="0"/>
          <w:divBdr>
            <w:top w:val="none" w:sz="0" w:space="0" w:color="auto"/>
            <w:left w:val="none" w:sz="0" w:space="0" w:color="auto"/>
            <w:bottom w:val="none" w:sz="0" w:space="0" w:color="auto"/>
            <w:right w:val="none" w:sz="0" w:space="0" w:color="auto"/>
          </w:divBdr>
        </w:div>
        <w:div w:id="572929432">
          <w:marLeft w:val="0"/>
          <w:marRight w:val="0"/>
          <w:marTop w:val="0"/>
          <w:marBottom w:val="0"/>
          <w:divBdr>
            <w:top w:val="none" w:sz="0" w:space="0" w:color="auto"/>
            <w:left w:val="none" w:sz="0" w:space="0" w:color="auto"/>
            <w:bottom w:val="none" w:sz="0" w:space="0" w:color="auto"/>
            <w:right w:val="none" w:sz="0" w:space="0" w:color="auto"/>
          </w:divBdr>
        </w:div>
      </w:divsChild>
    </w:div>
    <w:div w:id="203059977">
      <w:bodyDiv w:val="1"/>
      <w:marLeft w:val="0"/>
      <w:marRight w:val="0"/>
      <w:marTop w:val="0"/>
      <w:marBottom w:val="0"/>
      <w:divBdr>
        <w:top w:val="none" w:sz="0" w:space="0" w:color="auto"/>
        <w:left w:val="none" w:sz="0" w:space="0" w:color="auto"/>
        <w:bottom w:val="none" w:sz="0" w:space="0" w:color="auto"/>
        <w:right w:val="none" w:sz="0" w:space="0" w:color="auto"/>
      </w:divBdr>
    </w:div>
    <w:div w:id="232857018">
      <w:bodyDiv w:val="1"/>
      <w:marLeft w:val="0"/>
      <w:marRight w:val="0"/>
      <w:marTop w:val="0"/>
      <w:marBottom w:val="0"/>
      <w:divBdr>
        <w:top w:val="none" w:sz="0" w:space="0" w:color="auto"/>
        <w:left w:val="none" w:sz="0" w:space="0" w:color="auto"/>
        <w:bottom w:val="none" w:sz="0" w:space="0" w:color="auto"/>
        <w:right w:val="none" w:sz="0" w:space="0" w:color="auto"/>
      </w:divBdr>
    </w:div>
    <w:div w:id="276570925">
      <w:bodyDiv w:val="1"/>
      <w:marLeft w:val="0"/>
      <w:marRight w:val="0"/>
      <w:marTop w:val="0"/>
      <w:marBottom w:val="0"/>
      <w:divBdr>
        <w:top w:val="none" w:sz="0" w:space="0" w:color="auto"/>
        <w:left w:val="none" w:sz="0" w:space="0" w:color="auto"/>
        <w:bottom w:val="none" w:sz="0" w:space="0" w:color="auto"/>
        <w:right w:val="none" w:sz="0" w:space="0" w:color="auto"/>
      </w:divBdr>
      <w:divsChild>
        <w:div w:id="1665008560">
          <w:marLeft w:val="0"/>
          <w:marRight w:val="0"/>
          <w:marTop w:val="0"/>
          <w:marBottom w:val="0"/>
          <w:divBdr>
            <w:top w:val="none" w:sz="0" w:space="0" w:color="auto"/>
            <w:left w:val="none" w:sz="0" w:space="0" w:color="auto"/>
            <w:bottom w:val="none" w:sz="0" w:space="0" w:color="auto"/>
            <w:right w:val="none" w:sz="0" w:space="0" w:color="auto"/>
          </w:divBdr>
          <w:divsChild>
            <w:div w:id="1671520125">
              <w:marLeft w:val="0"/>
              <w:marRight w:val="0"/>
              <w:marTop w:val="0"/>
              <w:marBottom w:val="0"/>
              <w:divBdr>
                <w:top w:val="none" w:sz="0" w:space="0" w:color="auto"/>
                <w:left w:val="none" w:sz="0" w:space="0" w:color="auto"/>
                <w:bottom w:val="none" w:sz="0" w:space="0" w:color="auto"/>
                <w:right w:val="none" w:sz="0" w:space="0" w:color="auto"/>
              </w:divBdr>
              <w:divsChild>
                <w:div w:id="115031857">
                  <w:marLeft w:val="0"/>
                  <w:marRight w:val="0"/>
                  <w:marTop w:val="0"/>
                  <w:marBottom w:val="0"/>
                  <w:divBdr>
                    <w:top w:val="none" w:sz="0" w:space="0" w:color="auto"/>
                    <w:left w:val="none" w:sz="0" w:space="0" w:color="auto"/>
                    <w:bottom w:val="none" w:sz="0" w:space="0" w:color="auto"/>
                    <w:right w:val="none" w:sz="0" w:space="0" w:color="auto"/>
                  </w:divBdr>
                  <w:divsChild>
                    <w:div w:id="142746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6518462">
      <w:bodyDiv w:val="1"/>
      <w:marLeft w:val="0"/>
      <w:marRight w:val="0"/>
      <w:marTop w:val="0"/>
      <w:marBottom w:val="0"/>
      <w:divBdr>
        <w:top w:val="none" w:sz="0" w:space="0" w:color="auto"/>
        <w:left w:val="none" w:sz="0" w:space="0" w:color="auto"/>
        <w:bottom w:val="none" w:sz="0" w:space="0" w:color="auto"/>
        <w:right w:val="none" w:sz="0" w:space="0" w:color="auto"/>
      </w:divBdr>
    </w:div>
    <w:div w:id="316227605">
      <w:bodyDiv w:val="1"/>
      <w:marLeft w:val="0"/>
      <w:marRight w:val="0"/>
      <w:marTop w:val="0"/>
      <w:marBottom w:val="0"/>
      <w:divBdr>
        <w:top w:val="none" w:sz="0" w:space="0" w:color="auto"/>
        <w:left w:val="none" w:sz="0" w:space="0" w:color="auto"/>
        <w:bottom w:val="none" w:sz="0" w:space="0" w:color="auto"/>
        <w:right w:val="none" w:sz="0" w:space="0" w:color="auto"/>
      </w:divBdr>
    </w:div>
    <w:div w:id="331763816">
      <w:bodyDiv w:val="1"/>
      <w:marLeft w:val="0"/>
      <w:marRight w:val="0"/>
      <w:marTop w:val="0"/>
      <w:marBottom w:val="0"/>
      <w:divBdr>
        <w:top w:val="none" w:sz="0" w:space="0" w:color="auto"/>
        <w:left w:val="none" w:sz="0" w:space="0" w:color="auto"/>
        <w:bottom w:val="none" w:sz="0" w:space="0" w:color="auto"/>
        <w:right w:val="none" w:sz="0" w:space="0" w:color="auto"/>
      </w:divBdr>
    </w:div>
    <w:div w:id="332877181">
      <w:bodyDiv w:val="1"/>
      <w:marLeft w:val="0"/>
      <w:marRight w:val="0"/>
      <w:marTop w:val="0"/>
      <w:marBottom w:val="0"/>
      <w:divBdr>
        <w:top w:val="none" w:sz="0" w:space="0" w:color="auto"/>
        <w:left w:val="none" w:sz="0" w:space="0" w:color="auto"/>
        <w:bottom w:val="none" w:sz="0" w:space="0" w:color="auto"/>
        <w:right w:val="none" w:sz="0" w:space="0" w:color="auto"/>
      </w:divBdr>
    </w:div>
    <w:div w:id="335690913">
      <w:bodyDiv w:val="1"/>
      <w:marLeft w:val="0"/>
      <w:marRight w:val="0"/>
      <w:marTop w:val="0"/>
      <w:marBottom w:val="0"/>
      <w:divBdr>
        <w:top w:val="none" w:sz="0" w:space="0" w:color="auto"/>
        <w:left w:val="none" w:sz="0" w:space="0" w:color="auto"/>
        <w:bottom w:val="none" w:sz="0" w:space="0" w:color="auto"/>
        <w:right w:val="none" w:sz="0" w:space="0" w:color="auto"/>
      </w:divBdr>
    </w:div>
    <w:div w:id="347753752">
      <w:bodyDiv w:val="1"/>
      <w:marLeft w:val="0"/>
      <w:marRight w:val="0"/>
      <w:marTop w:val="0"/>
      <w:marBottom w:val="0"/>
      <w:divBdr>
        <w:top w:val="none" w:sz="0" w:space="0" w:color="auto"/>
        <w:left w:val="none" w:sz="0" w:space="0" w:color="auto"/>
        <w:bottom w:val="none" w:sz="0" w:space="0" w:color="auto"/>
        <w:right w:val="none" w:sz="0" w:space="0" w:color="auto"/>
      </w:divBdr>
    </w:div>
    <w:div w:id="349533348">
      <w:bodyDiv w:val="1"/>
      <w:marLeft w:val="0"/>
      <w:marRight w:val="0"/>
      <w:marTop w:val="0"/>
      <w:marBottom w:val="0"/>
      <w:divBdr>
        <w:top w:val="none" w:sz="0" w:space="0" w:color="auto"/>
        <w:left w:val="none" w:sz="0" w:space="0" w:color="auto"/>
        <w:bottom w:val="none" w:sz="0" w:space="0" w:color="auto"/>
        <w:right w:val="none" w:sz="0" w:space="0" w:color="auto"/>
      </w:divBdr>
    </w:div>
    <w:div w:id="366762418">
      <w:bodyDiv w:val="1"/>
      <w:marLeft w:val="0"/>
      <w:marRight w:val="0"/>
      <w:marTop w:val="0"/>
      <w:marBottom w:val="0"/>
      <w:divBdr>
        <w:top w:val="none" w:sz="0" w:space="0" w:color="auto"/>
        <w:left w:val="none" w:sz="0" w:space="0" w:color="auto"/>
        <w:bottom w:val="none" w:sz="0" w:space="0" w:color="auto"/>
        <w:right w:val="none" w:sz="0" w:space="0" w:color="auto"/>
      </w:divBdr>
    </w:div>
    <w:div w:id="405343479">
      <w:bodyDiv w:val="1"/>
      <w:marLeft w:val="0"/>
      <w:marRight w:val="0"/>
      <w:marTop w:val="0"/>
      <w:marBottom w:val="0"/>
      <w:divBdr>
        <w:top w:val="none" w:sz="0" w:space="0" w:color="auto"/>
        <w:left w:val="none" w:sz="0" w:space="0" w:color="auto"/>
        <w:bottom w:val="none" w:sz="0" w:space="0" w:color="auto"/>
        <w:right w:val="none" w:sz="0" w:space="0" w:color="auto"/>
      </w:divBdr>
    </w:div>
    <w:div w:id="411437078">
      <w:bodyDiv w:val="1"/>
      <w:marLeft w:val="0"/>
      <w:marRight w:val="0"/>
      <w:marTop w:val="0"/>
      <w:marBottom w:val="0"/>
      <w:divBdr>
        <w:top w:val="none" w:sz="0" w:space="0" w:color="auto"/>
        <w:left w:val="none" w:sz="0" w:space="0" w:color="auto"/>
        <w:bottom w:val="none" w:sz="0" w:space="0" w:color="auto"/>
        <w:right w:val="none" w:sz="0" w:space="0" w:color="auto"/>
      </w:divBdr>
    </w:div>
    <w:div w:id="412703221">
      <w:bodyDiv w:val="1"/>
      <w:marLeft w:val="0"/>
      <w:marRight w:val="0"/>
      <w:marTop w:val="0"/>
      <w:marBottom w:val="0"/>
      <w:divBdr>
        <w:top w:val="none" w:sz="0" w:space="0" w:color="auto"/>
        <w:left w:val="none" w:sz="0" w:space="0" w:color="auto"/>
        <w:bottom w:val="none" w:sz="0" w:space="0" w:color="auto"/>
        <w:right w:val="none" w:sz="0" w:space="0" w:color="auto"/>
      </w:divBdr>
    </w:div>
    <w:div w:id="440342403">
      <w:bodyDiv w:val="1"/>
      <w:marLeft w:val="0"/>
      <w:marRight w:val="0"/>
      <w:marTop w:val="0"/>
      <w:marBottom w:val="0"/>
      <w:divBdr>
        <w:top w:val="none" w:sz="0" w:space="0" w:color="auto"/>
        <w:left w:val="none" w:sz="0" w:space="0" w:color="auto"/>
        <w:bottom w:val="none" w:sz="0" w:space="0" w:color="auto"/>
        <w:right w:val="none" w:sz="0" w:space="0" w:color="auto"/>
      </w:divBdr>
    </w:div>
    <w:div w:id="451635496">
      <w:bodyDiv w:val="1"/>
      <w:marLeft w:val="0"/>
      <w:marRight w:val="0"/>
      <w:marTop w:val="0"/>
      <w:marBottom w:val="0"/>
      <w:divBdr>
        <w:top w:val="none" w:sz="0" w:space="0" w:color="auto"/>
        <w:left w:val="none" w:sz="0" w:space="0" w:color="auto"/>
        <w:bottom w:val="none" w:sz="0" w:space="0" w:color="auto"/>
        <w:right w:val="none" w:sz="0" w:space="0" w:color="auto"/>
      </w:divBdr>
      <w:divsChild>
        <w:div w:id="1962758204">
          <w:marLeft w:val="0"/>
          <w:marRight w:val="0"/>
          <w:marTop w:val="0"/>
          <w:marBottom w:val="0"/>
          <w:divBdr>
            <w:top w:val="none" w:sz="0" w:space="0" w:color="auto"/>
            <w:left w:val="none" w:sz="0" w:space="0" w:color="auto"/>
            <w:bottom w:val="none" w:sz="0" w:space="0" w:color="auto"/>
            <w:right w:val="none" w:sz="0" w:space="0" w:color="auto"/>
          </w:divBdr>
          <w:divsChild>
            <w:div w:id="1186793666">
              <w:marLeft w:val="0"/>
              <w:marRight w:val="0"/>
              <w:marTop w:val="0"/>
              <w:marBottom w:val="0"/>
              <w:divBdr>
                <w:top w:val="none" w:sz="0" w:space="0" w:color="auto"/>
                <w:left w:val="none" w:sz="0" w:space="0" w:color="auto"/>
                <w:bottom w:val="none" w:sz="0" w:space="0" w:color="auto"/>
                <w:right w:val="none" w:sz="0" w:space="0" w:color="auto"/>
              </w:divBdr>
              <w:divsChild>
                <w:div w:id="90050373">
                  <w:marLeft w:val="0"/>
                  <w:marRight w:val="0"/>
                  <w:marTop w:val="0"/>
                  <w:marBottom w:val="0"/>
                  <w:divBdr>
                    <w:top w:val="none" w:sz="0" w:space="0" w:color="auto"/>
                    <w:left w:val="none" w:sz="0" w:space="0" w:color="auto"/>
                    <w:bottom w:val="none" w:sz="0" w:space="0" w:color="auto"/>
                    <w:right w:val="none" w:sz="0" w:space="0" w:color="auto"/>
                  </w:divBdr>
                  <w:divsChild>
                    <w:div w:id="156698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7599880">
      <w:bodyDiv w:val="1"/>
      <w:marLeft w:val="0"/>
      <w:marRight w:val="0"/>
      <w:marTop w:val="0"/>
      <w:marBottom w:val="0"/>
      <w:divBdr>
        <w:top w:val="none" w:sz="0" w:space="0" w:color="auto"/>
        <w:left w:val="none" w:sz="0" w:space="0" w:color="auto"/>
        <w:bottom w:val="none" w:sz="0" w:space="0" w:color="auto"/>
        <w:right w:val="none" w:sz="0" w:space="0" w:color="auto"/>
      </w:divBdr>
    </w:div>
    <w:div w:id="475997775">
      <w:bodyDiv w:val="1"/>
      <w:marLeft w:val="0"/>
      <w:marRight w:val="0"/>
      <w:marTop w:val="0"/>
      <w:marBottom w:val="0"/>
      <w:divBdr>
        <w:top w:val="none" w:sz="0" w:space="0" w:color="auto"/>
        <w:left w:val="none" w:sz="0" w:space="0" w:color="auto"/>
        <w:bottom w:val="none" w:sz="0" w:space="0" w:color="auto"/>
        <w:right w:val="none" w:sz="0" w:space="0" w:color="auto"/>
      </w:divBdr>
    </w:div>
    <w:div w:id="488447741">
      <w:bodyDiv w:val="1"/>
      <w:marLeft w:val="0"/>
      <w:marRight w:val="0"/>
      <w:marTop w:val="0"/>
      <w:marBottom w:val="0"/>
      <w:divBdr>
        <w:top w:val="none" w:sz="0" w:space="0" w:color="auto"/>
        <w:left w:val="none" w:sz="0" w:space="0" w:color="auto"/>
        <w:bottom w:val="none" w:sz="0" w:space="0" w:color="auto"/>
        <w:right w:val="none" w:sz="0" w:space="0" w:color="auto"/>
      </w:divBdr>
    </w:div>
    <w:div w:id="505559795">
      <w:bodyDiv w:val="1"/>
      <w:marLeft w:val="0"/>
      <w:marRight w:val="0"/>
      <w:marTop w:val="0"/>
      <w:marBottom w:val="0"/>
      <w:divBdr>
        <w:top w:val="none" w:sz="0" w:space="0" w:color="auto"/>
        <w:left w:val="none" w:sz="0" w:space="0" w:color="auto"/>
        <w:bottom w:val="none" w:sz="0" w:space="0" w:color="auto"/>
        <w:right w:val="none" w:sz="0" w:space="0" w:color="auto"/>
      </w:divBdr>
    </w:div>
    <w:div w:id="507673391">
      <w:bodyDiv w:val="1"/>
      <w:marLeft w:val="0"/>
      <w:marRight w:val="0"/>
      <w:marTop w:val="0"/>
      <w:marBottom w:val="0"/>
      <w:divBdr>
        <w:top w:val="none" w:sz="0" w:space="0" w:color="auto"/>
        <w:left w:val="none" w:sz="0" w:space="0" w:color="auto"/>
        <w:bottom w:val="none" w:sz="0" w:space="0" w:color="auto"/>
        <w:right w:val="none" w:sz="0" w:space="0" w:color="auto"/>
      </w:divBdr>
    </w:div>
    <w:div w:id="533926559">
      <w:bodyDiv w:val="1"/>
      <w:marLeft w:val="0"/>
      <w:marRight w:val="0"/>
      <w:marTop w:val="0"/>
      <w:marBottom w:val="0"/>
      <w:divBdr>
        <w:top w:val="none" w:sz="0" w:space="0" w:color="auto"/>
        <w:left w:val="none" w:sz="0" w:space="0" w:color="auto"/>
        <w:bottom w:val="none" w:sz="0" w:space="0" w:color="auto"/>
        <w:right w:val="none" w:sz="0" w:space="0" w:color="auto"/>
      </w:divBdr>
    </w:div>
    <w:div w:id="535510755">
      <w:bodyDiv w:val="1"/>
      <w:marLeft w:val="0"/>
      <w:marRight w:val="0"/>
      <w:marTop w:val="0"/>
      <w:marBottom w:val="0"/>
      <w:divBdr>
        <w:top w:val="none" w:sz="0" w:space="0" w:color="auto"/>
        <w:left w:val="none" w:sz="0" w:space="0" w:color="auto"/>
        <w:bottom w:val="none" w:sz="0" w:space="0" w:color="auto"/>
        <w:right w:val="none" w:sz="0" w:space="0" w:color="auto"/>
      </w:divBdr>
    </w:div>
    <w:div w:id="554656529">
      <w:bodyDiv w:val="1"/>
      <w:marLeft w:val="0"/>
      <w:marRight w:val="0"/>
      <w:marTop w:val="0"/>
      <w:marBottom w:val="0"/>
      <w:divBdr>
        <w:top w:val="none" w:sz="0" w:space="0" w:color="auto"/>
        <w:left w:val="none" w:sz="0" w:space="0" w:color="auto"/>
        <w:bottom w:val="none" w:sz="0" w:space="0" w:color="auto"/>
        <w:right w:val="none" w:sz="0" w:space="0" w:color="auto"/>
      </w:divBdr>
      <w:divsChild>
        <w:div w:id="2072386365">
          <w:marLeft w:val="0"/>
          <w:marRight w:val="0"/>
          <w:marTop w:val="0"/>
          <w:marBottom w:val="0"/>
          <w:divBdr>
            <w:top w:val="none" w:sz="0" w:space="0" w:color="auto"/>
            <w:left w:val="none" w:sz="0" w:space="0" w:color="auto"/>
            <w:bottom w:val="none" w:sz="0" w:space="0" w:color="auto"/>
            <w:right w:val="none" w:sz="0" w:space="0" w:color="auto"/>
          </w:divBdr>
        </w:div>
      </w:divsChild>
    </w:div>
    <w:div w:id="576598664">
      <w:bodyDiv w:val="1"/>
      <w:marLeft w:val="0"/>
      <w:marRight w:val="0"/>
      <w:marTop w:val="0"/>
      <w:marBottom w:val="0"/>
      <w:divBdr>
        <w:top w:val="none" w:sz="0" w:space="0" w:color="auto"/>
        <w:left w:val="none" w:sz="0" w:space="0" w:color="auto"/>
        <w:bottom w:val="none" w:sz="0" w:space="0" w:color="auto"/>
        <w:right w:val="none" w:sz="0" w:space="0" w:color="auto"/>
      </w:divBdr>
    </w:div>
    <w:div w:id="577011273">
      <w:bodyDiv w:val="1"/>
      <w:marLeft w:val="0"/>
      <w:marRight w:val="0"/>
      <w:marTop w:val="0"/>
      <w:marBottom w:val="0"/>
      <w:divBdr>
        <w:top w:val="none" w:sz="0" w:space="0" w:color="auto"/>
        <w:left w:val="none" w:sz="0" w:space="0" w:color="auto"/>
        <w:bottom w:val="none" w:sz="0" w:space="0" w:color="auto"/>
        <w:right w:val="none" w:sz="0" w:space="0" w:color="auto"/>
      </w:divBdr>
    </w:div>
    <w:div w:id="592594691">
      <w:bodyDiv w:val="1"/>
      <w:marLeft w:val="0"/>
      <w:marRight w:val="0"/>
      <w:marTop w:val="0"/>
      <w:marBottom w:val="0"/>
      <w:divBdr>
        <w:top w:val="none" w:sz="0" w:space="0" w:color="auto"/>
        <w:left w:val="none" w:sz="0" w:space="0" w:color="auto"/>
        <w:bottom w:val="none" w:sz="0" w:space="0" w:color="auto"/>
        <w:right w:val="none" w:sz="0" w:space="0" w:color="auto"/>
      </w:divBdr>
    </w:div>
    <w:div w:id="604073546">
      <w:bodyDiv w:val="1"/>
      <w:marLeft w:val="0"/>
      <w:marRight w:val="0"/>
      <w:marTop w:val="0"/>
      <w:marBottom w:val="0"/>
      <w:divBdr>
        <w:top w:val="none" w:sz="0" w:space="0" w:color="auto"/>
        <w:left w:val="none" w:sz="0" w:space="0" w:color="auto"/>
        <w:bottom w:val="none" w:sz="0" w:space="0" w:color="auto"/>
        <w:right w:val="none" w:sz="0" w:space="0" w:color="auto"/>
      </w:divBdr>
    </w:div>
    <w:div w:id="641694020">
      <w:bodyDiv w:val="1"/>
      <w:marLeft w:val="0"/>
      <w:marRight w:val="0"/>
      <w:marTop w:val="0"/>
      <w:marBottom w:val="0"/>
      <w:divBdr>
        <w:top w:val="none" w:sz="0" w:space="0" w:color="auto"/>
        <w:left w:val="none" w:sz="0" w:space="0" w:color="auto"/>
        <w:bottom w:val="none" w:sz="0" w:space="0" w:color="auto"/>
        <w:right w:val="none" w:sz="0" w:space="0" w:color="auto"/>
      </w:divBdr>
    </w:div>
    <w:div w:id="657538578">
      <w:bodyDiv w:val="1"/>
      <w:marLeft w:val="0"/>
      <w:marRight w:val="0"/>
      <w:marTop w:val="0"/>
      <w:marBottom w:val="0"/>
      <w:divBdr>
        <w:top w:val="none" w:sz="0" w:space="0" w:color="auto"/>
        <w:left w:val="none" w:sz="0" w:space="0" w:color="auto"/>
        <w:bottom w:val="none" w:sz="0" w:space="0" w:color="auto"/>
        <w:right w:val="none" w:sz="0" w:space="0" w:color="auto"/>
      </w:divBdr>
    </w:div>
    <w:div w:id="672608129">
      <w:bodyDiv w:val="1"/>
      <w:marLeft w:val="0"/>
      <w:marRight w:val="0"/>
      <w:marTop w:val="0"/>
      <w:marBottom w:val="0"/>
      <w:divBdr>
        <w:top w:val="none" w:sz="0" w:space="0" w:color="auto"/>
        <w:left w:val="none" w:sz="0" w:space="0" w:color="auto"/>
        <w:bottom w:val="none" w:sz="0" w:space="0" w:color="auto"/>
        <w:right w:val="none" w:sz="0" w:space="0" w:color="auto"/>
      </w:divBdr>
    </w:div>
    <w:div w:id="681662501">
      <w:bodyDiv w:val="1"/>
      <w:marLeft w:val="0"/>
      <w:marRight w:val="0"/>
      <w:marTop w:val="0"/>
      <w:marBottom w:val="0"/>
      <w:divBdr>
        <w:top w:val="none" w:sz="0" w:space="0" w:color="auto"/>
        <w:left w:val="none" w:sz="0" w:space="0" w:color="auto"/>
        <w:bottom w:val="none" w:sz="0" w:space="0" w:color="auto"/>
        <w:right w:val="none" w:sz="0" w:space="0" w:color="auto"/>
      </w:divBdr>
    </w:div>
    <w:div w:id="696781263">
      <w:bodyDiv w:val="1"/>
      <w:marLeft w:val="0"/>
      <w:marRight w:val="0"/>
      <w:marTop w:val="0"/>
      <w:marBottom w:val="0"/>
      <w:divBdr>
        <w:top w:val="none" w:sz="0" w:space="0" w:color="auto"/>
        <w:left w:val="none" w:sz="0" w:space="0" w:color="auto"/>
        <w:bottom w:val="none" w:sz="0" w:space="0" w:color="auto"/>
        <w:right w:val="none" w:sz="0" w:space="0" w:color="auto"/>
      </w:divBdr>
    </w:div>
    <w:div w:id="711853740">
      <w:bodyDiv w:val="1"/>
      <w:marLeft w:val="0"/>
      <w:marRight w:val="0"/>
      <w:marTop w:val="0"/>
      <w:marBottom w:val="0"/>
      <w:divBdr>
        <w:top w:val="none" w:sz="0" w:space="0" w:color="auto"/>
        <w:left w:val="none" w:sz="0" w:space="0" w:color="auto"/>
        <w:bottom w:val="none" w:sz="0" w:space="0" w:color="auto"/>
        <w:right w:val="none" w:sz="0" w:space="0" w:color="auto"/>
      </w:divBdr>
    </w:div>
    <w:div w:id="715395643">
      <w:bodyDiv w:val="1"/>
      <w:marLeft w:val="0"/>
      <w:marRight w:val="0"/>
      <w:marTop w:val="0"/>
      <w:marBottom w:val="0"/>
      <w:divBdr>
        <w:top w:val="none" w:sz="0" w:space="0" w:color="auto"/>
        <w:left w:val="none" w:sz="0" w:space="0" w:color="auto"/>
        <w:bottom w:val="none" w:sz="0" w:space="0" w:color="auto"/>
        <w:right w:val="none" w:sz="0" w:space="0" w:color="auto"/>
      </w:divBdr>
    </w:div>
    <w:div w:id="716929407">
      <w:bodyDiv w:val="1"/>
      <w:marLeft w:val="0"/>
      <w:marRight w:val="0"/>
      <w:marTop w:val="0"/>
      <w:marBottom w:val="0"/>
      <w:divBdr>
        <w:top w:val="none" w:sz="0" w:space="0" w:color="auto"/>
        <w:left w:val="none" w:sz="0" w:space="0" w:color="auto"/>
        <w:bottom w:val="none" w:sz="0" w:space="0" w:color="auto"/>
        <w:right w:val="none" w:sz="0" w:space="0" w:color="auto"/>
      </w:divBdr>
    </w:div>
    <w:div w:id="718936080">
      <w:bodyDiv w:val="1"/>
      <w:marLeft w:val="0"/>
      <w:marRight w:val="0"/>
      <w:marTop w:val="0"/>
      <w:marBottom w:val="0"/>
      <w:divBdr>
        <w:top w:val="none" w:sz="0" w:space="0" w:color="auto"/>
        <w:left w:val="none" w:sz="0" w:space="0" w:color="auto"/>
        <w:bottom w:val="none" w:sz="0" w:space="0" w:color="auto"/>
        <w:right w:val="none" w:sz="0" w:space="0" w:color="auto"/>
      </w:divBdr>
    </w:div>
    <w:div w:id="728841026">
      <w:bodyDiv w:val="1"/>
      <w:marLeft w:val="0"/>
      <w:marRight w:val="0"/>
      <w:marTop w:val="0"/>
      <w:marBottom w:val="0"/>
      <w:divBdr>
        <w:top w:val="none" w:sz="0" w:space="0" w:color="auto"/>
        <w:left w:val="none" w:sz="0" w:space="0" w:color="auto"/>
        <w:bottom w:val="none" w:sz="0" w:space="0" w:color="auto"/>
        <w:right w:val="none" w:sz="0" w:space="0" w:color="auto"/>
      </w:divBdr>
    </w:div>
    <w:div w:id="730156526">
      <w:bodyDiv w:val="1"/>
      <w:marLeft w:val="0"/>
      <w:marRight w:val="0"/>
      <w:marTop w:val="0"/>
      <w:marBottom w:val="0"/>
      <w:divBdr>
        <w:top w:val="none" w:sz="0" w:space="0" w:color="auto"/>
        <w:left w:val="none" w:sz="0" w:space="0" w:color="auto"/>
        <w:bottom w:val="none" w:sz="0" w:space="0" w:color="auto"/>
        <w:right w:val="none" w:sz="0" w:space="0" w:color="auto"/>
      </w:divBdr>
    </w:div>
    <w:div w:id="731391992">
      <w:bodyDiv w:val="1"/>
      <w:marLeft w:val="0"/>
      <w:marRight w:val="0"/>
      <w:marTop w:val="0"/>
      <w:marBottom w:val="0"/>
      <w:divBdr>
        <w:top w:val="none" w:sz="0" w:space="0" w:color="auto"/>
        <w:left w:val="none" w:sz="0" w:space="0" w:color="auto"/>
        <w:bottom w:val="none" w:sz="0" w:space="0" w:color="auto"/>
        <w:right w:val="none" w:sz="0" w:space="0" w:color="auto"/>
      </w:divBdr>
    </w:div>
    <w:div w:id="736588106">
      <w:bodyDiv w:val="1"/>
      <w:marLeft w:val="0"/>
      <w:marRight w:val="0"/>
      <w:marTop w:val="0"/>
      <w:marBottom w:val="0"/>
      <w:divBdr>
        <w:top w:val="none" w:sz="0" w:space="0" w:color="auto"/>
        <w:left w:val="none" w:sz="0" w:space="0" w:color="auto"/>
        <w:bottom w:val="none" w:sz="0" w:space="0" w:color="auto"/>
        <w:right w:val="none" w:sz="0" w:space="0" w:color="auto"/>
      </w:divBdr>
    </w:div>
    <w:div w:id="745566678">
      <w:bodyDiv w:val="1"/>
      <w:marLeft w:val="0"/>
      <w:marRight w:val="0"/>
      <w:marTop w:val="0"/>
      <w:marBottom w:val="0"/>
      <w:divBdr>
        <w:top w:val="none" w:sz="0" w:space="0" w:color="auto"/>
        <w:left w:val="none" w:sz="0" w:space="0" w:color="auto"/>
        <w:bottom w:val="none" w:sz="0" w:space="0" w:color="auto"/>
        <w:right w:val="none" w:sz="0" w:space="0" w:color="auto"/>
      </w:divBdr>
    </w:div>
    <w:div w:id="749086556">
      <w:bodyDiv w:val="1"/>
      <w:marLeft w:val="0"/>
      <w:marRight w:val="0"/>
      <w:marTop w:val="0"/>
      <w:marBottom w:val="0"/>
      <w:divBdr>
        <w:top w:val="none" w:sz="0" w:space="0" w:color="auto"/>
        <w:left w:val="none" w:sz="0" w:space="0" w:color="auto"/>
        <w:bottom w:val="none" w:sz="0" w:space="0" w:color="auto"/>
        <w:right w:val="none" w:sz="0" w:space="0" w:color="auto"/>
      </w:divBdr>
    </w:div>
    <w:div w:id="752625674">
      <w:bodyDiv w:val="1"/>
      <w:marLeft w:val="0"/>
      <w:marRight w:val="0"/>
      <w:marTop w:val="0"/>
      <w:marBottom w:val="0"/>
      <w:divBdr>
        <w:top w:val="none" w:sz="0" w:space="0" w:color="auto"/>
        <w:left w:val="none" w:sz="0" w:space="0" w:color="auto"/>
        <w:bottom w:val="none" w:sz="0" w:space="0" w:color="auto"/>
        <w:right w:val="none" w:sz="0" w:space="0" w:color="auto"/>
      </w:divBdr>
    </w:div>
    <w:div w:id="764879524">
      <w:bodyDiv w:val="1"/>
      <w:marLeft w:val="0"/>
      <w:marRight w:val="0"/>
      <w:marTop w:val="0"/>
      <w:marBottom w:val="0"/>
      <w:divBdr>
        <w:top w:val="none" w:sz="0" w:space="0" w:color="auto"/>
        <w:left w:val="none" w:sz="0" w:space="0" w:color="auto"/>
        <w:bottom w:val="none" w:sz="0" w:space="0" w:color="auto"/>
        <w:right w:val="none" w:sz="0" w:space="0" w:color="auto"/>
      </w:divBdr>
    </w:div>
    <w:div w:id="769010939">
      <w:bodyDiv w:val="1"/>
      <w:marLeft w:val="0"/>
      <w:marRight w:val="0"/>
      <w:marTop w:val="0"/>
      <w:marBottom w:val="0"/>
      <w:divBdr>
        <w:top w:val="none" w:sz="0" w:space="0" w:color="auto"/>
        <w:left w:val="none" w:sz="0" w:space="0" w:color="auto"/>
        <w:bottom w:val="none" w:sz="0" w:space="0" w:color="auto"/>
        <w:right w:val="none" w:sz="0" w:space="0" w:color="auto"/>
      </w:divBdr>
      <w:divsChild>
        <w:div w:id="1285387275">
          <w:marLeft w:val="0"/>
          <w:marRight w:val="0"/>
          <w:marTop w:val="0"/>
          <w:marBottom w:val="0"/>
          <w:divBdr>
            <w:top w:val="none" w:sz="0" w:space="0" w:color="auto"/>
            <w:left w:val="none" w:sz="0" w:space="0" w:color="auto"/>
            <w:bottom w:val="none" w:sz="0" w:space="0" w:color="auto"/>
            <w:right w:val="none" w:sz="0" w:space="0" w:color="auto"/>
          </w:divBdr>
        </w:div>
      </w:divsChild>
    </w:div>
    <w:div w:id="780758555">
      <w:bodyDiv w:val="1"/>
      <w:marLeft w:val="0"/>
      <w:marRight w:val="0"/>
      <w:marTop w:val="0"/>
      <w:marBottom w:val="0"/>
      <w:divBdr>
        <w:top w:val="none" w:sz="0" w:space="0" w:color="auto"/>
        <w:left w:val="none" w:sz="0" w:space="0" w:color="auto"/>
        <w:bottom w:val="none" w:sz="0" w:space="0" w:color="auto"/>
        <w:right w:val="none" w:sz="0" w:space="0" w:color="auto"/>
      </w:divBdr>
    </w:div>
    <w:div w:id="793986949">
      <w:bodyDiv w:val="1"/>
      <w:marLeft w:val="0"/>
      <w:marRight w:val="0"/>
      <w:marTop w:val="0"/>
      <w:marBottom w:val="0"/>
      <w:divBdr>
        <w:top w:val="none" w:sz="0" w:space="0" w:color="auto"/>
        <w:left w:val="none" w:sz="0" w:space="0" w:color="auto"/>
        <w:bottom w:val="none" w:sz="0" w:space="0" w:color="auto"/>
        <w:right w:val="none" w:sz="0" w:space="0" w:color="auto"/>
      </w:divBdr>
    </w:div>
    <w:div w:id="810945825">
      <w:bodyDiv w:val="1"/>
      <w:marLeft w:val="0"/>
      <w:marRight w:val="0"/>
      <w:marTop w:val="0"/>
      <w:marBottom w:val="0"/>
      <w:divBdr>
        <w:top w:val="none" w:sz="0" w:space="0" w:color="auto"/>
        <w:left w:val="none" w:sz="0" w:space="0" w:color="auto"/>
        <w:bottom w:val="none" w:sz="0" w:space="0" w:color="auto"/>
        <w:right w:val="none" w:sz="0" w:space="0" w:color="auto"/>
      </w:divBdr>
    </w:div>
    <w:div w:id="816074400">
      <w:bodyDiv w:val="1"/>
      <w:marLeft w:val="0"/>
      <w:marRight w:val="0"/>
      <w:marTop w:val="0"/>
      <w:marBottom w:val="0"/>
      <w:divBdr>
        <w:top w:val="none" w:sz="0" w:space="0" w:color="auto"/>
        <w:left w:val="none" w:sz="0" w:space="0" w:color="auto"/>
        <w:bottom w:val="none" w:sz="0" w:space="0" w:color="auto"/>
        <w:right w:val="none" w:sz="0" w:space="0" w:color="auto"/>
      </w:divBdr>
    </w:div>
    <w:div w:id="816149976">
      <w:bodyDiv w:val="1"/>
      <w:marLeft w:val="0"/>
      <w:marRight w:val="0"/>
      <w:marTop w:val="0"/>
      <w:marBottom w:val="0"/>
      <w:divBdr>
        <w:top w:val="none" w:sz="0" w:space="0" w:color="auto"/>
        <w:left w:val="none" w:sz="0" w:space="0" w:color="auto"/>
        <w:bottom w:val="none" w:sz="0" w:space="0" w:color="auto"/>
        <w:right w:val="none" w:sz="0" w:space="0" w:color="auto"/>
      </w:divBdr>
    </w:div>
    <w:div w:id="833647781">
      <w:bodyDiv w:val="1"/>
      <w:marLeft w:val="0"/>
      <w:marRight w:val="0"/>
      <w:marTop w:val="0"/>
      <w:marBottom w:val="0"/>
      <w:divBdr>
        <w:top w:val="none" w:sz="0" w:space="0" w:color="auto"/>
        <w:left w:val="none" w:sz="0" w:space="0" w:color="auto"/>
        <w:bottom w:val="none" w:sz="0" w:space="0" w:color="auto"/>
        <w:right w:val="none" w:sz="0" w:space="0" w:color="auto"/>
      </w:divBdr>
    </w:div>
    <w:div w:id="847866711">
      <w:bodyDiv w:val="1"/>
      <w:marLeft w:val="0"/>
      <w:marRight w:val="0"/>
      <w:marTop w:val="0"/>
      <w:marBottom w:val="0"/>
      <w:divBdr>
        <w:top w:val="none" w:sz="0" w:space="0" w:color="auto"/>
        <w:left w:val="none" w:sz="0" w:space="0" w:color="auto"/>
        <w:bottom w:val="none" w:sz="0" w:space="0" w:color="auto"/>
        <w:right w:val="none" w:sz="0" w:space="0" w:color="auto"/>
      </w:divBdr>
    </w:div>
    <w:div w:id="855339688">
      <w:bodyDiv w:val="1"/>
      <w:marLeft w:val="0"/>
      <w:marRight w:val="0"/>
      <w:marTop w:val="0"/>
      <w:marBottom w:val="0"/>
      <w:divBdr>
        <w:top w:val="none" w:sz="0" w:space="0" w:color="auto"/>
        <w:left w:val="none" w:sz="0" w:space="0" w:color="auto"/>
        <w:bottom w:val="none" w:sz="0" w:space="0" w:color="auto"/>
        <w:right w:val="none" w:sz="0" w:space="0" w:color="auto"/>
      </w:divBdr>
    </w:div>
    <w:div w:id="855463783">
      <w:bodyDiv w:val="1"/>
      <w:marLeft w:val="0"/>
      <w:marRight w:val="0"/>
      <w:marTop w:val="0"/>
      <w:marBottom w:val="0"/>
      <w:divBdr>
        <w:top w:val="none" w:sz="0" w:space="0" w:color="auto"/>
        <w:left w:val="none" w:sz="0" w:space="0" w:color="auto"/>
        <w:bottom w:val="none" w:sz="0" w:space="0" w:color="auto"/>
        <w:right w:val="none" w:sz="0" w:space="0" w:color="auto"/>
      </w:divBdr>
    </w:div>
    <w:div w:id="889456192">
      <w:bodyDiv w:val="1"/>
      <w:marLeft w:val="0"/>
      <w:marRight w:val="0"/>
      <w:marTop w:val="0"/>
      <w:marBottom w:val="0"/>
      <w:divBdr>
        <w:top w:val="none" w:sz="0" w:space="0" w:color="auto"/>
        <w:left w:val="none" w:sz="0" w:space="0" w:color="auto"/>
        <w:bottom w:val="none" w:sz="0" w:space="0" w:color="auto"/>
        <w:right w:val="none" w:sz="0" w:space="0" w:color="auto"/>
      </w:divBdr>
    </w:div>
    <w:div w:id="906258228">
      <w:bodyDiv w:val="1"/>
      <w:marLeft w:val="0"/>
      <w:marRight w:val="0"/>
      <w:marTop w:val="0"/>
      <w:marBottom w:val="0"/>
      <w:divBdr>
        <w:top w:val="none" w:sz="0" w:space="0" w:color="auto"/>
        <w:left w:val="none" w:sz="0" w:space="0" w:color="auto"/>
        <w:bottom w:val="none" w:sz="0" w:space="0" w:color="auto"/>
        <w:right w:val="none" w:sz="0" w:space="0" w:color="auto"/>
      </w:divBdr>
    </w:div>
    <w:div w:id="920602015">
      <w:bodyDiv w:val="1"/>
      <w:marLeft w:val="0"/>
      <w:marRight w:val="0"/>
      <w:marTop w:val="0"/>
      <w:marBottom w:val="0"/>
      <w:divBdr>
        <w:top w:val="none" w:sz="0" w:space="0" w:color="auto"/>
        <w:left w:val="none" w:sz="0" w:space="0" w:color="auto"/>
        <w:bottom w:val="none" w:sz="0" w:space="0" w:color="auto"/>
        <w:right w:val="none" w:sz="0" w:space="0" w:color="auto"/>
      </w:divBdr>
      <w:divsChild>
        <w:div w:id="1470366258">
          <w:marLeft w:val="0"/>
          <w:marRight w:val="0"/>
          <w:marTop w:val="0"/>
          <w:marBottom w:val="0"/>
          <w:divBdr>
            <w:top w:val="none" w:sz="0" w:space="0" w:color="auto"/>
            <w:left w:val="none" w:sz="0" w:space="0" w:color="auto"/>
            <w:bottom w:val="none" w:sz="0" w:space="0" w:color="auto"/>
            <w:right w:val="none" w:sz="0" w:space="0" w:color="auto"/>
          </w:divBdr>
        </w:div>
        <w:div w:id="1861041372">
          <w:marLeft w:val="0"/>
          <w:marRight w:val="0"/>
          <w:marTop w:val="0"/>
          <w:marBottom w:val="0"/>
          <w:divBdr>
            <w:top w:val="none" w:sz="0" w:space="0" w:color="auto"/>
            <w:left w:val="none" w:sz="0" w:space="0" w:color="auto"/>
            <w:bottom w:val="none" w:sz="0" w:space="0" w:color="auto"/>
            <w:right w:val="none" w:sz="0" w:space="0" w:color="auto"/>
          </w:divBdr>
        </w:div>
      </w:divsChild>
    </w:div>
    <w:div w:id="924725312">
      <w:bodyDiv w:val="1"/>
      <w:marLeft w:val="0"/>
      <w:marRight w:val="0"/>
      <w:marTop w:val="0"/>
      <w:marBottom w:val="0"/>
      <w:divBdr>
        <w:top w:val="none" w:sz="0" w:space="0" w:color="auto"/>
        <w:left w:val="none" w:sz="0" w:space="0" w:color="auto"/>
        <w:bottom w:val="none" w:sz="0" w:space="0" w:color="auto"/>
        <w:right w:val="none" w:sz="0" w:space="0" w:color="auto"/>
      </w:divBdr>
    </w:div>
    <w:div w:id="927227949">
      <w:bodyDiv w:val="1"/>
      <w:marLeft w:val="0"/>
      <w:marRight w:val="0"/>
      <w:marTop w:val="0"/>
      <w:marBottom w:val="0"/>
      <w:divBdr>
        <w:top w:val="none" w:sz="0" w:space="0" w:color="auto"/>
        <w:left w:val="none" w:sz="0" w:space="0" w:color="auto"/>
        <w:bottom w:val="none" w:sz="0" w:space="0" w:color="auto"/>
        <w:right w:val="none" w:sz="0" w:space="0" w:color="auto"/>
      </w:divBdr>
    </w:div>
    <w:div w:id="944312205">
      <w:bodyDiv w:val="1"/>
      <w:marLeft w:val="0"/>
      <w:marRight w:val="0"/>
      <w:marTop w:val="0"/>
      <w:marBottom w:val="0"/>
      <w:divBdr>
        <w:top w:val="none" w:sz="0" w:space="0" w:color="auto"/>
        <w:left w:val="none" w:sz="0" w:space="0" w:color="auto"/>
        <w:bottom w:val="none" w:sz="0" w:space="0" w:color="auto"/>
        <w:right w:val="none" w:sz="0" w:space="0" w:color="auto"/>
      </w:divBdr>
    </w:div>
    <w:div w:id="954865762">
      <w:bodyDiv w:val="1"/>
      <w:marLeft w:val="0"/>
      <w:marRight w:val="0"/>
      <w:marTop w:val="0"/>
      <w:marBottom w:val="0"/>
      <w:divBdr>
        <w:top w:val="none" w:sz="0" w:space="0" w:color="auto"/>
        <w:left w:val="none" w:sz="0" w:space="0" w:color="auto"/>
        <w:bottom w:val="none" w:sz="0" w:space="0" w:color="auto"/>
        <w:right w:val="none" w:sz="0" w:space="0" w:color="auto"/>
      </w:divBdr>
    </w:div>
    <w:div w:id="963804842">
      <w:bodyDiv w:val="1"/>
      <w:marLeft w:val="0"/>
      <w:marRight w:val="0"/>
      <w:marTop w:val="0"/>
      <w:marBottom w:val="0"/>
      <w:divBdr>
        <w:top w:val="none" w:sz="0" w:space="0" w:color="auto"/>
        <w:left w:val="none" w:sz="0" w:space="0" w:color="auto"/>
        <w:bottom w:val="none" w:sz="0" w:space="0" w:color="auto"/>
        <w:right w:val="none" w:sz="0" w:space="0" w:color="auto"/>
      </w:divBdr>
    </w:div>
    <w:div w:id="1013384389">
      <w:bodyDiv w:val="1"/>
      <w:marLeft w:val="0"/>
      <w:marRight w:val="0"/>
      <w:marTop w:val="0"/>
      <w:marBottom w:val="0"/>
      <w:divBdr>
        <w:top w:val="none" w:sz="0" w:space="0" w:color="auto"/>
        <w:left w:val="none" w:sz="0" w:space="0" w:color="auto"/>
        <w:bottom w:val="none" w:sz="0" w:space="0" w:color="auto"/>
        <w:right w:val="none" w:sz="0" w:space="0" w:color="auto"/>
      </w:divBdr>
    </w:div>
    <w:div w:id="1043556380">
      <w:bodyDiv w:val="1"/>
      <w:marLeft w:val="0"/>
      <w:marRight w:val="0"/>
      <w:marTop w:val="0"/>
      <w:marBottom w:val="0"/>
      <w:divBdr>
        <w:top w:val="none" w:sz="0" w:space="0" w:color="auto"/>
        <w:left w:val="none" w:sz="0" w:space="0" w:color="auto"/>
        <w:bottom w:val="none" w:sz="0" w:space="0" w:color="auto"/>
        <w:right w:val="none" w:sz="0" w:space="0" w:color="auto"/>
      </w:divBdr>
    </w:div>
    <w:div w:id="1052460302">
      <w:bodyDiv w:val="1"/>
      <w:marLeft w:val="0"/>
      <w:marRight w:val="0"/>
      <w:marTop w:val="0"/>
      <w:marBottom w:val="0"/>
      <w:divBdr>
        <w:top w:val="none" w:sz="0" w:space="0" w:color="auto"/>
        <w:left w:val="none" w:sz="0" w:space="0" w:color="auto"/>
        <w:bottom w:val="none" w:sz="0" w:space="0" w:color="auto"/>
        <w:right w:val="none" w:sz="0" w:space="0" w:color="auto"/>
      </w:divBdr>
    </w:div>
    <w:div w:id="1098058412">
      <w:bodyDiv w:val="1"/>
      <w:marLeft w:val="0"/>
      <w:marRight w:val="0"/>
      <w:marTop w:val="0"/>
      <w:marBottom w:val="0"/>
      <w:divBdr>
        <w:top w:val="none" w:sz="0" w:space="0" w:color="auto"/>
        <w:left w:val="none" w:sz="0" w:space="0" w:color="auto"/>
        <w:bottom w:val="none" w:sz="0" w:space="0" w:color="auto"/>
        <w:right w:val="none" w:sz="0" w:space="0" w:color="auto"/>
      </w:divBdr>
    </w:div>
    <w:div w:id="1116169235">
      <w:bodyDiv w:val="1"/>
      <w:marLeft w:val="0"/>
      <w:marRight w:val="0"/>
      <w:marTop w:val="0"/>
      <w:marBottom w:val="0"/>
      <w:divBdr>
        <w:top w:val="none" w:sz="0" w:space="0" w:color="auto"/>
        <w:left w:val="none" w:sz="0" w:space="0" w:color="auto"/>
        <w:bottom w:val="none" w:sz="0" w:space="0" w:color="auto"/>
        <w:right w:val="none" w:sz="0" w:space="0" w:color="auto"/>
      </w:divBdr>
    </w:div>
    <w:div w:id="1134523207">
      <w:bodyDiv w:val="1"/>
      <w:marLeft w:val="0"/>
      <w:marRight w:val="0"/>
      <w:marTop w:val="0"/>
      <w:marBottom w:val="0"/>
      <w:divBdr>
        <w:top w:val="none" w:sz="0" w:space="0" w:color="auto"/>
        <w:left w:val="none" w:sz="0" w:space="0" w:color="auto"/>
        <w:bottom w:val="none" w:sz="0" w:space="0" w:color="auto"/>
        <w:right w:val="none" w:sz="0" w:space="0" w:color="auto"/>
      </w:divBdr>
    </w:div>
    <w:div w:id="1136754649">
      <w:bodyDiv w:val="1"/>
      <w:marLeft w:val="0"/>
      <w:marRight w:val="0"/>
      <w:marTop w:val="0"/>
      <w:marBottom w:val="0"/>
      <w:divBdr>
        <w:top w:val="none" w:sz="0" w:space="0" w:color="auto"/>
        <w:left w:val="none" w:sz="0" w:space="0" w:color="auto"/>
        <w:bottom w:val="none" w:sz="0" w:space="0" w:color="auto"/>
        <w:right w:val="none" w:sz="0" w:space="0" w:color="auto"/>
      </w:divBdr>
    </w:div>
    <w:div w:id="1143740083">
      <w:bodyDiv w:val="1"/>
      <w:marLeft w:val="0"/>
      <w:marRight w:val="0"/>
      <w:marTop w:val="0"/>
      <w:marBottom w:val="0"/>
      <w:divBdr>
        <w:top w:val="none" w:sz="0" w:space="0" w:color="auto"/>
        <w:left w:val="none" w:sz="0" w:space="0" w:color="auto"/>
        <w:bottom w:val="none" w:sz="0" w:space="0" w:color="auto"/>
        <w:right w:val="none" w:sz="0" w:space="0" w:color="auto"/>
      </w:divBdr>
    </w:div>
    <w:div w:id="1152480631">
      <w:bodyDiv w:val="1"/>
      <w:marLeft w:val="0"/>
      <w:marRight w:val="0"/>
      <w:marTop w:val="0"/>
      <w:marBottom w:val="0"/>
      <w:divBdr>
        <w:top w:val="none" w:sz="0" w:space="0" w:color="auto"/>
        <w:left w:val="none" w:sz="0" w:space="0" w:color="auto"/>
        <w:bottom w:val="none" w:sz="0" w:space="0" w:color="auto"/>
        <w:right w:val="none" w:sz="0" w:space="0" w:color="auto"/>
      </w:divBdr>
      <w:divsChild>
        <w:div w:id="1167746777">
          <w:marLeft w:val="0"/>
          <w:marRight w:val="0"/>
          <w:marTop w:val="0"/>
          <w:marBottom w:val="0"/>
          <w:divBdr>
            <w:top w:val="none" w:sz="0" w:space="0" w:color="auto"/>
            <w:left w:val="none" w:sz="0" w:space="0" w:color="auto"/>
            <w:bottom w:val="none" w:sz="0" w:space="0" w:color="auto"/>
            <w:right w:val="none" w:sz="0" w:space="0" w:color="auto"/>
          </w:divBdr>
          <w:divsChild>
            <w:div w:id="5015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760953">
      <w:bodyDiv w:val="1"/>
      <w:marLeft w:val="0"/>
      <w:marRight w:val="0"/>
      <w:marTop w:val="0"/>
      <w:marBottom w:val="0"/>
      <w:divBdr>
        <w:top w:val="none" w:sz="0" w:space="0" w:color="auto"/>
        <w:left w:val="none" w:sz="0" w:space="0" w:color="auto"/>
        <w:bottom w:val="none" w:sz="0" w:space="0" w:color="auto"/>
        <w:right w:val="none" w:sz="0" w:space="0" w:color="auto"/>
      </w:divBdr>
    </w:div>
    <w:div w:id="1169441461">
      <w:bodyDiv w:val="1"/>
      <w:marLeft w:val="0"/>
      <w:marRight w:val="0"/>
      <w:marTop w:val="0"/>
      <w:marBottom w:val="0"/>
      <w:divBdr>
        <w:top w:val="none" w:sz="0" w:space="0" w:color="auto"/>
        <w:left w:val="none" w:sz="0" w:space="0" w:color="auto"/>
        <w:bottom w:val="none" w:sz="0" w:space="0" w:color="auto"/>
        <w:right w:val="none" w:sz="0" w:space="0" w:color="auto"/>
      </w:divBdr>
      <w:divsChild>
        <w:div w:id="8141966">
          <w:marLeft w:val="0"/>
          <w:marRight w:val="0"/>
          <w:marTop w:val="0"/>
          <w:marBottom w:val="0"/>
          <w:divBdr>
            <w:top w:val="none" w:sz="0" w:space="0" w:color="auto"/>
            <w:left w:val="none" w:sz="0" w:space="0" w:color="auto"/>
            <w:bottom w:val="none" w:sz="0" w:space="0" w:color="auto"/>
            <w:right w:val="none" w:sz="0" w:space="0" w:color="auto"/>
          </w:divBdr>
        </w:div>
        <w:div w:id="10424573">
          <w:marLeft w:val="0"/>
          <w:marRight w:val="0"/>
          <w:marTop w:val="0"/>
          <w:marBottom w:val="0"/>
          <w:divBdr>
            <w:top w:val="none" w:sz="0" w:space="0" w:color="auto"/>
            <w:left w:val="none" w:sz="0" w:space="0" w:color="auto"/>
            <w:bottom w:val="none" w:sz="0" w:space="0" w:color="auto"/>
            <w:right w:val="none" w:sz="0" w:space="0" w:color="auto"/>
          </w:divBdr>
          <w:divsChild>
            <w:div w:id="1570531065">
              <w:marLeft w:val="0"/>
              <w:marRight w:val="0"/>
              <w:marTop w:val="0"/>
              <w:marBottom w:val="0"/>
              <w:divBdr>
                <w:top w:val="none" w:sz="0" w:space="0" w:color="auto"/>
                <w:left w:val="none" w:sz="0" w:space="0" w:color="auto"/>
                <w:bottom w:val="none" w:sz="0" w:space="0" w:color="auto"/>
                <w:right w:val="none" w:sz="0" w:space="0" w:color="auto"/>
              </w:divBdr>
            </w:div>
          </w:divsChild>
        </w:div>
        <w:div w:id="14311530">
          <w:marLeft w:val="0"/>
          <w:marRight w:val="0"/>
          <w:marTop w:val="0"/>
          <w:marBottom w:val="0"/>
          <w:divBdr>
            <w:top w:val="none" w:sz="0" w:space="0" w:color="auto"/>
            <w:left w:val="none" w:sz="0" w:space="0" w:color="auto"/>
            <w:bottom w:val="none" w:sz="0" w:space="0" w:color="auto"/>
            <w:right w:val="none" w:sz="0" w:space="0" w:color="auto"/>
          </w:divBdr>
        </w:div>
        <w:div w:id="18430777">
          <w:marLeft w:val="0"/>
          <w:marRight w:val="0"/>
          <w:marTop w:val="0"/>
          <w:marBottom w:val="0"/>
          <w:divBdr>
            <w:top w:val="none" w:sz="0" w:space="0" w:color="auto"/>
            <w:left w:val="none" w:sz="0" w:space="0" w:color="auto"/>
            <w:bottom w:val="none" w:sz="0" w:space="0" w:color="auto"/>
            <w:right w:val="none" w:sz="0" w:space="0" w:color="auto"/>
          </w:divBdr>
          <w:divsChild>
            <w:div w:id="1741052310">
              <w:marLeft w:val="0"/>
              <w:marRight w:val="0"/>
              <w:marTop w:val="0"/>
              <w:marBottom w:val="0"/>
              <w:divBdr>
                <w:top w:val="none" w:sz="0" w:space="0" w:color="auto"/>
                <w:left w:val="none" w:sz="0" w:space="0" w:color="auto"/>
                <w:bottom w:val="none" w:sz="0" w:space="0" w:color="auto"/>
                <w:right w:val="none" w:sz="0" w:space="0" w:color="auto"/>
              </w:divBdr>
            </w:div>
          </w:divsChild>
        </w:div>
        <w:div w:id="18481897">
          <w:marLeft w:val="0"/>
          <w:marRight w:val="0"/>
          <w:marTop w:val="0"/>
          <w:marBottom w:val="0"/>
          <w:divBdr>
            <w:top w:val="none" w:sz="0" w:space="0" w:color="auto"/>
            <w:left w:val="none" w:sz="0" w:space="0" w:color="auto"/>
            <w:bottom w:val="none" w:sz="0" w:space="0" w:color="auto"/>
            <w:right w:val="none" w:sz="0" w:space="0" w:color="auto"/>
          </w:divBdr>
        </w:div>
        <w:div w:id="18892141">
          <w:marLeft w:val="0"/>
          <w:marRight w:val="0"/>
          <w:marTop w:val="0"/>
          <w:marBottom w:val="0"/>
          <w:divBdr>
            <w:top w:val="none" w:sz="0" w:space="0" w:color="auto"/>
            <w:left w:val="none" w:sz="0" w:space="0" w:color="auto"/>
            <w:bottom w:val="none" w:sz="0" w:space="0" w:color="auto"/>
            <w:right w:val="none" w:sz="0" w:space="0" w:color="auto"/>
          </w:divBdr>
        </w:div>
        <w:div w:id="32656775">
          <w:marLeft w:val="0"/>
          <w:marRight w:val="0"/>
          <w:marTop w:val="0"/>
          <w:marBottom w:val="0"/>
          <w:divBdr>
            <w:top w:val="none" w:sz="0" w:space="0" w:color="auto"/>
            <w:left w:val="none" w:sz="0" w:space="0" w:color="auto"/>
            <w:bottom w:val="none" w:sz="0" w:space="0" w:color="auto"/>
            <w:right w:val="none" w:sz="0" w:space="0" w:color="auto"/>
          </w:divBdr>
          <w:divsChild>
            <w:div w:id="133330465">
              <w:marLeft w:val="0"/>
              <w:marRight w:val="0"/>
              <w:marTop w:val="0"/>
              <w:marBottom w:val="0"/>
              <w:divBdr>
                <w:top w:val="none" w:sz="0" w:space="0" w:color="auto"/>
                <w:left w:val="none" w:sz="0" w:space="0" w:color="auto"/>
                <w:bottom w:val="none" w:sz="0" w:space="0" w:color="auto"/>
                <w:right w:val="none" w:sz="0" w:space="0" w:color="auto"/>
              </w:divBdr>
            </w:div>
          </w:divsChild>
        </w:div>
        <w:div w:id="36127534">
          <w:marLeft w:val="0"/>
          <w:marRight w:val="0"/>
          <w:marTop w:val="0"/>
          <w:marBottom w:val="0"/>
          <w:divBdr>
            <w:top w:val="none" w:sz="0" w:space="0" w:color="auto"/>
            <w:left w:val="none" w:sz="0" w:space="0" w:color="auto"/>
            <w:bottom w:val="none" w:sz="0" w:space="0" w:color="auto"/>
            <w:right w:val="none" w:sz="0" w:space="0" w:color="auto"/>
          </w:divBdr>
        </w:div>
        <w:div w:id="50737245">
          <w:marLeft w:val="0"/>
          <w:marRight w:val="0"/>
          <w:marTop w:val="0"/>
          <w:marBottom w:val="0"/>
          <w:divBdr>
            <w:top w:val="none" w:sz="0" w:space="0" w:color="auto"/>
            <w:left w:val="none" w:sz="0" w:space="0" w:color="auto"/>
            <w:bottom w:val="none" w:sz="0" w:space="0" w:color="auto"/>
            <w:right w:val="none" w:sz="0" w:space="0" w:color="auto"/>
          </w:divBdr>
        </w:div>
        <w:div w:id="52654550">
          <w:marLeft w:val="0"/>
          <w:marRight w:val="0"/>
          <w:marTop w:val="0"/>
          <w:marBottom w:val="0"/>
          <w:divBdr>
            <w:top w:val="none" w:sz="0" w:space="0" w:color="auto"/>
            <w:left w:val="none" w:sz="0" w:space="0" w:color="auto"/>
            <w:bottom w:val="none" w:sz="0" w:space="0" w:color="auto"/>
            <w:right w:val="none" w:sz="0" w:space="0" w:color="auto"/>
          </w:divBdr>
        </w:div>
        <w:div w:id="55397876">
          <w:marLeft w:val="0"/>
          <w:marRight w:val="0"/>
          <w:marTop w:val="0"/>
          <w:marBottom w:val="0"/>
          <w:divBdr>
            <w:top w:val="none" w:sz="0" w:space="0" w:color="auto"/>
            <w:left w:val="none" w:sz="0" w:space="0" w:color="auto"/>
            <w:bottom w:val="none" w:sz="0" w:space="0" w:color="auto"/>
            <w:right w:val="none" w:sz="0" w:space="0" w:color="auto"/>
          </w:divBdr>
        </w:div>
        <w:div w:id="58404777">
          <w:marLeft w:val="0"/>
          <w:marRight w:val="0"/>
          <w:marTop w:val="0"/>
          <w:marBottom w:val="0"/>
          <w:divBdr>
            <w:top w:val="none" w:sz="0" w:space="0" w:color="auto"/>
            <w:left w:val="none" w:sz="0" w:space="0" w:color="auto"/>
            <w:bottom w:val="none" w:sz="0" w:space="0" w:color="auto"/>
            <w:right w:val="none" w:sz="0" w:space="0" w:color="auto"/>
          </w:divBdr>
          <w:divsChild>
            <w:div w:id="465439144">
              <w:marLeft w:val="0"/>
              <w:marRight w:val="0"/>
              <w:marTop w:val="0"/>
              <w:marBottom w:val="0"/>
              <w:divBdr>
                <w:top w:val="none" w:sz="0" w:space="0" w:color="auto"/>
                <w:left w:val="none" w:sz="0" w:space="0" w:color="auto"/>
                <w:bottom w:val="none" w:sz="0" w:space="0" w:color="auto"/>
                <w:right w:val="none" w:sz="0" w:space="0" w:color="auto"/>
              </w:divBdr>
            </w:div>
          </w:divsChild>
        </w:div>
        <w:div w:id="58679564">
          <w:marLeft w:val="0"/>
          <w:marRight w:val="0"/>
          <w:marTop w:val="0"/>
          <w:marBottom w:val="0"/>
          <w:divBdr>
            <w:top w:val="none" w:sz="0" w:space="0" w:color="auto"/>
            <w:left w:val="none" w:sz="0" w:space="0" w:color="auto"/>
            <w:bottom w:val="none" w:sz="0" w:space="0" w:color="auto"/>
            <w:right w:val="none" w:sz="0" w:space="0" w:color="auto"/>
          </w:divBdr>
        </w:div>
        <w:div w:id="67503543">
          <w:marLeft w:val="0"/>
          <w:marRight w:val="0"/>
          <w:marTop w:val="0"/>
          <w:marBottom w:val="0"/>
          <w:divBdr>
            <w:top w:val="none" w:sz="0" w:space="0" w:color="auto"/>
            <w:left w:val="none" w:sz="0" w:space="0" w:color="auto"/>
            <w:bottom w:val="none" w:sz="0" w:space="0" w:color="auto"/>
            <w:right w:val="none" w:sz="0" w:space="0" w:color="auto"/>
          </w:divBdr>
        </w:div>
        <w:div w:id="67655130">
          <w:marLeft w:val="0"/>
          <w:marRight w:val="0"/>
          <w:marTop w:val="0"/>
          <w:marBottom w:val="0"/>
          <w:divBdr>
            <w:top w:val="none" w:sz="0" w:space="0" w:color="auto"/>
            <w:left w:val="none" w:sz="0" w:space="0" w:color="auto"/>
            <w:bottom w:val="none" w:sz="0" w:space="0" w:color="auto"/>
            <w:right w:val="none" w:sz="0" w:space="0" w:color="auto"/>
          </w:divBdr>
          <w:divsChild>
            <w:div w:id="330182693">
              <w:marLeft w:val="0"/>
              <w:marRight w:val="0"/>
              <w:marTop w:val="0"/>
              <w:marBottom w:val="0"/>
              <w:divBdr>
                <w:top w:val="none" w:sz="0" w:space="0" w:color="auto"/>
                <w:left w:val="none" w:sz="0" w:space="0" w:color="auto"/>
                <w:bottom w:val="none" w:sz="0" w:space="0" w:color="auto"/>
                <w:right w:val="none" w:sz="0" w:space="0" w:color="auto"/>
              </w:divBdr>
            </w:div>
          </w:divsChild>
        </w:div>
        <w:div w:id="71974815">
          <w:marLeft w:val="0"/>
          <w:marRight w:val="0"/>
          <w:marTop w:val="0"/>
          <w:marBottom w:val="0"/>
          <w:divBdr>
            <w:top w:val="none" w:sz="0" w:space="0" w:color="auto"/>
            <w:left w:val="none" w:sz="0" w:space="0" w:color="auto"/>
            <w:bottom w:val="none" w:sz="0" w:space="0" w:color="auto"/>
            <w:right w:val="none" w:sz="0" w:space="0" w:color="auto"/>
          </w:divBdr>
        </w:div>
        <w:div w:id="87849595">
          <w:marLeft w:val="0"/>
          <w:marRight w:val="0"/>
          <w:marTop w:val="0"/>
          <w:marBottom w:val="0"/>
          <w:divBdr>
            <w:top w:val="none" w:sz="0" w:space="0" w:color="auto"/>
            <w:left w:val="none" w:sz="0" w:space="0" w:color="auto"/>
            <w:bottom w:val="none" w:sz="0" w:space="0" w:color="auto"/>
            <w:right w:val="none" w:sz="0" w:space="0" w:color="auto"/>
          </w:divBdr>
        </w:div>
        <w:div w:id="92020772">
          <w:marLeft w:val="0"/>
          <w:marRight w:val="0"/>
          <w:marTop w:val="0"/>
          <w:marBottom w:val="0"/>
          <w:divBdr>
            <w:top w:val="none" w:sz="0" w:space="0" w:color="auto"/>
            <w:left w:val="none" w:sz="0" w:space="0" w:color="auto"/>
            <w:bottom w:val="none" w:sz="0" w:space="0" w:color="auto"/>
            <w:right w:val="none" w:sz="0" w:space="0" w:color="auto"/>
          </w:divBdr>
          <w:divsChild>
            <w:div w:id="464978764">
              <w:marLeft w:val="0"/>
              <w:marRight w:val="0"/>
              <w:marTop w:val="0"/>
              <w:marBottom w:val="0"/>
              <w:divBdr>
                <w:top w:val="none" w:sz="0" w:space="0" w:color="auto"/>
                <w:left w:val="none" w:sz="0" w:space="0" w:color="auto"/>
                <w:bottom w:val="none" w:sz="0" w:space="0" w:color="auto"/>
                <w:right w:val="none" w:sz="0" w:space="0" w:color="auto"/>
              </w:divBdr>
            </w:div>
          </w:divsChild>
        </w:div>
        <w:div w:id="94331326">
          <w:marLeft w:val="0"/>
          <w:marRight w:val="0"/>
          <w:marTop w:val="0"/>
          <w:marBottom w:val="0"/>
          <w:divBdr>
            <w:top w:val="none" w:sz="0" w:space="0" w:color="auto"/>
            <w:left w:val="none" w:sz="0" w:space="0" w:color="auto"/>
            <w:bottom w:val="none" w:sz="0" w:space="0" w:color="auto"/>
            <w:right w:val="none" w:sz="0" w:space="0" w:color="auto"/>
          </w:divBdr>
        </w:div>
        <w:div w:id="97063782">
          <w:marLeft w:val="0"/>
          <w:marRight w:val="0"/>
          <w:marTop w:val="0"/>
          <w:marBottom w:val="0"/>
          <w:divBdr>
            <w:top w:val="none" w:sz="0" w:space="0" w:color="auto"/>
            <w:left w:val="none" w:sz="0" w:space="0" w:color="auto"/>
            <w:bottom w:val="none" w:sz="0" w:space="0" w:color="auto"/>
            <w:right w:val="none" w:sz="0" w:space="0" w:color="auto"/>
          </w:divBdr>
        </w:div>
        <w:div w:id="101658123">
          <w:marLeft w:val="0"/>
          <w:marRight w:val="0"/>
          <w:marTop w:val="0"/>
          <w:marBottom w:val="0"/>
          <w:divBdr>
            <w:top w:val="none" w:sz="0" w:space="0" w:color="auto"/>
            <w:left w:val="none" w:sz="0" w:space="0" w:color="auto"/>
            <w:bottom w:val="none" w:sz="0" w:space="0" w:color="auto"/>
            <w:right w:val="none" w:sz="0" w:space="0" w:color="auto"/>
          </w:divBdr>
        </w:div>
        <w:div w:id="109208921">
          <w:marLeft w:val="0"/>
          <w:marRight w:val="0"/>
          <w:marTop w:val="0"/>
          <w:marBottom w:val="0"/>
          <w:divBdr>
            <w:top w:val="none" w:sz="0" w:space="0" w:color="auto"/>
            <w:left w:val="none" w:sz="0" w:space="0" w:color="auto"/>
            <w:bottom w:val="none" w:sz="0" w:space="0" w:color="auto"/>
            <w:right w:val="none" w:sz="0" w:space="0" w:color="auto"/>
          </w:divBdr>
        </w:div>
        <w:div w:id="119735187">
          <w:marLeft w:val="0"/>
          <w:marRight w:val="0"/>
          <w:marTop w:val="0"/>
          <w:marBottom w:val="0"/>
          <w:divBdr>
            <w:top w:val="none" w:sz="0" w:space="0" w:color="auto"/>
            <w:left w:val="none" w:sz="0" w:space="0" w:color="auto"/>
            <w:bottom w:val="none" w:sz="0" w:space="0" w:color="auto"/>
            <w:right w:val="none" w:sz="0" w:space="0" w:color="auto"/>
          </w:divBdr>
          <w:divsChild>
            <w:div w:id="1412698840">
              <w:marLeft w:val="0"/>
              <w:marRight w:val="0"/>
              <w:marTop w:val="0"/>
              <w:marBottom w:val="0"/>
              <w:divBdr>
                <w:top w:val="none" w:sz="0" w:space="0" w:color="auto"/>
                <w:left w:val="none" w:sz="0" w:space="0" w:color="auto"/>
                <w:bottom w:val="none" w:sz="0" w:space="0" w:color="auto"/>
                <w:right w:val="none" w:sz="0" w:space="0" w:color="auto"/>
              </w:divBdr>
            </w:div>
          </w:divsChild>
        </w:div>
        <w:div w:id="125515490">
          <w:marLeft w:val="0"/>
          <w:marRight w:val="0"/>
          <w:marTop w:val="0"/>
          <w:marBottom w:val="0"/>
          <w:divBdr>
            <w:top w:val="none" w:sz="0" w:space="0" w:color="auto"/>
            <w:left w:val="none" w:sz="0" w:space="0" w:color="auto"/>
            <w:bottom w:val="none" w:sz="0" w:space="0" w:color="auto"/>
            <w:right w:val="none" w:sz="0" w:space="0" w:color="auto"/>
          </w:divBdr>
          <w:divsChild>
            <w:div w:id="2063749863">
              <w:marLeft w:val="0"/>
              <w:marRight w:val="0"/>
              <w:marTop w:val="0"/>
              <w:marBottom w:val="0"/>
              <w:divBdr>
                <w:top w:val="none" w:sz="0" w:space="0" w:color="auto"/>
                <w:left w:val="none" w:sz="0" w:space="0" w:color="auto"/>
                <w:bottom w:val="none" w:sz="0" w:space="0" w:color="auto"/>
                <w:right w:val="none" w:sz="0" w:space="0" w:color="auto"/>
              </w:divBdr>
            </w:div>
          </w:divsChild>
        </w:div>
        <w:div w:id="141703900">
          <w:marLeft w:val="0"/>
          <w:marRight w:val="0"/>
          <w:marTop w:val="0"/>
          <w:marBottom w:val="0"/>
          <w:divBdr>
            <w:top w:val="none" w:sz="0" w:space="0" w:color="auto"/>
            <w:left w:val="none" w:sz="0" w:space="0" w:color="auto"/>
            <w:bottom w:val="none" w:sz="0" w:space="0" w:color="auto"/>
            <w:right w:val="none" w:sz="0" w:space="0" w:color="auto"/>
          </w:divBdr>
        </w:div>
        <w:div w:id="143742987">
          <w:marLeft w:val="0"/>
          <w:marRight w:val="0"/>
          <w:marTop w:val="0"/>
          <w:marBottom w:val="0"/>
          <w:divBdr>
            <w:top w:val="none" w:sz="0" w:space="0" w:color="auto"/>
            <w:left w:val="none" w:sz="0" w:space="0" w:color="auto"/>
            <w:bottom w:val="none" w:sz="0" w:space="0" w:color="auto"/>
            <w:right w:val="none" w:sz="0" w:space="0" w:color="auto"/>
          </w:divBdr>
        </w:div>
        <w:div w:id="147794426">
          <w:marLeft w:val="0"/>
          <w:marRight w:val="0"/>
          <w:marTop w:val="0"/>
          <w:marBottom w:val="0"/>
          <w:divBdr>
            <w:top w:val="none" w:sz="0" w:space="0" w:color="auto"/>
            <w:left w:val="none" w:sz="0" w:space="0" w:color="auto"/>
            <w:bottom w:val="none" w:sz="0" w:space="0" w:color="auto"/>
            <w:right w:val="none" w:sz="0" w:space="0" w:color="auto"/>
          </w:divBdr>
          <w:divsChild>
            <w:div w:id="1313634843">
              <w:marLeft w:val="0"/>
              <w:marRight w:val="0"/>
              <w:marTop w:val="0"/>
              <w:marBottom w:val="0"/>
              <w:divBdr>
                <w:top w:val="none" w:sz="0" w:space="0" w:color="auto"/>
                <w:left w:val="none" w:sz="0" w:space="0" w:color="auto"/>
                <w:bottom w:val="none" w:sz="0" w:space="0" w:color="auto"/>
                <w:right w:val="none" w:sz="0" w:space="0" w:color="auto"/>
              </w:divBdr>
            </w:div>
          </w:divsChild>
        </w:div>
        <w:div w:id="158542643">
          <w:marLeft w:val="0"/>
          <w:marRight w:val="0"/>
          <w:marTop w:val="0"/>
          <w:marBottom w:val="0"/>
          <w:divBdr>
            <w:top w:val="none" w:sz="0" w:space="0" w:color="auto"/>
            <w:left w:val="none" w:sz="0" w:space="0" w:color="auto"/>
            <w:bottom w:val="none" w:sz="0" w:space="0" w:color="auto"/>
            <w:right w:val="none" w:sz="0" w:space="0" w:color="auto"/>
          </w:divBdr>
          <w:divsChild>
            <w:div w:id="970133916">
              <w:marLeft w:val="0"/>
              <w:marRight w:val="0"/>
              <w:marTop w:val="0"/>
              <w:marBottom w:val="0"/>
              <w:divBdr>
                <w:top w:val="none" w:sz="0" w:space="0" w:color="auto"/>
                <w:left w:val="none" w:sz="0" w:space="0" w:color="auto"/>
                <w:bottom w:val="none" w:sz="0" w:space="0" w:color="auto"/>
                <w:right w:val="none" w:sz="0" w:space="0" w:color="auto"/>
              </w:divBdr>
            </w:div>
          </w:divsChild>
        </w:div>
        <w:div w:id="162403724">
          <w:marLeft w:val="0"/>
          <w:marRight w:val="0"/>
          <w:marTop w:val="0"/>
          <w:marBottom w:val="0"/>
          <w:divBdr>
            <w:top w:val="none" w:sz="0" w:space="0" w:color="auto"/>
            <w:left w:val="none" w:sz="0" w:space="0" w:color="auto"/>
            <w:bottom w:val="none" w:sz="0" w:space="0" w:color="auto"/>
            <w:right w:val="none" w:sz="0" w:space="0" w:color="auto"/>
          </w:divBdr>
          <w:divsChild>
            <w:div w:id="1311133702">
              <w:marLeft w:val="0"/>
              <w:marRight w:val="0"/>
              <w:marTop w:val="0"/>
              <w:marBottom w:val="0"/>
              <w:divBdr>
                <w:top w:val="none" w:sz="0" w:space="0" w:color="auto"/>
                <w:left w:val="none" w:sz="0" w:space="0" w:color="auto"/>
                <w:bottom w:val="none" w:sz="0" w:space="0" w:color="auto"/>
                <w:right w:val="none" w:sz="0" w:space="0" w:color="auto"/>
              </w:divBdr>
            </w:div>
          </w:divsChild>
        </w:div>
        <w:div w:id="166487552">
          <w:marLeft w:val="0"/>
          <w:marRight w:val="0"/>
          <w:marTop w:val="0"/>
          <w:marBottom w:val="0"/>
          <w:divBdr>
            <w:top w:val="none" w:sz="0" w:space="0" w:color="auto"/>
            <w:left w:val="none" w:sz="0" w:space="0" w:color="auto"/>
            <w:bottom w:val="none" w:sz="0" w:space="0" w:color="auto"/>
            <w:right w:val="none" w:sz="0" w:space="0" w:color="auto"/>
          </w:divBdr>
          <w:divsChild>
            <w:div w:id="878980830">
              <w:marLeft w:val="0"/>
              <w:marRight w:val="0"/>
              <w:marTop w:val="0"/>
              <w:marBottom w:val="0"/>
              <w:divBdr>
                <w:top w:val="none" w:sz="0" w:space="0" w:color="auto"/>
                <w:left w:val="none" w:sz="0" w:space="0" w:color="auto"/>
                <w:bottom w:val="none" w:sz="0" w:space="0" w:color="auto"/>
                <w:right w:val="none" w:sz="0" w:space="0" w:color="auto"/>
              </w:divBdr>
            </w:div>
          </w:divsChild>
        </w:div>
        <w:div w:id="176120284">
          <w:marLeft w:val="0"/>
          <w:marRight w:val="0"/>
          <w:marTop w:val="0"/>
          <w:marBottom w:val="0"/>
          <w:divBdr>
            <w:top w:val="none" w:sz="0" w:space="0" w:color="auto"/>
            <w:left w:val="none" w:sz="0" w:space="0" w:color="auto"/>
            <w:bottom w:val="none" w:sz="0" w:space="0" w:color="auto"/>
            <w:right w:val="none" w:sz="0" w:space="0" w:color="auto"/>
          </w:divBdr>
          <w:divsChild>
            <w:div w:id="1826237777">
              <w:marLeft w:val="0"/>
              <w:marRight w:val="0"/>
              <w:marTop w:val="0"/>
              <w:marBottom w:val="0"/>
              <w:divBdr>
                <w:top w:val="none" w:sz="0" w:space="0" w:color="auto"/>
                <w:left w:val="none" w:sz="0" w:space="0" w:color="auto"/>
                <w:bottom w:val="none" w:sz="0" w:space="0" w:color="auto"/>
                <w:right w:val="none" w:sz="0" w:space="0" w:color="auto"/>
              </w:divBdr>
            </w:div>
          </w:divsChild>
        </w:div>
        <w:div w:id="180974240">
          <w:marLeft w:val="0"/>
          <w:marRight w:val="0"/>
          <w:marTop w:val="0"/>
          <w:marBottom w:val="0"/>
          <w:divBdr>
            <w:top w:val="none" w:sz="0" w:space="0" w:color="auto"/>
            <w:left w:val="none" w:sz="0" w:space="0" w:color="auto"/>
            <w:bottom w:val="none" w:sz="0" w:space="0" w:color="auto"/>
            <w:right w:val="none" w:sz="0" w:space="0" w:color="auto"/>
          </w:divBdr>
        </w:div>
        <w:div w:id="189077174">
          <w:marLeft w:val="0"/>
          <w:marRight w:val="0"/>
          <w:marTop w:val="0"/>
          <w:marBottom w:val="0"/>
          <w:divBdr>
            <w:top w:val="none" w:sz="0" w:space="0" w:color="auto"/>
            <w:left w:val="none" w:sz="0" w:space="0" w:color="auto"/>
            <w:bottom w:val="none" w:sz="0" w:space="0" w:color="auto"/>
            <w:right w:val="none" w:sz="0" w:space="0" w:color="auto"/>
          </w:divBdr>
        </w:div>
        <w:div w:id="192117949">
          <w:marLeft w:val="0"/>
          <w:marRight w:val="0"/>
          <w:marTop w:val="0"/>
          <w:marBottom w:val="0"/>
          <w:divBdr>
            <w:top w:val="none" w:sz="0" w:space="0" w:color="auto"/>
            <w:left w:val="none" w:sz="0" w:space="0" w:color="auto"/>
            <w:bottom w:val="none" w:sz="0" w:space="0" w:color="auto"/>
            <w:right w:val="none" w:sz="0" w:space="0" w:color="auto"/>
          </w:divBdr>
        </w:div>
        <w:div w:id="195430075">
          <w:marLeft w:val="0"/>
          <w:marRight w:val="0"/>
          <w:marTop w:val="0"/>
          <w:marBottom w:val="0"/>
          <w:divBdr>
            <w:top w:val="none" w:sz="0" w:space="0" w:color="auto"/>
            <w:left w:val="none" w:sz="0" w:space="0" w:color="auto"/>
            <w:bottom w:val="none" w:sz="0" w:space="0" w:color="auto"/>
            <w:right w:val="none" w:sz="0" w:space="0" w:color="auto"/>
          </w:divBdr>
        </w:div>
        <w:div w:id="198056909">
          <w:marLeft w:val="0"/>
          <w:marRight w:val="0"/>
          <w:marTop w:val="0"/>
          <w:marBottom w:val="0"/>
          <w:divBdr>
            <w:top w:val="none" w:sz="0" w:space="0" w:color="auto"/>
            <w:left w:val="none" w:sz="0" w:space="0" w:color="auto"/>
            <w:bottom w:val="none" w:sz="0" w:space="0" w:color="auto"/>
            <w:right w:val="none" w:sz="0" w:space="0" w:color="auto"/>
          </w:divBdr>
        </w:div>
        <w:div w:id="200216030">
          <w:marLeft w:val="0"/>
          <w:marRight w:val="0"/>
          <w:marTop w:val="0"/>
          <w:marBottom w:val="0"/>
          <w:divBdr>
            <w:top w:val="none" w:sz="0" w:space="0" w:color="auto"/>
            <w:left w:val="none" w:sz="0" w:space="0" w:color="auto"/>
            <w:bottom w:val="none" w:sz="0" w:space="0" w:color="auto"/>
            <w:right w:val="none" w:sz="0" w:space="0" w:color="auto"/>
          </w:divBdr>
        </w:div>
        <w:div w:id="200943980">
          <w:marLeft w:val="0"/>
          <w:marRight w:val="0"/>
          <w:marTop w:val="0"/>
          <w:marBottom w:val="0"/>
          <w:divBdr>
            <w:top w:val="none" w:sz="0" w:space="0" w:color="auto"/>
            <w:left w:val="none" w:sz="0" w:space="0" w:color="auto"/>
            <w:bottom w:val="none" w:sz="0" w:space="0" w:color="auto"/>
            <w:right w:val="none" w:sz="0" w:space="0" w:color="auto"/>
          </w:divBdr>
        </w:div>
        <w:div w:id="207189158">
          <w:marLeft w:val="0"/>
          <w:marRight w:val="0"/>
          <w:marTop w:val="0"/>
          <w:marBottom w:val="0"/>
          <w:divBdr>
            <w:top w:val="none" w:sz="0" w:space="0" w:color="auto"/>
            <w:left w:val="none" w:sz="0" w:space="0" w:color="auto"/>
            <w:bottom w:val="none" w:sz="0" w:space="0" w:color="auto"/>
            <w:right w:val="none" w:sz="0" w:space="0" w:color="auto"/>
          </w:divBdr>
          <w:divsChild>
            <w:div w:id="782768237">
              <w:marLeft w:val="0"/>
              <w:marRight w:val="0"/>
              <w:marTop w:val="0"/>
              <w:marBottom w:val="0"/>
              <w:divBdr>
                <w:top w:val="none" w:sz="0" w:space="0" w:color="auto"/>
                <w:left w:val="none" w:sz="0" w:space="0" w:color="auto"/>
                <w:bottom w:val="none" w:sz="0" w:space="0" w:color="auto"/>
                <w:right w:val="none" w:sz="0" w:space="0" w:color="auto"/>
              </w:divBdr>
            </w:div>
          </w:divsChild>
        </w:div>
        <w:div w:id="213078865">
          <w:marLeft w:val="0"/>
          <w:marRight w:val="0"/>
          <w:marTop w:val="0"/>
          <w:marBottom w:val="0"/>
          <w:divBdr>
            <w:top w:val="none" w:sz="0" w:space="0" w:color="auto"/>
            <w:left w:val="none" w:sz="0" w:space="0" w:color="auto"/>
            <w:bottom w:val="none" w:sz="0" w:space="0" w:color="auto"/>
            <w:right w:val="none" w:sz="0" w:space="0" w:color="auto"/>
          </w:divBdr>
          <w:divsChild>
            <w:div w:id="1926498979">
              <w:marLeft w:val="0"/>
              <w:marRight w:val="0"/>
              <w:marTop w:val="0"/>
              <w:marBottom w:val="0"/>
              <w:divBdr>
                <w:top w:val="none" w:sz="0" w:space="0" w:color="auto"/>
                <w:left w:val="none" w:sz="0" w:space="0" w:color="auto"/>
                <w:bottom w:val="none" w:sz="0" w:space="0" w:color="auto"/>
                <w:right w:val="none" w:sz="0" w:space="0" w:color="auto"/>
              </w:divBdr>
            </w:div>
          </w:divsChild>
        </w:div>
        <w:div w:id="214464663">
          <w:marLeft w:val="0"/>
          <w:marRight w:val="0"/>
          <w:marTop w:val="0"/>
          <w:marBottom w:val="0"/>
          <w:divBdr>
            <w:top w:val="none" w:sz="0" w:space="0" w:color="auto"/>
            <w:left w:val="none" w:sz="0" w:space="0" w:color="auto"/>
            <w:bottom w:val="none" w:sz="0" w:space="0" w:color="auto"/>
            <w:right w:val="none" w:sz="0" w:space="0" w:color="auto"/>
          </w:divBdr>
          <w:divsChild>
            <w:div w:id="895509598">
              <w:marLeft w:val="0"/>
              <w:marRight w:val="0"/>
              <w:marTop w:val="0"/>
              <w:marBottom w:val="0"/>
              <w:divBdr>
                <w:top w:val="none" w:sz="0" w:space="0" w:color="auto"/>
                <w:left w:val="none" w:sz="0" w:space="0" w:color="auto"/>
                <w:bottom w:val="none" w:sz="0" w:space="0" w:color="auto"/>
                <w:right w:val="none" w:sz="0" w:space="0" w:color="auto"/>
              </w:divBdr>
            </w:div>
          </w:divsChild>
        </w:div>
        <w:div w:id="218395985">
          <w:marLeft w:val="0"/>
          <w:marRight w:val="0"/>
          <w:marTop w:val="0"/>
          <w:marBottom w:val="0"/>
          <w:divBdr>
            <w:top w:val="none" w:sz="0" w:space="0" w:color="auto"/>
            <w:left w:val="none" w:sz="0" w:space="0" w:color="auto"/>
            <w:bottom w:val="none" w:sz="0" w:space="0" w:color="auto"/>
            <w:right w:val="none" w:sz="0" w:space="0" w:color="auto"/>
          </w:divBdr>
          <w:divsChild>
            <w:div w:id="1221936810">
              <w:marLeft w:val="0"/>
              <w:marRight w:val="0"/>
              <w:marTop w:val="0"/>
              <w:marBottom w:val="0"/>
              <w:divBdr>
                <w:top w:val="none" w:sz="0" w:space="0" w:color="auto"/>
                <w:left w:val="none" w:sz="0" w:space="0" w:color="auto"/>
                <w:bottom w:val="none" w:sz="0" w:space="0" w:color="auto"/>
                <w:right w:val="none" w:sz="0" w:space="0" w:color="auto"/>
              </w:divBdr>
            </w:div>
          </w:divsChild>
        </w:div>
        <w:div w:id="221019710">
          <w:marLeft w:val="0"/>
          <w:marRight w:val="0"/>
          <w:marTop w:val="0"/>
          <w:marBottom w:val="0"/>
          <w:divBdr>
            <w:top w:val="none" w:sz="0" w:space="0" w:color="auto"/>
            <w:left w:val="none" w:sz="0" w:space="0" w:color="auto"/>
            <w:bottom w:val="none" w:sz="0" w:space="0" w:color="auto"/>
            <w:right w:val="none" w:sz="0" w:space="0" w:color="auto"/>
          </w:divBdr>
        </w:div>
        <w:div w:id="235552131">
          <w:marLeft w:val="0"/>
          <w:marRight w:val="0"/>
          <w:marTop w:val="0"/>
          <w:marBottom w:val="0"/>
          <w:divBdr>
            <w:top w:val="none" w:sz="0" w:space="0" w:color="auto"/>
            <w:left w:val="none" w:sz="0" w:space="0" w:color="auto"/>
            <w:bottom w:val="none" w:sz="0" w:space="0" w:color="auto"/>
            <w:right w:val="none" w:sz="0" w:space="0" w:color="auto"/>
          </w:divBdr>
        </w:div>
        <w:div w:id="237135164">
          <w:marLeft w:val="0"/>
          <w:marRight w:val="0"/>
          <w:marTop w:val="0"/>
          <w:marBottom w:val="0"/>
          <w:divBdr>
            <w:top w:val="none" w:sz="0" w:space="0" w:color="auto"/>
            <w:left w:val="none" w:sz="0" w:space="0" w:color="auto"/>
            <w:bottom w:val="none" w:sz="0" w:space="0" w:color="auto"/>
            <w:right w:val="none" w:sz="0" w:space="0" w:color="auto"/>
          </w:divBdr>
          <w:divsChild>
            <w:div w:id="854539138">
              <w:marLeft w:val="0"/>
              <w:marRight w:val="0"/>
              <w:marTop w:val="0"/>
              <w:marBottom w:val="0"/>
              <w:divBdr>
                <w:top w:val="none" w:sz="0" w:space="0" w:color="auto"/>
                <w:left w:val="none" w:sz="0" w:space="0" w:color="auto"/>
                <w:bottom w:val="none" w:sz="0" w:space="0" w:color="auto"/>
                <w:right w:val="none" w:sz="0" w:space="0" w:color="auto"/>
              </w:divBdr>
            </w:div>
          </w:divsChild>
        </w:div>
        <w:div w:id="237518174">
          <w:marLeft w:val="0"/>
          <w:marRight w:val="0"/>
          <w:marTop w:val="0"/>
          <w:marBottom w:val="0"/>
          <w:divBdr>
            <w:top w:val="none" w:sz="0" w:space="0" w:color="auto"/>
            <w:left w:val="none" w:sz="0" w:space="0" w:color="auto"/>
            <w:bottom w:val="none" w:sz="0" w:space="0" w:color="auto"/>
            <w:right w:val="none" w:sz="0" w:space="0" w:color="auto"/>
          </w:divBdr>
        </w:div>
        <w:div w:id="246155023">
          <w:marLeft w:val="0"/>
          <w:marRight w:val="0"/>
          <w:marTop w:val="0"/>
          <w:marBottom w:val="0"/>
          <w:divBdr>
            <w:top w:val="none" w:sz="0" w:space="0" w:color="auto"/>
            <w:left w:val="none" w:sz="0" w:space="0" w:color="auto"/>
            <w:bottom w:val="none" w:sz="0" w:space="0" w:color="auto"/>
            <w:right w:val="none" w:sz="0" w:space="0" w:color="auto"/>
          </w:divBdr>
          <w:divsChild>
            <w:div w:id="1821919564">
              <w:marLeft w:val="0"/>
              <w:marRight w:val="0"/>
              <w:marTop w:val="0"/>
              <w:marBottom w:val="0"/>
              <w:divBdr>
                <w:top w:val="none" w:sz="0" w:space="0" w:color="auto"/>
                <w:left w:val="none" w:sz="0" w:space="0" w:color="auto"/>
                <w:bottom w:val="none" w:sz="0" w:space="0" w:color="auto"/>
                <w:right w:val="none" w:sz="0" w:space="0" w:color="auto"/>
              </w:divBdr>
            </w:div>
          </w:divsChild>
        </w:div>
        <w:div w:id="254093481">
          <w:marLeft w:val="0"/>
          <w:marRight w:val="0"/>
          <w:marTop w:val="0"/>
          <w:marBottom w:val="0"/>
          <w:divBdr>
            <w:top w:val="none" w:sz="0" w:space="0" w:color="auto"/>
            <w:left w:val="none" w:sz="0" w:space="0" w:color="auto"/>
            <w:bottom w:val="none" w:sz="0" w:space="0" w:color="auto"/>
            <w:right w:val="none" w:sz="0" w:space="0" w:color="auto"/>
          </w:divBdr>
        </w:div>
        <w:div w:id="258877755">
          <w:marLeft w:val="0"/>
          <w:marRight w:val="0"/>
          <w:marTop w:val="0"/>
          <w:marBottom w:val="0"/>
          <w:divBdr>
            <w:top w:val="none" w:sz="0" w:space="0" w:color="auto"/>
            <w:left w:val="none" w:sz="0" w:space="0" w:color="auto"/>
            <w:bottom w:val="none" w:sz="0" w:space="0" w:color="auto"/>
            <w:right w:val="none" w:sz="0" w:space="0" w:color="auto"/>
          </w:divBdr>
        </w:div>
        <w:div w:id="259027839">
          <w:marLeft w:val="0"/>
          <w:marRight w:val="0"/>
          <w:marTop w:val="0"/>
          <w:marBottom w:val="0"/>
          <w:divBdr>
            <w:top w:val="none" w:sz="0" w:space="0" w:color="auto"/>
            <w:left w:val="none" w:sz="0" w:space="0" w:color="auto"/>
            <w:bottom w:val="none" w:sz="0" w:space="0" w:color="auto"/>
            <w:right w:val="none" w:sz="0" w:space="0" w:color="auto"/>
          </w:divBdr>
        </w:div>
        <w:div w:id="262878794">
          <w:marLeft w:val="0"/>
          <w:marRight w:val="0"/>
          <w:marTop w:val="0"/>
          <w:marBottom w:val="0"/>
          <w:divBdr>
            <w:top w:val="none" w:sz="0" w:space="0" w:color="auto"/>
            <w:left w:val="none" w:sz="0" w:space="0" w:color="auto"/>
            <w:bottom w:val="none" w:sz="0" w:space="0" w:color="auto"/>
            <w:right w:val="none" w:sz="0" w:space="0" w:color="auto"/>
          </w:divBdr>
          <w:divsChild>
            <w:div w:id="518783884">
              <w:marLeft w:val="0"/>
              <w:marRight w:val="0"/>
              <w:marTop w:val="0"/>
              <w:marBottom w:val="0"/>
              <w:divBdr>
                <w:top w:val="none" w:sz="0" w:space="0" w:color="auto"/>
                <w:left w:val="none" w:sz="0" w:space="0" w:color="auto"/>
                <w:bottom w:val="none" w:sz="0" w:space="0" w:color="auto"/>
                <w:right w:val="none" w:sz="0" w:space="0" w:color="auto"/>
              </w:divBdr>
            </w:div>
          </w:divsChild>
        </w:div>
        <w:div w:id="273751312">
          <w:marLeft w:val="0"/>
          <w:marRight w:val="0"/>
          <w:marTop w:val="0"/>
          <w:marBottom w:val="0"/>
          <w:divBdr>
            <w:top w:val="none" w:sz="0" w:space="0" w:color="auto"/>
            <w:left w:val="none" w:sz="0" w:space="0" w:color="auto"/>
            <w:bottom w:val="none" w:sz="0" w:space="0" w:color="auto"/>
            <w:right w:val="none" w:sz="0" w:space="0" w:color="auto"/>
          </w:divBdr>
          <w:divsChild>
            <w:div w:id="1026903146">
              <w:marLeft w:val="0"/>
              <w:marRight w:val="0"/>
              <w:marTop w:val="0"/>
              <w:marBottom w:val="0"/>
              <w:divBdr>
                <w:top w:val="none" w:sz="0" w:space="0" w:color="auto"/>
                <w:left w:val="none" w:sz="0" w:space="0" w:color="auto"/>
                <w:bottom w:val="none" w:sz="0" w:space="0" w:color="auto"/>
                <w:right w:val="none" w:sz="0" w:space="0" w:color="auto"/>
              </w:divBdr>
            </w:div>
          </w:divsChild>
        </w:div>
        <w:div w:id="275254210">
          <w:marLeft w:val="0"/>
          <w:marRight w:val="0"/>
          <w:marTop w:val="0"/>
          <w:marBottom w:val="0"/>
          <w:divBdr>
            <w:top w:val="none" w:sz="0" w:space="0" w:color="auto"/>
            <w:left w:val="none" w:sz="0" w:space="0" w:color="auto"/>
            <w:bottom w:val="none" w:sz="0" w:space="0" w:color="auto"/>
            <w:right w:val="none" w:sz="0" w:space="0" w:color="auto"/>
          </w:divBdr>
          <w:divsChild>
            <w:div w:id="790369155">
              <w:marLeft w:val="0"/>
              <w:marRight w:val="0"/>
              <w:marTop w:val="0"/>
              <w:marBottom w:val="0"/>
              <w:divBdr>
                <w:top w:val="none" w:sz="0" w:space="0" w:color="auto"/>
                <w:left w:val="none" w:sz="0" w:space="0" w:color="auto"/>
                <w:bottom w:val="none" w:sz="0" w:space="0" w:color="auto"/>
                <w:right w:val="none" w:sz="0" w:space="0" w:color="auto"/>
              </w:divBdr>
            </w:div>
          </w:divsChild>
        </w:div>
        <w:div w:id="277151996">
          <w:marLeft w:val="0"/>
          <w:marRight w:val="0"/>
          <w:marTop w:val="0"/>
          <w:marBottom w:val="0"/>
          <w:divBdr>
            <w:top w:val="none" w:sz="0" w:space="0" w:color="auto"/>
            <w:left w:val="none" w:sz="0" w:space="0" w:color="auto"/>
            <w:bottom w:val="none" w:sz="0" w:space="0" w:color="auto"/>
            <w:right w:val="none" w:sz="0" w:space="0" w:color="auto"/>
          </w:divBdr>
        </w:div>
        <w:div w:id="282078129">
          <w:marLeft w:val="0"/>
          <w:marRight w:val="0"/>
          <w:marTop w:val="0"/>
          <w:marBottom w:val="0"/>
          <w:divBdr>
            <w:top w:val="none" w:sz="0" w:space="0" w:color="auto"/>
            <w:left w:val="none" w:sz="0" w:space="0" w:color="auto"/>
            <w:bottom w:val="none" w:sz="0" w:space="0" w:color="auto"/>
            <w:right w:val="none" w:sz="0" w:space="0" w:color="auto"/>
          </w:divBdr>
        </w:div>
        <w:div w:id="283462119">
          <w:marLeft w:val="0"/>
          <w:marRight w:val="0"/>
          <w:marTop w:val="0"/>
          <w:marBottom w:val="0"/>
          <w:divBdr>
            <w:top w:val="none" w:sz="0" w:space="0" w:color="auto"/>
            <w:left w:val="none" w:sz="0" w:space="0" w:color="auto"/>
            <w:bottom w:val="none" w:sz="0" w:space="0" w:color="auto"/>
            <w:right w:val="none" w:sz="0" w:space="0" w:color="auto"/>
          </w:divBdr>
          <w:divsChild>
            <w:div w:id="98962273">
              <w:marLeft w:val="0"/>
              <w:marRight w:val="0"/>
              <w:marTop w:val="0"/>
              <w:marBottom w:val="0"/>
              <w:divBdr>
                <w:top w:val="none" w:sz="0" w:space="0" w:color="auto"/>
                <w:left w:val="none" w:sz="0" w:space="0" w:color="auto"/>
                <w:bottom w:val="none" w:sz="0" w:space="0" w:color="auto"/>
                <w:right w:val="none" w:sz="0" w:space="0" w:color="auto"/>
              </w:divBdr>
            </w:div>
          </w:divsChild>
        </w:div>
        <w:div w:id="287858960">
          <w:marLeft w:val="0"/>
          <w:marRight w:val="0"/>
          <w:marTop w:val="0"/>
          <w:marBottom w:val="0"/>
          <w:divBdr>
            <w:top w:val="none" w:sz="0" w:space="0" w:color="auto"/>
            <w:left w:val="none" w:sz="0" w:space="0" w:color="auto"/>
            <w:bottom w:val="none" w:sz="0" w:space="0" w:color="auto"/>
            <w:right w:val="none" w:sz="0" w:space="0" w:color="auto"/>
          </w:divBdr>
          <w:divsChild>
            <w:div w:id="206374643">
              <w:marLeft w:val="0"/>
              <w:marRight w:val="0"/>
              <w:marTop w:val="0"/>
              <w:marBottom w:val="0"/>
              <w:divBdr>
                <w:top w:val="none" w:sz="0" w:space="0" w:color="auto"/>
                <w:left w:val="none" w:sz="0" w:space="0" w:color="auto"/>
                <w:bottom w:val="none" w:sz="0" w:space="0" w:color="auto"/>
                <w:right w:val="none" w:sz="0" w:space="0" w:color="auto"/>
              </w:divBdr>
            </w:div>
          </w:divsChild>
        </w:div>
        <w:div w:id="292446876">
          <w:marLeft w:val="0"/>
          <w:marRight w:val="0"/>
          <w:marTop w:val="0"/>
          <w:marBottom w:val="0"/>
          <w:divBdr>
            <w:top w:val="none" w:sz="0" w:space="0" w:color="auto"/>
            <w:left w:val="none" w:sz="0" w:space="0" w:color="auto"/>
            <w:bottom w:val="none" w:sz="0" w:space="0" w:color="auto"/>
            <w:right w:val="none" w:sz="0" w:space="0" w:color="auto"/>
          </w:divBdr>
        </w:div>
        <w:div w:id="297029923">
          <w:marLeft w:val="0"/>
          <w:marRight w:val="0"/>
          <w:marTop w:val="0"/>
          <w:marBottom w:val="0"/>
          <w:divBdr>
            <w:top w:val="none" w:sz="0" w:space="0" w:color="auto"/>
            <w:left w:val="none" w:sz="0" w:space="0" w:color="auto"/>
            <w:bottom w:val="none" w:sz="0" w:space="0" w:color="auto"/>
            <w:right w:val="none" w:sz="0" w:space="0" w:color="auto"/>
          </w:divBdr>
        </w:div>
        <w:div w:id="299723856">
          <w:marLeft w:val="0"/>
          <w:marRight w:val="0"/>
          <w:marTop w:val="0"/>
          <w:marBottom w:val="0"/>
          <w:divBdr>
            <w:top w:val="none" w:sz="0" w:space="0" w:color="auto"/>
            <w:left w:val="none" w:sz="0" w:space="0" w:color="auto"/>
            <w:bottom w:val="none" w:sz="0" w:space="0" w:color="auto"/>
            <w:right w:val="none" w:sz="0" w:space="0" w:color="auto"/>
          </w:divBdr>
        </w:div>
        <w:div w:id="301666240">
          <w:marLeft w:val="0"/>
          <w:marRight w:val="0"/>
          <w:marTop w:val="0"/>
          <w:marBottom w:val="0"/>
          <w:divBdr>
            <w:top w:val="none" w:sz="0" w:space="0" w:color="auto"/>
            <w:left w:val="none" w:sz="0" w:space="0" w:color="auto"/>
            <w:bottom w:val="none" w:sz="0" w:space="0" w:color="auto"/>
            <w:right w:val="none" w:sz="0" w:space="0" w:color="auto"/>
          </w:divBdr>
          <w:divsChild>
            <w:div w:id="1689017821">
              <w:marLeft w:val="0"/>
              <w:marRight w:val="0"/>
              <w:marTop w:val="0"/>
              <w:marBottom w:val="0"/>
              <w:divBdr>
                <w:top w:val="none" w:sz="0" w:space="0" w:color="auto"/>
                <w:left w:val="none" w:sz="0" w:space="0" w:color="auto"/>
                <w:bottom w:val="none" w:sz="0" w:space="0" w:color="auto"/>
                <w:right w:val="none" w:sz="0" w:space="0" w:color="auto"/>
              </w:divBdr>
            </w:div>
          </w:divsChild>
        </w:div>
        <w:div w:id="304940921">
          <w:marLeft w:val="0"/>
          <w:marRight w:val="0"/>
          <w:marTop w:val="0"/>
          <w:marBottom w:val="0"/>
          <w:divBdr>
            <w:top w:val="none" w:sz="0" w:space="0" w:color="auto"/>
            <w:left w:val="none" w:sz="0" w:space="0" w:color="auto"/>
            <w:bottom w:val="none" w:sz="0" w:space="0" w:color="auto"/>
            <w:right w:val="none" w:sz="0" w:space="0" w:color="auto"/>
          </w:divBdr>
          <w:divsChild>
            <w:div w:id="1538159404">
              <w:marLeft w:val="0"/>
              <w:marRight w:val="0"/>
              <w:marTop w:val="0"/>
              <w:marBottom w:val="0"/>
              <w:divBdr>
                <w:top w:val="none" w:sz="0" w:space="0" w:color="auto"/>
                <w:left w:val="none" w:sz="0" w:space="0" w:color="auto"/>
                <w:bottom w:val="none" w:sz="0" w:space="0" w:color="auto"/>
                <w:right w:val="none" w:sz="0" w:space="0" w:color="auto"/>
              </w:divBdr>
            </w:div>
          </w:divsChild>
        </w:div>
        <w:div w:id="305594419">
          <w:marLeft w:val="0"/>
          <w:marRight w:val="0"/>
          <w:marTop w:val="0"/>
          <w:marBottom w:val="0"/>
          <w:divBdr>
            <w:top w:val="none" w:sz="0" w:space="0" w:color="auto"/>
            <w:left w:val="none" w:sz="0" w:space="0" w:color="auto"/>
            <w:bottom w:val="none" w:sz="0" w:space="0" w:color="auto"/>
            <w:right w:val="none" w:sz="0" w:space="0" w:color="auto"/>
          </w:divBdr>
          <w:divsChild>
            <w:div w:id="538780395">
              <w:marLeft w:val="0"/>
              <w:marRight w:val="0"/>
              <w:marTop w:val="0"/>
              <w:marBottom w:val="0"/>
              <w:divBdr>
                <w:top w:val="none" w:sz="0" w:space="0" w:color="auto"/>
                <w:left w:val="none" w:sz="0" w:space="0" w:color="auto"/>
                <w:bottom w:val="none" w:sz="0" w:space="0" w:color="auto"/>
                <w:right w:val="none" w:sz="0" w:space="0" w:color="auto"/>
              </w:divBdr>
            </w:div>
          </w:divsChild>
        </w:div>
        <w:div w:id="306937620">
          <w:marLeft w:val="0"/>
          <w:marRight w:val="0"/>
          <w:marTop w:val="0"/>
          <w:marBottom w:val="0"/>
          <w:divBdr>
            <w:top w:val="none" w:sz="0" w:space="0" w:color="auto"/>
            <w:left w:val="none" w:sz="0" w:space="0" w:color="auto"/>
            <w:bottom w:val="none" w:sz="0" w:space="0" w:color="auto"/>
            <w:right w:val="none" w:sz="0" w:space="0" w:color="auto"/>
          </w:divBdr>
        </w:div>
        <w:div w:id="307978646">
          <w:marLeft w:val="0"/>
          <w:marRight w:val="0"/>
          <w:marTop w:val="0"/>
          <w:marBottom w:val="0"/>
          <w:divBdr>
            <w:top w:val="none" w:sz="0" w:space="0" w:color="auto"/>
            <w:left w:val="none" w:sz="0" w:space="0" w:color="auto"/>
            <w:bottom w:val="none" w:sz="0" w:space="0" w:color="auto"/>
            <w:right w:val="none" w:sz="0" w:space="0" w:color="auto"/>
          </w:divBdr>
          <w:divsChild>
            <w:div w:id="149644002">
              <w:marLeft w:val="0"/>
              <w:marRight w:val="0"/>
              <w:marTop w:val="0"/>
              <w:marBottom w:val="0"/>
              <w:divBdr>
                <w:top w:val="none" w:sz="0" w:space="0" w:color="auto"/>
                <w:left w:val="none" w:sz="0" w:space="0" w:color="auto"/>
                <w:bottom w:val="none" w:sz="0" w:space="0" w:color="auto"/>
                <w:right w:val="none" w:sz="0" w:space="0" w:color="auto"/>
              </w:divBdr>
            </w:div>
          </w:divsChild>
        </w:div>
        <w:div w:id="312217830">
          <w:marLeft w:val="0"/>
          <w:marRight w:val="0"/>
          <w:marTop w:val="0"/>
          <w:marBottom w:val="0"/>
          <w:divBdr>
            <w:top w:val="none" w:sz="0" w:space="0" w:color="auto"/>
            <w:left w:val="none" w:sz="0" w:space="0" w:color="auto"/>
            <w:bottom w:val="none" w:sz="0" w:space="0" w:color="auto"/>
            <w:right w:val="none" w:sz="0" w:space="0" w:color="auto"/>
          </w:divBdr>
        </w:div>
        <w:div w:id="317849767">
          <w:marLeft w:val="0"/>
          <w:marRight w:val="0"/>
          <w:marTop w:val="0"/>
          <w:marBottom w:val="0"/>
          <w:divBdr>
            <w:top w:val="none" w:sz="0" w:space="0" w:color="auto"/>
            <w:left w:val="none" w:sz="0" w:space="0" w:color="auto"/>
            <w:bottom w:val="none" w:sz="0" w:space="0" w:color="auto"/>
            <w:right w:val="none" w:sz="0" w:space="0" w:color="auto"/>
          </w:divBdr>
        </w:div>
        <w:div w:id="324667619">
          <w:marLeft w:val="0"/>
          <w:marRight w:val="0"/>
          <w:marTop w:val="0"/>
          <w:marBottom w:val="0"/>
          <w:divBdr>
            <w:top w:val="none" w:sz="0" w:space="0" w:color="auto"/>
            <w:left w:val="none" w:sz="0" w:space="0" w:color="auto"/>
            <w:bottom w:val="none" w:sz="0" w:space="0" w:color="auto"/>
            <w:right w:val="none" w:sz="0" w:space="0" w:color="auto"/>
          </w:divBdr>
        </w:div>
        <w:div w:id="330763931">
          <w:marLeft w:val="0"/>
          <w:marRight w:val="0"/>
          <w:marTop w:val="0"/>
          <w:marBottom w:val="0"/>
          <w:divBdr>
            <w:top w:val="none" w:sz="0" w:space="0" w:color="auto"/>
            <w:left w:val="none" w:sz="0" w:space="0" w:color="auto"/>
            <w:bottom w:val="none" w:sz="0" w:space="0" w:color="auto"/>
            <w:right w:val="none" w:sz="0" w:space="0" w:color="auto"/>
          </w:divBdr>
        </w:div>
        <w:div w:id="333606541">
          <w:marLeft w:val="0"/>
          <w:marRight w:val="0"/>
          <w:marTop w:val="0"/>
          <w:marBottom w:val="0"/>
          <w:divBdr>
            <w:top w:val="none" w:sz="0" w:space="0" w:color="auto"/>
            <w:left w:val="none" w:sz="0" w:space="0" w:color="auto"/>
            <w:bottom w:val="none" w:sz="0" w:space="0" w:color="auto"/>
            <w:right w:val="none" w:sz="0" w:space="0" w:color="auto"/>
          </w:divBdr>
        </w:div>
        <w:div w:id="335961121">
          <w:marLeft w:val="0"/>
          <w:marRight w:val="0"/>
          <w:marTop w:val="0"/>
          <w:marBottom w:val="0"/>
          <w:divBdr>
            <w:top w:val="none" w:sz="0" w:space="0" w:color="auto"/>
            <w:left w:val="none" w:sz="0" w:space="0" w:color="auto"/>
            <w:bottom w:val="none" w:sz="0" w:space="0" w:color="auto"/>
            <w:right w:val="none" w:sz="0" w:space="0" w:color="auto"/>
          </w:divBdr>
        </w:div>
        <w:div w:id="336229713">
          <w:marLeft w:val="0"/>
          <w:marRight w:val="0"/>
          <w:marTop w:val="0"/>
          <w:marBottom w:val="0"/>
          <w:divBdr>
            <w:top w:val="none" w:sz="0" w:space="0" w:color="auto"/>
            <w:left w:val="none" w:sz="0" w:space="0" w:color="auto"/>
            <w:bottom w:val="none" w:sz="0" w:space="0" w:color="auto"/>
            <w:right w:val="none" w:sz="0" w:space="0" w:color="auto"/>
          </w:divBdr>
        </w:div>
        <w:div w:id="340281023">
          <w:marLeft w:val="0"/>
          <w:marRight w:val="0"/>
          <w:marTop w:val="0"/>
          <w:marBottom w:val="0"/>
          <w:divBdr>
            <w:top w:val="none" w:sz="0" w:space="0" w:color="auto"/>
            <w:left w:val="none" w:sz="0" w:space="0" w:color="auto"/>
            <w:bottom w:val="none" w:sz="0" w:space="0" w:color="auto"/>
            <w:right w:val="none" w:sz="0" w:space="0" w:color="auto"/>
          </w:divBdr>
        </w:div>
        <w:div w:id="348871513">
          <w:marLeft w:val="0"/>
          <w:marRight w:val="0"/>
          <w:marTop w:val="0"/>
          <w:marBottom w:val="0"/>
          <w:divBdr>
            <w:top w:val="none" w:sz="0" w:space="0" w:color="auto"/>
            <w:left w:val="none" w:sz="0" w:space="0" w:color="auto"/>
            <w:bottom w:val="none" w:sz="0" w:space="0" w:color="auto"/>
            <w:right w:val="none" w:sz="0" w:space="0" w:color="auto"/>
          </w:divBdr>
          <w:divsChild>
            <w:div w:id="482047765">
              <w:marLeft w:val="0"/>
              <w:marRight w:val="0"/>
              <w:marTop w:val="0"/>
              <w:marBottom w:val="0"/>
              <w:divBdr>
                <w:top w:val="none" w:sz="0" w:space="0" w:color="auto"/>
                <w:left w:val="none" w:sz="0" w:space="0" w:color="auto"/>
                <w:bottom w:val="none" w:sz="0" w:space="0" w:color="auto"/>
                <w:right w:val="none" w:sz="0" w:space="0" w:color="auto"/>
              </w:divBdr>
            </w:div>
          </w:divsChild>
        </w:div>
        <w:div w:id="350186906">
          <w:marLeft w:val="0"/>
          <w:marRight w:val="0"/>
          <w:marTop w:val="0"/>
          <w:marBottom w:val="0"/>
          <w:divBdr>
            <w:top w:val="none" w:sz="0" w:space="0" w:color="auto"/>
            <w:left w:val="none" w:sz="0" w:space="0" w:color="auto"/>
            <w:bottom w:val="none" w:sz="0" w:space="0" w:color="auto"/>
            <w:right w:val="none" w:sz="0" w:space="0" w:color="auto"/>
          </w:divBdr>
          <w:divsChild>
            <w:div w:id="271278828">
              <w:marLeft w:val="0"/>
              <w:marRight w:val="0"/>
              <w:marTop w:val="0"/>
              <w:marBottom w:val="0"/>
              <w:divBdr>
                <w:top w:val="none" w:sz="0" w:space="0" w:color="auto"/>
                <w:left w:val="none" w:sz="0" w:space="0" w:color="auto"/>
                <w:bottom w:val="none" w:sz="0" w:space="0" w:color="auto"/>
                <w:right w:val="none" w:sz="0" w:space="0" w:color="auto"/>
              </w:divBdr>
            </w:div>
          </w:divsChild>
        </w:div>
        <w:div w:id="357389472">
          <w:marLeft w:val="0"/>
          <w:marRight w:val="0"/>
          <w:marTop w:val="0"/>
          <w:marBottom w:val="0"/>
          <w:divBdr>
            <w:top w:val="none" w:sz="0" w:space="0" w:color="auto"/>
            <w:left w:val="none" w:sz="0" w:space="0" w:color="auto"/>
            <w:bottom w:val="none" w:sz="0" w:space="0" w:color="auto"/>
            <w:right w:val="none" w:sz="0" w:space="0" w:color="auto"/>
          </w:divBdr>
        </w:div>
        <w:div w:id="361707872">
          <w:marLeft w:val="0"/>
          <w:marRight w:val="0"/>
          <w:marTop w:val="0"/>
          <w:marBottom w:val="0"/>
          <w:divBdr>
            <w:top w:val="none" w:sz="0" w:space="0" w:color="auto"/>
            <w:left w:val="none" w:sz="0" w:space="0" w:color="auto"/>
            <w:bottom w:val="none" w:sz="0" w:space="0" w:color="auto"/>
            <w:right w:val="none" w:sz="0" w:space="0" w:color="auto"/>
          </w:divBdr>
          <w:divsChild>
            <w:div w:id="1143080611">
              <w:marLeft w:val="0"/>
              <w:marRight w:val="0"/>
              <w:marTop w:val="0"/>
              <w:marBottom w:val="0"/>
              <w:divBdr>
                <w:top w:val="none" w:sz="0" w:space="0" w:color="auto"/>
                <w:left w:val="none" w:sz="0" w:space="0" w:color="auto"/>
                <w:bottom w:val="none" w:sz="0" w:space="0" w:color="auto"/>
                <w:right w:val="none" w:sz="0" w:space="0" w:color="auto"/>
              </w:divBdr>
            </w:div>
          </w:divsChild>
        </w:div>
        <w:div w:id="363100507">
          <w:marLeft w:val="0"/>
          <w:marRight w:val="0"/>
          <w:marTop w:val="0"/>
          <w:marBottom w:val="0"/>
          <w:divBdr>
            <w:top w:val="none" w:sz="0" w:space="0" w:color="auto"/>
            <w:left w:val="none" w:sz="0" w:space="0" w:color="auto"/>
            <w:bottom w:val="none" w:sz="0" w:space="0" w:color="auto"/>
            <w:right w:val="none" w:sz="0" w:space="0" w:color="auto"/>
          </w:divBdr>
          <w:divsChild>
            <w:div w:id="632369056">
              <w:marLeft w:val="0"/>
              <w:marRight w:val="0"/>
              <w:marTop w:val="0"/>
              <w:marBottom w:val="0"/>
              <w:divBdr>
                <w:top w:val="none" w:sz="0" w:space="0" w:color="auto"/>
                <w:left w:val="none" w:sz="0" w:space="0" w:color="auto"/>
                <w:bottom w:val="none" w:sz="0" w:space="0" w:color="auto"/>
                <w:right w:val="none" w:sz="0" w:space="0" w:color="auto"/>
              </w:divBdr>
            </w:div>
          </w:divsChild>
        </w:div>
        <w:div w:id="365302926">
          <w:marLeft w:val="0"/>
          <w:marRight w:val="0"/>
          <w:marTop w:val="0"/>
          <w:marBottom w:val="0"/>
          <w:divBdr>
            <w:top w:val="none" w:sz="0" w:space="0" w:color="auto"/>
            <w:left w:val="none" w:sz="0" w:space="0" w:color="auto"/>
            <w:bottom w:val="none" w:sz="0" w:space="0" w:color="auto"/>
            <w:right w:val="none" w:sz="0" w:space="0" w:color="auto"/>
          </w:divBdr>
        </w:div>
        <w:div w:id="371080720">
          <w:marLeft w:val="0"/>
          <w:marRight w:val="0"/>
          <w:marTop w:val="0"/>
          <w:marBottom w:val="0"/>
          <w:divBdr>
            <w:top w:val="none" w:sz="0" w:space="0" w:color="auto"/>
            <w:left w:val="none" w:sz="0" w:space="0" w:color="auto"/>
            <w:bottom w:val="none" w:sz="0" w:space="0" w:color="auto"/>
            <w:right w:val="none" w:sz="0" w:space="0" w:color="auto"/>
          </w:divBdr>
        </w:div>
        <w:div w:id="372534235">
          <w:marLeft w:val="0"/>
          <w:marRight w:val="0"/>
          <w:marTop w:val="0"/>
          <w:marBottom w:val="0"/>
          <w:divBdr>
            <w:top w:val="none" w:sz="0" w:space="0" w:color="auto"/>
            <w:left w:val="none" w:sz="0" w:space="0" w:color="auto"/>
            <w:bottom w:val="none" w:sz="0" w:space="0" w:color="auto"/>
            <w:right w:val="none" w:sz="0" w:space="0" w:color="auto"/>
          </w:divBdr>
        </w:div>
        <w:div w:id="380595038">
          <w:marLeft w:val="0"/>
          <w:marRight w:val="0"/>
          <w:marTop w:val="0"/>
          <w:marBottom w:val="0"/>
          <w:divBdr>
            <w:top w:val="none" w:sz="0" w:space="0" w:color="auto"/>
            <w:left w:val="none" w:sz="0" w:space="0" w:color="auto"/>
            <w:bottom w:val="none" w:sz="0" w:space="0" w:color="auto"/>
            <w:right w:val="none" w:sz="0" w:space="0" w:color="auto"/>
          </w:divBdr>
        </w:div>
        <w:div w:id="392435936">
          <w:marLeft w:val="0"/>
          <w:marRight w:val="0"/>
          <w:marTop w:val="0"/>
          <w:marBottom w:val="0"/>
          <w:divBdr>
            <w:top w:val="none" w:sz="0" w:space="0" w:color="auto"/>
            <w:left w:val="none" w:sz="0" w:space="0" w:color="auto"/>
            <w:bottom w:val="none" w:sz="0" w:space="0" w:color="auto"/>
            <w:right w:val="none" w:sz="0" w:space="0" w:color="auto"/>
          </w:divBdr>
        </w:div>
        <w:div w:id="393704823">
          <w:marLeft w:val="0"/>
          <w:marRight w:val="0"/>
          <w:marTop w:val="0"/>
          <w:marBottom w:val="0"/>
          <w:divBdr>
            <w:top w:val="none" w:sz="0" w:space="0" w:color="auto"/>
            <w:left w:val="none" w:sz="0" w:space="0" w:color="auto"/>
            <w:bottom w:val="none" w:sz="0" w:space="0" w:color="auto"/>
            <w:right w:val="none" w:sz="0" w:space="0" w:color="auto"/>
          </w:divBdr>
          <w:divsChild>
            <w:div w:id="1650744250">
              <w:marLeft w:val="0"/>
              <w:marRight w:val="0"/>
              <w:marTop w:val="0"/>
              <w:marBottom w:val="0"/>
              <w:divBdr>
                <w:top w:val="none" w:sz="0" w:space="0" w:color="auto"/>
                <w:left w:val="none" w:sz="0" w:space="0" w:color="auto"/>
                <w:bottom w:val="none" w:sz="0" w:space="0" w:color="auto"/>
                <w:right w:val="none" w:sz="0" w:space="0" w:color="auto"/>
              </w:divBdr>
            </w:div>
          </w:divsChild>
        </w:div>
        <w:div w:id="395671310">
          <w:marLeft w:val="0"/>
          <w:marRight w:val="0"/>
          <w:marTop w:val="0"/>
          <w:marBottom w:val="0"/>
          <w:divBdr>
            <w:top w:val="none" w:sz="0" w:space="0" w:color="auto"/>
            <w:left w:val="none" w:sz="0" w:space="0" w:color="auto"/>
            <w:bottom w:val="none" w:sz="0" w:space="0" w:color="auto"/>
            <w:right w:val="none" w:sz="0" w:space="0" w:color="auto"/>
          </w:divBdr>
        </w:div>
        <w:div w:id="402022257">
          <w:marLeft w:val="0"/>
          <w:marRight w:val="0"/>
          <w:marTop w:val="0"/>
          <w:marBottom w:val="0"/>
          <w:divBdr>
            <w:top w:val="none" w:sz="0" w:space="0" w:color="auto"/>
            <w:left w:val="none" w:sz="0" w:space="0" w:color="auto"/>
            <w:bottom w:val="none" w:sz="0" w:space="0" w:color="auto"/>
            <w:right w:val="none" w:sz="0" w:space="0" w:color="auto"/>
          </w:divBdr>
        </w:div>
        <w:div w:id="402727885">
          <w:marLeft w:val="0"/>
          <w:marRight w:val="0"/>
          <w:marTop w:val="0"/>
          <w:marBottom w:val="0"/>
          <w:divBdr>
            <w:top w:val="none" w:sz="0" w:space="0" w:color="auto"/>
            <w:left w:val="none" w:sz="0" w:space="0" w:color="auto"/>
            <w:bottom w:val="none" w:sz="0" w:space="0" w:color="auto"/>
            <w:right w:val="none" w:sz="0" w:space="0" w:color="auto"/>
          </w:divBdr>
        </w:div>
        <w:div w:id="402987883">
          <w:marLeft w:val="0"/>
          <w:marRight w:val="0"/>
          <w:marTop w:val="0"/>
          <w:marBottom w:val="0"/>
          <w:divBdr>
            <w:top w:val="none" w:sz="0" w:space="0" w:color="auto"/>
            <w:left w:val="none" w:sz="0" w:space="0" w:color="auto"/>
            <w:bottom w:val="none" w:sz="0" w:space="0" w:color="auto"/>
            <w:right w:val="none" w:sz="0" w:space="0" w:color="auto"/>
          </w:divBdr>
          <w:divsChild>
            <w:div w:id="1957562059">
              <w:marLeft w:val="0"/>
              <w:marRight w:val="0"/>
              <w:marTop w:val="0"/>
              <w:marBottom w:val="0"/>
              <w:divBdr>
                <w:top w:val="none" w:sz="0" w:space="0" w:color="auto"/>
                <w:left w:val="none" w:sz="0" w:space="0" w:color="auto"/>
                <w:bottom w:val="none" w:sz="0" w:space="0" w:color="auto"/>
                <w:right w:val="none" w:sz="0" w:space="0" w:color="auto"/>
              </w:divBdr>
            </w:div>
          </w:divsChild>
        </w:div>
        <w:div w:id="403727485">
          <w:marLeft w:val="0"/>
          <w:marRight w:val="0"/>
          <w:marTop w:val="0"/>
          <w:marBottom w:val="0"/>
          <w:divBdr>
            <w:top w:val="none" w:sz="0" w:space="0" w:color="auto"/>
            <w:left w:val="none" w:sz="0" w:space="0" w:color="auto"/>
            <w:bottom w:val="none" w:sz="0" w:space="0" w:color="auto"/>
            <w:right w:val="none" w:sz="0" w:space="0" w:color="auto"/>
          </w:divBdr>
        </w:div>
        <w:div w:id="405080063">
          <w:marLeft w:val="0"/>
          <w:marRight w:val="0"/>
          <w:marTop w:val="0"/>
          <w:marBottom w:val="0"/>
          <w:divBdr>
            <w:top w:val="none" w:sz="0" w:space="0" w:color="auto"/>
            <w:left w:val="none" w:sz="0" w:space="0" w:color="auto"/>
            <w:bottom w:val="none" w:sz="0" w:space="0" w:color="auto"/>
            <w:right w:val="none" w:sz="0" w:space="0" w:color="auto"/>
          </w:divBdr>
        </w:div>
        <w:div w:id="406466742">
          <w:marLeft w:val="0"/>
          <w:marRight w:val="0"/>
          <w:marTop w:val="0"/>
          <w:marBottom w:val="0"/>
          <w:divBdr>
            <w:top w:val="none" w:sz="0" w:space="0" w:color="auto"/>
            <w:left w:val="none" w:sz="0" w:space="0" w:color="auto"/>
            <w:bottom w:val="none" w:sz="0" w:space="0" w:color="auto"/>
            <w:right w:val="none" w:sz="0" w:space="0" w:color="auto"/>
          </w:divBdr>
          <w:divsChild>
            <w:div w:id="17584371">
              <w:marLeft w:val="0"/>
              <w:marRight w:val="0"/>
              <w:marTop w:val="0"/>
              <w:marBottom w:val="0"/>
              <w:divBdr>
                <w:top w:val="none" w:sz="0" w:space="0" w:color="auto"/>
                <w:left w:val="none" w:sz="0" w:space="0" w:color="auto"/>
                <w:bottom w:val="none" w:sz="0" w:space="0" w:color="auto"/>
                <w:right w:val="none" w:sz="0" w:space="0" w:color="auto"/>
              </w:divBdr>
            </w:div>
          </w:divsChild>
        </w:div>
        <w:div w:id="409351984">
          <w:marLeft w:val="0"/>
          <w:marRight w:val="0"/>
          <w:marTop w:val="0"/>
          <w:marBottom w:val="0"/>
          <w:divBdr>
            <w:top w:val="none" w:sz="0" w:space="0" w:color="auto"/>
            <w:left w:val="none" w:sz="0" w:space="0" w:color="auto"/>
            <w:bottom w:val="none" w:sz="0" w:space="0" w:color="auto"/>
            <w:right w:val="none" w:sz="0" w:space="0" w:color="auto"/>
          </w:divBdr>
        </w:div>
        <w:div w:id="412170830">
          <w:marLeft w:val="0"/>
          <w:marRight w:val="0"/>
          <w:marTop w:val="0"/>
          <w:marBottom w:val="0"/>
          <w:divBdr>
            <w:top w:val="none" w:sz="0" w:space="0" w:color="auto"/>
            <w:left w:val="none" w:sz="0" w:space="0" w:color="auto"/>
            <w:bottom w:val="none" w:sz="0" w:space="0" w:color="auto"/>
            <w:right w:val="none" w:sz="0" w:space="0" w:color="auto"/>
          </w:divBdr>
          <w:divsChild>
            <w:div w:id="495852163">
              <w:marLeft w:val="0"/>
              <w:marRight w:val="0"/>
              <w:marTop w:val="0"/>
              <w:marBottom w:val="0"/>
              <w:divBdr>
                <w:top w:val="none" w:sz="0" w:space="0" w:color="auto"/>
                <w:left w:val="none" w:sz="0" w:space="0" w:color="auto"/>
                <w:bottom w:val="none" w:sz="0" w:space="0" w:color="auto"/>
                <w:right w:val="none" w:sz="0" w:space="0" w:color="auto"/>
              </w:divBdr>
            </w:div>
          </w:divsChild>
        </w:div>
        <w:div w:id="413360673">
          <w:marLeft w:val="0"/>
          <w:marRight w:val="0"/>
          <w:marTop w:val="0"/>
          <w:marBottom w:val="0"/>
          <w:divBdr>
            <w:top w:val="none" w:sz="0" w:space="0" w:color="auto"/>
            <w:left w:val="none" w:sz="0" w:space="0" w:color="auto"/>
            <w:bottom w:val="none" w:sz="0" w:space="0" w:color="auto"/>
            <w:right w:val="none" w:sz="0" w:space="0" w:color="auto"/>
          </w:divBdr>
          <w:divsChild>
            <w:div w:id="1751998785">
              <w:marLeft w:val="0"/>
              <w:marRight w:val="0"/>
              <w:marTop w:val="0"/>
              <w:marBottom w:val="0"/>
              <w:divBdr>
                <w:top w:val="none" w:sz="0" w:space="0" w:color="auto"/>
                <w:left w:val="none" w:sz="0" w:space="0" w:color="auto"/>
                <w:bottom w:val="none" w:sz="0" w:space="0" w:color="auto"/>
                <w:right w:val="none" w:sz="0" w:space="0" w:color="auto"/>
              </w:divBdr>
            </w:div>
          </w:divsChild>
        </w:div>
        <w:div w:id="415831064">
          <w:marLeft w:val="0"/>
          <w:marRight w:val="0"/>
          <w:marTop w:val="0"/>
          <w:marBottom w:val="0"/>
          <w:divBdr>
            <w:top w:val="none" w:sz="0" w:space="0" w:color="auto"/>
            <w:left w:val="none" w:sz="0" w:space="0" w:color="auto"/>
            <w:bottom w:val="none" w:sz="0" w:space="0" w:color="auto"/>
            <w:right w:val="none" w:sz="0" w:space="0" w:color="auto"/>
          </w:divBdr>
          <w:divsChild>
            <w:div w:id="1835796117">
              <w:marLeft w:val="0"/>
              <w:marRight w:val="0"/>
              <w:marTop w:val="0"/>
              <w:marBottom w:val="0"/>
              <w:divBdr>
                <w:top w:val="none" w:sz="0" w:space="0" w:color="auto"/>
                <w:left w:val="none" w:sz="0" w:space="0" w:color="auto"/>
                <w:bottom w:val="none" w:sz="0" w:space="0" w:color="auto"/>
                <w:right w:val="none" w:sz="0" w:space="0" w:color="auto"/>
              </w:divBdr>
            </w:div>
          </w:divsChild>
        </w:div>
        <w:div w:id="422996397">
          <w:marLeft w:val="0"/>
          <w:marRight w:val="0"/>
          <w:marTop w:val="0"/>
          <w:marBottom w:val="0"/>
          <w:divBdr>
            <w:top w:val="none" w:sz="0" w:space="0" w:color="auto"/>
            <w:left w:val="none" w:sz="0" w:space="0" w:color="auto"/>
            <w:bottom w:val="none" w:sz="0" w:space="0" w:color="auto"/>
            <w:right w:val="none" w:sz="0" w:space="0" w:color="auto"/>
          </w:divBdr>
        </w:div>
        <w:div w:id="424769734">
          <w:marLeft w:val="0"/>
          <w:marRight w:val="0"/>
          <w:marTop w:val="0"/>
          <w:marBottom w:val="0"/>
          <w:divBdr>
            <w:top w:val="none" w:sz="0" w:space="0" w:color="auto"/>
            <w:left w:val="none" w:sz="0" w:space="0" w:color="auto"/>
            <w:bottom w:val="none" w:sz="0" w:space="0" w:color="auto"/>
            <w:right w:val="none" w:sz="0" w:space="0" w:color="auto"/>
          </w:divBdr>
        </w:div>
        <w:div w:id="435712079">
          <w:marLeft w:val="0"/>
          <w:marRight w:val="0"/>
          <w:marTop w:val="0"/>
          <w:marBottom w:val="0"/>
          <w:divBdr>
            <w:top w:val="none" w:sz="0" w:space="0" w:color="auto"/>
            <w:left w:val="none" w:sz="0" w:space="0" w:color="auto"/>
            <w:bottom w:val="none" w:sz="0" w:space="0" w:color="auto"/>
            <w:right w:val="none" w:sz="0" w:space="0" w:color="auto"/>
          </w:divBdr>
          <w:divsChild>
            <w:div w:id="346446691">
              <w:marLeft w:val="0"/>
              <w:marRight w:val="0"/>
              <w:marTop w:val="0"/>
              <w:marBottom w:val="0"/>
              <w:divBdr>
                <w:top w:val="none" w:sz="0" w:space="0" w:color="auto"/>
                <w:left w:val="none" w:sz="0" w:space="0" w:color="auto"/>
                <w:bottom w:val="none" w:sz="0" w:space="0" w:color="auto"/>
                <w:right w:val="none" w:sz="0" w:space="0" w:color="auto"/>
              </w:divBdr>
            </w:div>
          </w:divsChild>
        </w:div>
        <w:div w:id="442696426">
          <w:marLeft w:val="0"/>
          <w:marRight w:val="0"/>
          <w:marTop w:val="0"/>
          <w:marBottom w:val="0"/>
          <w:divBdr>
            <w:top w:val="none" w:sz="0" w:space="0" w:color="auto"/>
            <w:left w:val="none" w:sz="0" w:space="0" w:color="auto"/>
            <w:bottom w:val="none" w:sz="0" w:space="0" w:color="auto"/>
            <w:right w:val="none" w:sz="0" w:space="0" w:color="auto"/>
          </w:divBdr>
        </w:div>
        <w:div w:id="451245393">
          <w:marLeft w:val="0"/>
          <w:marRight w:val="0"/>
          <w:marTop w:val="0"/>
          <w:marBottom w:val="0"/>
          <w:divBdr>
            <w:top w:val="none" w:sz="0" w:space="0" w:color="auto"/>
            <w:left w:val="none" w:sz="0" w:space="0" w:color="auto"/>
            <w:bottom w:val="none" w:sz="0" w:space="0" w:color="auto"/>
            <w:right w:val="none" w:sz="0" w:space="0" w:color="auto"/>
          </w:divBdr>
          <w:divsChild>
            <w:div w:id="1401706593">
              <w:marLeft w:val="0"/>
              <w:marRight w:val="0"/>
              <w:marTop w:val="0"/>
              <w:marBottom w:val="0"/>
              <w:divBdr>
                <w:top w:val="none" w:sz="0" w:space="0" w:color="auto"/>
                <w:left w:val="none" w:sz="0" w:space="0" w:color="auto"/>
                <w:bottom w:val="none" w:sz="0" w:space="0" w:color="auto"/>
                <w:right w:val="none" w:sz="0" w:space="0" w:color="auto"/>
              </w:divBdr>
            </w:div>
          </w:divsChild>
        </w:div>
        <w:div w:id="458301166">
          <w:marLeft w:val="0"/>
          <w:marRight w:val="0"/>
          <w:marTop w:val="0"/>
          <w:marBottom w:val="0"/>
          <w:divBdr>
            <w:top w:val="none" w:sz="0" w:space="0" w:color="auto"/>
            <w:left w:val="none" w:sz="0" w:space="0" w:color="auto"/>
            <w:bottom w:val="none" w:sz="0" w:space="0" w:color="auto"/>
            <w:right w:val="none" w:sz="0" w:space="0" w:color="auto"/>
          </w:divBdr>
        </w:div>
        <w:div w:id="464737069">
          <w:marLeft w:val="0"/>
          <w:marRight w:val="0"/>
          <w:marTop w:val="0"/>
          <w:marBottom w:val="0"/>
          <w:divBdr>
            <w:top w:val="none" w:sz="0" w:space="0" w:color="auto"/>
            <w:left w:val="none" w:sz="0" w:space="0" w:color="auto"/>
            <w:bottom w:val="none" w:sz="0" w:space="0" w:color="auto"/>
            <w:right w:val="none" w:sz="0" w:space="0" w:color="auto"/>
          </w:divBdr>
          <w:divsChild>
            <w:div w:id="1050113340">
              <w:marLeft w:val="0"/>
              <w:marRight w:val="0"/>
              <w:marTop w:val="0"/>
              <w:marBottom w:val="0"/>
              <w:divBdr>
                <w:top w:val="none" w:sz="0" w:space="0" w:color="auto"/>
                <w:left w:val="none" w:sz="0" w:space="0" w:color="auto"/>
                <w:bottom w:val="none" w:sz="0" w:space="0" w:color="auto"/>
                <w:right w:val="none" w:sz="0" w:space="0" w:color="auto"/>
              </w:divBdr>
            </w:div>
          </w:divsChild>
        </w:div>
        <w:div w:id="468132917">
          <w:marLeft w:val="0"/>
          <w:marRight w:val="0"/>
          <w:marTop w:val="0"/>
          <w:marBottom w:val="0"/>
          <w:divBdr>
            <w:top w:val="none" w:sz="0" w:space="0" w:color="auto"/>
            <w:left w:val="none" w:sz="0" w:space="0" w:color="auto"/>
            <w:bottom w:val="none" w:sz="0" w:space="0" w:color="auto"/>
            <w:right w:val="none" w:sz="0" w:space="0" w:color="auto"/>
          </w:divBdr>
          <w:divsChild>
            <w:div w:id="1211453393">
              <w:marLeft w:val="0"/>
              <w:marRight w:val="0"/>
              <w:marTop w:val="0"/>
              <w:marBottom w:val="0"/>
              <w:divBdr>
                <w:top w:val="none" w:sz="0" w:space="0" w:color="auto"/>
                <w:left w:val="none" w:sz="0" w:space="0" w:color="auto"/>
                <w:bottom w:val="none" w:sz="0" w:space="0" w:color="auto"/>
                <w:right w:val="none" w:sz="0" w:space="0" w:color="auto"/>
              </w:divBdr>
            </w:div>
          </w:divsChild>
        </w:div>
        <w:div w:id="469203286">
          <w:marLeft w:val="0"/>
          <w:marRight w:val="0"/>
          <w:marTop w:val="0"/>
          <w:marBottom w:val="0"/>
          <w:divBdr>
            <w:top w:val="none" w:sz="0" w:space="0" w:color="auto"/>
            <w:left w:val="none" w:sz="0" w:space="0" w:color="auto"/>
            <w:bottom w:val="none" w:sz="0" w:space="0" w:color="auto"/>
            <w:right w:val="none" w:sz="0" w:space="0" w:color="auto"/>
          </w:divBdr>
          <w:divsChild>
            <w:div w:id="59716766">
              <w:marLeft w:val="0"/>
              <w:marRight w:val="0"/>
              <w:marTop w:val="0"/>
              <w:marBottom w:val="0"/>
              <w:divBdr>
                <w:top w:val="none" w:sz="0" w:space="0" w:color="auto"/>
                <w:left w:val="none" w:sz="0" w:space="0" w:color="auto"/>
                <w:bottom w:val="none" w:sz="0" w:space="0" w:color="auto"/>
                <w:right w:val="none" w:sz="0" w:space="0" w:color="auto"/>
              </w:divBdr>
            </w:div>
          </w:divsChild>
        </w:div>
        <w:div w:id="482544603">
          <w:marLeft w:val="0"/>
          <w:marRight w:val="0"/>
          <w:marTop w:val="0"/>
          <w:marBottom w:val="0"/>
          <w:divBdr>
            <w:top w:val="none" w:sz="0" w:space="0" w:color="auto"/>
            <w:left w:val="none" w:sz="0" w:space="0" w:color="auto"/>
            <w:bottom w:val="none" w:sz="0" w:space="0" w:color="auto"/>
            <w:right w:val="none" w:sz="0" w:space="0" w:color="auto"/>
          </w:divBdr>
        </w:div>
        <w:div w:id="485900912">
          <w:marLeft w:val="0"/>
          <w:marRight w:val="0"/>
          <w:marTop w:val="0"/>
          <w:marBottom w:val="0"/>
          <w:divBdr>
            <w:top w:val="none" w:sz="0" w:space="0" w:color="auto"/>
            <w:left w:val="none" w:sz="0" w:space="0" w:color="auto"/>
            <w:bottom w:val="none" w:sz="0" w:space="0" w:color="auto"/>
            <w:right w:val="none" w:sz="0" w:space="0" w:color="auto"/>
          </w:divBdr>
        </w:div>
        <w:div w:id="490678765">
          <w:marLeft w:val="0"/>
          <w:marRight w:val="0"/>
          <w:marTop w:val="0"/>
          <w:marBottom w:val="0"/>
          <w:divBdr>
            <w:top w:val="none" w:sz="0" w:space="0" w:color="auto"/>
            <w:left w:val="none" w:sz="0" w:space="0" w:color="auto"/>
            <w:bottom w:val="none" w:sz="0" w:space="0" w:color="auto"/>
            <w:right w:val="none" w:sz="0" w:space="0" w:color="auto"/>
          </w:divBdr>
        </w:div>
        <w:div w:id="493185818">
          <w:marLeft w:val="0"/>
          <w:marRight w:val="0"/>
          <w:marTop w:val="0"/>
          <w:marBottom w:val="0"/>
          <w:divBdr>
            <w:top w:val="none" w:sz="0" w:space="0" w:color="auto"/>
            <w:left w:val="none" w:sz="0" w:space="0" w:color="auto"/>
            <w:bottom w:val="none" w:sz="0" w:space="0" w:color="auto"/>
            <w:right w:val="none" w:sz="0" w:space="0" w:color="auto"/>
          </w:divBdr>
        </w:div>
        <w:div w:id="494030281">
          <w:marLeft w:val="0"/>
          <w:marRight w:val="0"/>
          <w:marTop w:val="0"/>
          <w:marBottom w:val="0"/>
          <w:divBdr>
            <w:top w:val="none" w:sz="0" w:space="0" w:color="auto"/>
            <w:left w:val="none" w:sz="0" w:space="0" w:color="auto"/>
            <w:bottom w:val="none" w:sz="0" w:space="0" w:color="auto"/>
            <w:right w:val="none" w:sz="0" w:space="0" w:color="auto"/>
          </w:divBdr>
        </w:div>
        <w:div w:id="494538350">
          <w:marLeft w:val="0"/>
          <w:marRight w:val="0"/>
          <w:marTop w:val="0"/>
          <w:marBottom w:val="0"/>
          <w:divBdr>
            <w:top w:val="none" w:sz="0" w:space="0" w:color="auto"/>
            <w:left w:val="none" w:sz="0" w:space="0" w:color="auto"/>
            <w:bottom w:val="none" w:sz="0" w:space="0" w:color="auto"/>
            <w:right w:val="none" w:sz="0" w:space="0" w:color="auto"/>
          </w:divBdr>
        </w:div>
        <w:div w:id="501968672">
          <w:marLeft w:val="0"/>
          <w:marRight w:val="0"/>
          <w:marTop w:val="0"/>
          <w:marBottom w:val="0"/>
          <w:divBdr>
            <w:top w:val="none" w:sz="0" w:space="0" w:color="auto"/>
            <w:left w:val="none" w:sz="0" w:space="0" w:color="auto"/>
            <w:bottom w:val="none" w:sz="0" w:space="0" w:color="auto"/>
            <w:right w:val="none" w:sz="0" w:space="0" w:color="auto"/>
          </w:divBdr>
        </w:div>
        <w:div w:id="507404959">
          <w:marLeft w:val="0"/>
          <w:marRight w:val="0"/>
          <w:marTop w:val="0"/>
          <w:marBottom w:val="0"/>
          <w:divBdr>
            <w:top w:val="none" w:sz="0" w:space="0" w:color="auto"/>
            <w:left w:val="none" w:sz="0" w:space="0" w:color="auto"/>
            <w:bottom w:val="none" w:sz="0" w:space="0" w:color="auto"/>
            <w:right w:val="none" w:sz="0" w:space="0" w:color="auto"/>
          </w:divBdr>
          <w:divsChild>
            <w:div w:id="187448989">
              <w:marLeft w:val="0"/>
              <w:marRight w:val="0"/>
              <w:marTop w:val="0"/>
              <w:marBottom w:val="0"/>
              <w:divBdr>
                <w:top w:val="none" w:sz="0" w:space="0" w:color="auto"/>
                <w:left w:val="none" w:sz="0" w:space="0" w:color="auto"/>
                <w:bottom w:val="none" w:sz="0" w:space="0" w:color="auto"/>
                <w:right w:val="none" w:sz="0" w:space="0" w:color="auto"/>
              </w:divBdr>
            </w:div>
          </w:divsChild>
        </w:div>
        <w:div w:id="510723340">
          <w:marLeft w:val="0"/>
          <w:marRight w:val="0"/>
          <w:marTop w:val="0"/>
          <w:marBottom w:val="0"/>
          <w:divBdr>
            <w:top w:val="none" w:sz="0" w:space="0" w:color="auto"/>
            <w:left w:val="none" w:sz="0" w:space="0" w:color="auto"/>
            <w:bottom w:val="none" w:sz="0" w:space="0" w:color="auto"/>
            <w:right w:val="none" w:sz="0" w:space="0" w:color="auto"/>
          </w:divBdr>
          <w:divsChild>
            <w:div w:id="1488939216">
              <w:marLeft w:val="0"/>
              <w:marRight w:val="0"/>
              <w:marTop w:val="0"/>
              <w:marBottom w:val="0"/>
              <w:divBdr>
                <w:top w:val="none" w:sz="0" w:space="0" w:color="auto"/>
                <w:left w:val="none" w:sz="0" w:space="0" w:color="auto"/>
                <w:bottom w:val="none" w:sz="0" w:space="0" w:color="auto"/>
                <w:right w:val="none" w:sz="0" w:space="0" w:color="auto"/>
              </w:divBdr>
            </w:div>
          </w:divsChild>
        </w:div>
        <w:div w:id="510874535">
          <w:marLeft w:val="0"/>
          <w:marRight w:val="0"/>
          <w:marTop w:val="0"/>
          <w:marBottom w:val="0"/>
          <w:divBdr>
            <w:top w:val="none" w:sz="0" w:space="0" w:color="auto"/>
            <w:left w:val="none" w:sz="0" w:space="0" w:color="auto"/>
            <w:bottom w:val="none" w:sz="0" w:space="0" w:color="auto"/>
            <w:right w:val="none" w:sz="0" w:space="0" w:color="auto"/>
          </w:divBdr>
        </w:div>
        <w:div w:id="517618331">
          <w:marLeft w:val="0"/>
          <w:marRight w:val="0"/>
          <w:marTop w:val="0"/>
          <w:marBottom w:val="0"/>
          <w:divBdr>
            <w:top w:val="none" w:sz="0" w:space="0" w:color="auto"/>
            <w:left w:val="none" w:sz="0" w:space="0" w:color="auto"/>
            <w:bottom w:val="none" w:sz="0" w:space="0" w:color="auto"/>
            <w:right w:val="none" w:sz="0" w:space="0" w:color="auto"/>
          </w:divBdr>
        </w:div>
        <w:div w:id="522938560">
          <w:marLeft w:val="0"/>
          <w:marRight w:val="0"/>
          <w:marTop w:val="0"/>
          <w:marBottom w:val="0"/>
          <w:divBdr>
            <w:top w:val="none" w:sz="0" w:space="0" w:color="auto"/>
            <w:left w:val="none" w:sz="0" w:space="0" w:color="auto"/>
            <w:bottom w:val="none" w:sz="0" w:space="0" w:color="auto"/>
            <w:right w:val="none" w:sz="0" w:space="0" w:color="auto"/>
          </w:divBdr>
        </w:div>
        <w:div w:id="524641168">
          <w:marLeft w:val="0"/>
          <w:marRight w:val="0"/>
          <w:marTop w:val="0"/>
          <w:marBottom w:val="0"/>
          <w:divBdr>
            <w:top w:val="none" w:sz="0" w:space="0" w:color="auto"/>
            <w:left w:val="none" w:sz="0" w:space="0" w:color="auto"/>
            <w:bottom w:val="none" w:sz="0" w:space="0" w:color="auto"/>
            <w:right w:val="none" w:sz="0" w:space="0" w:color="auto"/>
          </w:divBdr>
          <w:divsChild>
            <w:div w:id="269435195">
              <w:marLeft w:val="0"/>
              <w:marRight w:val="0"/>
              <w:marTop w:val="0"/>
              <w:marBottom w:val="0"/>
              <w:divBdr>
                <w:top w:val="none" w:sz="0" w:space="0" w:color="auto"/>
                <w:left w:val="none" w:sz="0" w:space="0" w:color="auto"/>
                <w:bottom w:val="none" w:sz="0" w:space="0" w:color="auto"/>
                <w:right w:val="none" w:sz="0" w:space="0" w:color="auto"/>
              </w:divBdr>
            </w:div>
          </w:divsChild>
        </w:div>
        <w:div w:id="527067476">
          <w:marLeft w:val="0"/>
          <w:marRight w:val="0"/>
          <w:marTop w:val="0"/>
          <w:marBottom w:val="0"/>
          <w:divBdr>
            <w:top w:val="none" w:sz="0" w:space="0" w:color="auto"/>
            <w:left w:val="none" w:sz="0" w:space="0" w:color="auto"/>
            <w:bottom w:val="none" w:sz="0" w:space="0" w:color="auto"/>
            <w:right w:val="none" w:sz="0" w:space="0" w:color="auto"/>
          </w:divBdr>
          <w:divsChild>
            <w:div w:id="787167727">
              <w:marLeft w:val="0"/>
              <w:marRight w:val="0"/>
              <w:marTop w:val="0"/>
              <w:marBottom w:val="0"/>
              <w:divBdr>
                <w:top w:val="none" w:sz="0" w:space="0" w:color="auto"/>
                <w:left w:val="none" w:sz="0" w:space="0" w:color="auto"/>
                <w:bottom w:val="none" w:sz="0" w:space="0" w:color="auto"/>
                <w:right w:val="none" w:sz="0" w:space="0" w:color="auto"/>
              </w:divBdr>
            </w:div>
          </w:divsChild>
        </w:div>
        <w:div w:id="532158705">
          <w:marLeft w:val="0"/>
          <w:marRight w:val="0"/>
          <w:marTop w:val="0"/>
          <w:marBottom w:val="0"/>
          <w:divBdr>
            <w:top w:val="none" w:sz="0" w:space="0" w:color="auto"/>
            <w:left w:val="none" w:sz="0" w:space="0" w:color="auto"/>
            <w:bottom w:val="none" w:sz="0" w:space="0" w:color="auto"/>
            <w:right w:val="none" w:sz="0" w:space="0" w:color="auto"/>
          </w:divBdr>
          <w:divsChild>
            <w:div w:id="2004619302">
              <w:marLeft w:val="0"/>
              <w:marRight w:val="0"/>
              <w:marTop w:val="0"/>
              <w:marBottom w:val="0"/>
              <w:divBdr>
                <w:top w:val="none" w:sz="0" w:space="0" w:color="auto"/>
                <w:left w:val="none" w:sz="0" w:space="0" w:color="auto"/>
                <w:bottom w:val="none" w:sz="0" w:space="0" w:color="auto"/>
                <w:right w:val="none" w:sz="0" w:space="0" w:color="auto"/>
              </w:divBdr>
            </w:div>
          </w:divsChild>
        </w:div>
        <w:div w:id="538324142">
          <w:marLeft w:val="0"/>
          <w:marRight w:val="0"/>
          <w:marTop w:val="0"/>
          <w:marBottom w:val="0"/>
          <w:divBdr>
            <w:top w:val="none" w:sz="0" w:space="0" w:color="auto"/>
            <w:left w:val="none" w:sz="0" w:space="0" w:color="auto"/>
            <w:bottom w:val="none" w:sz="0" w:space="0" w:color="auto"/>
            <w:right w:val="none" w:sz="0" w:space="0" w:color="auto"/>
          </w:divBdr>
        </w:div>
        <w:div w:id="547381205">
          <w:marLeft w:val="0"/>
          <w:marRight w:val="0"/>
          <w:marTop w:val="0"/>
          <w:marBottom w:val="0"/>
          <w:divBdr>
            <w:top w:val="none" w:sz="0" w:space="0" w:color="auto"/>
            <w:left w:val="none" w:sz="0" w:space="0" w:color="auto"/>
            <w:bottom w:val="none" w:sz="0" w:space="0" w:color="auto"/>
            <w:right w:val="none" w:sz="0" w:space="0" w:color="auto"/>
          </w:divBdr>
        </w:div>
        <w:div w:id="549267336">
          <w:marLeft w:val="0"/>
          <w:marRight w:val="0"/>
          <w:marTop w:val="0"/>
          <w:marBottom w:val="0"/>
          <w:divBdr>
            <w:top w:val="none" w:sz="0" w:space="0" w:color="auto"/>
            <w:left w:val="none" w:sz="0" w:space="0" w:color="auto"/>
            <w:bottom w:val="none" w:sz="0" w:space="0" w:color="auto"/>
            <w:right w:val="none" w:sz="0" w:space="0" w:color="auto"/>
          </w:divBdr>
          <w:divsChild>
            <w:div w:id="1134954737">
              <w:marLeft w:val="0"/>
              <w:marRight w:val="0"/>
              <w:marTop w:val="0"/>
              <w:marBottom w:val="0"/>
              <w:divBdr>
                <w:top w:val="none" w:sz="0" w:space="0" w:color="auto"/>
                <w:left w:val="none" w:sz="0" w:space="0" w:color="auto"/>
                <w:bottom w:val="none" w:sz="0" w:space="0" w:color="auto"/>
                <w:right w:val="none" w:sz="0" w:space="0" w:color="auto"/>
              </w:divBdr>
            </w:div>
          </w:divsChild>
        </w:div>
        <w:div w:id="552276670">
          <w:marLeft w:val="0"/>
          <w:marRight w:val="0"/>
          <w:marTop w:val="0"/>
          <w:marBottom w:val="0"/>
          <w:divBdr>
            <w:top w:val="none" w:sz="0" w:space="0" w:color="auto"/>
            <w:left w:val="none" w:sz="0" w:space="0" w:color="auto"/>
            <w:bottom w:val="none" w:sz="0" w:space="0" w:color="auto"/>
            <w:right w:val="none" w:sz="0" w:space="0" w:color="auto"/>
          </w:divBdr>
        </w:div>
        <w:div w:id="553738358">
          <w:marLeft w:val="0"/>
          <w:marRight w:val="0"/>
          <w:marTop w:val="0"/>
          <w:marBottom w:val="0"/>
          <w:divBdr>
            <w:top w:val="none" w:sz="0" w:space="0" w:color="auto"/>
            <w:left w:val="none" w:sz="0" w:space="0" w:color="auto"/>
            <w:bottom w:val="none" w:sz="0" w:space="0" w:color="auto"/>
            <w:right w:val="none" w:sz="0" w:space="0" w:color="auto"/>
          </w:divBdr>
          <w:divsChild>
            <w:div w:id="417992829">
              <w:marLeft w:val="0"/>
              <w:marRight w:val="0"/>
              <w:marTop w:val="0"/>
              <w:marBottom w:val="0"/>
              <w:divBdr>
                <w:top w:val="none" w:sz="0" w:space="0" w:color="auto"/>
                <w:left w:val="none" w:sz="0" w:space="0" w:color="auto"/>
                <w:bottom w:val="none" w:sz="0" w:space="0" w:color="auto"/>
                <w:right w:val="none" w:sz="0" w:space="0" w:color="auto"/>
              </w:divBdr>
            </w:div>
          </w:divsChild>
        </w:div>
        <w:div w:id="557471558">
          <w:marLeft w:val="0"/>
          <w:marRight w:val="0"/>
          <w:marTop w:val="0"/>
          <w:marBottom w:val="0"/>
          <w:divBdr>
            <w:top w:val="none" w:sz="0" w:space="0" w:color="auto"/>
            <w:left w:val="none" w:sz="0" w:space="0" w:color="auto"/>
            <w:bottom w:val="none" w:sz="0" w:space="0" w:color="auto"/>
            <w:right w:val="none" w:sz="0" w:space="0" w:color="auto"/>
          </w:divBdr>
        </w:div>
        <w:div w:id="562838630">
          <w:marLeft w:val="0"/>
          <w:marRight w:val="0"/>
          <w:marTop w:val="0"/>
          <w:marBottom w:val="0"/>
          <w:divBdr>
            <w:top w:val="none" w:sz="0" w:space="0" w:color="auto"/>
            <w:left w:val="none" w:sz="0" w:space="0" w:color="auto"/>
            <w:bottom w:val="none" w:sz="0" w:space="0" w:color="auto"/>
            <w:right w:val="none" w:sz="0" w:space="0" w:color="auto"/>
          </w:divBdr>
        </w:div>
        <w:div w:id="568467038">
          <w:marLeft w:val="0"/>
          <w:marRight w:val="0"/>
          <w:marTop w:val="0"/>
          <w:marBottom w:val="0"/>
          <w:divBdr>
            <w:top w:val="none" w:sz="0" w:space="0" w:color="auto"/>
            <w:left w:val="none" w:sz="0" w:space="0" w:color="auto"/>
            <w:bottom w:val="none" w:sz="0" w:space="0" w:color="auto"/>
            <w:right w:val="none" w:sz="0" w:space="0" w:color="auto"/>
          </w:divBdr>
          <w:divsChild>
            <w:div w:id="1054549199">
              <w:marLeft w:val="0"/>
              <w:marRight w:val="0"/>
              <w:marTop w:val="0"/>
              <w:marBottom w:val="0"/>
              <w:divBdr>
                <w:top w:val="none" w:sz="0" w:space="0" w:color="auto"/>
                <w:left w:val="none" w:sz="0" w:space="0" w:color="auto"/>
                <w:bottom w:val="none" w:sz="0" w:space="0" w:color="auto"/>
                <w:right w:val="none" w:sz="0" w:space="0" w:color="auto"/>
              </w:divBdr>
            </w:div>
          </w:divsChild>
        </w:div>
        <w:div w:id="577790217">
          <w:marLeft w:val="0"/>
          <w:marRight w:val="0"/>
          <w:marTop w:val="0"/>
          <w:marBottom w:val="0"/>
          <w:divBdr>
            <w:top w:val="none" w:sz="0" w:space="0" w:color="auto"/>
            <w:left w:val="none" w:sz="0" w:space="0" w:color="auto"/>
            <w:bottom w:val="none" w:sz="0" w:space="0" w:color="auto"/>
            <w:right w:val="none" w:sz="0" w:space="0" w:color="auto"/>
          </w:divBdr>
          <w:divsChild>
            <w:div w:id="1543442177">
              <w:marLeft w:val="0"/>
              <w:marRight w:val="0"/>
              <w:marTop w:val="0"/>
              <w:marBottom w:val="0"/>
              <w:divBdr>
                <w:top w:val="none" w:sz="0" w:space="0" w:color="auto"/>
                <w:left w:val="none" w:sz="0" w:space="0" w:color="auto"/>
                <w:bottom w:val="none" w:sz="0" w:space="0" w:color="auto"/>
                <w:right w:val="none" w:sz="0" w:space="0" w:color="auto"/>
              </w:divBdr>
            </w:div>
          </w:divsChild>
        </w:div>
        <w:div w:id="585963080">
          <w:marLeft w:val="0"/>
          <w:marRight w:val="0"/>
          <w:marTop w:val="0"/>
          <w:marBottom w:val="0"/>
          <w:divBdr>
            <w:top w:val="none" w:sz="0" w:space="0" w:color="auto"/>
            <w:left w:val="none" w:sz="0" w:space="0" w:color="auto"/>
            <w:bottom w:val="none" w:sz="0" w:space="0" w:color="auto"/>
            <w:right w:val="none" w:sz="0" w:space="0" w:color="auto"/>
          </w:divBdr>
          <w:divsChild>
            <w:div w:id="1576820090">
              <w:marLeft w:val="0"/>
              <w:marRight w:val="0"/>
              <w:marTop w:val="0"/>
              <w:marBottom w:val="0"/>
              <w:divBdr>
                <w:top w:val="none" w:sz="0" w:space="0" w:color="auto"/>
                <w:left w:val="none" w:sz="0" w:space="0" w:color="auto"/>
                <w:bottom w:val="none" w:sz="0" w:space="0" w:color="auto"/>
                <w:right w:val="none" w:sz="0" w:space="0" w:color="auto"/>
              </w:divBdr>
            </w:div>
          </w:divsChild>
        </w:div>
        <w:div w:id="590504006">
          <w:marLeft w:val="0"/>
          <w:marRight w:val="0"/>
          <w:marTop w:val="0"/>
          <w:marBottom w:val="0"/>
          <w:divBdr>
            <w:top w:val="none" w:sz="0" w:space="0" w:color="auto"/>
            <w:left w:val="none" w:sz="0" w:space="0" w:color="auto"/>
            <w:bottom w:val="none" w:sz="0" w:space="0" w:color="auto"/>
            <w:right w:val="none" w:sz="0" w:space="0" w:color="auto"/>
          </w:divBdr>
          <w:divsChild>
            <w:div w:id="1484272074">
              <w:marLeft w:val="0"/>
              <w:marRight w:val="0"/>
              <w:marTop w:val="0"/>
              <w:marBottom w:val="0"/>
              <w:divBdr>
                <w:top w:val="none" w:sz="0" w:space="0" w:color="auto"/>
                <w:left w:val="none" w:sz="0" w:space="0" w:color="auto"/>
                <w:bottom w:val="none" w:sz="0" w:space="0" w:color="auto"/>
                <w:right w:val="none" w:sz="0" w:space="0" w:color="auto"/>
              </w:divBdr>
            </w:div>
          </w:divsChild>
        </w:div>
        <w:div w:id="591551613">
          <w:marLeft w:val="0"/>
          <w:marRight w:val="0"/>
          <w:marTop w:val="0"/>
          <w:marBottom w:val="0"/>
          <w:divBdr>
            <w:top w:val="none" w:sz="0" w:space="0" w:color="auto"/>
            <w:left w:val="none" w:sz="0" w:space="0" w:color="auto"/>
            <w:bottom w:val="none" w:sz="0" w:space="0" w:color="auto"/>
            <w:right w:val="none" w:sz="0" w:space="0" w:color="auto"/>
          </w:divBdr>
        </w:div>
        <w:div w:id="591857317">
          <w:marLeft w:val="0"/>
          <w:marRight w:val="0"/>
          <w:marTop w:val="0"/>
          <w:marBottom w:val="0"/>
          <w:divBdr>
            <w:top w:val="none" w:sz="0" w:space="0" w:color="auto"/>
            <w:left w:val="none" w:sz="0" w:space="0" w:color="auto"/>
            <w:bottom w:val="none" w:sz="0" w:space="0" w:color="auto"/>
            <w:right w:val="none" w:sz="0" w:space="0" w:color="auto"/>
          </w:divBdr>
        </w:div>
        <w:div w:id="592321315">
          <w:marLeft w:val="0"/>
          <w:marRight w:val="0"/>
          <w:marTop w:val="0"/>
          <w:marBottom w:val="0"/>
          <w:divBdr>
            <w:top w:val="none" w:sz="0" w:space="0" w:color="auto"/>
            <w:left w:val="none" w:sz="0" w:space="0" w:color="auto"/>
            <w:bottom w:val="none" w:sz="0" w:space="0" w:color="auto"/>
            <w:right w:val="none" w:sz="0" w:space="0" w:color="auto"/>
          </w:divBdr>
        </w:div>
        <w:div w:id="593707656">
          <w:marLeft w:val="0"/>
          <w:marRight w:val="0"/>
          <w:marTop w:val="0"/>
          <w:marBottom w:val="0"/>
          <w:divBdr>
            <w:top w:val="none" w:sz="0" w:space="0" w:color="auto"/>
            <w:left w:val="none" w:sz="0" w:space="0" w:color="auto"/>
            <w:bottom w:val="none" w:sz="0" w:space="0" w:color="auto"/>
            <w:right w:val="none" w:sz="0" w:space="0" w:color="auto"/>
          </w:divBdr>
        </w:div>
        <w:div w:id="596911653">
          <w:marLeft w:val="0"/>
          <w:marRight w:val="0"/>
          <w:marTop w:val="0"/>
          <w:marBottom w:val="0"/>
          <w:divBdr>
            <w:top w:val="none" w:sz="0" w:space="0" w:color="auto"/>
            <w:left w:val="none" w:sz="0" w:space="0" w:color="auto"/>
            <w:bottom w:val="none" w:sz="0" w:space="0" w:color="auto"/>
            <w:right w:val="none" w:sz="0" w:space="0" w:color="auto"/>
          </w:divBdr>
          <w:divsChild>
            <w:div w:id="557015311">
              <w:marLeft w:val="0"/>
              <w:marRight w:val="0"/>
              <w:marTop w:val="0"/>
              <w:marBottom w:val="0"/>
              <w:divBdr>
                <w:top w:val="none" w:sz="0" w:space="0" w:color="auto"/>
                <w:left w:val="none" w:sz="0" w:space="0" w:color="auto"/>
                <w:bottom w:val="none" w:sz="0" w:space="0" w:color="auto"/>
                <w:right w:val="none" w:sz="0" w:space="0" w:color="auto"/>
              </w:divBdr>
            </w:div>
          </w:divsChild>
        </w:div>
        <w:div w:id="598758119">
          <w:marLeft w:val="0"/>
          <w:marRight w:val="0"/>
          <w:marTop w:val="0"/>
          <w:marBottom w:val="0"/>
          <w:divBdr>
            <w:top w:val="none" w:sz="0" w:space="0" w:color="auto"/>
            <w:left w:val="none" w:sz="0" w:space="0" w:color="auto"/>
            <w:bottom w:val="none" w:sz="0" w:space="0" w:color="auto"/>
            <w:right w:val="none" w:sz="0" w:space="0" w:color="auto"/>
          </w:divBdr>
        </w:div>
        <w:div w:id="601768460">
          <w:marLeft w:val="0"/>
          <w:marRight w:val="0"/>
          <w:marTop w:val="0"/>
          <w:marBottom w:val="0"/>
          <w:divBdr>
            <w:top w:val="none" w:sz="0" w:space="0" w:color="auto"/>
            <w:left w:val="none" w:sz="0" w:space="0" w:color="auto"/>
            <w:bottom w:val="none" w:sz="0" w:space="0" w:color="auto"/>
            <w:right w:val="none" w:sz="0" w:space="0" w:color="auto"/>
          </w:divBdr>
        </w:div>
        <w:div w:id="601843259">
          <w:marLeft w:val="0"/>
          <w:marRight w:val="0"/>
          <w:marTop w:val="0"/>
          <w:marBottom w:val="0"/>
          <w:divBdr>
            <w:top w:val="none" w:sz="0" w:space="0" w:color="auto"/>
            <w:left w:val="none" w:sz="0" w:space="0" w:color="auto"/>
            <w:bottom w:val="none" w:sz="0" w:space="0" w:color="auto"/>
            <w:right w:val="none" w:sz="0" w:space="0" w:color="auto"/>
          </w:divBdr>
        </w:div>
        <w:div w:id="632712775">
          <w:marLeft w:val="0"/>
          <w:marRight w:val="0"/>
          <w:marTop w:val="0"/>
          <w:marBottom w:val="0"/>
          <w:divBdr>
            <w:top w:val="none" w:sz="0" w:space="0" w:color="auto"/>
            <w:left w:val="none" w:sz="0" w:space="0" w:color="auto"/>
            <w:bottom w:val="none" w:sz="0" w:space="0" w:color="auto"/>
            <w:right w:val="none" w:sz="0" w:space="0" w:color="auto"/>
          </w:divBdr>
          <w:divsChild>
            <w:div w:id="652753855">
              <w:marLeft w:val="0"/>
              <w:marRight w:val="0"/>
              <w:marTop w:val="0"/>
              <w:marBottom w:val="0"/>
              <w:divBdr>
                <w:top w:val="none" w:sz="0" w:space="0" w:color="auto"/>
                <w:left w:val="none" w:sz="0" w:space="0" w:color="auto"/>
                <w:bottom w:val="none" w:sz="0" w:space="0" w:color="auto"/>
                <w:right w:val="none" w:sz="0" w:space="0" w:color="auto"/>
              </w:divBdr>
            </w:div>
          </w:divsChild>
        </w:div>
        <w:div w:id="633681671">
          <w:marLeft w:val="0"/>
          <w:marRight w:val="0"/>
          <w:marTop w:val="0"/>
          <w:marBottom w:val="0"/>
          <w:divBdr>
            <w:top w:val="none" w:sz="0" w:space="0" w:color="auto"/>
            <w:left w:val="none" w:sz="0" w:space="0" w:color="auto"/>
            <w:bottom w:val="none" w:sz="0" w:space="0" w:color="auto"/>
            <w:right w:val="none" w:sz="0" w:space="0" w:color="auto"/>
          </w:divBdr>
        </w:div>
        <w:div w:id="644941698">
          <w:marLeft w:val="0"/>
          <w:marRight w:val="0"/>
          <w:marTop w:val="0"/>
          <w:marBottom w:val="0"/>
          <w:divBdr>
            <w:top w:val="none" w:sz="0" w:space="0" w:color="auto"/>
            <w:left w:val="none" w:sz="0" w:space="0" w:color="auto"/>
            <w:bottom w:val="none" w:sz="0" w:space="0" w:color="auto"/>
            <w:right w:val="none" w:sz="0" w:space="0" w:color="auto"/>
          </w:divBdr>
        </w:div>
        <w:div w:id="645012901">
          <w:marLeft w:val="0"/>
          <w:marRight w:val="0"/>
          <w:marTop w:val="0"/>
          <w:marBottom w:val="0"/>
          <w:divBdr>
            <w:top w:val="none" w:sz="0" w:space="0" w:color="auto"/>
            <w:left w:val="none" w:sz="0" w:space="0" w:color="auto"/>
            <w:bottom w:val="none" w:sz="0" w:space="0" w:color="auto"/>
            <w:right w:val="none" w:sz="0" w:space="0" w:color="auto"/>
          </w:divBdr>
          <w:divsChild>
            <w:div w:id="608700791">
              <w:marLeft w:val="0"/>
              <w:marRight w:val="0"/>
              <w:marTop w:val="0"/>
              <w:marBottom w:val="0"/>
              <w:divBdr>
                <w:top w:val="none" w:sz="0" w:space="0" w:color="auto"/>
                <w:left w:val="none" w:sz="0" w:space="0" w:color="auto"/>
                <w:bottom w:val="none" w:sz="0" w:space="0" w:color="auto"/>
                <w:right w:val="none" w:sz="0" w:space="0" w:color="auto"/>
              </w:divBdr>
            </w:div>
          </w:divsChild>
        </w:div>
        <w:div w:id="645553956">
          <w:marLeft w:val="0"/>
          <w:marRight w:val="0"/>
          <w:marTop w:val="0"/>
          <w:marBottom w:val="0"/>
          <w:divBdr>
            <w:top w:val="none" w:sz="0" w:space="0" w:color="auto"/>
            <w:left w:val="none" w:sz="0" w:space="0" w:color="auto"/>
            <w:bottom w:val="none" w:sz="0" w:space="0" w:color="auto"/>
            <w:right w:val="none" w:sz="0" w:space="0" w:color="auto"/>
          </w:divBdr>
        </w:div>
        <w:div w:id="655184178">
          <w:marLeft w:val="0"/>
          <w:marRight w:val="0"/>
          <w:marTop w:val="0"/>
          <w:marBottom w:val="0"/>
          <w:divBdr>
            <w:top w:val="none" w:sz="0" w:space="0" w:color="auto"/>
            <w:left w:val="none" w:sz="0" w:space="0" w:color="auto"/>
            <w:bottom w:val="none" w:sz="0" w:space="0" w:color="auto"/>
            <w:right w:val="none" w:sz="0" w:space="0" w:color="auto"/>
          </w:divBdr>
        </w:div>
        <w:div w:id="655499566">
          <w:marLeft w:val="0"/>
          <w:marRight w:val="0"/>
          <w:marTop w:val="0"/>
          <w:marBottom w:val="0"/>
          <w:divBdr>
            <w:top w:val="none" w:sz="0" w:space="0" w:color="auto"/>
            <w:left w:val="none" w:sz="0" w:space="0" w:color="auto"/>
            <w:bottom w:val="none" w:sz="0" w:space="0" w:color="auto"/>
            <w:right w:val="none" w:sz="0" w:space="0" w:color="auto"/>
          </w:divBdr>
        </w:div>
        <w:div w:id="657345034">
          <w:marLeft w:val="0"/>
          <w:marRight w:val="0"/>
          <w:marTop w:val="0"/>
          <w:marBottom w:val="0"/>
          <w:divBdr>
            <w:top w:val="none" w:sz="0" w:space="0" w:color="auto"/>
            <w:left w:val="none" w:sz="0" w:space="0" w:color="auto"/>
            <w:bottom w:val="none" w:sz="0" w:space="0" w:color="auto"/>
            <w:right w:val="none" w:sz="0" w:space="0" w:color="auto"/>
          </w:divBdr>
          <w:divsChild>
            <w:div w:id="64687179">
              <w:marLeft w:val="0"/>
              <w:marRight w:val="0"/>
              <w:marTop w:val="0"/>
              <w:marBottom w:val="0"/>
              <w:divBdr>
                <w:top w:val="none" w:sz="0" w:space="0" w:color="auto"/>
                <w:left w:val="none" w:sz="0" w:space="0" w:color="auto"/>
                <w:bottom w:val="none" w:sz="0" w:space="0" w:color="auto"/>
                <w:right w:val="none" w:sz="0" w:space="0" w:color="auto"/>
              </w:divBdr>
            </w:div>
          </w:divsChild>
        </w:div>
        <w:div w:id="657922979">
          <w:marLeft w:val="0"/>
          <w:marRight w:val="0"/>
          <w:marTop w:val="0"/>
          <w:marBottom w:val="0"/>
          <w:divBdr>
            <w:top w:val="none" w:sz="0" w:space="0" w:color="auto"/>
            <w:left w:val="none" w:sz="0" w:space="0" w:color="auto"/>
            <w:bottom w:val="none" w:sz="0" w:space="0" w:color="auto"/>
            <w:right w:val="none" w:sz="0" w:space="0" w:color="auto"/>
          </w:divBdr>
        </w:div>
        <w:div w:id="657926501">
          <w:marLeft w:val="0"/>
          <w:marRight w:val="0"/>
          <w:marTop w:val="0"/>
          <w:marBottom w:val="0"/>
          <w:divBdr>
            <w:top w:val="none" w:sz="0" w:space="0" w:color="auto"/>
            <w:left w:val="none" w:sz="0" w:space="0" w:color="auto"/>
            <w:bottom w:val="none" w:sz="0" w:space="0" w:color="auto"/>
            <w:right w:val="none" w:sz="0" w:space="0" w:color="auto"/>
          </w:divBdr>
        </w:div>
        <w:div w:id="664281028">
          <w:marLeft w:val="0"/>
          <w:marRight w:val="0"/>
          <w:marTop w:val="0"/>
          <w:marBottom w:val="0"/>
          <w:divBdr>
            <w:top w:val="none" w:sz="0" w:space="0" w:color="auto"/>
            <w:left w:val="none" w:sz="0" w:space="0" w:color="auto"/>
            <w:bottom w:val="none" w:sz="0" w:space="0" w:color="auto"/>
            <w:right w:val="none" w:sz="0" w:space="0" w:color="auto"/>
          </w:divBdr>
        </w:div>
        <w:div w:id="668601164">
          <w:marLeft w:val="0"/>
          <w:marRight w:val="0"/>
          <w:marTop w:val="0"/>
          <w:marBottom w:val="0"/>
          <w:divBdr>
            <w:top w:val="none" w:sz="0" w:space="0" w:color="auto"/>
            <w:left w:val="none" w:sz="0" w:space="0" w:color="auto"/>
            <w:bottom w:val="none" w:sz="0" w:space="0" w:color="auto"/>
            <w:right w:val="none" w:sz="0" w:space="0" w:color="auto"/>
          </w:divBdr>
        </w:div>
        <w:div w:id="672102202">
          <w:marLeft w:val="0"/>
          <w:marRight w:val="0"/>
          <w:marTop w:val="0"/>
          <w:marBottom w:val="0"/>
          <w:divBdr>
            <w:top w:val="none" w:sz="0" w:space="0" w:color="auto"/>
            <w:left w:val="none" w:sz="0" w:space="0" w:color="auto"/>
            <w:bottom w:val="none" w:sz="0" w:space="0" w:color="auto"/>
            <w:right w:val="none" w:sz="0" w:space="0" w:color="auto"/>
          </w:divBdr>
          <w:divsChild>
            <w:div w:id="513344703">
              <w:marLeft w:val="0"/>
              <w:marRight w:val="0"/>
              <w:marTop w:val="0"/>
              <w:marBottom w:val="0"/>
              <w:divBdr>
                <w:top w:val="none" w:sz="0" w:space="0" w:color="auto"/>
                <w:left w:val="none" w:sz="0" w:space="0" w:color="auto"/>
                <w:bottom w:val="none" w:sz="0" w:space="0" w:color="auto"/>
                <w:right w:val="none" w:sz="0" w:space="0" w:color="auto"/>
              </w:divBdr>
            </w:div>
          </w:divsChild>
        </w:div>
        <w:div w:id="678771303">
          <w:marLeft w:val="0"/>
          <w:marRight w:val="0"/>
          <w:marTop w:val="0"/>
          <w:marBottom w:val="0"/>
          <w:divBdr>
            <w:top w:val="none" w:sz="0" w:space="0" w:color="auto"/>
            <w:left w:val="none" w:sz="0" w:space="0" w:color="auto"/>
            <w:bottom w:val="none" w:sz="0" w:space="0" w:color="auto"/>
            <w:right w:val="none" w:sz="0" w:space="0" w:color="auto"/>
          </w:divBdr>
          <w:divsChild>
            <w:div w:id="1578704619">
              <w:marLeft w:val="0"/>
              <w:marRight w:val="0"/>
              <w:marTop w:val="0"/>
              <w:marBottom w:val="0"/>
              <w:divBdr>
                <w:top w:val="none" w:sz="0" w:space="0" w:color="auto"/>
                <w:left w:val="none" w:sz="0" w:space="0" w:color="auto"/>
                <w:bottom w:val="none" w:sz="0" w:space="0" w:color="auto"/>
                <w:right w:val="none" w:sz="0" w:space="0" w:color="auto"/>
              </w:divBdr>
            </w:div>
          </w:divsChild>
        </w:div>
        <w:div w:id="678890253">
          <w:marLeft w:val="0"/>
          <w:marRight w:val="0"/>
          <w:marTop w:val="0"/>
          <w:marBottom w:val="0"/>
          <w:divBdr>
            <w:top w:val="none" w:sz="0" w:space="0" w:color="auto"/>
            <w:left w:val="none" w:sz="0" w:space="0" w:color="auto"/>
            <w:bottom w:val="none" w:sz="0" w:space="0" w:color="auto"/>
            <w:right w:val="none" w:sz="0" w:space="0" w:color="auto"/>
          </w:divBdr>
        </w:div>
        <w:div w:id="681472478">
          <w:marLeft w:val="0"/>
          <w:marRight w:val="0"/>
          <w:marTop w:val="0"/>
          <w:marBottom w:val="0"/>
          <w:divBdr>
            <w:top w:val="none" w:sz="0" w:space="0" w:color="auto"/>
            <w:left w:val="none" w:sz="0" w:space="0" w:color="auto"/>
            <w:bottom w:val="none" w:sz="0" w:space="0" w:color="auto"/>
            <w:right w:val="none" w:sz="0" w:space="0" w:color="auto"/>
          </w:divBdr>
          <w:divsChild>
            <w:div w:id="1252549423">
              <w:marLeft w:val="0"/>
              <w:marRight w:val="0"/>
              <w:marTop w:val="0"/>
              <w:marBottom w:val="0"/>
              <w:divBdr>
                <w:top w:val="none" w:sz="0" w:space="0" w:color="auto"/>
                <w:left w:val="none" w:sz="0" w:space="0" w:color="auto"/>
                <w:bottom w:val="none" w:sz="0" w:space="0" w:color="auto"/>
                <w:right w:val="none" w:sz="0" w:space="0" w:color="auto"/>
              </w:divBdr>
            </w:div>
          </w:divsChild>
        </w:div>
        <w:div w:id="681862717">
          <w:marLeft w:val="0"/>
          <w:marRight w:val="0"/>
          <w:marTop w:val="0"/>
          <w:marBottom w:val="0"/>
          <w:divBdr>
            <w:top w:val="none" w:sz="0" w:space="0" w:color="auto"/>
            <w:left w:val="none" w:sz="0" w:space="0" w:color="auto"/>
            <w:bottom w:val="none" w:sz="0" w:space="0" w:color="auto"/>
            <w:right w:val="none" w:sz="0" w:space="0" w:color="auto"/>
          </w:divBdr>
          <w:divsChild>
            <w:div w:id="1938556542">
              <w:marLeft w:val="0"/>
              <w:marRight w:val="0"/>
              <w:marTop w:val="0"/>
              <w:marBottom w:val="0"/>
              <w:divBdr>
                <w:top w:val="none" w:sz="0" w:space="0" w:color="auto"/>
                <w:left w:val="none" w:sz="0" w:space="0" w:color="auto"/>
                <w:bottom w:val="none" w:sz="0" w:space="0" w:color="auto"/>
                <w:right w:val="none" w:sz="0" w:space="0" w:color="auto"/>
              </w:divBdr>
            </w:div>
          </w:divsChild>
        </w:div>
        <w:div w:id="682129791">
          <w:marLeft w:val="0"/>
          <w:marRight w:val="0"/>
          <w:marTop w:val="0"/>
          <w:marBottom w:val="0"/>
          <w:divBdr>
            <w:top w:val="none" w:sz="0" w:space="0" w:color="auto"/>
            <w:left w:val="none" w:sz="0" w:space="0" w:color="auto"/>
            <w:bottom w:val="none" w:sz="0" w:space="0" w:color="auto"/>
            <w:right w:val="none" w:sz="0" w:space="0" w:color="auto"/>
          </w:divBdr>
          <w:divsChild>
            <w:div w:id="1822964911">
              <w:marLeft w:val="0"/>
              <w:marRight w:val="0"/>
              <w:marTop w:val="0"/>
              <w:marBottom w:val="0"/>
              <w:divBdr>
                <w:top w:val="none" w:sz="0" w:space="0" w:color="auto"/>
                <w:left w:val="none" w:sz="0" w:space="0" w:color="auto"/>
                <w:bottom w:val="none" w:sz="0" w:space="0" w:color="auto"/>
                <w:right w:val="none" w:sz="0" w:space="0" w:color="auto"/>
              </w:divBdr>
            </w:div>
          </w:divsChild>
        </w:div>
        <w:div w:id="692345864">
          <w:marLeft w:val="0"/>
          <w:marRight w:val="0"/>
          <w:marTop w:val="0"/>
          <w:marBottom w:val="0"/>
          <w:divBdr>
            <w:top w:val="none" w:sz="0" w:space="0" w:color="auto"/>
            <w:left w:val="none" w:sz="0" w:space="0" w:color="auto"/>
            <w:bottom w:val="none" w:sz="0" w:space="0" w:color="auto"/>
            <w:right w:val="none" w:sz="0" w:space="0" w:color="auto"/>
          </w:divBdr>
          <w:divsChild>
            <w:div w:id="315496150">
              <w:marLeft w:val="0"/>
              <w:marRight w:val="0"/>
              <w:marTop w:val="0"/>
              <w:marBottom w:val="0"/>
              <w:divBdr>
                <w:top w:val="none" w:sz="0" w:space="0" w:color="auto"/>
                <w:left w:val="none" w:sz="0" w:space="0" w:color="auto"/>
                <w:bottom w:val="none" w:sz="0" w:space="0" w:color="auto"/>
                <w:right w:val="none" w:sz="0" w:space="0" w:color="auto"/>
              </w:divBdr>
            </w:div>
          </w:divsChild>
        </w:div>
        <w:div w:id="696346092">
          <w:marLeft w:val="0"/>
          <w:marRight w:val="0"/>
          <w:marTop w:val="0"/>
          <w:marBottom w:val="0"/>
          <w:divBdr>
            <w:top w:val="none" w:sz="0" w:space="0" w:color="auto"/>
            <w:left w:val="none" w:sz="0" w:space="0" w:color="auto"/>
            <w:bottom w:val="none" w:sz="0" w:space="0" w:color="auto"/>
            <w:right w:val="none" w:sz="0" w:space="0" w:color="auto"/>
          </w:divBdr>
        </w:div>
        <w:div w:id="696469388">
          <w:marLeft w:val="0"/>
          <w:marRight w:val="0"/>
          <w:marTop w:val="0"/>
          <w:marBottom w:val="0"/>
          <w:divBdr>
            <w:top w:val="none" w:sz="0" w:space="0" w:color="auto"/>
            <w:left w:val="none" w:sz="0" w:space="0" w:color="auto"/>
            <w:bottom w:val="none" w:sz="0" w:space="0" w:color="auto"/>
            <w:right w:val="none" w:sz="0" w:space="0" w:color="auto"/>
          </w:divBdr>
          <w:divsChild>
            <w:div w:id="1195314578">
              <w:marLeft w:val="0"/>
              <w:marRight w:val="0"/>
              <w:marTop w:val="0"/>
              <w:marBottom w:val="0"/>
              <w:divBdr>
                <w:top w:val="none" w:sz="0" w:space="0" w:color="auto"/>
                <w:left w:val="none" w:sz="0" w:space="0" w:color="auto"/>
                <w:bottom w:val="none" w:sz="0" w:space="0" w:color="auto"/>
                <w:right w:val="none" w:sz="0" w:space="0" w:color="auto"/>
              </w:divBdr>
            </w:div>
          </w:divsChild>
        </w:div>
        <w:div w:id="698553269">
          <w:marLeft w:val="0"/>
          <w:marRight w:val="0"/>
          <w:marTop w:val="0"/>
          <w:marBottom w:val="0"/>
          <w:divBdr>
            <w:top w:val="none" w:sz="0" w:space="0" w:color="auto"/>
            <w:left w:val="none" w:sz="0" w:space="0" w:color="auto"/>
            <w:bottom w:val="none" w:sz="0" w:space="0" w:color="auto"/>
            <w:right w:val="none" w:sz="0" w:space="0" w:color="auto"/>
          </w:divBdr>
        </w:div>
        <w:div w:id="700738879">
          <w:marLeft w:val="0"/>
          <w:marRight w:val="0"/>
          <w:marTop w:val="0"/>
          <w:marBottom w:val="0"/>
          <w:divBdr>
            <w:top w:val="none" w:sz="0" w:space="0" w:color="auto"/>
            <w:left w:val="none" w:sz="0" w:space="0" w:color="auto"/>
            <w:bottom w:val="none" w:sz="0" w:space="0" w:color="auto"/>
            <w:right w:val="none" w:sz="0" w:space="0" w:color="auto"/>
          </w:divBdr>
        </w:div>
        <w:div w:id="706415131">
          <w:marLeft w:val="0"/>
          <w:marRight w:val="0"/>
          <w:marTop w:val="0"/>
          <w:marBottom w:val="0"/>
          <w:divBdr>
            <w:top w:val="none" w:sz="0" w:space="0" w:color="auto"/>
            <w:left w:val="none" w:sz="0" w:space="0" w:color="auto"/>
            <w:bottom w:val="none" w:sz="0" w:space="0" w:color="auto"/>
            <w:right w:val="none" w:sz="0" w:space="0" w:color="auto"/>
          </w:divBdr>
        </w:div>
        <w:div w:id="713651719">
          <w:marLeft w:val="0"/>
          <w:marRight w:val="0"/>
          <w:marTop w:val="0"/>
          <w:marBottom w:val="0"/>
          <w:divBdr>
            <w:top w:val="none" w:sz="0" w:space="0" w:color="auto"/>
            <w:left w:val="none" w:sz="0" w:space="0" w:color="auto"/>
            <w:bottom w:val="none" w:sz="0" w:space="0" w:color="auto"/>
            <w:right w:val="none" w:sz="0" w:space="0" w:color="auto"/>
          </w:divBdr>
          <w:divsChild>
            <w:div w:id="279070459">
              <w:marLeft w:val="0"/>
              <w:marRight w:val="0"/>
              <w:marTop w:val="0"/>
              <w:marBottom w:val="0"/>
              <w:divBdr>
                <w:top w:val="none" w:sz="0" w:space="0" w:color="auto"/>
                <w:left w:val="none" w:sz="0" w:space="0" w:color="auto"/>
                <w:bottom w:val="none" w:sz="0" w:space="0" w:color="auto"/>
                <w:right w:val="none" w:sz="0" w:space="0" w:color="auto"/>
              </w:divBdr>
            </w:div>
          </w:divsChild>
        </w:div>
        <w:div w:id="713967506">
          <w:marLeft w:val="0"/>
          <w:marRight w:val="0"/>
          <w:marTop w:val="0"/>
          <w:marBottom w:val="0"/>
          <w:divBdr>
            <w:top w:val="none" w:sz="0" w:space="0" w:color="auto"/>
            <w:left w:val="none" w:sz="0" w:space="0" w:color="auto"/>
            <w:bottom w:val="none" w:sz="0" w:space="0" w:color="auto"/>
            <w:right w:val="none" w:sz="0" w:space="0" w:color="auto"/>
          </w:divBdr>
        </w:div>
        <w:div w:id="715079838">
          <w:marLeft w:val="0"/>
          <w:marRight w:val="0"/>
          <w:marTop w:val="0"/>
          <w:marBottom w:val="0"/>
          <w:divBdr>
            <w:top w:val="none" w:sz="0" w:space="0" w:color="auto"/>
            <w:left w:val="none" w:sz="0" w:space="0" w:color="auto"/>
            <w:bottom w:val="none" w:sz="0" w:space="0" w:color="auto"/>
            <w:right w:val="none" w:sz="0" w:space="0" w:color="auto"/>
          </w:divBdr>
        </w:div>
        <w:div w:id="721296927">
          <w:marLeft w:val="0"/>
          <w:marRight w:val="0"/>
          <w:marTop w:val="0"/>
          <w:marBottom w:val="0"/>
          <w:divBdr>
            <w:top w:val="none" w:sz="0" w:space="0" w:color="auto"/>
            <w:left w:val="none" w:sz="0" w:space="0" w:color="auto"/>
            <w:bottom w:val="none" w:sz="0" w:space="0" w:color="auto"/>
            <w:right w:val="none" w:sz="0" w:space="0" w:color="auto"/>
          </w:divBdr>
          <w:divsChild>
            <w:div w:id="1142849279">
              <w:marLeft w:val="0"/>
              <w:marRight w:val="0"/>
              <w:marTop w:val="0"/>
              <w:marBottom w:val="0"/>
              <w:divBdr>
                <w:top w:val="none" w:sz="0" w:space="0" w:color="auto"/>
                <w:left w:val="none" w:sz="0" w:space="0" w:color="auto"/>
                <w:bottom w:val="none" w:sz="0" w:space="0" w:color="auto"/>
                <w:right w:val="none" w:sz="0" w:space="0" w:color="auto"/>
              </w:divBdr>
            </w:div>
          </w:divsChild>
        </w:div>
        <w:div w:id="721370605">
          <w:marLeft w:val="0"/>
          <w:marRight w:val="0"/>
          <w:marTop w:val="0"/>
          <w:marBottom w:val="0"/>
          <w:divBdr>
            <w:top w:val="none" w:sz="0" w:space="0" w:color="auto"/>
            <w:left w:val="none" w:sz="0" w:space="0" w:color="auto"/>
            <w:bottom w:val="none" w:sz="0" w:space="0" w:color="auto"/>
            <w:right w:val="none" w:sz="0" w:space="0" w:color="auto"/>
          </w:divBdr>
        </w:div>
        <w:div w:id="723335942">
          <w:marLeft w:val="0"/>
          <w:marRight w:val="0"/>
          <w:marTop w:val="0"/>
          <w:marBottom w:val="0"/>
          <w:divBdr>
            <w:top w:val="none" w:sz="0" w:space="0" w:color="auto"/>
            <w:left w:val="none" w:sz="0" w:space="0" w:color="auto"/>
            <w:bottom w:val="none" w:sz="0" w:space="0" w:color="auto"/>
            <w:right w:val="none" w:sz="0" w:space="0" w:color="auto"/>
          </w:divBdr>
        </w:div>
        <w:div w:id="737705217">
          <w:marLeft w:val="0"/>
          <w:marRight w:val="0"/>
          <w:marTop w:val="0"/>
          <w:marBottom w:val="0"/>
          <w:divBdr>
            <w:top w:val="none" w:sz="0" w:space="0" w:color="auto"/>
            <w:left w:val="none" w:sz="0" w:space="0" w:color="auto"/>
            <w:bottom w:val="none" w:sz="0" w:space="0" w:color="auto"/>
            <w:right w:val="none" w:sz="0" w:space="0" w:color="auto"/>
          </w:divBdr>
          <w:divsChild>
            <w:div w:id="1498837094">
              <w:marLeft w:val="0"/>
              <w:marRight w:val="0"/>
              <w:marTop w:val="0"/>
              <w:marBottom w:val="0"/>
              <w:divBdr>
                <w:top w:val="none" w:sz="0" w:space="0" w:color="auto"/>
                <w:left w:val="none" w:sz="0" w:space="0" w:color="auto"/>
                <w:bottom w:val="none" w:sz="0" w:space="0" w:color="auto"/>
                <w:right w:val="none" w:sz="0" w:space="0" w:color="auto"/>
              </w:divBdr>
            </w:div>
          </w:divsChild>
        </w:div>
        <w:div w:id="738820086">
          <w:marLeft w:val="0"/>
          <w:marRight w:val="0"/>
          <w:marTop w:val="0"/>
          <w:marBottom w:val="0"/>
          <w:divBdr>
            <w:top w:val="none" w:sz="0" w:space="0" w:color="auto"/>
            <w:left w:val="none" w:sz="0" w:space="0" w:color="auto"/>
            <w:bottom w:val="none" w:sz="0" w:space="0" w:color="auto"/>
            <w:right w:val="none" w:sz="0" w:space="0" w:color="auto"/>
          </w:divBdr>
        </w:div>
        <w:div w:id="742876214">
          <w:marLeft w:val="0"/>
          <w:marRight w:val="0"/>
          <w:marTop w:val="0"/>
          <w:marBottom w:val="0"/>
          <w:divBdr>
            <w:top w:val="none" w:sz="0" w:space="0" w:color="auto"/>
            <w:left w:val="none" w:sz="0" w:space="0" w:color="auto"/>
            <w:bottom w:val="none" w:sz="0" w:space="0" w:color="auto"/>
            <w:right w:val="none" w:sz="0" w:space="0" w:color="auto"/>
          </w:divBdr>
          <w:divsChild>
            <w:div w:id="1682968108">
              <w:marLeft w:val="0"/>
              <w:marRight w:val="0"/>
              <w:marTop w:val="0"/>
              <w:marBottom w:val="0"/>
              <w:divBdr>
                <w:top w:val="none" w:sz="0" w:space="0" w:color="auto"/>
                <w:left w:val="none" w:sz="0" w:space="0" w:color="auto"/>
                <w:bottom w:val="none" w:sz="0" w:space="0" w:color="auto"/>
                <w:right w:val="none" w:sz="0" w:space="0" w:color="auto"/>
              </w:divBdr>
            </w:div>
          </w:divsChild>
        </w:div>
        <w:div w:id="744062769">
          <w:marLeft w:val="0"/>
          <w:marRight w:val="0"/>
          <w:marTop w:val="0"/>
          <w:marBottom w:val="0"/>
          <w:divBdr>
            <w:top w:val="none" w:sz="0" w:space="0" w:color="auto"/>
            <w:left w:val="none" w:sz="0" w:space="0" w:color="auto"/>
            <w:bottom w:val="none" w:sz="0" w:space="0" w:color="auto"/>
            <w:right w:val="none" w:sz="0" w:space="0" w:color="auto"/>
          </w:divBdr>
        </w:div>
        <w:div w:id="748120642">
          <w:marLeft w:val="0"/>
          <w:marRight w:val="0"/>
          <w:marTop w:val="0"/>
          <w:marBottom w:val="0"/>
          <w:divBdr>
            <w:top w:val="none" w:sz="0" w:space="0" w:color="auto"/>
            <w:left w:val="none" w:sz="0" w:space="0" w:color="auto"/>
            <w:bottom w:val="none" w:sz="0" w:space="0" w:color="auto"/>
            <w:right w:val="none" w:sz="0" w:space="0" w:color="auto"/>
          </w:divBdr>
          <w:divsChild>
            <w:div w:id="344554242">
              <w:marLeft w:val="0"/>
              <w:marRight w:val="0"/>
              <w:marTop w:val="0"/>
              <w:marBottom w:val="0"/>
              <w:divBdr>
                <w:top w:val="none" w:sz="0" w:space="0" w:color="auto"/>
                <w:left w:val="none" w:sz="0" w:space="0" w:color="auto"/>
                <w:bottom w:val="none" w:sz="0" w:space="0" w:color="auto"/>
                <w:right w:val="none" w:sz="0" w:space="0" w:color="auto"/>
              </w:divBdr>
            </w:div>
          </w:divsChild>
        </w:div>
        <w:div w:id="754324183">
          <w:marLeft w:val="0"/>
          <w:marRight w:val="0"/>
          <w:marTop w:val="0"/>
          <w:marBottom w:val="0"/>
          <w:divBdr>
            <w:top w:val="none" w:sz="0" w:space="0" w:color="auto"/>
            <w:left w:val="none" w:sz="0" w:space="0" w:color="auto"/>
            <w:bottom w:val="none" w:sz="0" w:space="0" w:color="auto"/>
            <w:right w:val="none" w:sz="0" w:space="0" w:color="auto"/>
          </w:divBdr>
        </w:div>
        <w:div w:id="757211712">
          <w:marLeft w:val="0"/>
          <w:marRight w:val="0"/>
          <w:marTop w:val="0"/>
          <w:marBottom w:val="0"/>
          <w:divBdr>
            <w:top w:val="none" w:sz="0" w:space="0" w:color="auto"/>
            <w:left w:val="none" w:sz="0" w:space="0" w:color="auto"/>
            <w:bottom w:val="none" w:sz="0" w:space="0" w:color="auto"/>
            <w:right w:val="none" w:sz="0" w:space="0" w:color="auto"/>
          </w:divBdr>
        </w:div>
        <w:div w:id="758525244">
          <w:marLeft w:val="0"/>
          <w:marRight w:val="0"/>
          <w:marTop w:val="0"/>
          <w:marBottom w:val="0"/>
          <w:divBdr>
            <w:top w:val="none" w:sz="0" w:space="0" w:color="auto"/>
            <w:left w:val="none" w:sz="0" w:space="0" w:color="auto"/>
            <w:bottom w:val="none" w:sz="0" w:space="0" w:color="auto"/>
            <w:right w:val="none" w:sz="0" w:space="0" w:color="auto"/>
          </w:divBdr>
        </w:div>
        <w:div w:id="759452273">
          <w:marLeft w:val="0"/>
          <w:marRight w:val="0"/>
          <w:marTop w:val="0"/>
          <w:marBottom w:val="0"/>
          <w:divBdr>
            <w:top w:val="none" w:sz="0" w:space="0" w:color="auto"/>
            <w:left w:val="none" w:sz="0" w:space="0" w:color="auto"/>
            <w:bottom w:val="none" w:sz="0" w:space="0" w:color="auto"/>
            <w:right w:val="none" w:sz="0" w:space="0" w:color="auto"/>
          </w:divBdr>
          <w:divsChild>
            <w:div w:id="1009989977">
              <w:marLeft w:val="0"/>
              <w:marRight w:val="0"/>
              <w:marTop w:val="0"/>
              <w:marBottom w:val="0"/>
              <w:divBdr>
                <w:top w:val="none" w:sz="0" w:space="0" w:color="auto"/>
                <w:left w:val="none" w:sz="0" w:space="0" w:color="auto"/>
                <w:bottom w:val="none" w:sz="0" w:space="0" w:color="auto"/>
                <w:right w:val="none" w:sz="0" w:space="0" w:color="auto"/>
              </w:divBdr>
            </w:div>
          </w:divsChild>
        </w:div>
        <w:div w:id="759720454">
          <w:marLeft w:val="0"/>
          <w:marRight w:val="0"/>
          <w:marTop w:val="0"/>
          <w:marBottom w:val="0"/>
          <w:divBdr>
            <w:top w:val="none" w:sz="0" w:space="0" w:color="auto"/>
            <w:left w:val="none" w:sz="0" w:space="0" w:color="auto"/>
            <w:bottom w:val="none" w:sz="0" w:space="0" w:color="auto"/>
            <w:right w:val="none" w:sz="0" w:space="0" w:color="auto"/>
          </w:divBdr>
        </w:div>
        <w:div w:id="760294159">
          <w:marLeft w:val="0"/>
          <w:marRight w:val="0"/>
          <w:marTop w:val="0"/>
          <w:marBottom w:val="0"/>
          <w:divBdr>
            <w:top w:val="none" w:sz="0" w:space="0" w:color="auto"/>
            <w:left w:val="none" w:sz="0" w:space="0" w:color="auto"/>
            <w:bottom w:val="none" w:sz="0" w:space="0" w:color="auto"/>
            <w:right w:val="none" w:sz="0" w:space="0" w:color="auto"/>
          </w:divBdr>
        </w:div>
        <w:div w:id="760875331">
          <w:marLeft w:val="0"/>
          <w:marRight w:val="0"/>
          <w:marTop w:val="0"/>
          <w:marBottom w:val="0"/>
          <w:divBdr>
            <w:top w:val="none" w:sz="0" w:space="0" w:color="auto"/>
            <w:left w:val="none" w:sz="0" w:space="0" w:color="auto"/>
            <w:bottom w:val="none" w:sz="0" w:space="0" w:color="auto"/>
            <w:right w:val="none" w:sz="0" w:space="0" w:color="auto"/>
          </w:divBdr>
        </w:div>
        <w:div w:id="761069811">
          <w:marLeft w:val="0"/>
          <w:marRight w:val="0"/>
          <w:marTop w:val="0"/>
          <w:marBottom w:val="0"/>
          <w:divBdr>
            <w:top w:val="none" w:sz="0" w:space="0" w:color="auto"/>
            <w:left w:val="none" w:sz="0" w:space="0" w:color="auto"/>
            <w:bottom w:val="none" w:sz="0" w:space="0" w:color="auto"/>
            <w:right w:val="none" w:sz="0" w:space="0" w:color="auto"/>
          </w:divBdr>
        </w:div>
        <w:div w:id="767581276">
          <w:marLeft w:val="0"/>
          <w:marRight w:val="0"/>
          <w:marTop w:val="0"/>
          <w:marBottom w:val="0"/>
          <w:divBdr>
            <w:top w:val="none" w:sz="0" w:space="0" w:color="auto"/>
            <w:left w:val="none" w:sz="0" w:space="0" w:color="auto"/>
            <w:bottom w:val="none" w:sz="0" w:space="0" w:color="auto"/>
            <w:right w:val="none" w:sz="0" w:space="0" w:color="auto"/>
          </w:divBdr>
        </w:div>
        <w:div w:id="777988687">
          <w:marLeft w:val="0"/>
          <w:marRight w:val="0"/>
          <w:marTop w:val="0"/>
          <w:marBottom w:val="0"/>
          <w:divBdr>
            <w:top w:val="none" w:sz="0" w:space="0" w:color="auto"/>
            <w:left w:val="none" w:sz="0" w:space="0" w:color="auto"/>
            <w:bottom w:val="none" w:sz="0" w:space="0" w:color="auto"/>
            <w:right w:val="none" w:sz="0" w:space="0" w:color="auto"/>
          </w:divBdr>
        </w:div>
        <w:div w:id="777992528">
          <w:marLeft w:val="0"/>
          <w:marRight w:val="0"/>
          <w:marTop w:val="0"/>
          <w:marBottom w:val="0"/>
          <w:divBdr>
            <w:top w:val="none" w:sz="0" w:space="0" w:color="auto"/>
            <w:left w:val="none" w:sz="0" w:space="0" w:color="auto"/>
            <w:bottom w:val="none" w:sz="0" w:space="0" w:color="auto"/>
            <w:right w:val="none" w:sz="0" w:space="0" w:color="auto"/>
          </w:divBdr>
          <w:divsChild>
            <w:div w:id="1377461193">
              <w:marLeft w:val="0"/>
              <w:marRight w:val="0"/>
              <w:marTop w:val="0"/>
              <w:marBottom w:val="0"/>
              <w:divBdr>
                <w:top w:val="none" w:sz="0" w:space="0" w:color="auto"/>
                <w:left w:val="none" w:sz="0" w:space="0" w:color="auto"/>
                <w:bottom w:val="none" w:sz="0" w:space="0" w:color="auto"/>
                <w:right w:val="none" w:sz="0" w:space="0" w:color="auto"/>
              </w:divBdr>
            </w:div>
          </w:divsChild>
        </w:div>
        <w:div w:id="781219446">
          <w:marLeft w:val="0"/>
          <w:marRight w:val="0"/>
          <w:marTop w:val="0"/>
          <w:marBottom w:val="0"/>
          <w:divBdr>
            <w:top w:val="none" w:sz="0" w:space="0" w:color="auto"/>
            <w:left w:val="none" w:sz="0" w:space="0" w:color="auto"/>
            <w:bottom w:val="none" w:sz="0" w:space="0" w:color="auto"/>
            <w:right w:val="none" w:sz="0" w:space="0" w:color="auto"/>
          </w:divBdr>
        </w:div>
        <w:div w:id="781460711">
          <w:marLeft w:val="0"/>
          <w:marRight w:val="0"/>
          <w:marTop w:val="0"/>
          <w:marBottom w:val="0"/>
          <w:divBdr>
            <w:top w:val="none" w:sz="0" w:space="0" w:color="auto"/>
            <w:left w:val="none" w:sz="0" w:space="0" w:color="auto"/>
            <w:bottom w:val="none" w:sz="0" w:space="0" w:color="auto"/>
            <w:right w:val="none" w:sz="0" w:space="0" w:color="auto"/>
          </w:divBdr>
        </w:div>
        <w:div w:id="791024264">
          <w:marLeft w:val="0"/>
          <w:marRight w:val="0"/>
          <w:marTop w:val="0"/>
          <w:marBottom w:val="0"/>
          <w:divBdr>
            <w:top w:val="none" w:sz="0" w:space="0" w:color="auto"/>
            <w:left w:val="none" w:sz="0" w:space="0" w:color="auto"/>
            <w:bottom w:val="none" w:sz="0" w:space="0" w:color="auto"/>
            <w:right w:val="none" w:sz="0" w:space="0" w:color="auto"/>
          </w:divBdr>
        </w:div>
        <w:div w:id="794523718">
          <w:marLeft w:val="0"/>
          <w:marRight w:val="0"/>
          <w:marTop w:val="0"/>
          <w:marBottom w:val="0"/>
          <w:divBdr>
            <w:top w:val="none" w:sz="0" w:space="0" w:color="auto"/>
            <w:left w:val="none" w:sz="0" w:space="0" w:color="auto"/>
            <w:bottom w:val="none" w:sz="0" w:space="0" w:color="auto"/>
            <w:right w:val="none" w:sz="0" w:space="0" w:color="auto"/>
          </w:divBdr>
          <w:divsChild>
            <w:div w:id="373162169">
              <w:marLeft w:val="0"/>
              <w:marRight w:val="0"/>
              <w:marTop w:val="0"/>
              <w:marBottom w:val="0"/>
              <w:divBdr>
                <w:top w:val="none" w:sz="0" w:space="0" w:color="auto"/>
                <w:left w:val="none" w:sz="0" w:space="0" w:color="auto"/>
                <w:bottom w:val="none" w:sz="0" w:space="0" w:color="auto"/>
                <w:right w:val="none" w:sz="0" w:space="0" w:color="auto"/>
              </w:divBdr>
            </w:div>
          </w:divsChild>
        </w:div>
        <w:div w:id="803474674">
          <w:marLeft w:val="0"/>
          <w:marRight w:val="0"/>
          <w:marTop w:val="0"/>
          <w:marBottom w:val="0"/>
          <w:divBdr>
            <w:top w:val="none" w:sz="0" w:space="0" w:color="auto"/>
            <w:left w:val="none" w:sz="0" w:space="0" w:color="auto"/>
            <w:bottom w:val="none" w:sz="0" w:space="0" w:color="auto"/>
            <w:right w:val="none" w:sz="0" w:space="0" w:color="auto"/>
          </w:divBdr>
        </w:div>
        <w:div w:id="804154669">
          <w:marLeft w:val="0"/>
          <w:marRight w:val="0"/>
          <w:marTop w:val="0"/>
          <w:marBottom w:val="0"/>
          <w:divBdr>
            <w:top w:val="none" w:sz="0" w:space="0" w:color="auto"/>
            <w:left w:val="none" w:sz="0" w:space="0" w:color="auto"/>
            <w:bottom w:val="none" w:sz="0" w:space="0" w:color="auto"/>
            <w:right w:val="none" w:sz="0" w:space="0" w:color="auto"/>
          </w:divBdr>
        </w:div>
        <w:div w:id="810633275">
          <w:marLeft w:val="0"/>
          <w:marRight w:val="0"/>
          <w:marTop w:val="0"/>
          <w:marBottom w:val="0"/>
          <w:divBdr>
            <w:top w:val="none" w:sz="0" w:space="0" w:color="auto"/>
            <w:left w:val="none" w:sz="0" w:space="0" w:color="auto"/>
            <w:bottom w:val="none" w:sz="0" w:space="0" w:color="auto"/>
            <w:right w:val="none" w:sz="0" w:space="0" w:color="auto"/>
          </w:divBdr>
        </w:div>
        <w:div w:id="823475685">
          <w:marLeft w:val="0"/>
          <w:marRight w:val="0"/>
          <w:marTop w:val="0"/>
          <w:marBottom w:val="0"/>
          <w:divBdr>
            <w:top w:val="none" w:sz="0" w:space="0" w:color="auto"/>
            <w:left w:val="none" w:sz="0" w:space="0" w:color="auto"/>
            <w:bottom w:val="none" w:sz="0" w:space="0" w:color="auto"/>
            <w:right w:val="none" w:sz="0" w:space="0" w:color="auto"/>
          </w:divBdr>
          <w:divsChild>
            <w:div w:id="107282567">
              <w:marLeft w:val="0"/>
              <w:marRight w:val="0"/>
              <w:marTop w:val="0"/>
              <w:marBottom w:val="0"/>
              <w:divBdr>
                <w:top w:val="none" w:sz="0" w:space="0" w:color="auto"/>
                <w:left w:val="none" w:sz="0" w:space="0" w:color="auto"/>
                <w:bottom w:val="none" w:sz="0" w:space="0" w:color="auto"/>
                <w:right w:val="none" w:sz="0" w:space="0" w:color="auto"/>
              </w:divBdr>
            </w:div>
          </w:divsChild>
        </w:div>
        <w:div w:id="829253495">
          <w:marLeft w:val="0"/>
          <w:marRight w:val="0"/>
          <w:marTop w:val="0"/>
          <w:marBottom w:val="0"/>
          <w:divBdr>
            <w:top w:val="none" w:sz="0" w:space="0" w:color="auto"/>
            <w:left w:val="none" w:sz="0" w:space="0" w:color="auto"/>
            <w:bottom w:val="none" w:sz="0" w:space="0" w:color="auto"/>
            <w:right w:val="none" w:sz="0" w:space="0" w:color="auto"/>
          </w:divBdr>
        </w:div>
        <w:div w:id="830364274">
          <w:marLeft w:val="0"/>
          <w:marRight w:val="0"/>
          <w:marTop w:val="0"/>
          <w:marBottom w:val="0"/>
          <w:divBdr>
            <w:top w:val="none" w:sz="0" w:space="0" w:color="auto"/>
            <w:left w:val="none" w:sz="0" w:space="0" w:color="auto"/>
            <w:bottom w:val="none" w:sz="0" w:space="0" w:color="auto"/>
            <w:right w:val="none" w:sz="0" w:space="0" w:color="auto"/>
          </w:divBdr>
          <w:divsChild>
            <w:div w:id="1187409972">
              <w:marLeft w:val="0"/>
              <w:marRight w:val="0"/>
              <w:marTop w:val="0"/>
              <w:marBottom w:val="0"/>
              <w:divBdr>
                <w:top w:val="none" w:sz="0" w:space="0" w:color="auto"/>
                <w:left w:val="none" w:sz="0" w:space="0" w:color="auto"/>
                <w:bottom w:val="none" w:sz="0" w:space="0" w:color="auto"/>
                <w:right w:val="none" w:sz="0" w:space="0" w:color="auto"/>
              </w:divBdr>
            </w:div>
          </w:divsChild>
        </w:div>
        <w:div w:id="837840760">
          <w:marLeft w:val="0"/>
          <w:marRight w:val="0"/>
          <w:marTop w:val="0"/>
          <w:marBottom w:val="0"/>
          <w:divBdr>
            <w:top w:val="none" w:sz="0" w:space="0" w:color="auto"/>
            <w:left w:val="none" w:sz="0" w:space="0" w:color="auto"/>
            <w:bottom w:val="none" w:sz="0" w:space="0" w:color="auto"/>
            <w:right w:val="none" w:sz="0" w:space="0" w:color="auto"/>
          </w:divBdr>
        </w:div>
        <w:div w:id="842665524">
          <w:marLeft w:val="0"/>
          <w:marRight w:val="0"/>
          <w:marTop w:val="0"/>
          <w:marBottom w:val="0"/>
          <w:divBdr>
            <w:top w:val="none" w:sz="0" w:space="0" w:color="auto"/>
            <w:left w:val="none" w:sz="0" w:space="0" w:color="auto"/>
            <w:bottom w:val="none" w:sz="0" w:space="0" w:color="auto"/>
            <w:right w:val="none" w:sz="0" w:space="0" w:color="auto"/>
          </w:divBdr>
        </w:div>
        <w:div w:id="843710979">
          <w:marLeft w:val="0"/>
          <w:marRight w:val="0"/>
          <w:marTop w:val="0"/>
          <w:marBottom w:val="0"/>
          <w:divBdr>
            <w:top w:val="none" w:sz="0" w:space="0" w:color="auto"/>
            <w:left w:val="none" w:sz="0" w:space="0" w:color="auto"/>
            <w:bottom w:val="none" w:sz="0" w:space="0" w:color="auto"/>
            <w:right w:val="none" w:sz="0" w:space="0" w:color="auto"/>
          </w:divBdr>
          <w:divsChild>
            <w:div w:id="1217006971">
              <w:marLeft w:val="0"/>
              <w:marRight w:val="0"/>
              <w:marTop w:val="0"/>
              <w:marBottom w:val="0"/>
              <w:divBdr>
                <w:top w:val="none" w:sz="0" w:space="0" w:color="auto"/>
                <w:left w:val="none" w:sz="0" w:space="0" w:color="auto"/>
                <w:bottom w:val="none" w:sz="0" w:space="0" w:color="auto"/>
                <w:right w:val="none" w:sz="0" w:space="0" w:color="auto"/>
              </w:divBdr>
            </w:div>
          </w:divsChild>
        </w:div>
        <w:div w:id="846600758">
          <w:marLeft w:val="0"/>
          <w:marRight w:val="0"/>
          <w:marTop w:val="0"/>
          <w:marBottom w:val="0"/>
          <w:divBdr>
            <w:top w:val="none" w:sz="0" w:space="0" w:color="auto"/>
            <w:left w:val="none" w:sz="0" w:space="0" w:color="auto"/>
            <w:bottom w:val="none" w:sz="0" w:space="0" w:color="auto"/>
            <w:right w:val="none" w:sz="0" w:space="0" w:color="auto"/>
          </w:divBdr>
          <w:divsChild>
            <w:div w:id="967051616">
              <w:marLeft w:val="0"/>
              <w:marRight w:val="0"/>
              <w:marTop w:val="0"/>
              <w:marBottom w:val="0"/>
              <w:divBdr>
                <w:top w:val="none" w:sz="0" w:space="0" w:color="auto"/>
                <w:left w:val="none" w:sz="0" w:space="0" w:color="auto"/>
                <w:bottom w:val="none" w:sz="0" w:space="0" w:color="auto"/>
                <w:right w:val="none" w:sz="0" w:space="0" w:color="auto"/>
              </w:divBdr>
            </w:div>
          </w:divsChild>
        </w:div>
        <w:div w:id="851604993">
          <w:marLeft w:val="0"/>
          <w:marRight w:val="0"/>
          <w:marTop w:val="0"/>
          <w:marBottom w:val="0"/>
          <w:divBdr>
            <w:top w:val="none" w:sz="0" w:space="0" w:color="auto"/>
            <w:left w:val="none" w:sz="0" w:space="0" w:color="auto"/>
            <w:bottom w:val="none" w:sz="0" w:space="0" w:color="auto"/>
            <w:right w:val="none" w:sz="0" w:space="0" w:color="auto"/>
          </w:divBdr>
        </w:div>
        <w:div w:id="852377986">
          <w:marLeft w:val="0"/>
          <w:marRight w:val="0"/>
          <w:marTop w:val="0"/>
          <w:marBottom w:val="0"/>
          <w:divBdr>
            <w:top w:val="none" w:sz="0" w:space="0" w:color="auto"/>
            <w:left w:val="none" w:sz="0" w:space="0" w:color="auto"/>
            <w:bottom w:val="none" w:sz="0" w:space="0" w:color="auto"/>
            <w:right w:val="none" w:sz="0" w:space="0" w:color="auto"/>
          </w:divBdr>
        </w:div>
        <w:div w:id="855576038">
          <w:marLeft w:val="0"/>
          <w:marRight w:val="0"/>
          <w:marTop w:val="0"/>
          <w:marBottom w:val="0"/>
          <w:divBdr>
            <w:top w:val="none" w:sz="0" w:space="0" w:color="auto"/>
            <w:left w:val="none" w:sz="0" w:space="0" w:color="auto"/>
            <w:bottom w:val="none" w:sz="0" w:space="0" w:color="auto"/>
            <w:right w:val="none" w:sz="0" w:space="0" w:color="auto"/>
          </w:divBdr>
          <w:divsChild>
            <w:div w:id="121578206">
              <w:marLeft w:val="0"/>
              <w:marRight w:val="0"/>
              <w:marTop w:val="0"/>
              <w:marBottom w:val="0"/>
              <w:divBdr>
                <w:top w:val="none" w:sz="0" w:space="0" w:color="auto"/>
                <w:left w:val="none" w:sz="0" w:space="0" w:color="auto"/>
                <w:bottom w:val="none" w:sz="0" w:space="0" w:color="auto"/>
                <w:right w:val="none" w:sz="0" w:space="0" w:color="auto"/>
              </w:divBdr>
            </w:div>
          </w:divsChild>
        </w:div>
        <w:div w:id="868756778">
          <w:marLeft w:val="0"/>
          <w:marRight w:val="0"/>
          <w:marTop w:val="0"/>
          <w:marBottom w:val="0"/>
          <w:divBdr>
            <w:top w:val="none" w:sz="0" w:space="0" w:color="auto"/>
            <w:left w:val="none" w:sz="0" w:space="0" w:color="auto"/>
            <w:bottom w:val="none" w:sz="0" w:space="0" w:color="auto"/>
            <w:right w:val="none" w:sz="0" w:space="0" w:color="auto"/>
          </w:divBdr>
          <w:divsChild>
            <w:div w:id="1592815415">
              <w:marLeft w:val="0"/>
              <w:marRight w:val="0"/>
              <w:marTop w:val="0"/>
              <w:marBottom w:val="0"/>
              <w:divBdr>
                <w:top w:val="none" w:sz="0" w:space="0" w:color="auto"/>
                <w:left w:val="none" w:sz="0" w:space="0" w:color="auto"/>
                <w:bottom w:val="none" w:sz="0" w:space="0" w:color="auto"/>
                <w:right w:val="none" w:sz="0" w:space="0" w:color="auto"/>
              </w:divBdr>
            </w:div>
          </w:divsChild>
        </w:div>
        <w:div w:id="869730583">
          <w:marLeft w:val="0"/>
          <w:marRight w:val="0"/>
          <w:marTop w:val="0"/>
          <w:marBottom w:val="0"/>
          <w:divBdr>
            <w:top w:val="none" w:sz="0" w:space="0" w:color="auto"/>
            <w:left w:val="none" w:sz="0" w:space="0" w:color="auto"/>
            <w:bottom w:val="none" w:sz="0" w:space="0" w:color="auto"/>
            <w:right w:val="none" w:sz="0" w:space="0" w:color="auto"/>
          </w:divBdr>
          <w:divsChild>
            <w:div w:id="693071247">
              <w:marLeft w:val="0"/>
              <w:marRight w:val="0"/>
              <w:marTop w:val="0"/>
              <w:marBottom w:val="0"/>
              <w:divBdr>
                <w:top w:val="none" w:sz="0" w:space="0" w:color="auto"/>
                <w:left w:val="none" w:sz="0" w:space="0" w:color="auto"/>
                <w:bottom w:val="none" w:sz="0" w:space="0" w:color="auto"/>
                <w:right w:val="none" w:sz="0" w:space="0" w:color="auto"/>
              </w:divBdr>
            </w:div>
          </w:divsChild>
        </w:div>
        <w:div w:id="871499700">
          <w:marLeft w:val="0"/>
          <w:marRight w:val="0"/>
          <w:marTop w:val="0"/>
          <w:marBottom w:val="0"/>
          <w:divBdr>
            <w:top w:val="none" w:sz="0" w:space="0" w:color="auto"/>
            <w:left w:val="none" w:sz="0" w:space="0" w:color="auto"/>
            <w:bottom w:val="none" w:sz="0" w:space="0" w:color="auto"/>
            <w:right w:val="none" w:sz="0" w:space="0" w:color="auto"/>
          </w:divBdr>
        </w:div>
        <w:div w:id="872765800">
          <w:marLeft w:val="0"/>
          <w:marRight w:val="0"/>
          <w:marTop w:val="0"/>
          <w:marBottom w:val="0"/>
          <w:divBdr>
            <w:top w:val="none" w:sz="0" w:space="0" w:color="auto"/>
            <w:left w:val="none" w:sz="0" w:space="0" w:color="auto"/>
            <w:bottom w:val="none" w:sz="0" w:space="0" w:color="auto"/>
            <w:right w:val="none" w:sz="0" w:space="0" w:color="auto"/>
          </w:divBdr>
          <w:divsChild>
            <w:div w:id="1581137198">
              <w:marLeft w:val="0"/>
              <w:marRight w:val="0"/>
              <w:marTop w:val="0"/>
              <w:marBottom w:val="0"/>
              <w:divBdr>
                <w:top w:val="none" w:sz="0" w:space="0" w:color="auto"/>
                <w:left w:val="none" w:sz="0" w:space="0" w:color="auto"/>
                <w:bottom w:val="none" w:sz="0" w:space="0" w:color="auto"/>
                <w:right w:val="none" w:sz="0" w:space="0" w:color="auto"/>
              </w:divBdr>
            </w:div>
          </w:divsChild>
        </w:div>
        <w:div w:id="875503528">
          <w:marLeft w:val="0"/>
          <w:marRight w:val="0"/>
          <w:marTop w:val="0"/>
          <w:marBottom w:val="0"/>
          <w:divBdr>
            <w:top w:val="none" w:sz="0" w:space="0" w:color="auto"/>
            <w:left w:val="none" w:sz="0" w:space="0" w:color="auto"/>
            <w:bottom w:val="none" w:sz="0" w:space="0" w:color="auto"/>
            <w:right w:val="none" w:sz="0" w:space="0" w:color="auto"/>
          </w:divBdr>
        </w:div>
        <w:div w:id="876894166">
          <w:marLeft w:val="0"/>
          <w:marRight w:val="0"/>
          <w:marTop w:val="0"/>
          <w:marBottom w:val="0"/>
          <w:divBdr>
            <w:top w:val="none" w:sz="0" w:space="0" w:color="auto"/>
            <w:left w:val="none" w:sz="0" w:space="0" w:color="auto"/>
            <w:bottom w:val="none" w:sz="0" w:space="0" w:color="auto"/>
            <w:right w:val="none" w:sz="0" w:space="0" w:color="auto"/>
          </w:divBdr>
        </w:div>
        <w:div w:id="878006339">
          <w:marLeft w:val="0"/>
          <w:marRight w:val="0"/>
          <w:marTop w:val="0"/>
          <w:marBottom w:val="0"/>
          <w:divBdr>
            <w:top w:val="none" w:sz="0" w:space="0" w:color="auto"/>
            <w:left w:val="none" w:sz="0" w:space="0" w:color="auto"/>
            <w:bottom w:val="none" w:sz="0" w:space="0" w:color="auto"/>
            <w:right w:val="none" w:sz="0" w:space="0" w:color="auto"/>
          </w:divBdr>
        </w:div>
        <w:div w:id="881481923">
          <w:marLeft w:val="0"/>
          <w:marRight w:val="0"/>
          <w:marTop w:val="0"/>
          <w:marBottom w:val="0"/>
          <w:divBdr>
            <w:top w:val="none" w:sz="0" w:space="0" w:color="auto"/>
            <w:left w:val="none" w:sz="0" w:space="0" w:color="auto"/>
            <w:bottom w:val="none" w:sz="0" w:space="0" w:color="auto"/>
            <w:right w:val="none" w:sz="0" w:space="0" w:color="auto"/>
          </w:divBdr>
          <w:divsChild>
            <w:div w:id="653724317">
              <w:marLeft w:val="0"/>
              <w:marRight w:val="0"/>
              <w:marTop w:val="0"/>
              <w:marBottom w:val="0"/>
              <w:divBdr>
                <w:top w:val="none" w:sz="0" w:space="0" w:color="auto"/>
                <w:left w:val="none" w:sz="0" w:space="0" w:color="auto"/>
                <w:bottom w:val="none" w:sz="0" w:space="0" w:color="auto"/>
                <w:right w:val="none" w:sz="0" w:space="0" w:color="auto"/>
              </w:divBdr>
            </w:div>
          </w:divsChild>
        </w:div>
        <w:div w:id="882526427">
          <w:marLeft w:val="0"/>
          <w:marRight w:val="0"/>
          <w:marTop w:val="0"/>
          <w:marBottom w:val="0"/>
          <w:divBdr>
            <w:top w:val="none" w:sz="0" w:space="0" w:color="auto"/>
            <w:left w:val="none" w:sz="0" w:space="0" w:color="auto"/>
            <w:bottom w:val="none" w:sz="0" w:space="0" w:color="auto"/>
            <w:right w:val="none" w:sz="0" w:space="0" w:color="auto"/>
          </w:divBdr>
        </w:div>
        <w:div w:id="882596180">
          <w:marLeft w:val="0"/>
          <w:marRight w:val="0"/>
          <w:marTop w:val="0"/>
          <w:marBottom w:val="0"/>
          <w:divBdr>
            <w:top w:val="none" w:sz="0" w:space="0" w:color="auto"/>
            <w:left w:val="none" w:sz="0" w:space="0" w:color="auto"/>
            <w:bottom w:val="none" w:sz="0" w:space="0" w:color="auto"/>
            <w:right w:val="none" w:sz="0" w:space="0" w:color="auto"/>
          </w:divBdr>
        </w:div>
        <w:div w:id="888104358">
          <w:marLeft w:val="0"/>
          <w:marRight w:val="0"/>
          <w:marTop w:val="0"/>
          <w:marBottom w:val="0"/>
          <w:divBdr>
            <w:top w:val="none" w:sz="0" w:space="0" w:color="auto"/>
            <w:left w:val="none" w:sz="0" w:space="0" w:color="auto"/>
            <w:bottom w:val="none" w:sz="0" w:space="0" w:color="auto"/>
            <w:right w:val="none" w:sz="0" w:space="0" w:color="auto"/>
          </w:divBdr>
        </w:div>
        <w:div w:id="892426506">
          <w:marLeft w:val="0"/>
          <w:marRight w:val="0"/>
          <w:marTop w:val="0"/>
          <w:marBottom w:val="0"/>
          <w:divBdr>
            <w:top w:val="none" w:sz="0" w:space="0" w:color="auto"/>
            <w:left w:val="none" w:sz="0" w:space="0" w:color="auto"/>
            <w:bottom w:val="none" w:sz="0" w:space="0" w:color="auto"/>
            <w:right w:val="none" w:sz="0" w:space="0" w:color="auto"/>
          </w:divBdr>
        </w:div>
        <w:div w:id="896167717">
          <w:marLeft w:val="0"/>
          <w:marRight w:val="0"/>
          <w:marTop w:val="0"/>
          <w:marBottom w:val="0"/>
          <w:divBdr>
            <w:top w:val="none" w:sz="0" w:space="0" w:color="auto"/>
            <w:left w:val="none" w:sz="0" w:space="0" w:color="auto"/>
            <w:bottom w:val="none" w:sz="0" w:space="0" w:color="auto"/>
            <w:right w:val="none" w:sz="0" w:space="0" w:color="auto"/>
          </w:divBdr>
          <w:divsChild>
            <w:div w:id="1670211172">
              <w:marLeft w:val="0"/>
              <w:marRight w:val="0"/>
              <w:marTop w:val="0"/>
              <w:marBottom w:val="0"/>
              <w:divBdr>
                <w:top w:val="none" w:sz="0" w:space="0" w:color="auto"/>
                <w:left w:val="none" w:sz="0" w:space="0" w:color="auto"/>
                <w:bottom w:val="none" w:sz="0" w:space="0" w:color="auto"/>
                <w:right w:val="none" w:sz="0" w:space="0" w:color="auto"/>
              </w:divBdr>
            </w:div>
          </w:divsChild>
        </w:div>
        <w:div w:id="901019363">
          <w:marLeft w:val="0"/>
          <w:marRight w:val="0"/>
          <w:marTop w:val="0"/>
          <w:marBottom w:val="0"/>
          <w:divBdr>
            <w:top w:val="none" w:sz="0" w:space="0" w:color="auto"/>
            <w:left w:val="none" w:sz="0" w:space="0" w:color="auto"/>
            <w:bottom w:val="none" w:sz="0" w:space="0" w:color="auto"/>
            <w:right w:val="none" w:sz="0" w:space="0" w:color="auto"/>
          </w:divBdr>
          <w:divsChild>
            <w:div w:id="1212687647">
              <w:marLeft w:val="0"/>
              <w:marRight w:val="0"/>
              <w:marTop w:val="0"/>
              <w:marBottom w:val="0"/>
              <w:divBdr>
                <w:top w:val="none" w:sz="0" w:space="0" w:color="auto"/>
                <w:left w:val="none" w:sz="0" w:space="0" w:color="auto"/>
                <w:bottom w:val="none" w:sz="0" w:space="0" w:color="auto"/>
                <w:right w:val="none" w:sz="0" w:space="0" w:color="auto"/>
              </w:divBdr>
            </w:div>
          </w:divsChild>
        </w:div>
        <w:div w:id="906841739">
          <w:marLeft w:val="0"/>
          <w:marRight w:val="0"/>
          <w:marTop w:val="0"/>
          <w:marBottom w:val="0"/>
          <w:divBdr>
            <w:top w:val="none" w:sz="0" w:space="0" w:color="auto"/>
            <w:left w:val="none" w:sz="0" w:space="0" w:color="auto"/>
            <w:bottom w:val="none" w:sz="0" w:space="0" w:color="auto"/>
            <w:right w:val="none" w:sz="0" w:space="0" w:color="auto"/>
          </w:divBdr>
        </w:div>
        <w:div w:id="908928611">
          <w:marLeft w:val="0"/>
          <w:marRight w:val="0"/>
          <w:marTop w:val="0"/>
          <w:marBottom w:val="0"/>
          <w:divBdr>
            <w:top w:val="none" w:sz="0" w:space="0" w:color="auto"/>
            <w:left w:val="none" w:sz="0" w:space="0" w:color="auto"/>
            <w:bottom w:val="none" w:sz="0" w:space="0" w:color="auto"/>
            <w:right w:val="none" w:sz="0" w:space="0" w:color="auto"/>
          </w:divBdr>
        </w:div>
        <w:div w:id="912087549">
          <w:marLeft w:val="0"/>
          <w:marRight w:val="0"/>
          <w:marTop w:val="0"/>
          <w:marBottom w:val="0"/>
          <w:divBdr>
            <w:top w:val="none" w:sz="0" w:space="0" w:color="auto"/>
            <w:left w:val="none" w:sz="0" w:space="0" w:color="auto"/>
            <w:bottom w:val="none" w:sz="0" w:space="0" w:color="auto"/>
            <w:right w:val="none" w:sz="0" w:space="0" w:color="auto"/>
          </w:divBdr>
        </w:div>
        <w:div w:id="917981463">
          <w:marLeft w:val="0"/>
          <w:marRight w:val="0"/>
          <w:marTop w:val="0"/>
          <w:marBottom w:val="0"/>
          <w:divBdr>
            <w:top w:val="none" w:sz="0" w:space="0" w:color="auto"/>
            <w:left w:val="none" w:sz="0" w:space="0" w:color="auto"/>
            <w:bottom w:val="none" w:sz="0" w:space="0" w:color="auto"/>
            <w:right w:val="none" w:sz="0" w:space="0" w:color="auto"/>
          </w:divBdr>
          <w:divsChild>
            <w:div w:id="146674320">
              <w:marLeft w:val="0"/>
              <w:marRight w:val="0"/>
              <w:marTop w:val="0"/>
              <w:marBottom w:val="0"/>
              <w:divBdr>
                <w:top w:val="none" w:sz="0" w:space="0" w:color="auto"/>
                <w:left w:val="none" w:sz="0" w:space="0" w:color="auto"/>
                <w:bottom w:val="none" w:sz="0" w:space="0" w:color="auto"/>
                <w:right w:val="none" w:sz="0" w:space="0" w:color="auto"/>
              </w:divBdr>
            </w:div>
          </w:divsChild>
        </w:div>
        <w:div w:id="919218532">
          <w:marLeft w:val="0"/>
          <w:marRight w:val="0"/>
          <w:marTop w:val="0"/>
          <w:marBottom w:val="0"/>
          <w:divBdr>
            <w:top w:val="none" w:sz="0" w:space="0" w:color="auto"/>
            <w:left w:val="none" w:sz="0" w:space="0" w:color="auto"/>
            <w:bottom w:val="none" w:sz="0" w:space="0" w:color="auto"/>
            <w:right w:val="none" w:sz="0" w:space="0" w:color="auto"/>
          </w:divBdr>
        </w:div>
        <w:div w:id="922103411">
          <w:marLeft w:val="0"/>
          <w:marRight w:val="0"/>
          <w:marTop w:val="0"/>
          <w:marBottom w:val="0"/>
          <w:divBdr>
            <w:top w:val="none" w:sz="0" w:space="0" w:color="auto"/>
            <w:left w:val="none" w:sz="0" w:space="0" w:color="auto"/>
            <w:bottom w:val="none" w:sz="0" w:space="0" w:color="auto"/>
            <w:right w:val="none" w:sz="0" w:space="0" w:color="auto"/>
          </w:divBdr>
        </w:div>
        <w:div w:id="925844637">
          <w:marLeft w:val="0"/>
          <w:marRight w:val="0"/>
          <w:marTop w:val="0"/>
          <w:marBottom w:val="0"/>
          <w:divBdr>
            <w:top w:val="none" w:sz="0" w:space="0" w:color="auto"/>
            <w:left w:val="none" w:sz="0" w:space="0" w:color="auto"/>
            <w:bottom w:val="none" w:sz="0" w:space="0" w:color="auto"/>
            <w:right w:val="none" w:sz="0" w:space="0" w:color="auto"/>
          </w:divBdr>
        </w:div>
        <w:div w:id="935986134">
          <w:marLeft w:val="0"/>
          <w:marRight w:val="0"/>
          <w:marTop w:val="0"/>
          <w:marBottom w:val="0"/>
          <w:divBdr>
            <w:top w:val="none" w:sz="0" w:space="0" w:color="auto"/>
            <w:left w:val="none" w:sz="0" w:space="0" w:color="auto"/>
            <w:bottom w:val="none" w:sz="0" w:space="0" w:color="auto"/>
            <w:right w:val="none" w:sz="0" w:space="0" w:color="auto"/>
          </w:divBdr>
          <w:divsChild>
            <w:div w:id="2073775821">
              <w:marLeft w:val="0"/>
              <w:marRight w:val="0"/>
              <w:marTop w:val="0"/>
              <w:marBottom w:val="0"/>
              <w:divBdr>
                <w:top w:val="none" w:sz="0" w:space="0" w:color="auto"/>
                <w:left w:val="none" w:sz="0" w:space="0" w:color="auto"/>
                <w:bottom w:val="none" w:sz="0" w:space="0" w:color="auto"/>
                <w:right w:val="none" w:sz="0" w:space="0" w:color="auto"/>
              </w:divBdr>
            </w:div>
          </w:divsChild>
        </w:div>
        <w:div w:id="945884993">
          <w:marLeft w:val="0"/>
          <w:marRight w:val="0"/>
          <w:marTop w:val="0"/>
          <w:marBottom w:val="0"/>
          <w:divBdr>
            <w:top w:val="none" w:sz="0" w:space="0" w:color="auto"/>
            <w:left w:val="none" w:sz="0" w:space="0" w:color="auto"/>
            <w:bottom w:val="none" w:sz="0" w:space="0" w:color="auto"/>
            <w:right w:val="none" w:sz="0" w:space="0" w:color="auto"/>
          </w:divBdr>
        </w:div>
        <w:div w:id="947353723">
          <w:marLeft w:val="0"/>
          <w:marRight w:val="0"/>
          <w:marTop w:val="0"/>
          <w:marBottom w:val="0"/>
          <w:divBdr>
            <w:top w:val="none" w:sz="0" w:space="0" w:color="auto"/>
            <w:left w:val="none" w:sz="0" w:space="0" w:color="auto"/>
            <w:bottom w:val="none" w:sz="0" w:space="0" w:color="auto"/>
            <w:right w:val="none" w:sz="0" w:space="0" w:color="auto"/>
          </w:divBdr>
          <w:divsChild>
            <w:div w:id="2068528627">
              <w:marLeft w:val="0"/>
              <w:marRight w:val="0"/>
              <w:marTop w:val="0"/>
              <w:marBottom w:val="0"/>
              <w:divBdr>
                <w:top w:val="none" w:sz="0" w:space="0" w:color="auto"/>
                <w:left w:val="none" w:sz="0" w:space="0" w:color="auto"/>
                <w:bottom w:val="none" w:sz="0" w:space="0" w:color="auto"/>
                <w:right w:val="none" w:sz="0" w:space="0" w:color="auto"/>
              </w:divBdr>
            </w:div>
          </w:divsChild>
        </w:div>
        <w:div w:id="951353076">
          <w:marLeft w:val="0"/>
          <w:marRight w:val="0"/>
          <w:marTop w:val="0"/>
          <w:marBottom w:val="0"/>
          <w:divBdr>
            <w:top w:val="none" w:sz="0" w:space="0" w:color="auto"/>
            <w:left w:val="none" w:sz="0" w:space="0" w:color="auto"/>
            <w:bottom w:val="none" w:sz="0" w:space="0" w:color="auto"/>
            <w:right w:val="none" w:sz="0" w:space="0" w:color="auto"/>
          </w:divBdr>
        </w:div>
        <w:div w:id="958726378">
          <w:marLeft w:val="0"/>
          <w:marRight w:val="0"/>
          <w:marTop w:val="0"/>
          <w:marBottom w:val="0"/>
          <w:divBdr>
            <w:top w:val="none" w:sz="0" w:space="0" w:color="auto"/>
            <w:left w:val="none" w:sz="0" w:space="0" w:color="auto"/>
            <w:bottom w:val="none" w:sz="0" w:space="0" w:color="auto"/>
            <w:right w:val="none" w:sz="0" w:space="0" w:color="auto"/>
          </w:divBdr>
        </w:div>
        <w:div w:id="959534354">
          <w:marLeft w:val="0"/>
          <w:marRight w:val="0"/>
          <w:marTop w:val="0"/>
          <w:marBottom w:val="0"/>
          <w:divBdr>
            <w:top w:val="none" w:sz="0" w:space="0" w:color="auto"/>
            <w:left w:val="none" w:sz="0" w:space="0" w:color="auto"/>
            <w:bottom w:val="none" w:sz="0" w:space="0" w:color="auto"/>
            <w:right w:val="none" w:sz="0" w:space="0" w:color="auto"/>
          </w:divBdr>
          <w:divsChild>
            <w:div w:id="505630103">
              <w:marLeft w:val="0"/>
              <w:marRight w:val="0"/>
              <w:marTop w:val="0"/>
              <w:marBottom w:val="0"/>
              <w:divBdr>
                <w:top w:val="none" w:sz="0" w:space="0" w:color="auto"/>
                <w:left w:val="none" w:sz="0" w:space="0" w:color="auto"/>
                <w:bottom w:val="none" w:sz="0" w:space="0" w:color="auto"/>
                <w:right w:val="none" w:sz="0" w:space="0" w:color="auto"/>
              </w:divBdr>
            </w:div>
          </w:divsChild>
        </w:div>
        <w:div w:id="963191863">
          <w:marLeft w:val="0"/>
          <w:marRight w:val="0"/>
          <w:marTop w:val="0"/>
          <w:marBottom w:val="0"/>
          <w:divBdr>
            <w:top w:val="none" w:sz="0" w:space="0" w:color="auto"/>
            <w:left w:val="none" w:sz="0" w:space="0" w:color="auto"/>
            <w:bottom w:val="none" w:sz="0" w:space="0" w:color="auto"/>
            <w:right w:val="none" w:sz="0" w:space="0" w:color="auto"/>
          </w:divBdr>
        </w:div>
        <w:div w:id="963273375">
          <w:marLeft w:val="0"/>
          <w:marRight w:val="0"/>
          <w:marTop w:val="0"/>
          <w:marBottom w:val="0"/>
          <w:divBdr>
            <w:top w:val="none" w:sz="0" w:space="0" w:color="auto"/>
            <w:left w:val="none" w:sz="0" w:space="0" w:color="auto"/>
            <w:bottom w:val="none" w:sz="0" w:space="0" w:color="auto"/>
            <w:right w:val="none" w:sz="0" w:space="0" w:color="auto"/>
          </w:divBdr>
        </w:div>
        <w:div w:id="964584207">
          <w:marLeft w:val="0"/>
          <w:marRight w:val="0"/>
          <w:marTop w:val="0"/>
          <w:marBottom w:val="0"/>
          <w:divBdr>
            <w:top w:val="none" w:sz="0" w:space="0" w:color="auto"/>
            <w:left w:val="none" w:sz="0" w:space="0" w:color="auto"/>
            <w:bottom w:val="none" w:sz="0" w:space="0" w:color="auto"/>
            <w:right w:val="none" w:sz="0" w:space="0" w:color="auto"/>
          </w:divBdr>
          <w:divsChild>
            <w:div w:id="1912542164">
              <w:marLeft w:val="0"/>
              <w:marRight w:val="0"/>
              <w:marTop w:val="0"/>
              <w:marBottom w:val="0"/>
              <w:divBdr>
                <w:top w:val="none" w:sz="0" w:space="0" w:color="auto"/>
                <w:left w:val="none" w:sz="0" w:space="0" w:color="auto"/>
                <w:bottom w:val="none" w:sz="0" w:space="0" w:color="auto"/>
                <w:right w:val="none" w:sz="0" w:space="0" w:color="auto"/>
              </w:divBdr>
            </w:div>
          </w:divsChild>
        </w:div>
        <w:div w:id="968046205">
          <w:marLeft w:val="0"/>
          <w:marRight w:val="0"/>
          <w:marTop w:val="0"/>
          <w:marBottom w:val="0"/>
          <w:divBdr>
            <w:top w:val="none" w:sz="0" w:space="0" w:color="auto"/>
            <w:left w:val="none" w:sz="0" w:space="0" w:color="auto"/>
            <w:bottom w:val="none" w:sz="0" w:space="0" w:color="auto"/>
            <w:right w:val="none" w:sz="0" w:space="0" w:color="auto"/>
          </w:divBdr>
          <w:divsChild>
            <w:div w:id="214390051">
              <w:marLeft w:val="0"/>
              <w:marRight w:val="0"/>
              <w:marTop w:val="0"/>
              <w:marBottom w:val="0"/>
              <w:divBdr>
                <w:top w:val="none" w:sz="0" w:space="0" w:color="auto"/>
                <w:left w:val="none" w:sz="0" w:space="0" w:color="auto"/>
                <w:bottom w:val="none" w:sz="0" w:space="0" w:color="auto"/>
                <w:right w:val="none" w:sz="0" w:space="0" w:color="auto"/>
              </w:divBdr>
            </w:div>
          </w:divsChild>
        </w:div>
        <w:div w:id="968046894">
          <w:marLeft w:val="0"/>
          <w:marRight w:val="0"/>
          <w:marTop w:val="0"/>
          <w:marBottom w:val="0"/>
          <w:divBdr>
            <w:top w:val="none" w:sz="0" w:space="0" w:color="auto"/>
            <w:left w:val="none" w:sz="0" w:space="0" w:color="auto"/>
            <w:bottom w:val="none" w:sz="0" w:space="0" w:color="auto"/>
            <w:right w:val="none" w:sz="0" w:space="0" w:color="auto"/>
          </w:divBdr>
          <w:divsChild>
            <w:div w:id="2042510345">
              <w:marLeft w:val="0"/>
              <w:marRight w:val="0"/>
              <w:marTop w:val="0"/>
              <w:marBottom w:val="0"/>
              <w:divBdr>
                <w:top w:val="none" w:sz="0" w:space="0" w:color="auto"/>
                <w:left w:val="none" w:sz="0" w:space="0" w:color="auto"/>
                <w:bottom w:val="none" w:sz="0" w:space="0" w:color="auto"/>
                <w:right w:val="none" w:sz="0" w:space="0" w:color="auto"/>
              </w:divBdr>
            </w:div>
          </w:divsChild>
        </w:div>
        <w:div w:id="973559133">
          <w:marLeft w:val="0"/>
          <w:marRight w:val="0"/>
          <w:marTop w:val="0"/>
          <w:marBottom w:val="0"/>
          <w:divBdr>
            <w:top w:val="none" w:sz="0" w:space="0" w:color="auto"/>
            <w:left w:val="none" w:sz="0" w:space="0" w:color="auto"/>
            <w:bottom w:val="none" w:sz="0" w:space="0" w:color="auto"/>
            <w:right w:val="none" w:sz="0" w:space="0" w:color="auto"/>
          </w:divBdr>
        </w:div>
        <w:div w:id="974720028">
          <w:marLeft w:val="0"/>
          <w:marRight w:val="0"/>
          <w:marTop w:val="0"/>
          <w:marBottom w:val="0"/>
          <w:divBdr>
            <w:top w:val="none" w:sz="0" w:space="0" w:color="auto"/>
            <w:left w:val="none" w:sz="0" w:space="0" w:color="auto"/>
            <w:bottom w:val="none" w:sz="0" w:space="0" w:color="auto"/>
            <w:right w:val="none" w:sz="0" w:space="0" w:color="auto"/>
          </w:divBdr>
        </w:div>
        <w:div w:id="989558436">
          <w:marLeft w:val="0"/>
          <w:marRight w:val="0"/>
          <w:marTop w:val="0"/>
          <w:marBottom w:val="0"/>
          <w:divBdr>
            <w:top w:val="none" w:sz="0" w:space="0" w:color="auto"/>
            <w:left w:val="none" w:sz="0" w:space="0" w:color="auto"/>
            <w:bottom w:val="none" w:sz="0" w:space="0" w:color="auto"/>
            <w:right w:val="none" w:sz="0" w:space="0" w:color="auto"/>
          </w:divBdr>
        </w:div>
        <w:div w:id="992955354">
          <w:marLeft w:val="0"/>
          <w:marRight w:val="0"/>
          <w:marTop w:val="0"/>
          <w:marBottom w:val="0"/>
          <w:divBdr>
            <w:top w:val="none" w:sz="0" w:space="0" w:color="auto"/>
            <w:left w:val="none" w:sz="0" w:space="0" w:color="auto"/>
            <w:bottom w:val="none" w:sz="0" w:space="0" w:color="auto"/>
            <w:right w:val="none" w:sz="0" w:space="0" w:color="auto"/>
          </w:divBdr>
        </w:div>
        <w:div w:id="1002197967">
          <w:marLeft w:val="0"/>
          <w:marRight w:val="0"/>
          <w:marTop w:val="0"/>
          <w:marBottom w:val="0"/>
          <w:divBdr>
            <w:top w:val="none" w:sz="0" w:space="0" w:color="auto"/>
            <w:left w:val="none" w:sz="0" w:space="0" w:color="auto"/>
            <w:bottom w:val="none" w:sz="0" w:space="0" w:color="auto"/>
            <w:right w:val="none" w:sz="0" w:space="0" w:color="auto"/>
          </w:divBdr>
        </w:div>
        <w:div w:id="1010764586">
          <w:marLeft w:val="0"/>
          <w:marRight w:val="0"/>
          <w:marTop w:val="0"/>
          <w:marBottom w:val="0"/>
          <w:divBdr>
            <w:top w:val="none" w:sz="0" w:space="0" w:color="auto"/>
            <w:left w:val="none" w:sz="0" w:space="0" w:color="auto"/>
            <w:bottom w:val="none" w:sz="0" w:space="0" w:color="auto"/>
            <w:right w:val="none" w:sz="0" w:space="0" w:color="auto"/>
          </w:divBdr>
          <w:divsChild>
            <w:div w:id="1152404320">
              <w:marLeft w:val="0"/>
              <w:marRight w:val="0"/>
              <w:marTop w:val="0"/>
              <w:marBottom w:val="0"/>
              <w:divBdr>
                <w:top w:val="none" w:sz="0" w:space="0" w:color="auto"/>
                <w:left w:val="none" w:sz="0" w:space="0" w:color="auto"/>
                <w:bottom w:val="none" w:sz="0" w:space="0" w:color="auto"/>
                <w:right w:val="none" w:sz="0" w:space="0" w:color="auto"/>
              </w:divBdr>
            </w:div>
          </w:divsChild>
        </w:div>
        <w:div w:id="1024668763">
          <w:marLeft w:val="0"/>
          <w:marRight w:val="0"/>
          <w:marTop w:val="0"/>
          <w:marBottom w:val="0"/>
          <w:divBdr>
            <w:top w:val="none" w:sz="0" w:space="0" w:color="auto"/>
            <w:left w:val="none" w:sz="0" w:space="0" w:color="auto"/>
            <w:bottom w:val="none" w:sz="0" w:space="0" w:color="auto"/>
            <w:right w:val="none" w:sz="0" w:space="0" w:color="auto"/>
          </w:divBdr>
        </w:div>
        <w:div w:id="1025129778">
          <w:marLeft w:val="0"/>
          <w:marRight w:val="0"/>
          <w:marTop w:val="0"/>
          <w:marBottom w:val="0"/>
          <w:divBdr>
            <w:top w:val="none" w:sz="0" w:space="0" w:color="auto"/>
            <w:left w:val="none" w:sz="0" w:space="0" w:color="auto"/>
            <w:bottom w:val="none" w:sz="0" w:space="0" w:color="auto"/>
            <w:right w:val="none" w:sz="0" w:space="0" w:color="auto"/>
          </w:divBdr>
          <w:divsChild>
            <w:div w:id="1441948827">
              <w:marLeft w:val="0"/>
              <w:marRight w:val="0"/>
              <w:marTop w:val="0"/>
              <w:marBottom w:val="0"/>
              <w:divBdr>
                <w:top w:val="none" w:sz="0" w:space="0" w:color="auto"/>
                <w:left w:val="none" w:sz="0" w:space="0" w:color="auto"/>
                <w:bottom w:val="none" w:sz="0" w:space="0" w:color="auto"/>
                <w:right w:val="none" w:sz="0" w:space="0" w:color="auto"/>
              </w:divBdr>
            </w:div>
          </w:divsChild>
        </w:div>
        <w:div w:id="1028095713">
          <w:marLeft w:val="0"/>
          <w:marRight w:val="0"/>
          <w:marTop w:val="0"/>
          <w:marBottom w:val="0"/>
          <w:divBdr>
            <w:top w:val="none" w:sz="0" w:space="0" w:color="auto"/>
            <w:left w:val="none" w:sz="0" w:space="0" w:color="auto"/>
            <w:bottom w:val="none" w:sz="0" w:space="0" w:color="auto"/>
            <w:right w:val="none" w:sz="0" w:space="0" w:color="auto"/>
          </w:divBdr>
        </w:div>
        <w:div w:id="1028144184">
          <w:marLeft w:val="0"/>
          <w:marRight w:val="0"/>
          <w:marTop w:val="0"/>
          <w:marBottom w:val="0"/>
          <w:divBdr>
            <w:top w:val="none" w:sz="0" w:space="0" w:color="auto"/>
            <w:left w:val="none" w:sz="0" w:space="0" w:color="auto"/>
            <w:bottom w:val="none" w:sz="0" w:space="0" w:color="auto"/>
            <w:right w:val="none" w:sz="0" w:space="0" w:color="auto"/>
          </w:divBdr>
        </w:div>
        <w:div w:id="1034577275">
          <w:marLeft w:val="0"/>
          <w:marRight w:val="0"/>
          <w:marTop w:val="0"/>
          <w:marBottom w:val="0"/>
          <w:divBdr>
            <w:top w:val="none" w:sz="0" w:space="0" w:color="auto"/>
            <w:left w:val="none" w:sz="0" w:space="0" w:color="auto"/>
            <w:bottom w:val="none" w:sz="0" w:space="0" w:color="auto"/>
            <w:right w:val="none" w:sz="0" w:space="0" w:color="auto"/>
          </w:divBdr>
        </w:div>
        <w:div w:id="1036662758">
          <w:marLeft w:val="0"/>
          <w:marRight w:val="0"/>
          <w:marTop w:val="0"/>
          <w:marBottom w:val="0"/>
          <w:divBdr>
            <w:top w:val="none" w:sz="0" w:space="0" w:color="auto"/>
            <w:left w:val="none" w:sz="0" w:space="0" w:color="auto"/>
            <w:bottom w:val="none" w:sz="0" w:space="0" w:color="auto"/>
            <w:right w:val="none" w:sz="0" w:space="0" w:color="auto"/>
          </w:divBdr>
          <w:divsChild>
            <w:div w:id="69886851">
              <w:marLeft w:val="0"/>
              <w:marRight w:val="0"/>
              <w:marTop w:val="0"/>
              <w:marBottom w:val="0"/>
              <w:divBdr>
                <w:top w:val="none" w:sz="0" w:space="0" w:color="auto"/>
                <w:left w:val="none" w:sz="0" w:space="0" w:color="auto"/>
                <w:bottom w:val="none" w:sz="0" w:space="0" w:color="auto"/>
                <w:right w:val="none" w:sz="0" w:space="0" w:color="auto"/>
              </w:divBdr>
            </w:div>
          </w:divsChild>
        </w:div>
        <w:div w:id="1037853799">
          <w:marLeft w:val="0"/>
          <w:marRight w:val="0"/>
          <w:marTop w:val="0"/>
          <w:marBottom w:val="0"/>
          <w:divBdr>
            <w:top w:val="none" w:sz="0" w:space="0" w:color="auto"/>
            <w:left w:val="none" w:sz="0" w:space="0" w:color="auto"/>
            <w:bottom w:val="none" w:sz="0" w:space="0" w:color="auto"/>
            <w:right w:val="none" w:sz="0" w:space="0" w:color="auto"/>
          </w:divBdr>
          <w:divsChild>
            <w:div w:id="59711935">
              <w:marLeft w:val="0"/>
              <w:marRight w:val="0"/>
              <w:marTop w:val="0"/>
              <w:marBottom w:val="0"/>
              <w:divBdr>
                <w:top w:val="none" w:sz="0" w:space="0" w:color="auto"/>
                <w:left w:val="none" w:sz="0" w:space="0" w:color="auto"/>
                <w:bottom w:val="none" w:sz="0" w:space="0" w:color="auto"/>
                <w:right w:val="none" w:sz="0" w:space="0" w:color="auto"/>
              </w:divBdr>
            </w:div>
          </w:divsChild>
        </w:div>
        <w:div w:id="1042746378">
          <w:marLeft w:val="0"/>
          <w:marRight w:val="0"/>
          <w:marTop w:val="0"/>
          <w:marBottom w:val="0"/>
          <w:divBdr>
            <w:top w:val="none" w:sz="0" w:space="0" w:color="auto"/>
            <w:left w:val="none" w:sz="0" w:space="0" w:color="auto"/>
            <w:bottom w:val="none" w:sz="0" w:space="0" w:color="auto"/>
            <w:right w:val="none" w:sz="0" w:space="0" w:color="auto"/>
          </w:divBdr>
        </w:div>
        <w:div w:id="1048531531">
          <w:marLeft w:val="0"/>
          <w:marRight w:val="0"/>
          <w:marTop w:val="0"/>
          <w:marBottom w:val="0"/>
          <w:divBdr>
            <w:top w:val="none" w:sz="0" w:space="0" w:color="auto"/>
            <w:left w:val="none" w:sz="0" w:space="0" w:color="auto"/>
            <w:bottom w:val="none" w:sz="0" w:space="0" w:color="auto"/>
            <w:right w:val="none" w:sz="0" w:space="0" w:color="auto"/>
          </w:divBdr>
        </w:div>
        <w:div w:id="1049037582">
          <w:marLeft w:val="0"/>
          <w:marRight w:val="0"/>
          <w:marTop w:val="0"/>
          <w:marBottom w:val="0"/>
          <w:divBdr>
            <w:top w:val="none" w:sz="0" w:space="0" w:color="auto"/>
            <w:left w:val="none" w:sz="0" w:space="0" w:color="auto"/>
            <w:bottom w:val="none" w:sz="0" w:space="0" w:color="auto"/>
            <w:right w:val="none" w:sz="0" w:space="0" w:color="auto"/>
          </w:divBdr>
        </w:div>
        <w:div w:id="1051929248">
          <w:marLeft w:val="0"/>
          <w:marRight w:val="0"/>
          <w:marTop w:val="0"/>
          <w:marBottom w:val="0"/>
          <w:divBdr>
            <w:top w:val="none" w:sz="0" w:space="0" w:color="auto"/>
            <w:left w:val="none" w:sz="0" w:space="0" w:color="auto"/>
            <w:bottom w:val="none" w:sz="0" w:space="0" w:color="auto"/>
            <w:right w:val="none" w:sz="0" w:space="0" w:color="auto"/>
          </w:divBdr>
          <w:divsChild>
            <w:div w:id="1102647996">
              <w:marLeft w:val="0"/>
              <w:marRight w:val="0"/>
              <w:marTop w:val="0"/>
              <w:marBottom w:val="0"/>
              <w:divBdr>
                <w:top w:val="none" w:sz="0" w:space="0" w:color="auto"/>
                <w:left w:val="none" w:sz="0" w:space="0" w:color="auto"/>
                <w:bottom w:val="none" w:sz="0" w:space="0" w:color="auto"/>
                <w:right w:val="none" w:sz="0" w:space="0" w:color="auto"/>
              </w:divBdr>
            </w:div>
          </w:divsChild>
        </w:div>
        <w:div w:id="1052118926">
          <w:marLeft w:val="0"/>
          <w:marRight w:val="0"/>
          <w:marTop w:val="0"/>
          <w:marBottom w:val="0"/>
          <w:divBdr>
            <w:top w:val="none" w:sz="0" w:space="0" w:color="auto"/>
            <w:left w:val="none" w:sz="0" w:space="0" w:color="auto"/>
            <w:bottom w:val="none" w:sz="0" w:space="0" w:color="auto"/>
            <w:right w:val="none" w:sz="0" w:space="0" w:color="auto"/>
          </w:divBdr>
        </w:div>
        <w:div w:id="1055736956">
          <w:marLeft w:val="0"/>
          <w:marRight w:val="0"/>
          <w:marTop w:val="0"/>
          <w:marBottom w:val="0"/>
          <w:divBdr>
            <w:top w:val="none" w:sz="0" w:space="0" w:color="auto"/>
            <w:left w:val="none" w:sz="0" w:space="0" w:color="auto"/>
            <w:bottom w:val="none" w:sz="0" w:space="0" w:color="auto"/>
            <w:right w:val="none" w:sz="0" w:space="0" w:color="auto"/>
          </w:divBdr>
        </w:div>
        <w:div w:id="1061178966">
          <w:marLeft w:val="0"/>
          <w:marRight w:val="0"/>
          <w:marTop w:val="0"/>
          <w:marBottom w:val="0"/>
          <w:divBdr>
            <w:top w:val="none" w:sz="0" w:space="0" w:color="auto"/>
            <w:left w:val="none" w:sz="0" w:space="0" w:color="auto"/>
            <w:bottom w:val="none" w:sz="0" w:space="0" w:color="auto"/>
            <w:right w:val="none" w:sz="0" w:space="0" w:color="auto"/>
          </w:divBdr>
        </w:div>
        <w:div w:id="1061372040">
          <w:marLeft w:val="0"/>
          <w:marRight w:val="0"/>
          <w:marTop w:val="0"/>
          <w:marBottom w:val="0"/>
          <w:divBdr>
            <w:top w:val="none" w:sz="0" w:space="0" w:color="auto"/>
            <w:left w:val="none" w:sz="0" w:space="0" w:color="auto"/>
            <w:bottom w:val="none" w:sz="0" w:space="0" w:color="auto"/>
            <w:right w:val="none" w:sz="0" w:space="0" w:color="auto"/>
          </w:divBdr>
        </w:div>
        <w:div w:id="1066608777">
          <w:marLeft w:val="0"/>
          <w:marRight w:val="0"/>
          <w:marTop w:val="0"/>
          <w:marBottom w:val="0"/>
          <w:divBdr>
            <w:top w:val="none" w:sz="0" w:space="0" w:color="auto"/>
            <w:left w:val="none" w:sz="0" w:space="0" w:color="auto"/>
            <w:bottom w:val="none" w:sz="0" w:space="0" w:color="auto"/>
            <w:right w:val="none" w:sz="0" w:space="0" w:color="auto"/>
          </w:divBdr>
        </w:div>
        <w:div w:id="1068072906">
          <w:marLeft w:val="0"/>
          <w:marRight w:val="0"/>
          <w:marTop w:val="0"/>
          <w:marBottom w:val="0"/>
          <w:divBdr>
            <w:top w:val="none" w:sz="0" w:space="0" w:color="auto"/>
            <w:left w:val="none" w:sz="0" w:space="0" w:color="auto"/>
            <w:bottom w:val="none" w:sz="0" w:space="0" w:color="auto"/>
            <w:right w:val="none" w:sz="0" w:space="0" w:color="auto"/>
          </w:divBdr>
        </w:div>
        <w:div w:id="1071006253">
          <w:marLeft w:val="0"/>
          <w:marRight w:val="0"/>
          <w:marTop w:val="0"/>
          <w:marBottom w:val="0"/>
          <w:divBdr>
            <w:top w:val="none" w:sz="0" w:space="0" w:color="auto"/>
            <w:left w:val="none" w:sz="0" w:space="0" w:color="auto"/>
            <w:bottom w:val="none" w:sz="0" w:space="0" w:color="auto"/>
            <w:right w:val="none" w:sz="0" w:space="0" w:color="auto"/>
          </w:divBdr>
        </w:div>
        <w:div w:id="1073309651">
          <w:marLeft w:val="0"/>
          <w:marRight w:val="0"/>
          <w:marTop w:val="0"/>
          <w:marBottom w:val="0"/>
          <w:divBdr>
            <w:top w:val="none" w:sz="0" w:space="0" w:color="auto"/>
            <w:left w:val="none" w:sz="0" w:space="0" w:color="auto"/>
            <w:bottom w:val="none" w:sz="0" w:space="0" w:color="auto"/>
            <w:right w:val="none" w:sz="0" w:space="0" w:color="auto"/>
          </w:divBdr>
        </w:div>
        <w:div w:id="1078019898">
          <w:marLeft w:val="0"/>
          <w:marRight w:val="0"/>
          <w:marTop w:val="0"/>
          <w:marBottom w:val="0"/>
          <w:divBdr>
            <w:top w:val="none" w:sz="0" w:space="0" w:color="auto"/>
            <w:left w:val="none" w:sz="0" w:space="0" w:color="auto"/>
            <w:bottom w:val="none" w:sz="0" w:space="0" w:color="auto"/>
            <w:right w:val="none" w:sz="0" w:space="0" w:color="auto"/>
          </w:divBdr>
          <w:divsChild>
            <w:div w:id="51395663">
              <w:marLeft w:val="0"/>
              <w:marRight w:val="0"/>
              <w:marTop w:val="0"/>
              <w:marBottom w:val="0"/>
              <w:divBdr>
                <w:top w:val="none" w:sz="0" w:space="0" w:color="auto"/>
                <w:left w:val="none" w:sz="0" w:space="0" w:color="auto"/>
                <w:bottom w:val="none" w:sz="0" w:space="0" w:color="auto"/>
                <w:right w:val="none" w:sz="0" w:space="0" w:color="auto"/>
              </w:divBdr>
            </w:div>
          </w:divsChild>
        </w:div>
        <w:div w:id="1089620510">
          <w:marLeft w:val="0"/>
          <w:marRight w:val="0"/>
          <w:marTop w:val="0"/>
          <w:marBottom w:val="0"/>
          <w:divBdr>
            <w:top w:val="none" w:sz="0" w:space="0" w:color="auto"/>
            <w:left w:val="none" w:sz="0" w:space="0" w:color="auto"/>
            <w:bottom w:val="none" w:sz="0" w:space="0" w:color="auto"/>
            <w:right w:val="none" w:sz="0" w:space="0" w:color="auto"/>
          </w:divBdr>
        </w:div>
        <w:div w:id="1089886175">
          <w:marLeft w:val="0"/>
          <w:marRight w:val="0"/>
          <w:marTop w:val="0"/>
          <w:marBottom w:val="0"/>
          <w:divBdr>
            <w:top w:val="none" w:sz="0" w:space="0" w:color="auto"/>
            <w:left w:val="none" w:sz="0" w:space="0" w:color="auto"/>
            <w:bottom w:val="none" w:sz="0" w:space="0" w:color="auto"/>
            <w:right w:val="none" w:sz="0" w:space="0" w:color="auto"/>
          </w:divBdr>
        </w:div>
        <w:div w:id="1095132061">
          <w:marLeft w:val="0"/>
          <w:marRight w:val="0"/>
          <w:marTop w:val="0"/>
          <w:marBottom w:val="0"/>
          <w:divBdr>
            <w:top w:val="none" w:sz="0" w:space="0" w:color="auto"/>
            <w:left w:val="none" w:sz="0" w:space="0" w:color="auto"/>
            <w:bottom w:val="none" w:sz="0" w:space="0" w:color="auto"/>
            <w:right w:val="none" w:sz="0" w:space="0" w:color="auto"/>
          </w:divBdr>
          <w:divsChild>
            <w:div w:id="1775322512">
              <w:marLeft w:val="0"/>
              <w:marRight w:val="0"/>
              <w:marTop w:val="0"/>
              <w:marBottom w:val="0"/>
              <w:divBdr>
                <w:top w:val="none" w:sz="0" w:space="0" w:color="auto"/>
                <w:left w:val="none" w:sz="0" w:space="0" w:color="auto"/>
                <w:bottom w:val="none" w:sz="0" w:space="0" w:color="auto"/>
                <w:right w:val="none" w:sz="0" w:space="0" w:color="auto"/>
              </w:divBdr>
            </w:div>
          </w:divsChild>
        </w:div>
        <w:div w:id="1097404750">
          <w:marLeft w:val="0"/>
          <w:marRight w:val="0"/>
          <w:marTop w:val="0"/>
          <w:marBottom w:val="0"/>
          <w:divBdr>
            <w:top w:val="none" w:sz="0" w:space="0" w:color="auto"/>
            <w:left w:val="none" w:sz="0" w:space="0" w:color="auto"/>
            <w:bottom w:val="none" w:sz="0" w:space="0" w:color="auto"/>
            <w:right w:val="none" w:sz="0" w:space="0" w:color="auto"/>
          </w:divBdr>
        </w:div>
        <w:div w:id="1099182448">
          <w:marLeft w:val="0"/>
          <w:marRight w:val="0"/>
          <w:marTop w:val="0"/>
          <w:marBottom w:val="0"/>
          <w:divBdr>
            <w:top w:val="none" w:sz="0" w:space="0" w:color="auto"/>
            <w:left w:val="none" w:sz="0" w:space="0" w:color="auto"/>
            <w:bottom w:val="none" w:sz="0" w:space="0" w:color="auto"/>
            <w:right w:val="none" w:sz="0" w:space="0" w:color="auto"/>
          </w:divBdr>
        </w:div>
        <w:div w:id="1105685364">
          <w:marLeft w:val="0"/>
          <w:marRight w:val="0"/>
          <w:marTop w:val="0"/>
          <w:marBottom w:val="0"/>
          <w:divBdr>
            <w:top w:val="none" w:sz="0" w:space="0" w:color="auto"/>
            <w:left w:val="none" w:sz="0" w:space="0" w:color="auto"/>
            <w:bottom w:val="none" w:sz="0" w:space="0" w:color="auto"/>
            <w:right w:val="none" w:sz="0" w:space="0" w:color="auto"/>
          </w:divBdr>
        </w:div>
        <w:div w:id="1107850084">
          <w:marLeft w:val="0"/>
          <w:marRight w:val="0"/>
          <w:marTop w:val="0"/>
          <w:marBottom w:val="0"/>
          <w:divBdr>
            <w:top w:val="none" w:sz="0" w:space="0" w:color="auto"/>
            <w:left w:val="none" w:sz="0" w:space="0" w:color="auto"/>
            <w:bottom w:val="none" w:sz="0" w:space="0" w:color="auto"/>
            <w:right w:val="none" w:sz="0" w:space="0" w:color="auto"/>
          </w:divBdr>
          <w:divsChild>
            <w:div w:id="409474355">
              <w:marLeft w:val="0"/>
              <w:marRight w:val="0"/>
              <w:marTop w:val="0"/>
              <w:marBottom w:val="0"/>
              <w:divBdr>
                <w:top w:val="none" w:sz="0" w:space="0" w:color="auto"/>
                <w:left w:val="none" w:sz="0" w:space="0" w:color="auto"/>
                <w:bottom w:val="none" w:sz="0" w:space="0" w:color="auto"/>
                <w:right w:val="none" w:sz="0" w:space="0" w:color="auto"/>
              </w:divBdr>
            </w:div>
          </w:divsChild>
        </w:div>
        <w:div w:id="1110662403">
          <w:marLeft w:val="0"/>
          <w:marRight w:val="0"/>
          <w:marTop w:val="0"/>
          <w:marBottom w:val="0"/>
          <w:divBdr>
            <w:top w:val="none" w:sz="0" w:space="0" w:color="auto"/>
            <w:left w:val="none" w:sz="0" w:space="0" w:color="auto"/>
            <w:bottom w:val="none" w:sz="0" w:space="0" w:color="auto"/>
            <w:right w:val="none" w:sz="0" w:space="0" w:color="auto"/>
          </w:divBdr>
          <w:divsChild>
            <w:div w:id="1452632773">
              <w:marLeft w:val="0"/>
              <w:marRight w:val="0"/>
              <w:marTop w:val="0"/>
              <w:marBottom w:val="0"/>
              <w:divBdr>
                <w:top w:val="none" w:sz="0" w:space="0" w:color="auto"/>
                <w:left w:val="none" w:sz="0" w:space="0" w:color="auto"/>
                <w:bottom w:val="none" w:sz="0" w:space="0" w:color="auto"/>
                <w:right w:val="none" w:sz="0" w:space="0" w:color="auto"/>
              </w:divBdr>
            </w:div>
          </w:divsChild>
        </w:div>
        <w:div w:id="1111705601">
          <w:marLeft w:val="0"/>
          <w:marRight w:val="0"/>
          <w:marTop w:val="0"/>
          <w:marBottom w:val="0"/>
          <w:divBdr>
            <w:top w:val="none" w:sz="0" w:space="0" w:color="auto"/>
            <w:left w:val="none" w:sz="0" w:space="0" w:color="auto"/>
            <w:bottom w:val="none" w:sz="0" w:space="0" w:color="auto"/>
            <w:right w:val="none" w:sz="0" w:space="0" w:color="auto"/>
          </w:divBdr>
        </w:div>
        <w:div w:id="1112163683">
          <w:marLeft w:val="0"/>
          <w:marRight w:val="0"/>
          <w:marTop w:val="0"/>
          <w:marBottom w:val="0"/>
          <w:divBdr>
            <w:top w:val="none" w:sz="0" w:space="0" w:color="auto"/>
            <w:left w:val="none" w:sz="0" w:space="0" w:color="auto"/>
            <w:bottom w:val="none" w:sz="0" w:space="0" w:color="auto"/>
            <w:right w:val="none" w:sz="0" w:space="0" w:color="auto"/>
          </w:divBdr>
          <w:divsChild>
            <w:div w:id="1316758232">
              <w:marLeft w:val="0"/>
              <w:marRight w:val="0"/>
              <w:marTop w:val="0"/>
              <w:marBottom w:val="0"/>
              <w:divBdr>
                <w:top w:val="none" w:sz="0" w:space="0" w:color="auto"/>
                <w:left w:val="none" w:sz="0" w:space="0" w:color="auto"/>
                <w:bottom w:val="none" w:sz="0" w:space="0" w:color="auto"/>
                <w:right w:val="none" w:sz="0" w:space="0" w:color="auto"/>
              </w:divBdr>
            </w:div>
          </w:divsChild>
        </w:div>
        <w:div w:id="1118909466">
          <w:marLeft w:val="0"/>
          <w:marRight w:val="0"/>
          <w:marTop w:val="0"/>
          <w:marBottom w:val="0"/>
          <w:divBdr>
            <w:top w:val="none" w:sz="0" w:space="0" w:color="auto"/>
            <w:left w:val="none" w:sz="0" w:space="0" w:color="auto"/>
            <w:bottom w:val="none" w:sz="0" w:space="0" w:color="auto"/>
            <w:right w:val="none" w:sz="0" w:space="0" w:color="auto"/>
          </w:divBdr>
        </w:div>
        <w:div w:id="1127816360">
          <w:marLeft w:val="0"/>
          <w:marRight w:val="0"/>
          <w:marTop w:val="0"/>
          <w:marBottom w:val="0"/>
          <w:divBdr>
            <w:top w:val="none" w:sz="0" w:space="0" w:color="auto"/>
            <w:left w:val="none" w:sz="0" w:space="0" w:color="auto"/>
            <w:bottom w:val="none" w:sz="0" w:space="0" w:color="auto"/>
            <w:right w:val="none" w:sz="0" w:space="0" w:color="auto"/>
          </w:divBdr>
        </w:div>
        <w:div w:id="1129251656">
          <w:marLeft w:val="0"/>
          <w:marRight w:val="0"/>
          <w:marTop w:val="0"/>
          <w:marBottom w:val="0"/>
          <w:divBdr>
            <w:top w:val="none" w:sz="0" w:space="0" w:color="auto"/>
            <w:left w:val="none" w:sz="0" w:space="0" w:color="auto"/>
            <w:bottom w:val="none" w:sz="0" w:space="0" w:color="auto"/>
            <w:right w:val="none" w:sz="0" w:space="0" w:color="auto"/>
          </w:divBdr>
          <w:divsChild>
            <w:div w:id="1265847460">
              <w:marLeft w:val="0"/>
              <w:marRight w:val="0"/>
              <w:marTop w:val="0"/>
              <w:marBottom w:val="0"/>
              <w:divBdr>
                <w:top w:val="none" w:sz="0" w:space="0" w:color="auto"/>
                <w:left w:val="none" w:sz="0" w:space="0" w:color="auto"/>
                <w:bottom w:val="none" w:sz="0" w:space="0" w:color="auto"/>
                <w:right w:val="none" w:sz="0" w:space="0" w:color="auto"/>
              </w:divBdr>
            </w:div>
          </w:divsChild>
        </w:div>
        <w:div w:id="1134759319">
          <w:marLeft w:val="0"/>
          <w:marRight w:val="0"/>
          <w:marTop w:val="0"/>
          <w:marBottom w:val="0"/>
          <w:divBdr>
            <w:top w:val="none" w:sz="0" w:space="0" w:color="auto"/>
            <w:left w:val="none" w:sz="0" w:space="0" w:color="auto"/>
            <w:bottom w:val="none" w:sz="0" w:space="0" w:color="auto"/>
            <w:right w:val="none" w:sz="0" w:space="0" w:color="auto"/>
          </w:divBdr>
        </w:div>
        <w:div w:id="1138692815">
          <w:marLeft w:val="0"/>
          <w:marRight w:val="0"/>
          <w:marTop w:val="0"/>
          <w:marBottom w:val="0"/>
          <w:divBdr>
            <w:top w:val="none" w:sz="0" w:space="0" w:color="auto"/>
            <w:left w:val="none" w:sz="0" w:space="0" w:color="auto"/>
            <w:bottom w:val="none" w:sz="0" w:space="0" w:color="auto"/>
            <w:right w:val="none" w:sz="0" w:space="0" w:color="auto"/>
          </w:divBdr>
          <w:divsChild>
            <w:div w:id="1086145889">
              <w:marLeft w:val="0"/>
              <w:marRight w:val="0"/>
              <w:marTop w:val="0"/>
              <w:marBottom w:val="0"/>
              <w:divBdr>
                <w:top w:val="none" w:sz="0" w:space="0" w:color="auto"/>
                <w:left w:val="none" w:sz="0" w:space="0" w:color="auto"/>
                <w:bottom w:val="none" w:sz="0" w:space="0" w:color="auto"/>
                <w:right w:val="none" w:sz="0" w:space="0" w:color="auto"/>
              </w:divBdr>
            </w:div>
          </w:divsChild>
        </w:div>
        <w:div w:id="1151824358">
          <w:marLeft w:val="0"/>
          <w:marRight w:val="0"/>
          <w:marTop w:val="0"/>
          <w:marBottom w:val="0"/>
          <w:divBdr>
            <w:top w:val="none" w:sz="0" w:space="0" w:color="auto"/>
            <w:left w:val="none" w:sz="0" w:space="0" w:color="auto"/>
            <w:bottom w:val="none" w:sz="0" w:space="0" w:color="auto"/>
            <w:right w:val="none" w:sz="0" w:space="0" w:color="auto"/>
          </w:divBdr>
        </w:div>
        <w:div w:id="1159690716">
          <w:marLeft w:val="0"/>
          <w:marRight w:val="0"/>
          <w:marTop w:val="0"/>
          <w:marBottom w:val="0"/>
          <w:divBdr>
            <w:top w:val="none" w:sz="0" w:space="0" w:color="auto"/>
            <w:left w:val="none" w:sz="0" w:space="0" w:color="auto"/>
            <w:bottom w:val="none" w:sz="0" w:space="0" w:color="auto"/>
            <w:right w:val="none" w:sz="0" w:space="0" w:color="auto"/>
          </w:divBdr>
          <w:divsChild>
            <w:div w:id="406727448">
              <w:marLeft w:val="0"/>
              <w:marRight w:val="0"/>
              <w:marTop w:val="0"/>
              <w:marBottom w:val="0"/>
              <w:divBdr>
                <w:top w:val="none" w:sz="0" w:space="0" w:color="auto"/>
                <w:left w:val="none" w:sz="0" w:space="0" w:color="auto"/>
                <w:bottom w:val="none" w:sz="0" w:space="0" w:color="auto"/>
                <w:right w:val="none" w:sz="0" w:space="0" w:color="auto"/>
              </w:divBdr>
            </w:div>
          </w:divsChild>
        </w:div>
        <w:div w:id="1160736085">
          <w:marLeft w:val="0"/>
          <w:marRight w:val="0"/>
          <w:marTop w:val="0"/>
          <w:marBottom w:val="0"/>
          <w:divBdr>
            <w:top w:val="none" w:sz="0" w:space="0" w:color="auto"/>
            <w:left w:val="none" w:sz="0" w:space="0" w:color="auto"/>
            <w:bottom w:val="none" w:sz="0" w:space="0" w:color="auto"/>
            <w:right w:val="none" w:sz="0" w:space="0" w:color="auto"/>
          </w:divBdr>
          <w:divsChild>
            <w:div w:id="852918189">
              <w:marLeft w:val="0"/>
              <w:marRight w:val="0"/>
              <w:marTop w:val="0"/>
              <w:marBottom w:val="0"/>
              <w:divBdr>
                <w:top w:val="none" w:sz="0" w:space="0" w:color="auto"/>
                <w:left w:val="none" w:sz="0" w:space="0" w:color="auto"/>
                <w:bottom w:val="none" w:sz="0" w:space="0" w:color="auto"/>
                <w:right w:val="none" w:sz="0" w:space="0" w:color="auto"/>
              </w:divBdr>
            </w:div>
          </w:divsChild>
        </w:div>
        <w:div w:id="1163398937">
          <w:marLeft w:val="0"/>
          <w:marRight w:val="0"/>
          <w:marTop w:val="0"/>
          <w:marBottom w:val="0"/>
          <w:divBdr>
            <w:top w:val="none" w:sz="0" w:space="0" w:color="auto"/>
            <w:left w:val="none" w:sz="0" w:space="0" w:color="auto"/>
            <w:bottom w:val="none" w:sz="0" w:space="0" w:color="auto"/>
            <w:right w:val="none" w:sz="0" w:space="0" w:color="auto"/>
          </w:divBdr>
          <w:divsChild>
            <w:div w:id="416827562">
              <w:marLeft w:val="0"/>
              <w:marRight w:val="0"/>
              <w:marTop w:val="0"/>
              <w:marBottom w:val="0"/>
              <w:divBdr>
                <w:top w:val="none" w:sz="0" w:space="0" w:color="auto"/>
                <w:left w:val="none" w:sz="0" w:space="0" w:color="auto"/>
                <w:bottom w:val="none" w:sz="0" w:space="0" w:color="auto"/>
                <w:right w:val="none" w:sz="0" w:space="0" w:color="auto"/>
              </w:divBdr>
            </w:div>
          </w:divsChild>
        </w:div>
        <w:div w:id="1169060857">
          <w:marLeft w:val="0"/>
          <w:marRight w:val="0"/>
          <w:marTop w:val="0"/>
          <w:marBottom w:val="0"/>
          <w:divBdr>
            <w:top w:val="none" w:sz="0" w:space="0" w:color="auto"/>
            <w:left w:val="none" w:sz="0" w:space="0" w:color="auto"/>
            <w:bottom w:val="none" w:sz="0" w:space="0" w:color="auto"/>
            <w:right w:val="none" w:sz="0" w:space="0" w:color="auto"/>
          </w:divBdr>
        </w:div>
        <w:div w:id="1169062030">
          <w:marLeft w:val="0"/>
          <w:marRight w:val="0"/>
          <w:marTop w:val="0"/>
          <w:marBottom w:val="0"/>
          <w:divBdr>
            <w:top w:val="none" w:sz="0" w:space="0" w:color="auto"/>
            <w:left w:val="none" w:sz="0" w:space="0" w:color="auto"/>
            <w:bottom w:val="none" w:sz="0" w:space="0" w:color="auto"/>
            <w:right w:val="none" w:sz="0" w:space="0" w:color="auto"/>
          </w:divBdr>
        </w:div>
        <w:div w:id="1171523914">
          <w:marLeft w:val="0"/>
          <w:marRight w:val="0"/>
          <w:marTop w:val="0"/>
          <w:marBottom w:val="0"/>
          <w:divBdr>
            <w:top w:val="none" w:sz="0" w:space="0" w:color="auto"/>
            <w:left w:val="none" w:sz="0" w:space="0" w:color="auto"/>
            <w:bottom w:val="none" w:sz="0" w:space="0" w:color="auto"/>
            <w:right w:val="none" w:sz="0" w:space="0" w:color="auto"/>
          </w:divBdr>
        </w:div>
        <w:div w:id="1177499172">
          <w:marLeft w:val="0"/>
          <w:marRight w:val="0"/>
          <w:marTop w:val="0"/>
          <w:marBottom w:val="0"/>
          <w:divBdr>
            <w:top w:val="none" w:sz="0" w:space="0" w:color="auto"/>
            <w:left w:val="none" w:sz="0" w:space="0" w:color="auto"/>
            <w:bottom w:val="none" w:sz="0" w:space="0" w:color="auto"/>
            <w:right w:val="none" w:sz="0" w:space="0" w:color="auto"/>
          </w:divBdr>
          <w:divsChild>
            <w:div w:id="1721175213">
              <w:marLeft w:val="0"/>
              <w:marRight w:val="0"/>
              <w:marTop w:val="0"/>
              <w:marBottom w:val="0"/>
              <w:divBdr>
                <w:top w:val="none" w:sz="0" w:space="0" w:color="auto"/>
                <w:left w:val="none" w:sz="0" w:space="0" w:color="auto"/>
                <w:bottom w:val="none" w:sz="0" w:space="0" w:color="auto"/>
                <w:right w:val="none" w:sz="0" w:space="0" w:color="auto"/>
              </w:divBdr>
            </w:div>
          </w:divsChild>
        </w:div>
        <w:div w:id="1182430170">
          <w:marLeft w:val="0"/>
          <w:marRight w:val="0"/>
          <w:marTop w:val="0"/>
          <w:marBottom w:val="0"/>
          <w:divBdr>
            <w:top w:val="none" w:sz="0" w:space="0" w:color="auto"/>
            <w:left w:val="none" w:sz="0" w:space="0" w:color="auto"/>
            <w:bottom w:val="none" w:sz="0" w:space="0" w:color="auto"/>
            <w:right w:val="none" w:sz="0" w:space="0" w:color="auto"/>
          </w:divBdr>
        </w:div>
        <w:div w:id="1190872899">
          <w:marLeft w:val="0"/>
          <w:marRight w:val="0"/>
          <w:marTop w:val="0"/>
          <w:marBottom w:val="0"/>
          <w:divBdr>
            <w:top w:val="none" w:sz="0" w:space="0" w:color="auto"/>
            <w:left w:val="none" w:sz="0" w:space="0" w:color="auto"/>
            <w:bottom w:val="none" w:sz="0" w:space="0" w:color="auto"/>
            <w:right w:val="none" w:sz="0" w:space="0" w:color="auto"/>
          </w:divBdr>
        </w:div>
        <w:div w:id="1196312225">
          <w:marLeft w:val="0"/>
          <w:marRight w:val="0"/>
          <w:marTop w:val="0"/>
          <w:marBottom w:val="0"/>
          <w:divBdr>
            <w:top w:val="none" w:sz="0" w:space="0" w:color="auto"/>
            <w:left w:val="none" w:sz="0" w:space="0" w:color="auto"/>
            <w:bottom w:val="none" w:sz="0" w:space="0" w:color="auto"/>
            <w:right w:val="none" w:sz="0" w:space="0" w:color="auto"/>
          </w:divBdr>
          <w:divsChild>
            <w:div w:id="626398064">
              <w:marLeft w:val="0"/>
              <w:marRight w:val="0"/>
              <w:marTop w:val="0"/>
              <w:marBottom w:val="0"/>
              <w:divBdr>
                <w:top w:val="none" w:sz="0" w:space="0" w:color="auto"/>
                <w:left w:val="none" w:sz="0" w:space="0" w:color="auto"/>
                <w:bottom w:val="none" w:sz="0" w:space="0" w:color="auto"/>
                <w:right w:val="none" w:sz="0" w:space="0" w:color="auto"/>
              </w:divBdr>
            </w:div>
          </w:divsChild>
        </w:div>
        <w:div w:id="1196387643">
          <w:marLeft w:val="0"/>
          <w:marRight w:val="0"/>
          <w:marTop w:val="0"/>
          <w:marBottom w:val="0"/>
          <w:divBdr>
            <w:top w:val="none" w:sz="0" w:space="0" w:color="auto"/>
            <w:left w:val="none" w:sz="0" w:space="0" w:color="auto"/>
            <w:bottom w:val="none" w:sz="0" w:space="0" w:color="auto"/>
            <w:right w:val="none" w:sz="0" w:space="0" w:color="auto"/>
          </w:divBdr>
          <w:divsChild>
            <w:div w:id="70472998">
              <w:marLeft w:val="0"/>
              <w:marRight w:val="0"/>
              <w:marTop w:val="0"/>
              <w:marBottom w:val="0"/>
              <w:divBdr>
                <w:top w:val="none" w:sz="0" w:space="0" w:color="auto"/>
                <w:left w:val="none" w:sz="0" w:space="0" w:color="auto"/>
                <w:bottom w:val="none" w:sz="0" w:space="0" w:color="auto"/>
                <w:right w:val="none" w:sz="0" w:space="0" w:color="auto"/>
              </w:divBdr>
            </w:div>
          </w:divsChild>
        </w:div>
        <w:div w:id="1208178251">
          <w:marLeft w:val="0"/>
          <w:marRight w:val="0"/>
          <w:marTop w:val="0"/>
          <w:marBottom w:val="0"/>
          <w:divBdr>
            <w:top w:val="none" w:sz="0" w:space="0" w:color="auto"/>
            <w:left w:val="none" w:sz="0" w:space="0" w:color="auto"/>
            <w:bottom w:val="none" w:sz="0" w:space="0" w:color="auto"/>
            <w:right w:val="none" w:sz="0" w:space="0" w:color="auto"/>
          </w:divBdr>
        </w:div>
        <w:div w:id="1209100927">
          <w:marLeft w:val="0"/>
          <w:marRight w:val="0"/>
          <w:marTop w:val="0"/>
          <w:marBottom w:val="0"/>
          <w:divBdr>
            <w:top w:val="none" w:sz="0" w:space="0" w:color="auto"/>
            <w:left w:val="none" w:sz="0" w:space="0" w:color="auto"/>
            <w:bottom w:val="none" w:sz="0" w:space="0" w:color="auto"/>
            <w:right w:val="none" w:sz="0" w:space="0" w:color="auto"/>
          </w:divBdr>
        </w:div>
        <w:div w:id="1215315011">
          <w:marLeft w:val="0"/>
          <w:marRight w:val="0"/>
          <w:marTop w:val="0"/>
          <w:marBottom w:val="0"/>
          <w:divBdr>
            <w:top w:val="none" w:sz="0" w:space="0" w:color="auto"/>
            <w:left w:val="none" w:sz="0" w:space="0" w:color="auto"/>
            <w:bottom w:val="none" w:sz="0" w:space="0" w:color="auto"/>
            <w:right w:val="none" w:sz="0" w:space="0" w:color="auto"/>
          </w:divBdr>
        </w:div>
        <w:div w:id="1218591048">
          <w:marLeft w:val="0"/>
          <w:marRight w:val="0"/>
          <w:marTop w:val="0"/>
          <w:marBottom w:val="0"/>
          <w:divBdr>
            <w:top w:val="none" w:sz="0" w:space="0" w:color="auto"/>
            <w:left w:val="none" w:sz="0" w:space="0" w:color="auto"/>
            <w:bottom w:val="none" w:sz="0" w:space="0" w:color="auto"/>
            <w:right w:val="none" w:sz="0" w:space="0" w:color="auto"/>
          </w:divBdr>
          <w:divsChild>
            <w:div w:id="884681032">
              <w:marLeft w:val="0"/>
              <w:marRight w:val="0"/>
              <w:marTop w:val="0"/>
              <w:marBottom w:val="0"/>
              <w:divBdr>
                <w:top w:val="none" w:sz="0" w:space="0" w:color="auto"/>
                <w:left w:val="none" w:sz="0" w:space="0" w:color="auto"/>
                <w:bottom w:val="none" w:sz="0" w:space="0" w:color="auto"/>
                <w:right w:val="none" w:sz="0" w:space="0" w:color="auto"/>
              </w:divBdr>
            </w:div>
          </w:divsChild>
        </w:div>
        <w:div w:id="1224022506">
          <w:marLeft w:val="0"/>
          <w:marRight w:val="0"/>
          <w:marTop w:val="0"/>
          <w:marBottom w:val="0"/>
          <w:divBdr>
            <w:top w:val="none" w:sz="0" w:space="0" w:color="auto"/>
            <w:left w:val="none" w:sz="0" w:space="0" w:color="auto"/>
            <w:bottom w:val="none" w:sz="0" w:space="0" w:color="auto"/>
            <w:right w:val="none" w:sz="0" w:space="0" w:color="auto"/>
          </w:divBdr>
          <w:divsChild>
            <w:div w:id="1180435848">
              <w:marLeft w:val="0"/>
              <w:marRight w:val="0"/>
              <w:marTop w:val="0"/>
              <w:marBottom w:val="0"/>
              <w:divBdr>
                <w:top w:val="none" w:sz="0" w:space="0" w:color="auto"/>
                <w:left w:val="none" w:sz="0" w:space="0" w:color="auto"/>
                <w:bottom w:val="none" w:sz="0" w:space="0" w:color="auto"/>
                <w:right w:val="none" w:sz="0" w:space="0" w:color="auto"/>
              </w:divBdr>
            </w:div>
          </w:divsChild>
        </w:div>
        <w:div w:id="1228228052">
          <w:marLeft w:val="0"/>
          <w:marRight w:val="0"/>
          <w:marTop w:val="0"/>
          <w:marBottom w:val="0"/>
          <w:divBdr>
            <w:top w:val="none" w:sz="0" w:space="0" w:color="auto"/>
            <w:left w:val="none" w:sz="0" w:space="0" w:color="auto"/>
            <w:bottom w:val="none" w:sz="0" w:space="0" w:color="auto"/>
            <w:right w:val="none" w:sz="0" w:space="0" w:color="auto"/>
          </w:divBdr>
        </w:div>
        <w:div w:id="1234390798">
          <w:marLeft w:val="0"/>
          <w:marRight w:val="0"/>
          <w:marTop w:val="0"/>
          <w:marBottom w:val="0"/>
          <w:divBdr>
            <w:top w:val="none" w:sz="0" w:space="0" w:color="auto"/>
            <w:left w:val="none" w:sz="0" w:space="0" w:color="auto"/>
            <w:bottom w:val="none" w:sz="0" w:space="0" w:color="auto"/>
            <w:right w:val="none" w:sz="0" w:space="0" w:color="auto"/>
          </w:divBdr>
          <w:divsChild>
            <w:div w:id="1765761690">
              <w:marLeft w:val="0"/>
              <w:marRight w:val="0"/>
              <w:marTop w:val="0"/>
              <w:marBottom w:val="0"/>
              <w:divBdr>
                <w:top w:val="none" w:sz="0" w:space="0" w:color="auto"/>
                <w:left w:val="none" w:sz="0" w:space="0" w:color="auto"/>
                <w:bottom w:val="none" w:sz="0" w:space="0" w:color="auto"/>
                <w:right w:val="none" w:sz="0" w:space="0" w:color="auto"/>
              </w:divBdr>
            </w:div>
          </w:divsChild>
        </w:div>
        <w:div w:id="1242910059">
          <w:marLeft w:val="0"/>
          <w:marRight w:val="0"/>
          <w:marTop w:val="0"/>
          <w:marBottom w:val="0"/>
          <w:divBdr>
            <w:top w:val="none" w:sz="0" w:space="0" w:color="auto"/>
            <w:left w:val="none" w:sz="0" w:space="0" w:color="auto"/>
            <w:bottom w:val="none" w:sz="0" w:space="0" w:color="auto"/>
            <w:right w:val="none" w:sz="0" w:space="0" w:color="auto"/>
          </w:divBdr>
        </w:div>
        <w:div w:id="1250458929">
          <w:marLeft w:val="0"/>
          <w:marRight w:val="0"/>
          <w:marTop w:val="0"/>
          <w:marBottom w:val="0"/>
          <w:divBdr>
            <w:top w:val="none" w:sz="0" w:space="0" w:color="auto"/>
            <w:left w:val="none" w:sz="0" w:space="0" w:color="auto"/>
            <w:bottom w:val="none" w:sz="0" w:space="0" w:color="auto"/>
            <w:right w:val="none" w:sz="0" w:space="0" w:color="auto"/>
          </w:divBdr>
          <w:divsChild>
            <w:div w:id="1185704599">
              <w:marLeft w:val="0"/>
              <w:marRight w:val="0"/>
              <w:marTop w:val="0"/>
              <w:marBottom w:val="0"/>
              <w:divBdr>
                <w:top w:val="none" w:sz="0" w:space="0" w:color="auto"/>
                <w:left w:val="none" w:sz="0" w:space="0" w:color="auto"/>
                <w:bottom w:val="none" w:sz="0" w:space="0" w:color="auto"/>
                <w:right w:val="none" w:sz="0" w:space="0" w:color="auto"/>
              </w:divBdr>
            </w:div>
          </w:divsChild>
        </w:div>
        <w:div w:id="1252082892">
          <w:marLeft w:val="0"/>
          <w:marRight w:val="0"/>
          <w:marTop w:val="0"/>
          <w:marBottom w:val="0"/>
          <w:divBdr>
            <w:top w:val="none" w:sz="0" w:space="0" w:color="auto"/>
            <w:left w:val="none" w:sz="0" w:space="0" w:color="auto"/>
            <w:bottom w:val="none" w:sz="0" w:space="0" w:color="auto"/>
            <w:right w:val="none" w:sz="0" w:space="0" w:color="auto"/>
          </w:divBdr>
        </w:div>
        <w:div w:id="1253248013">
          <w:marLeft w:val="0"/>
          <w:marRight w:val="0"/>
          <w:marTop w:val="0"/>
          <w:marBottom w:val="0"/>
          <w:divBdr>
            <w:top w:val="none" w:sz="0" w:space="0" w:color="auto"/>
            <w:left w:val="none" w:sz="0" w:space="0" w:color="auto"/>
            <w:bottom w:val="none" w:sz="0" w:space="0" w:color="auto"/>
            <w:right w:val="none" w:sz="0" w:space="0" w:color="auto"/>
          </w:divBdr>
        </w:div>
        <w:div w:id="1256747252">
          <w:marLeft w:val="0"/>
          <w:marRight w:val="0"/>
          <w:marTop w:val="0"/>
          <w:marBottom w:val="0"/>
          <w:divBdr>
            <w:top w:val="none" w:sz="0" w:space="0" w:color="auto"/>
            <w:left w:val="none" w:sz="0" w:space="0" w:color="auto"/>
            <w:bottom w:val="none" w:sz="0" w:space="0" w:color="auto"/>
            <w:right w:val="none" w:sz="0" w:space="0" w:color="auto"/>
          </w:divBdr>
          <w:divsChild>
            <w:div w:id="2000692605">
              <w:marLeft w:val="0"/>
              <w:marRight w:val="0"/>
              <w:marTop w:val="0"/>
              <w:marBottom w:val="0"/>
              <w:divBdr>
                <w:top w:val="none" w:sz="0" w:space="0" w:color="auto"/>
                <w:left w:val="none" w:sz="0" w:space="0" w:color="auto"/>
                <w:bottom w:val="none" w:sz="0" w:space="0" w:color="auto"/>
                <w:right w:val="none" w:sz="0" w:space="0" w:color="auto"/>
              </w:divBdr>
            </w:div>
          </w:divsChild>
        </w:div>
        <w:div w:id="1261373114">
          <w:marLeft w:val="0"/>
          <w:marRight w:val="0"/>
          <w:marTop w:val="0"/>
          <w:marBottom w:val="0"/>
          <w:divBdr>
            <w:top w:val="none" w:sz="0" w:space="0" w:color="auto"/>
            <w:left w:val="none" w:sz="0" w:space="0" w:color="auto"/>
            <w:bottom w:val="none" w:sz="0" w:space="0" w:color="auto"/>
            <w:right w:val="none" w:sz="0" w:space="0" w:color="auto"/>
          </w:divBdr>
        </w:div>
        <w:div w:id="1262957902">
          <w:marLeft w:val="0"/>
          <w:marRight w:val="0"/>
          <w:marTop w:val="0"/>
          <w:marBottom w:val="0"/>
          <w:divBdr>
            <w:top w:val="none" w:sz="0" w:space="0" w:color="auto"/>
            <w:left w:val="none" w:sz="0" w:space="0" w:color="auto"/>
            <w:bottom w:val="none" w:sz="0" w:space="0" w:color="auto"/>
            <w:right w:val="none" w:sz="0" w:space="0" w:color="auto"/>
          </w:divBdr>
        </w:div>
        <w:div w:id="1266307460">
          <w:marLeft w:val="0"/>
          <w:marRight w:val="0"/>
          <w:marTop w:val="0"/>
          <w:marBottom w:val="0"/>
          <w:divBdr>
            <w:top w:val="none" w:sz="0" w:space="0" w:color="auto"/>
            <w:left w:val="none" w:sz="0" w:space="0" w:color="auto"/>
            <w:bottom w:val="none" w:sz="0" w:space="0" w:color="auto"/>
            <w:right w:val="none" w:sz="0" w:space="0" w:color="auto"/>
          </w:divBdr>
          <w:divsChild>
            <w:div w:id="1068189052">
              <w:marLeft w:val="0"/>
              <w:marRight w:val="0"/>
              <w:marTop w:val="0"/>
              <w:marBottom w:val="0"/>
              <w:divBdr>
                <w:top w:val="none" w:sz="0" w:space="0" w:color="auto"/>
                <w:left w:val="none" w:sz="0" w:space="0" w:color="auto"/>
                <w:bottom w:val="none" w:sz="0" w:space="0" w:color="auto"/>
                <w:right w:val="none" w:sz="0" w:space="0" w:color="auto"/>
              </w:divBdr>
            </w:div>
          </w:divsChild>
        </w:div>
        <w:div w:id="1267926976">
          <w:marLeft w:val="0"/>
          <w:marRight w:val="0"/>
          <w:marTop w:val="0"/>
          <w:marBottom w:val="0"/>
          <w:divBdr>
            <w:top w:val="none" w:sz="0" w:space="0" w:color="auto"/>
            <w:left w:val="none" w:sz="0" w:space="0" w:color="auto"/>
            <w:bottom w:val="none" w:sz="0" w:space="0" w:color="auto"/>
            <w:right w:val="none" w:sz="0" w:space="0" w:color="auto"/>
          </w:divBdr>
        </w:div>
        <w:div w:id="1268465388">
          <w:marLeft w:val="0"/>
          <w:marRight w:val="0"/>
          <w:marTop w:val="0"/>
          <w:marBottom w:val="0"/>
          <w:divBdr>
            <w:top w:val="none" w:sz="0" w:space="0" w:color="auto"/>
            <w:left w:val="none" w:sz="0" w:space="0" w:color="auto"/>
            <w:bottom w:val="none" w:sz="0" w:space="0" w:color="auto"/>
            <w:right w:val="none" w:sz="0" w:space="0" w:color="auto"/>
          </w:divBdr>
        </w:div>
        <w:div w:id="1274744789">
          <w:marLeft w:val="0"/>
          <w:marRight w:val="0"/>
          <w:marTop w:val="0"/>
          <w:marBottom w:val="0"/>
          <w:divBdr>
            <w:top w:val="none" w:sz="0" w:space="0" w:color="auto"/>
            <w:left w:val="none" w:sz="0" w:space="0" w:color="auto"/>
            <w:bottom w:val="none" w:sz="0" w:space="0" w:color="auto"/>
            <w:right w:val="none" w:sz="0" w:space="0" w:color="auto"/>
          </w:divBdr>
        </w:div>
        <w:div w:id="1277369183">
          <w:marLeft w:val="0"/>
          <w:marRight w:val="0"/>
          <w:marTop w:val="0"/>
          <w:marBottom w:val="0"/>
          <w:divBdr>
            <w:top w:val="none" w:sz="0" w:space="0" w:color="auto"/>
            <w:left w:val="none" w:sz="0" w:space="0" w:color="auto"/>
            <w:bottom w:val="none" w:sz="0" w:space="0" w:color="auto"/>
            <w:right w:val="none" w:sz="0" w:space="0" w:color="auto"/>
          </w:divBdr>
        </w:div>
        <w:div w:id="1277441547">
          <w:marLeft w:val="0"/>
          <w:marRight w:val="0"/>
          <w:marTop w:val="0"/>
          <w:marBottom w:val="0"/>
          <w:divBdr>
            <w:top w:val="none" w:sz="0" w:space="0" w:color="auto"/>
            <w:left w:val="none" w:sz="0" w:space="0" w:color="auto"/>
            <w:bottom w:val="none" w:sz="0" w:space="0" w:color="auto"/>
            <w:right w:val="none" w:sz="0" w:space="0" w:color="auto"/>
          </w:divBdr>
        </w:div>
        <w:div w:id="1280456047">
          <w:marLeft w:val="0"/>
          <w:marRight w:val="0"/>
          <w:marTop w:val="0"/>
          <w:marBottom w:val="0"/>
          <w:divBdr>
            <w:top w:val="none" w:sz="0" w:space="0" w:color="auto"/>
            <w:left w:val="none" w:sz="0" w:space="0" w:color="auto"/>
            <w:bottom w:val="none" w:sz="0" w:space="0" w:color="auto"/>
            <w:right w:val="none" w:sz="0" w:space="0" w:color="auto"/>
          </w:divBdr>
        </w:div>
        <w:div w:id="1284656660">
          <w:marLeft w:val="0"/>
          <w:marRight w:val="0"/>
          <w:marTop w:val="0"/>
          <w:marBottom w:val="0"/>
          <w:divBdr>
            <w:top w:val="none" w:sz="0" w:space="0" w:color="auto"/>
            <w:left w:val="none" w:sz="0" w:space="0" w:color="auto"/>
            <w:bottom w:val="none" w:sz="0" w:space="0" w:color="auto"/>
            <w:right w:val="none" w:sz="0" w:space="0" w:color="auto"/>
          </w:divBdr>
        </w:div>
        <w:div w:id="1287926280">
          <w:marLeft w:val="0"/>
          <w:marRight w:val="0"/>
          <w:marTop w:val="0"/>
          <w:marBottom w:val="0"/>
          <w:divBdr>
            <w:top w:val="none" w:sz="0" w:space="0" w:color="auto"/>
            <w:left w:val="none" w:sz="0" w:space="0" w:color="auto"/>
            <w:bottom w:val="none" w:sz="0" w:space="0" w:color="auto"/>
            <w:right w:val="none" w:sz="0" w:space="0" w:color="auto"/>
          </w:divBdr>
        </w:div>
        <w:div w:id="1288197378">
          <w:marLeft w:val="0"/>
          <w:marRight w:val="0"/>
          <w:marTop w:val="0"/>
          <w:marBottom w:val="0"/>
          <w:divBdr>
            <w:top w:val="none" w:sz="0" w:space="0" w:color="auto"/>
            <w:left w:val="none" w:sz="0" w:space="0" w:color="auto"/>
            <w:bottom w:val="none" w:sz="0" w:space="0" w:color="auto"/>
            <w:right w:val="none" w:sz="0" w:space="0" w:color="auto"/>
          </w:divBdr>
        </w:div>
        <w:div w:id="1293829285">
          <w:marLeft w:val="0"/>
          <w:marRight w:val="0"/>
          <w:marTop w:val="0"/>
          <w:marBottom w:val="0"/>
          <w:divBdr>
            <w:top w:val="none" w:sz="0" w:space="0" w:color="auto"/>
            <w:left w:val="none" w:sz="0" w:space="0" w:color="auto"/>
            <w:bottom w:val="none" w:sz="0" w:space="0" w:color="auto"/>
            <w:right w:val="none" w:sz="0" w:space="0" w:color="auto"/>
          </w:divBdr>
        </w:div>
        <w:div w:id="1301500512">
          <w:marLeft w:val="0"/>
          <w:marRight w:val="0"/>
          <w:marTop w:val="0"/>
          <w:marBottom w:val="0"/>
          <w:divBdr>
            <w:top w:val="none" w:sz="0" w:space="0" w:color="auto"/>
            <w:left w:val="none" w:sz="0" w:space="0" w:color="auto"/>
            <w:bottom w:val="none" w:sz="0" w:space="0" w:color="auto"/>
            <w:right w:val="none" w:sz="0" w:space="0" w:color="auto"/>
          </w:divBdr>
          <w:divsChild>
            <w:div w:id="1580408402">
              <w:marLeft w:val="0"/>
              <w:marRight w:val="0"/>
              <w:marTop w:val="0"/>
              <w:marBottom w:val="0"/>
              <w:divBdr>
                <w:top w:val="none" w:sz="0" w:space="0" w:color="auto"/>
                <w:left w:val="none" w:sz="0" w:space="0" w:color="auto"/>
                <w:bottom w:val="none" w:sz="0" w:space="0" w:color="auto"/>
                <w:right w:val="none" w:sz="0" w:space="0" w:color="auto"/>
              </w:divBdr>
            </w:div>
          </w:divsChild>
        </w:div>
        <w:div w:id="1309164979">
          <w:marLeft w:val="0"/>
          <w:marRight w:val="0"/>
          <w:marTop w:val="0"/>
          <w:marBottom w:val="0"/>
          <w:divBdr>
            <w:top w:val="none" w:sz="0" w:space="0" w:color="auto"/>
            <w:left w:val="none" w:sz="0" w:space="0" w:color="auto"/>
            <w:bottom w:val="none" w:sz="0" w:space="0" w:color="auto"/>
            <w:right w:val="none" w:sz="0" w:space="0" w:color="auto"/>
          </w:divBdr>
          <w:divsChild>
            <w:div w:id="1345667799">
              <w:marLeft w:val="0"/>
              <w:marRight w:val="0"/>
              <w:marTop w:val="0"/>
              <w:marBottom w:val="0"/>
              <w:divBdr>
                <w:top w:val="none" w:sz="0" w:space="0" w:color="auto"/>
                <w:left w:val="none" w:sz="0" w:space="0" w:color="auto"/>
                <w:bottom w:val="none" w:sz="0" w:space="0" w:color="auto"/>
                <w:right w:val="none" w:sz="0" w:space="0" w:color="auto"/>
              </w:divBdr>
            </w:div>
          </w:divsChild>
        </w:div>
        <w:div w:id="1310090451">
          <w:marLeft w:val="0"/>
          <w:marRight w:val="0"/>
          <w:marTop w:val="0"/>
          <w:marBottom w:val="0"/>
          <w:divBdr>
            <w:top w:val="none" w:sz="0" w:space="0" w:color="auto"/>
            <w:left w:val="none" w:sz="0" w:space="0" w:color="auto"/>
            <w:bottom w:val="none" w:sz="0" w:space="0" w:color="auto"/>
            <w:right w:val="none" w:sz="0" w:space="0" w:color="auto"/>
          </w:divBdr>
          <w:divsChild>
            <w:div w:id="165751356">
              <w:marLeft w:val="0"/>
              <w:marRight w:val="0"/>
              <w:marTop w:val="0"/>
              <w:marBottom w:val="0"/>
              <w:divBdr>
                <w:top w:val="none" w:sz="0" w:space="0" w:color="auto"/>
                <w:left w:val="none" w:sz="0" w:space="0" w:color="auto"/>
                <w:bottom w:val="none" w:sz="0" w:space="0" w:color="auto"/>
                <w:right w:val="none" w:sz="0" w:space="0" w:color="auto"/>
              </w:divBdr>
            </w:div>
          </w:divsChild>
        </w:div>
        <w:div w:id="1318614550">
          <w:marLeft w:val="0"/>
          <w:marRight w:val="0"/>
          <w:marTop w:val="0"/>
          <w:marBottom w:val="0"/>
          <w:divBdr>
            <w:top w:val="none" w:sz="0" w:space="0" w:color="auto"/>
            <w:left w:val="none" w:sz="0" w:space="0" w:color="auto"/>
            <w:bottom w:val="none" w:sz="0" w:space="0" w:color="auto"/>
            <w:right w:val="none" w:sz="0" w:space="0" w:color="auto"/>
          </w:divBdr>
        </w:div>
        <w:div w:id="1322196564">
          <w:marLeft w:val="0"/>
          <w:marRight w:val="0"/>
          <w:marTop w:val="0"/>
          <w:marBottom w:val="0"/>
          <w:divBdr>
            <w:top w:val="none" w:sz="0" w:space="0" w:color="auto"/>
            <w:left w:val="none" w:sz="0" w:space="0" w:color="auto"/>
            <w:bottom w:val="none" w:sz="0" w:space="0" w:color="auto"/>
            <w:right w:val="none" w:sz="0" w:space="0" w:color="auto"/>
          </w:divBdr>
          <w:divsChild>
            <w:div w:id="1111778780">
              <w:marLeft w:val="0"/>
              <w:marRight w:val="0"/>
              <w:marTop w:val="0"/>
              <w:marBottom w:val="0"/>
              <w:divBdr>
                <w:top w:val="none" w:sz="0" w:space="0" w:color="auto"/>
                <w:left w:val="none" w:sz="0" w:space="0" w:color="auto"/>
                <w:bottom w:val="none" w:sz="0" w:space="0" w:color="auto"/>
                <w:right w:val="none" w:sz="0" w:space="0" w:color="auto"/>
              </w:divBdr>
            </w:div>
          </w:divsChild>
        </w:div>
        <w:div w:id="1326516049">
          <w:marLeft w:val="0"/>
          <w:marRight w:val="0"/>
          <w:marTop w:val="0"/>
          <w:marBottom w:val="0"/>
          <w:divBdr>
            <w:top w:val="none" w:sz="0" w:space="0" w:color="auto"/>
            <w:left w:val="none" w:sz="0" w:space="0" w:color="auto"/>
            <w:bottom w:val="none" w:sz="0" w:space="0" w:color="auto"/>
            <w:right w:val="none" w:sz="0" w:space="0" w:color="auto"/>
          </w:divBdr>
          <w:divsChild>
            <w:div w:id="97722666">
              <w:marLeft w:val="0"/>
              <w:marRight w:val="0"/>
              <w:marTop w:val="0"/>
              <w:marBottom w:val="0"/>
              <w:divBdr>
                <w:top w:val="none" w:sz="0" w:space="0" w:color="auto"/>
                <w:left w:val="none" w:sz="0" w:space="0" w:color="auto"/>
                <w:bottom w:val="none" w:sz="0" w:space="0" w:color="auto"/>
                <w:right w:val="none" w:sz="0" w:space="0" w:color="auto"/>
              </w:divBdr>
            </w:div>
          </w:divsChild>
        </w:div>
        <w:div w:id="1329483752">
          <w:marLeft w:val="0"/>
          <w:marRight w:val="0"/>
          <w:marTop w:val="0"/>
          <w:marBottom w:val="0"/>
          <w:divBdr>
            <w:top w:val="none" w:sz="0" w:space="0" w:color="auto"/>
            <w:left w:val="none" w:sz="0" w:space="0" w:color="auto"/>
            <w:bottom w:val="none" w:sz="0" w:space="0" w:color="auto"/>
            <w:right w:val="none" w:sz="0" w:space="0" w:color="auto"/>
          </w:divBdr>
        </w:div>
        <w:div w:id="1333869709">
          <w:marLeft w:val="0"/>
          <w:marRight w:val="0"/>
          <w:marTop w:val="0"/>
          <w:marBottom w:val="0"/>
          <w:divBdr>
            <w:top w:val="none" w:sz="0" w:space="0" w:color="auto"/>
            <w:left w:val="none" w:sz="0" w:space="0" w:color="auto"/>
            <w:bottom w:val="none" w:sz="0" w:space="0" w:color="auto"/>
            <w:right w:val="none" w:sz="0" w:space="0" w:color="auto"/>
          </w:divBdr>
        </w:div>
        <w:div w:id="1335379036">
          <w:marLeft w:val="0"/>
          <w:marRight w:val="0"/>
          <w:marTop w:val="0"/>
          <w:marBottom w:val="0"/>
          <w:divBdr>
            <w:top w:val="none" w:sz="0" w:space="0" w:color="auto"/>
            <w:left w:val="none" w:sz="0" w:space="0" w:color="auto"/>
            <w:bottom w:val="none" w:sz="0" w:space="0" w:color="auto"/>
            <w:right w:val="none" w:sz="0" w:space="0" w:color="auto"/>
          </w:divBdr>
        </w:div>
        <w:div w:id="1336569147">
          <w:marLeft w:val="0"/>
          <w:marRight w:val="0"/>
          <w:marTop w:val="0"/>
          <w:marBottom w:val="0"/>
          <w:divBdr>
            <w:top w:val="none" w:sz="0" w:space="0" w:color="auto"/>
            <w:left w:val="none" w:sz="0" w:space="0" w:color="auto"/>
            <w:bottom w:val="none" w:sz="0" w:space="0" w:color="auto"/>
            <w:right w:val="none" w:sz="0" w:space="0" w:color="auto"/>
          </w:divBdr>
          <w:divsChild>
            <w:div w:id="348340934">
              <w:marLeft w:val="0"/>
              <w:marRight w:val="0"/>
              <w:marTop w:val="0"/>
              <w:marBottom w:val="0"/>
              <w:divBdr>
                <w:top w:val="none" w:sz="0" w:space="0" w:color="auto"/>
                <w:left w:val="none" w:sz="0" w:space="0" w:color="auto"/>
                <w:bottom w:val="none" w:sz="0" w:space="0" w:color="auto"/>
                <w:right w:val="none" w:sz="0" w:space="0" w:color="auto"/>
              </w:divBdr>
            </w:div>
          </w:divsChild>
        </w:div>
        <w:div w:id="1337731997">
          <w:marLeft w:val="0"/>
          <w:marRight w:val="0"/>
          <w:marTop w:val="0"/>
          <w:marBottom w:val="0"/>
          <w:divBdr>
            <w:top w:val="none" w:sz="0" w:space="0" w:color="auto"/>
            <w:left w:val="none" w:sz="0" w:space="0" w:color="auto"/>
            <w:bottom w:val="none" w:sz="0" w:space="0" w:color="auto"/>
            <w:right w:val="none" w:sz="0" w:space="0" w:color="auto"/>
          </w:divBdr>
        </w:div>
        <w:div w:id="1340810532">
          <w:marLeft w:val="0"/>
          <w:marRight w:val="0"/>
          <w:marTop w:val="0"/>
          <w:marBottom w:val="0"/>
          <w:divBdr>
            <w:top w:val="none" w:sz="0" w:space="0" w:color="auto"/>
            <w:left w:val="none" w:sz="0" w:space="0" w:color="auto"/>
            <w:bottom w:val="none" w:sz="0" w:space="0" w:color="auto"/>
            <w:right w:val="none" w:sz="0" w:space="0" w:color="auto"/>
          </w:divBdr>
        </w:div>
        <w:div w:id="1341153135">
          <w:marLeft w:val="0"/>
          <w:marRight w:val="0"/>
          <w:marTop w:val="0"/>
          <w:marBottom w:val="0"/>
          <w:divBdr>
            <w:top w:val="none" w:sz="0" w:space="0" w:color="auto"/>
            <w:left w:val="none" w:sz="0" w:space="0" w:color="auto"/>
            <w:bottom w:val="none" w:sz="0" w:space="0" w:color="auto"/>
            <w:right w:val="none" w:sz="0" w:space="0" w:color="auto"/>
          </w:divBdr>
          <w:divsChild>
            <w:div w:id="1115178922">
              <w:marLeft w:val="0"/>
              <w:marRight w:val="0"/>
              <w:marTop w:val="0"/>
              <w:marBottom w:val="0"/>
              <w:divBdr>
                <w:top w:val="none" w:sz="0" w:space="0" w:color="auto"/>
                <w:left w:val="none" w:sz="0" w:space="0" w:color="auto"/>
                <w:bottom w:val="none" w:sz="0" w:space="0" w:color="auto"/>
                <w:right w:val="none" w:sz="0" w:space="0" w:color="auto"/>
              </w:divBdr>
            </w:div>
          </w:divsChild>
        </w:div>
        <w:div w:id="1347289541">
          <w:marLeft w:val="0"/>
          <w:marRight w:val="0"/>
          <w:marTop w:val="0"/>
          <w:marBottom w:val="0"/>
          <w:divBdr>
            <w:top w:val="none" w:sz="0" w:space="0" w:color="auto"/>
            <w:left w:val="none" w:sz="0" w:space="0" w:color="auto"/>
            <w:bottom w:val="none" w:sz="0" w:space="0" w:color="auto"/>
            <w:right w:val="none" w:sz="0" w:space="0" w:color="auto"/>
          </w:divBdr>
        </w:div>
        <w:div w:id="1348214337">
          <w:marLeft w:val="0"/>
          <w:marRight w:val="0"/>
          <w:marTop w:val="0"/>
          <w:marBottom w:val="0"/>
          <w:divBdr>
            <w:top w:val="none" w:sz="0" w:space="0" w:color="auto"/>
            <w:left w:val="none" w:sz="0" w:space="0" w:color="auto"/>
            <w:bottom w:val="none" w:sz="0" w:space="0" w:color="auto"/>
            <w:right w:val="none" w:sz="0" w:space="0" w:color="auto"/>
          </w:divBdr>
          <w:divsChild>
            <w:div w:id="1948342534">
              <w:marLeft w:val="0"/>
              <w:marRight w:val="0"/>
              <w:marTop w:val="0"/>
              <w:marBottom w:val="0"/>
              <w:divBdr>
                <w:top w:val="none" w:sz="0" w:space="0" w:color="auto"/>
                <w:left w:val="none" w:sz="0" w:space="0" w:color="auto"/>
                <w:bottom w:val="none" w:sz="0" w:space="0" w:color="auto"/>
                <w:right w:val="none" w:sz="0" w:space="0" w:color="auto"/>
              </w:divBdr>
            </w:div>
          </w:divsChild>
        </w:div>
        <w:div w:id="1353384602">
          <w:marLeft w:val="0"/>
          <w:marRight w:val="0"/>
          <w:marTop w:val="0"/>
          <w:marBottom w:val="0"/>
          <w:divBdr>
            <w:top w:val="none" w:sz="0" w:space="0" w:color="auto"/>
            <w:left w:val="none" w:sz="0" w:space="0" w:color="auto"/>
            <w:bottom w:val="none" w:sz="0" w:space="0" w:color="auto"/>
            <w:right w:val="none" w:sz="0" w:space="0" w:color="auto"/>
          </w:divBdr>
        </w:div>
        <w:div w:id="1356813041">
          <w:marLeft w:val="0"/>
          <w:marRight w:val="0"/>
          <w:marTop w:val="0"/>
          <w:marBottom w:val="0"/>
          <w:divBdr>
            <w:top w:val="none" w:sz="0" w:space="0" w:color="auto"/>
            <w:left w:val="none" w:sz="0" w:space="0" w:color="auto"/>
            <w:bottom w:val="none" w:sz="0" w:space="0" w:color="auto"/>
            <w:right w:val="none" w:sz="0" w:space="0" w:color="auto"/>
          </w:divBdr>
          <w:divsChild>
            <w:div w:id="569996939">
              <w:marLeft w:val="0"/>
              <w:marRight w:val="0"/>
              <w:marTop w:val="0"/>
              <w:marBottom w:val="0"/>
              <w:divBdr>
                <w:top w:val="none" w:sz="0" w:space="0" w:color="auto"/>
                <w:left w:val="none" w:sz="0" w:space="0" w:color="auto"/>
                <w:bottom w:val="none" w:sz="0" w:space="0" w:color="auto"/>
                <w:right w:val="none" w:sz="0" w:space="0" w:color="auto"/>
              </w:divBdr>
            </w:div>
          </w:divsChild>
        </w:div>
        <w:div w:id="1359887974">
          <w:marLeft w:val="0"/>
          <w:marRight w:val="0"/>
          <w:marTop w:val="0"/>
          <w:marBottom w:val="0"/>
          <w:divBdr>
            <w:top w:val="none" w:sz="0" w:space="0" w:color="auto"/>
            <w:left w:val="none" w:sz="0" w:space="0" w:color="auto"/>
            <w:bottom w:val="none" w:sz="0" w:space="0" w:color="auto"/>
            <w:right w:val="none" w:sz="0" w:space="0" w:color="auto"/>
          </w:divBdr>
          <w:divsChild>
            <w:div w:id="421804899">
              <w:marLeft w:val="0"/>
              <w:marRight w:val="0"/>
              <w:marTop w:val="0"/>
              <w:marBottom w:val="0"/>
              <w:divBdr>
                <w:top w:val="none" w:sz="0" w:space="0" w:color="auto"/>
                <w:left w:val="none" w:sz="0" w:space="0" w:color="auto"/>
                <w:bottom w:val="none" w:sz="0" w:space="0" w:color="auto"/>
                <w:right w:val="none" w:sz="0" w:space="0" w:color="auto"/>
              </w:divBdr>
            </w:div>
          </w:divsChild>
        </w:div>
        <w:div w:id="1361316455">
          <w:marLeft w:val="0"/>
          <w:marRight w:val="0"/>
          <w:marTop w:val="0"/>
          <w:marBottom w:val="0"/>
          <w:divBdr>
            <w:top w:val="none" w:sz="0" w:space="0" w:color="auto"/>
            <w:left w:val="none" w:sz="0" w:space="0" w:color="auto"/>
            <w:bottom w:val="none" w:sz="0" w:space="0" w:color="auto"/>
            <w:right w:val="none" w:sz="0" w:space="0" w:color="auto"/>
          </w:divBdr>
          <w:divsChild>
            <w:div w:id="1255358784">
              <w:marLeft w:val="0"/>
              <w:marRight w:val="0"/>
              <w:marTop w:val="0"/>
              <w:marBottom w:val="0"/>
              <w:divBdr>
                <w:top w:val="none" w:sz="0" w:space="0" w:color="auto"/>
                <w:left w:val="none" w:sz="0" w:space="0" w:color="auto"/>
                <w:bottom w:val="none" w:sz="0" w:space="0" w:color="auto"/>
                <w:right w:val="none" w:sz="0" w:space="0" w:color="auto"/>
              </w:divBdr>
            </w:div>
          </w:divsChild>
        </w:div>
        <w:div w:id="1361782246">
          <w:marLeft w:val="0"/>
          <w:marRight w:val="0"/>
          <w:marTop w:val="0"/>
          <w:marBottom w:val="0"/>
          <w:divBdr>
            <w:top w:val="none" w:sz="0" w:space="0" w:color="auto"/>
            <w:left w:val="none" w:sz="0" w:space="0" w:color="auto"/>
            <w:bottom w:val="none" w:sz="0" w:space="0" w:color="auto"/>
            <w:right w:val="none" w:sz="0" w:space="0" w:color="auto"/>
          </w:divBdr>
          <w:divsChild>
            <w:div w:id="833257353">
              <w:marLeft w:val="0"/>
              <w:marRight w:val="0"/>
              <w:marTop w:val="0"/>
              <w:marBottom w:val="0"/>
              <w:divBdr>
                <w:top w:val="none" w:sz="0" w:space="0" w:color="auto"/>
                <w:left w:val="none" w:sz="0" w:space="0" w:color="auto"/>
                <w:bottom w:val="none" w:sz="0" w:space="0" w:color="auto"/>
                <w:right w:val="none" w:sz="0" w:space="0" w:color="auto"/>
              </w:divBdr>
            </w:div>
          </w:divsChild>
        </w:div>
        <w:div w:id="1363676591">
          <w:marLeft w:val="0"/>
          <w:marRight w:val="0"/>
          <w:marTop w:val="0"/>
          <w:marBottom w:val="0"/>
          <w:divBdr>
            <w:top w:val="none" w:sz="0" w:space="0" w:color="auto"/>
            <w:left w:val="none" w:sz="0" w:space="0" w:color="auto"/>
            <w:bottom w:val="none" w:sz="0" w:space="0" w:color="auto"/>
            <w:right w:val="none" w:sz="0" w:space="0" w:color="auto"/>
          </w:divBdr>
        </w:div>
        <w:div w:id="1374884320">
          <w:marLeft w:val="0"/>
          <w:marRight w:val="0"/>
          <w:marTop w:val="0"/>
          <w:marBottom w:val="0"/>
          <w:divBdr>
            <w:top w:val="none" w:sz="0" w:space="0" w:color="auto"/>
            <w:left w:val="none" w:sz="0" w:space="0" w:color="auto"/>
            <w:bottom w:val="none" w:sz="0" w:space="0" w:color="auto"/>
            <w:right w:val="none" w:sz="0" w:space="0" w:color="auto"/>
          </w:divBdr>
          <w:divsChild>
            <w:div w:id="8803900">
              <w:marLeft w:val="0"/>
              <w:marRight w:val="0"/>
              <w:marTop w:val="0"/>
              <w:marBottom w:val="0"/>
              <w:divBdr>
                <w:top w:val="none" w:sz="0" w:space="0" w:color="auto"/>
                <w:left w:val="none" w:sz="0" w:space="0" w:color="auto"/>
                <w:bottom w:val="none" w:sz="0" w:space="0" w:color="auto"/>
                <w:right w:val="none" w:sz="0" w:space="0" w:color="auto"/>
              </w:divBdr>
            </w:div>
          </w:divsChild>
        </w:div>
        <w:div w:id="1376926385">
          <w:marLeft w:val="0"/>
          <w:marRight w:val="0"/>
          <w:marTop w:val="0"/>
          <w:marBottom w:val="0"/>
          <w:divBdr>
            <w:top w:val="none" w:sz="0" w:space="0" w:color="auto"/>
            <w:left w:val="none" w:sz="0" w:space="0" w:color="auto"/>
            <w:bottom w:val="none" w:sz="0" w:space="0" w:color="auto"/>
            <w:right w:val="none" w:sz="0" w:space="0" w:color="auto"/>
          </w:divBdr>
          <w:divsChild>
            <w:div w:id="1784420956">
              <w:marLeft w:val="0"/>
              <w:marRight w:val="0"/>
              <w:marTop w:val="0"/>
              <w:marBottom w:val="0"/>
              <w:divBdr>
                <w:top w:val="none" w:sz="0" w:space="0" w:color="auto"/>
                <w:left w:val="none" w:sz="0" w:space="0" w:color="auto"/>
                <w:bottom w:val="none" w:sz="0" w:space="0" w:color="auto"/>
                <w:right w:val="none" w:sz="0" w:space="0" w:color="auto"/>
              </w:divBdr>
            </w:div>
          </w:divsChild>
        </w:div>
        <w:div w:id="1377001004">
          <w:marLeft w:val="0"/>
          <w:marRight w:val="0"/>
          <w:marTop w:val="0"/>
          <w:marBottom w:val="0"/>
          <w:divBdr>
            <w:top w:val="none" w:sz="0" w:space="0" w:color="auto"/>
            <w:left w:val="none" w:sz="0" w:space="0" w:color="auto"/>
            <w:bottom w:val="none" w:sz="0" w:space="0" w:color="auto"/>
            <w:right w:val="none" w:sz="0" w:space="0" w:color="auto"/>
          </w:divBdr>
        </w:div>
        <w:div w:id="1377925101">
          <w:marLeft w:val="0"/>
          <w:marRight w:val="0"/>
          <w:marTop w:val="0"/>
          <w:marBottom w:val="0"/>
          <w:divBdr>
            <w:top w:val="none" w:sz="0" w:space="0" w:color="auto"/>
            <w:left w:val="none" w:sz="0" w:space="0" w:color="auto"/>
            <w:bottom w:val="none" w:sz="0" w:space="0" w:color="auto"/>
            <w:right w:val="none" w:sz="0" w:space="0" w:color="auto"/>
          </w:divBdr>
          <w:divsChild>
            <w:div w:id="496313425">
              <w:marLeft w:val="0"/>
              <w:marRight w:val="0"/>
              <w:marTop w:val="0"/>
              <w:marBottom w:val="0"/>
              <w:divBdr>
                <w:top w:val="none" w:sz="0" w:space="0" w:color="auto"/>
                <w:left w:val="none" w:sz="0" w:space="0" w:color="auto"/>
                <w:bottom w:val="none" w:sz="0" w:space="0" w:color="auto"/>
                <w:right w:val="none" w:sz="0" w:space="0" w:color="auto"/>
              </w:divBdr>
            </w:div>
          </w:divsChild>
        </w:div>
        <w:div w:id="1379162805">
          <w:marLeft w:val="0"/>
          <w:marRight w:val="0"/>
          <w:marTop w:val="0"/>
          <w:marBottom w:val="0"/>
          <w:divBdr>
            <w:top w:val="none" w:sz="0" w:space="0" w:color="auto"/>
            <w:left w:val="none" w:sz="0" w:space="0" w:color="auto"/>
            <w:bottom w:val="none" w:sz="0" w:space="0" w:color="auto"/>
            <w:right w:val="none" w:sz="0" w:space="0" w:color="auto"/>
          </w:divBdr>
        </w:div>
        <w:div w:id="1381899898">
          <w:marLeft w:val="0"/>
          <w:marRight w:val="0"/>
          <w:marTop w:val="0"/>
          <w:marBottom w:val="0"/>
          <w:divBdr>
            <w:top w:val="none" w:sz="0" w:space="0" w:color="auto"/>
            <w:left w:val="none" w:sz="0" w:space="0" w:color="auto"/>
            <w:bottom w:val="none" w:sz="0" w:space="0" w:color="auto"/>
            <w:right w:val="none" w:sz="0" w:space="0" w:color="auto"/>
          </w:divBdr>
        </w:div>
        <w:div w:id="1382249833">
          <w:marLeft w:val="0"/>
          <w:marRight w:val="0"/>
          <w:marTop w:val="0"/>
          <w:marBottom w:val="0"/>
          <w:divBdr>
            <w:top w:val="none" w:sz="0" w:space="0" w:color="auto"/>
            <w:left w:val="none" w:sz="0" w:space="0" w:color="auto"/>
            <w:bottom w:val="none" w:sz="0" w:space="0" w:color="auto"/>
            <w:right w:val="none" w:sz="0" w:space="0" w:color="auto"/>
          </w:divBdr>
        </w:div>
        <w:div w:id="1384207383">
          <w:marLeft w:val="0"/>
          <w:marRight w:val="0"/>
          <w:marTop w:val="0"/>
          <w:marBottom w:val="0"/>
          <w:divBdr>
            <w:top w:val="none" w:sz="0" w:space="0" w:color="auto"/>
            <w:left w:val="none" w:sz="0" w:space="0" w:color="auto"/>
            <w:bottom w:val="none" w:sz="0" w:space="0" w:color="auto"/>
            <w:right w:val="none" w:sz="0" w:space="0" w:color="auto"/>
          </w:divBdr>
        </w:div>
        <w:div w:id="1385367334">
          <w:marLeft w:val="0"/>
          <w:marRight w:val="0"/>
          <w:marTop w:val="0"/>
          <w:marBottom w:val="0"/>
          <w:divBdr>
            <w:top w:val="none" w:sz="0" w:space="0" w:color="auto"/>
            <w:left w:val="none" w:sz="0" w:space="0" w:color="auto"/>
            <w:bottom w:val="none" w:sz="0" w:space="0" w:color="auto"/>
            <w:right w:val="none" w:sz="0" w:space="0" w:color="auto"/>
          </w:divBdr>
        </w:div>
        <w:div w:id="1388652897">
          <w:marLeft w:val="0"/>
          <w:marRight w:val="0"/>
          <w:marTop w:val="0"/>
          <w:marBottom w:val="0"/>
          <w:divBdr>
            <w:top w:val="none" w:sz="0" w:space="0" w:color="auto"/>
            <w:left w:val="none" w:sz="0" w:space="0" w:color="auto"/>
            <w:bottom w:val="none" w:sz="0" w:space="0" w:color="auto"/>
            <w:right w:val="none" w:sz="0" w:space="0" w:color="auto"/>
          </w:divBdr>
        </w:div>
        <w:div w:id="1390182343">
          <w:marLeft w:val="0"/>
          <w:marRight w:val="0"/>
          <w:marTop w:val="0"/>
          <w:marBottom w:val="0"/>
          <w:divBdr>
            <w:top w:val="none" w:sz="0" w:space="0" w:color="auto"/>
            <w:left w:val="none" w:sz="0" w:space="0" w:color="auto"/>
            <w:bottom w:val="none" w:sz="0" w:space="0" w:color="auto"/>
            <w:right w:val="none" w:sz="0" w:space="0" w:color="auto"/>
          </w:divBdr>
          <w:divsChild>
            <w:div w:id="1545289764">
              <w:marLeft w:val="0"/>
              <w:marRight w:val="0"/>
              <w:marTop w:val="0"/>
              <w:marBottom w:val="0"/>
              <w:divBdr>
                <w:top w:val="none" w:sz="0" w:space="0" w:color="auto"/>
                <w:left w:val="none" w:sz="0" w:space="0" w:color="auto"/>
                <w:bottom w:val="none" w:sz="0" w:space="0" w:color="auto"/>
                <w:right w:val="none" w:sz="0" w:space="0" w:color="auto"/>
              </w:divBdr>
            </w:div>
          </w:divsChild>
        </w:div>
        <w:div w:id="1396199102">
          <w:marLeft w:val="0"/>
          <w:marRight w:val="0"/>
          <w:marTop w:val="0"/>
          <w:marBottom w:val="0"/>
          <w:divBdr>
            <w:top w:val="none" w:sz="0" w:space="0" w:color="auto"/>
            <w:left w:val="none" w:sz="0" w:space="0" w:color="auto"/>
            <w:bottom w:val="none" w:sz="0" w:space="0" w:color="auto"/>
            <w:right w:val="none" w:sz="0" w:space="0" w:color="auto"/>
          </w:divBdr>
          <w:divsChild>
            <w:div w:id="1693535333">
              <w:marLeft w:val="0"/>
              <w:marRight w:val="0"/>
              <w:marTop w:val="0"/>
              <w:marBottom w:val="0"/>
              <w:divBdr>
                <w:top w:val="none" w:sz="0" w:space="0" w:color="auto"/>
                <w:left w:val="none" w:sz="0" w:space="0" w:color="auto"/>
                <w:bottom w:val="none" w:sz="0" w:space="0" w:color="auto"/>
                <w:right w:val="none" w:sz="0" w:space="0" w:color="auto"/>
              </w:divBdr>
            </w:div>
          </w:divsChild>
        </w:div>
        <w:div w:id="1402757001">
          <w:marLeft w:val="0"/>
          <w:marRight w:val="0"/>
          <w:marTop w:val="0"/>
          <w:marBottom w:val="0"/>
          <w:divBdr>
            <w:top w:val="none" w:sz="0" w:space="0" w:color="auto"/>
            <w:left w:val="none" w:sz="0" w:space="0" w:color="auto"/>
            <w:bottom w:val="none" w:sz="0" w:space="0" w:color="auto"/>
            <w:right w:val="none" w:sz="0" w:space="0" w:color="auto"/>
          </w:divBdr>
          <w:divsChild>
            <w:div w:id="275451243">
              <w:marLeft w:val="0"/>
              <w:marRight w:val="0"/>
              <w:marTop w:val="0"/>
              <w:marBottom w:val="0"/>
              <w:divBdr>
                <w:top w:val="none" w:sz="0" w:space="0" w:color="auto"/>
                <w:left w:val="none" w:sz="0" w:space="0" w:color="auto"/>
                <w:bottom w:val="none" w:sz="0" w:space="0" w:color="auto"/>
                <w:right w:val="none" w:sz="0" w:space="0" w:color="auto"/>
              </w:divBdr>
            </w:div>
          </w:divsChild>
        </w:div>
        <w:div w:id="1406760961">
          <w:marLeft w:val="0"/>
          <w:marRight w:val="0"/>
          <w:marTop w:val="0"/>
          <w:marBottom w:val="0"/>
          <w:divBdr>
            <w:top w:val="none" w:sz="0" w:space="0" w:color="auto"/>
            <w:left w:val="none" w:sz="0" w:space="0" w:color="auto"/>
            <w:bottom w:val="none" w:sz="0" w:space="0" w:color="auto"/>
            <w:right w:val="none" w:sz="0" w:space="0" w:color="auto"/>
          </w:divBdr>
        </w:div>
        <w:div w:id="1414208386">
          <w:marLeft w:val="0"/>
          <w:marRight w:val="0"/>
          <w:marTop w:val="0"/>
          <w:marBottom w:val="0"/>
          <w:divBdr>
            <w:top w:val="none" w:sz="0" w:space="0" w:color="auto"/>
            <w:left w:val="none" w:sz="0" w:space="0" w:color="auto"/>
            <w:bottom w:val="none" w:sz="0" w:space="0" w:color="auto"/>
            <w:right w:val="none" w:sz="0" w:space="0" w:color="auto"/>
          </w:divBdr>
          <w:divsChild>
            <w:div w:id="1386560632">
              <w:marLeft w:val="0"/>
              <w:marRight w:val="0"/>
              <w:marTop w:val="0"/>
              <w:marBottom w:val="0"/>
              <w:divBdr>
                <w:top w:val="none" w:sz="0" w:space="0" w:color="auto"/>
                <w:left w:val="none" w:sz="0" w:space="0" w:color="auto"/>
                <w:bottom w:val="none" w:sz="0" w:space="0" w:color="auto"/>
                <w:right w:val="none" w:sz="0" w:space="0" w:color="auto"/>
              </w:divBdr>
            </w:div>
          </w:divsChild>
        </w:div>
        <w:div w:id="1419204947">
          <w:marLeft w:val="0"/>
          <w:marRight w:val="0"/>
          <w:marTop w:val="0"/>
          <w:marBottom w:val="0"/>
          <w:divBdr>
            <w:top w:val="none" w:sz="0" w:space="0" w:color="auto"/>
            <w:left w:val="none" w:sz="0" w:space="0" w:color="auto"/>
            <w:bottom w:val="none" w:sz="0" w:space="0" w:color="auto"/>
            <w:right w:val="none" w:sz="0" w:space="0" w:color="auto"/>
          </w:divBdr>
        </w:div>
        <w:div w:id="1422096318">
          <w:marLeft w:val="0"/>
          <w:marRight w:val="0"/>
          <w:marTop w:val="0"/>
          <w:marBottom w:val="0"/>
          <w:divBdr>
            <w:top w:val="none" w:sz="0" w:space="0" w:color="auto"/>
            <w:left w:val="none" w:sz="0" w:space="0" w:color="auto"/>
            <w:bottom w:val="none" w:sz="0" w:space="0" w:color="auto"/>
            <w:right w:val="none" w:sz="0" w:space="0" w:color="auto"/>
          </w:divBdr>
        </w:div>
        <w:div w:id="1423452071">
          <w:marLeft w:val="0"/>
          <w:marRight w:val="0"/>
          <w:marTop w:val="0"/>
          <w:marBottom w:val="0"/>
          <w:divBdr>
            <w:top w:val="none" w:sz="0" w:space="0" w:color="auto"/>
            <w:left w:val="none" w:sz="0" w:space="0" w:color="auto"/>
            <w:bottom w:val="none" w:sz="0" w:space="0" w:color="auto"/>
            <w:right w:val="none" w:sz="0" w:space="0" w:color="auto"/>
          </w:divBdr>
        </w:div>
        <w:div w:id="1425228995">
          <w:marLeft w:val="0"/>
          <w:marRight w:val="0"/>
          <w:marTop w:val="0"/>
          <w:marBottom w:val="0"/>
          <w:divBdr>
            <w:top w:val="none" w:sz="0" w:space="0" w:color="auto"/>
            <w:left w:val="none" w:sz="0" w:space="0" w:color="auto"/>
            <w:bottom w:val="none" w:sz="0" w:space="0" w:color="auto"/>
            <w:right w:val="none" w:sz="0" w:space="0" w:color="auto"/>
          </w:divBdr>
        </w:div>
        <w:div w:id="1427000097">
          <w:marLeft w:val="0"/>
          <w:marRight w:val="0"/>
          <w:marTop w:val="0"/>
          <w:marBottom w:val="0"/>
          <w:divBdr>
            <w:top w:val="none" w:sz="0" w:space="0" w:color="auto"/>
            <w:left w:val="none" w:sz="0" w:space="0" w:color="auto"/>
            <w:bottom w:val="none" w:sz="0" w:space="0" w:color="auto"/>
            <w:right w:val="none" w:sz="0" w:space="0" w:color="auto"/>
          </w:divBdr>
        </w:div>
        <w:div w:id="1432318620">
          <w:marLeft w:val="0"/>
          <w:marRight w:val="0"/>
          <w:marTop w:val="0"/>
          <w:marBottom w:val="0"/>
          <w:divBdr>
            <w:top w:val="none" w:sz="0" w:space="0" w:color="auto"/>
            <w:left w:val="none" w:sz="0" w:space="0" w:color="auto"/>
            <w:bottom w:val="none" w:sz="0" w:space="0" w:color="auto"/>
            <w:right w:val="none" w:sz="0" w:space="0" w:color="auto"/>
          </w:divBdr>
        </w:div>
        <w:div w:id="1433823018">
          <w:marLeft w:val="0"/>
          <w:marRight w:val="0"/>
          <w:marTop w:val="0"/>
          <w:marBottom w:val="0"/>
          <w:divBdr>
            <w:top w:val="none" w:sz="0" w:space="0" w:color="auto"/>
            <w:left w:val="none" w:sz="0" w:space="0" w:color="auto"/>
            <w:bottom w:val="none" w:sz="0" w:space="0" w:color="auto"/>
            <w:right w:val="none" w:sz="0" w:space="0" w:color="auto"/>
          </w:divBdr>
        </w:div>
        <w:div w:id="1433894224">
          <w:marLeft w:val="0"/>
          <w:marRight w:val="0"/>
          <w:marTop w:val="0"/>
          <w:marBottom w:val="0"/>
          <w:divBdr>
            <w:top w:val="none" w:sz="0" w:space="0" w:color="auto"/>
            <w:left w:val="none" w:sz="0" w:space="0" w:color="auto"/>
            <w:bottom w:val="none" w:sz="0" w:space="0" w:color="auto"/>
            <w:right w:val="none" w:sz="0" w:space="0" w:color="auto"/>
          </w:divBdr>
        </w:div>
        <w:div w:id="1434277181">
          <w:marLeft w:val="0"/>
          <w:marRight w:val="0"/>
          <w:marTop w:val="0"/>
          <w:marBottom w:val="0"/>
          <w:divBdr>
            <w:top w:val="none" w:sz="0" w:space="0" w:color="auto"/>
            <w:left w:val="none" w:sz="0" w:space="0" w:color="auto"/>
            <w:bottom w:val="none" w:sz="0" w:space="0" w:color="auto"/>
            <w:right w:val="none" w:sz="0" w:space="0" w:color="auto"/>
          </w:divBdr>
        </w:div>
        <w:div w:id="1441952311">
          <w:marLeft w:val="0"/>
          <w:marRight w:val="0"/>
          <w:marTop w:val="0"/>
          <w:marBottom w:val="0"/>
          <w:divBdr>
            <w:top w:val="none" w:sz="0" w:space="0" w:color="auto"/>
            <w:left w:val="none" w:sz="0" w:space="0" w:color="auto"/>
            <w:bottom w:val="none" w:sz="0" w:space="0" w:color="auto"/>
            <w:right w:val="none" w:sz="0" w:space="0" w:color="auto"/>
          </w:divBdr>
        </w:div>
        <w:div w:id="1442454523">
          <w:marLeft w:val="0"/>
          <w:marRight w:val="0"/>
          <w:marTop w:val="0"/>
          <w:marBottom w:val="0"/>
          <w:divBdr>
            <w:top w:val="none" w:sz="0" w:space="0" w:color="auto"/>
            <w:left w:val="none" w:sz="0" w:space="0" w:color="auto"/>
            <w:bottom w:val="none" w:sz="0" w:space="0" w:color="auto"/>
            <w:right w:val="none" w:sz="0" w:space="0" w:color="auto"/>
          </w:divBdr>
        </w:div>
        <w:div w:id="1443069026">
          <w:marLeft w:val="0"/>
          <w:marRight w:val="0"/>
          <w:marTop w:val="0"/>
          <w:marBottom w:val="0"/>
          <w:divBdr>
            <w:top w:val="none" w:sz="0" w:space="0" w:color="auto"/>
            <w:left w:val="none" w:sz="0" w:space="0" w:color="auto"/>
            <w:bottom w:val="none" w:sz="0" w:space="0" w:color="auto"/>
            <w:right w:val="none" w:sz="0" w:space="0" w:color="auto"/>
          </w:divBdr>
        </w:div>
        <w:div w:id="1458067613">
          <w:marLeft w:val="0"/>
          <w:marRight w:val="0"/>
          <w:marTop w:val="0"/>
          <w:marBottom w:val="0"/>
          <w:divBdr>
            <w:top w:val="none" w:sz="0" w:space="0" w:color="auto"/>
            <w:left w:val="none" w:sz="0" w:space="0" w:color="auto"/>
            <w:bottom w:val="none" w:sz="0" w:space="0" w:color="auto"/>
            <w:right w:val="none" w:sz="0" w:space="0" w:color="auto"/>
          </w:divBdr>
          <w:divsChild>
            <w:div w:id="849416676">
              <w:marLeft w:val="0"/>
              <w:marRight w:val="0"/>
              <w:marTop w:val="0"/>
              <w:marBottom w:val="0"/>
              <w:divBdr>
                <w:top w:val="none" w:sz="0" w:space="0" w:color="auto"/>
                <w:left w:val="none" w:sz="0" w:space="0" w:color="auto"/>
                <w:bottom w:val="none" w:sz="0" w:space="0" w:color="auto"/>
                <w:right w:val="none" w:sz="0" w:space="0" w:color="auto"/>
              </w:divBdr>
            </w:div>
          </w:divsChild>
        </w:div>
        <w:div w:id="1461649956">
          <w:marLeft w:val="0"/>
          <w:marRight w:val="0"/>
          <w:marTop w:val="0"/>
          <w:marBottom w:val="0"/>
          <w:divBdr>
            <w:top w:val="none" w:sz="0" w:space="0" w:color="auto"/>
            <w:left w:val="none" w:sz="0" w:space="0" w:color="auto"/>
            <w:bottom w:val="none" w:sz="0" w:space="0" w:color="auto"/>
            <w:right w:val="none" w:sz="0" w:space="0" w:color="auto"/>
          </w:divBdr>
        </w:div>
        <w:div w:id="1465922894">
          <w:marLeft w:val="0"/>
          <w:marRight w:val="0"/>
          <w:marTop w:val="0"/>
          <w:marBottom w:val="0"/>
          <w:divBdr>
            <w:top w:val="none" w:sz="0" w:space="0" w:color="auto"/>
            <w:left w:val="none" w:sz="0" w:space="0" w:color="auto"/>
            <w:bottom w:val="none" w:sz="0" w:space="0" w:color="auto"/>
            <w:right w:val="none" w:sz="0" w:space="0" w:color="auto"/>
          </w:divBdr>
          <w:divsChild>
            <w:div w:id="232617954">
              <w:marLeft w:val="0"/>
              <w:marRight w:val="0"/>
              <w:marTop w:val="0"/>
              <w:marBottom w:val="0"/>
              <w:divBdr>
                <w:top w:val="none" w:sz="0" w:space="0" w:color="auto"/>
                <w:left w:val="none" w:sz="0" w:space="0" w:color="auto"/>
                <w:bottom w:val="none" w:sz="0" w:space="0" w:color="auto"/>
                <w:right w:val="none" w:sz="0" w:space="0" w:color="auto"/>
              </w:divBdr>
            </w:div>
          </w:divsChild>
        </w:div>
        <w:div w:id="1468742179">
          <w:marLeft w:val="0"/>
          <w:marRight w:val="0"/>
          <w:marTop w:val="0"/>
          <w:marBottom w:val="0"/>
          <w:divBdr>
            <w:top w:val="none" w:sz="0" w:space="0" w:color="auto"/>
            <w:left w:val="none" w:sz="0" w:space="0" w:color="auto"/>
            <w:bottom w:val="none" w:sz="0" w:space="0" w:color="auto"/>
            <w:right w:val="none" w:sz="0" w:space="0" w:color="auto"/>
          </w:divBdr>
          <w:divsChild>
            <w:div w:id="713430603">
              <w:marLeft w:val="0"/>
              <w:marRight w:val="0"/>
              <w:marTop w:val="0"/>
              <w:marBottom w:val="0"/>
              <w:divBdr>
                <w:top w:val="none" w:sz="0" w:space="0" w:color="auto"/>
                <w:left w:val="none" w:sz="0" w:space="0" w:color="auto"/>
                <w:bottom w:val="none" w:sz="0" w:space="0" w:color="auto"/>
                <w:right w:val="none" w:sz="0" w:space="0" w:color="auto"/>
              </w:divBdr>
            </w:div>
          </w:divsChild>
        </w:div>
        <w:div w:id="1474910425">
          <w:marLeft w:val="0"/>
          <w:marRight w:val="0"/>
          <w:marTop w:val="0"/>
          <w:marBottom w:val="0"/>
          <w:divBdr>
            <w:top w:val="none" w:sz="0" w:space="0" w:color="auto"/>
            <w:left w:val="none" w:sz="0" w:space="0" w:color="auto"/>
            <w:bottom w:val="none" w:sz="0" w:space="0" w:color="auto"/>
            <w:right w:val="none" w:sz="0" w:space="0" w:color="auto"/>
          </w:divBdr>
        </w:div>
        <w:div w:id="1476409853">
          <w:marLeft w:val="0"/>
          <w:marRight w:val="0"/>
          <w:marTop w:val="0"/>
          <w:marBottom w:val="0"/>
          <w:divBdr>
            <w:top w:val="none" w:sz="0" w:space="0" w:color="auto"/>
            <w:left w:val="none" w:sz="0" w:space="0" w:color="auto"/>
            <w:bottom w:val="none" w:sz="0" w:space="0" w:color="auto"/>
            <w:right w:val="none" w:sz="0" w:space="0" w:color="auto"/>
          </w:divBdr>
        </w:div>
        <w:div w:id="1476800154">
          <w:marLeft w:val="0"/>
          <w:marRight w:val="0"/>
          <w:marTop w:val="0"/>
          <w:marBottom w:val="0"/>
          <w:divBdr>
            <w:top w:val="none" w:sz="0" w:space="0" w:color="auto"/>
            <w:left w:val="none" w:sz="0" w:space="0" w:color="auto"/>
            <w:bottom w:val="none" w:sz="0" w:space="0" w:color="auto"/>
            <w:right w:val="none" w:sz="0" w:space="0" w:color="auto"/>
          </w:divBdr>
        </w:div>
        <w:div w:id="1489707427">
          <w:marLeft w:val="0"/>
          <w:marRight w:val="0"/>
          <w:marTop w:val="0"/>
          <w:marBottom w:val="0"/>
          <w:divBdr>
            <w:top w:val="none" w:sz="0" w:space="0" w:color="auto"/>
            <w:left w:val="none" w:sz="0" w:space="0" w:color="auto"/>
            <w:bottom w:val="none" w:sz="0" w:space="0" w:color="auto"/>
            <w:right w:val="none" w:sz="0" w:space="0" w:color="auto"/>
          </w:divBdr>
          <w:divsChild>
            <w:div w:id="1173032286">
              <w:marLeft w:val="0"/>
              <w:marRight w:val="0"/>
              <w:marTop w:val="0"/>
              <w:marBottom w:val="0"/>
              <w:divBdr>
                <w:top w:val="none" w:sz="0" w:space="0" w:color="auto"/>
                <w:left w:val="none" w:sz="0" w:space="0" w:color="auto"/>
                <w:bottom w:val="none" w:sz="0" w:space="0" w:color="auto"/>
                <w:right w:val="none" w:sz="0" w:space="0" w:color="auto"/>
              </w:divBdr>
            </w:div>
          </w:divsChild>
        </w:div>
        <w:div w:id="1491209602">
          <w:marLeft w:val="0"/>
          <w:marRight w:val="0"/>
          <w:marTop w:val="0"/>
          <w:marBottom w:val="0"/>
          <w:divBdr>
            <w:top w:val="none" w:sz="0" w:space="0" w:color="auto"/>
            <w:left w:val="none" w:sz="0" w:space="0" w:color="auto"/>
            <w:bottom w:val="none" w:sz="0" w:space="0" w:color="auto"/>
            <w:right w:val="none" w:sz="0" w:space="0" w:color="auto"/>
          </w:divBdr>
        </w:div>
        <w:div w:id="1493059606">
          <w:marLeft w:val="0"/>
          <w:marRight w:val="0"/>
          <w:marTop w:val="0"/>
          <w:marBottom w:val="0"/>
          <w:divBdr>
            <w:top w:val="none" w:sz="0" w:space="0" w:color="auto"/>
            <w:left w:val="none" w:sz="0" w:space="0" w:color="auto"/>
            <w:bottom w:val="none" w:sz="0" w:space="0" w:color="auto"/>
            <w:right w:val="none" w:sz="0" w:space="0" w:color="auto"/>
          </w:divBdr>
          <w:divsChild>
            <w:div w:id="1335648068">
              <w:marLeft w:val="0"/>
              <w:marRight w:val="0"/>
              <w:marTop w:val="0"/>
              <w:marBottom w:val="0"/>
              <w:divBdr>
                <w:top w:val="none" w:sz="0" w:space="0" w:color="auto"/>
                <w:left w:val="none" w:sz="0" w:space="0" w:color="auto"/>
                <w:bottom w:val="none" w:sz="0" w:space="0" w:color="auto"/>
                <w:right w:val="none" w:sz="0" w:space="0" w:color="auto"/>
              </w:divBdr>
            </w:div>
          </w:divsChild>
        </w:div>
        <w:div w:id="1508591716">
          <w:marLeft w:val="0"/>
          <w:marRight w:val="0"/>
          <w:marTop w:val="0"/>
          <w:marBottom w:val="0"/>
          <w:divBdr>
            <w:top w:val="none" w:sz="0" w:space="0" w:color="auto"/>
            <w:left w:val="none" w:sz="0" w:space="0" w:color="auto"/>
            <w:bottom w:val="none" w:sz="0" w:space="0" w:color="auto"/>
            <w:right w:val="none" w:sz="0" w:space="0" w:color="auto"/>
          </w:divBdr>
        </w:div>
        <w:div w:id="1509641807">
          <w:marLeft w:val="0"/>
          <w:marRight w:val="0"/>
          <w:marTop w:val="0"/>
          <w:marBottom w:val="0"/>
          <w:divBdr>
            <w:top w:val="none" w:sz="0" w:space="0" w:color="auto"/>
            <w:left w:val="none" w:sz="0" w:space="0" w:color="auto"/>
            <w:bottom w:val="none" w:sz="0" w:space="0" w:color="auto"/>
            <w:right w:val="none" w:sz="0" w:space="0" w:color="auto"/>
          </w:divBdr>
          <w:divsChild>
            <w:div w:id="1967657484">
              <w:marLeft w:val="0"/>
              <w:marRight w:val="0"/>
              <w:marTop w:val="0"/>
              <w:marBottom w:val="0"/>
              <w:divBdr>
                <w:top w:val="none" w:sz="0" w:space="0" w:color="auto"/>
                <w:left w:val="none" w:sz="0" w:space="0" w:color="auto"/>
                <w:bottom w:val="none" w:sz="0" w:space="0" w:color="auto"/>
                <w:right w:val="none" w:sz="0" w:space="0" w:color="auto"/>
              </w:divBdr>
            </w:div>
          </w:divsChild>
        </w:div>
        <w:div w:id="1514222332">
          <w:marLeft w:val="0"/>
          <w:marRight w:val="0"/>
          <w:marTop w:val="0"/>
          <w:marBottom w:val="0"/>
          <w:divBdr>
            <w:top w:val="none" w:sz="0" w:space="0" w:color="auto"/>
            <w:left w:val="none" w:sz="0" w:space="0" w:color="auto"/>
            <w:bottom w:val="none" w:sz="0" w:space="0" w:color="auto"/>
            <w:right w:val="none" w:sz="0" w:space="0" w:color="auto"/>
          </w:divBdr>
        </w:div>
        <w:div w:id="1522160677">
          <w:marLeft w:val="0"/>
          <w:marRight w:val="0"/>
          <w:marTop w:val="0"/>
          <w:marBottom w:val="0"/>
          <w:divBdr>
            <w:top w:val="none" w:sz="0" w:space="0" w:color="auto"/>
            <w:left w:val="none" w:sz="0" w:space="0" w:color="auto"/>
            <w:bottom w:val="none" w:sz="0" w:space="0" w:color="auto"/>
            <w:right w:val="none" w:sz="0" w:space="0" w:color="auto"/>
          </w:divBdr>
          <w:divsChild>
            <w:div w:id="899553764">
              <w:marLeft w:val="0"/>
              <w:marRight w:val="0"/>
              <w:marTop w:val="0"/>
              <w:marBottom w:val="0"/>
              <w:divBdr>
                <w:top w:val="none" w:sz="0" w:space="0" w:color="auto"/>
                <w:left w:val="none" w:sz="0" w:space="0" w:color="auto"/>
                <w:bottom w:val="none" w:sz="0" w:space="0" w:color="auto"/>
                <w:right w:val="none" w:sz="0" w:space="0" w:color="auto"/>
              </w:divBdr>
            </w:div>
          </w:divsChild>
        </w:div>
        <w:div w:id="1526938678">
          <w:marLeft w:val="0"/>
          <w:marRight w:val="0"/>
          <w:marTop w:val="0"/>
          <w:marBottom w:val="0"/>
          <w:divBdr>
            <w:top w:val="none" w:sz="0" w:space="0" w:color="auto"/>
            <w:left w:val="none" w:sz="0" w:space="0" w:color="auto"/>
            <w:bottom w:val="none" w:sz="0" w:space="0" w:color="auto"/>
            <w:right w:val="none" w:sz="0" w:space="0" w:color="auto"/>
          </w:divBdr>
        </w:div>
        <w:div w:id="1528368418">
          <w:marLeft w:val="0"/>
          <w:marRight w:val="0"/>
          <w:marTop w:val="0"/>
          <w:marBottom w:val="0"/>
          <w:divBdr>
            <w:top w:val="none" w:sz="0" w:space="0" w:color="auto"/>
            <w:left w:val="none" w:sz="0" w:space="0" w:color="auto"/>
            <w:bottom w:val="none" w:sz="0" w:space="0" w:color="auto"/>
            <w:right w:val="none" w:sz="0" w:space="0" w:color="auto"/>
          </w:divBdr>
        </w:div>
        <w:div w:id="1528906054">
          <w:marLeft w:val="0"/>
          <w:marRight w:val="0"/>
          <w:marTop w:val="0"/>
          <w:marBottom w:val="0"/>
          <w:divBdr>
            <w:top w:val="none" w:sz="0" w:space="0" w:color="auto"/>
            <w:left w:val="none" w:sz="0" w:space="0" w:color="auto"/>
            <w:bottom w:val="none" w:sz="0" w:space="0" w:color="auto"/>
            <w:right w:val="none" w:sz="0" w:space="0" w:color="auto"/>
          </w:divBdr>
        </w:div>
        <w:div w:id="1529441593">
          <w:marLeft w:val="0"/>
          <w:marRight w:val="0"/>
          <w:marTop w:val="0"/>
          <w:marBottom w:val="0"/>
          <w:divBdr>
            <w:top w:val="none" w:sz="0" w:space="0" w:color="auto"/>
            <w:left w:val="none" w:sz="0" w:space="0" w:color="auto"/>
            <w:bottom w:val="none" w:sz="0" w:space="0" w:color="auto"/>
            <w:right w:val="none" w:sz="0" w:space="0" w:color="auto"/>
          </w:divBdr>
        </w:div>
        <w:div w:id="1534994766">
          <w:marLeft w:val="0"/>
          <w:marRight w:val="0"/>
          <w:marTop w:val="0"/>
          <w:marBottom w:val="0"/>
          <w:divBdr>
            <w:top w:val="none" w:sz="0" w:space="0" w:color="auto"/>
            <w:left w:val="none" w:sz="0" w:space="0" w:color="auto"/>
            <w:bottom w:val="none" w:sz="0" w:space="0" w:color="auto"/>
            <w:right w:val="none" w:sz="0" w:space="0" w:color="auto"/>
          </w:divBdr>
          <w:divsChild>
            <w:div w:id="449712021">
              <w:marLeft w:val="0"/>
              <w:marRight w:val="0"/>
              <w:marTop w:val="0"/>
              <w:marBottom w:val="0"/>
              <w:divBdr>
                <w:top w:val="none" w:sz="0" w:space="0" w:color="auto"/>
                <w:left w:val="none" w:sz="0" w:space="0" w:color="auto"/>
                <w:bottom w:val="none" w:sz="0" w:space="0" w:color="auto"/>
                <w:right w:val="none" w:sz="0" w:space="0" w:color="auto"/>
              </w:divBdr>
            </w:div>
          </w:divsChild>
        </w:div>
        <w:div w:id="1540584398">
          <w:marLeft w:val="0"/>
          <w:marRight w:val="0"/>
          <w:marTop w:val="0"/>
          <w:marBottom w:val="0"/>
          <w:divBdr>
            <w:top w:val="none" w:sz="0" w:space="0" w:color="auto"/>
            <w:left w:val="none" w:sz="0" w:space="0" w:color="auto"/>
            <w:bottom w:val="none" w:sz="0" w:space="0" w:color="auto"/>
            <w:right w:val="none" w:sz="0" w:space="0" w:color="auto"/>
          </w:divBdr>
        </w:div>
        <w:div w:id="1543442948">
          <w:marLeft w:val="0"/>
          <w:marRight w:val="0"/>
          <w:marTop w:val="0"/>
          <w:marBottom w:val="0"/>
          <w:divBdr>
            <w:top w:val="none" w:sz="0" w:space="0" w:color="auto"/>
            <w:left w:val="none" w:sz="0" w:space="0" w:color="auto"/>
            <w:bottom w:val="none" w:sz="0" w:space="0" w:color="auto"/>
            <w:right w:val="none" w:sz="0" w:space="0" w:color="auto"/>
          </w:divBdr>
        </w:div>
        <w:div w:id="1559128016">
          <w:marLeft w:val="0"/>
          <w:marRight w:val="0"/>
          <w:marTop w:val="0"/>
          <w:marBottom w:val="0"/>
          <w:divBdr>
            <w:top w:val="none" w:sz="0" w:space="0" w:color="auto"/>
            <w:left w:val="none" w:sz="0" w:space="0" w:color="auto"/>
            <w:bottom w:val="none" w:sz="0" w:space="0" w:color="auto"/>
            <w:right w:val="none" w:sz="0" w:space="0" w:color="auto"/>
          </w:divBdr>
        </w:div>
        <w:div w:id="1561742864">
          <w:marLeft w:val="0"/>
          <w:marRight w:val="0"/>
          <w:marTop w:val="0"/>
          <w:marBottom w:val="0"/>
          <w:divBdr>
            <w:top w:val="none" w:sz="0" w:space="0" w:color="auto"/>
            <w:left w:val="none" w:sz="0" w:space="0" w:color="auto"/>
            <w:bottom w:val="none" w:sz="0" w:space="0" w:color="auto"/>
            <w:right w:val="none" w:sz="0" w:space="0" w:color="auto"/>
          </w:divBdr>
        </w:div>
        <w:div w:id="1562519294">
          <w:marLeft w:val="0"/>
          <w:marRight w:val="0"/>
          <w:marTop w:val="0"/>
          <w:marBottom w:val="0"/>
          <w:divBdr>
            <w:top w:val="none" w:sz="0" w:space="0" w:color="auto"/>
            <w:left w:val="none" w:sz="0" w:space="0" w:color="auto"/>
            <w:bottom w:val="none" w:sz="0" w:space="0" w:color="auto"/>
            <w:right w:val="none" w:sz="0" w:space="0" w:color="auto"/>
          </w:divBdr>
          <w:divsChild>
            <w:div w:id="333189117">
              <w:marLeft w:val="0"/>
              <w:marRight w:val="0"/>
              <w:marTop w:val="0"/>
              <w:marBottom w:val="0"/>
              <w:divBdr>
                <w:top w:val="none" w:sz="0" w:space="0" w:color="auto"/>
                <w:left w:val="none" w:sz="0" w:space="0" w:color="auto"/>
                <w:bottom w:val="none" w:sz="0" w:space="0" w:color="auto"/>
                <w:right w:val="none" w:sz="0" w:space="0" w:color="auto"/>
              </w:divBdr>
            </w:div>
          </w:divsChild>
        </w:div>
        <w:div w:id="1571622093">
          <w:marLeft w:val="0"/>
          <w:marRight w:val="0"/>
          <w:marTop w:val="0"/>
          <w:marBottom w:val="0"/>
          <w:divBdr>
            <w:top w:val="none" w:sz="0" w:space="0" w:color="auto"/>
            <w:left w:val="none" w:sz="0" w:space="0" w:color="auto"/>
            <w:bottom w:val="none" w:sz="0" w:space="0" w:color="auto"/>
            <w:right w:val="none" w:sz="0" w:space="0" w:color="auto"/>
          </w:divBdr>
          <w:divsChild>
            <w:div w:id="1141339904">
              <w:marLeft w:val="0"/>
              <w:marRight w:val="0"/>
              <w:marTop w:val="0"/>
              <w:marBottom w:val="0"/>
              <w:divBdr>
                <w:top w:val="none" w:sz="0" w:space="0" w:color="auto"/>
                <w:left w:val="none" w:sz="0" w:space="0" w:color="auto"/>
                <w:bottom w:val="none" w:sz="0" w:space="0" w:color="auto"/>
                <w:right w:val="none" w:sz="0" w:space="0" w:color="auto"/>
              </w:divBdr>
            </w:div>
          </w:divsChild>
        </w:div>
        <w:div w:id="1571884938">
          <w:marLeft w:val="0"/>
          <w:marRight w:val="0"/>
          <w:marTop w:val="0"/>
          <w:marBottom w:val="0"/>
          <w:divBdr>
            <w:top w:val="none" w:sz="0" w:space="0" w:color="auto"/>
            <w:left w:val="none" w:sz="0" w:space="0" w:color="auto"/>
            <w:bottom w:val="none" w:sz="0" w:space="0" w:color="auto"/>
            <w:right w:val="none" w:sz="0" w:space="0" w:color="auto"/>
          </w:divBdr>
        </w:div>
        <w:div w:id="1576670144">
          <w:marLeft w:val="0"/>
          <w:marRight w:val="0"/>
          <w:marTop w:val="0"/>
          <w:marBottom w:val="0"/>
          <w:divBdr>
            <w:top w:val="none" w:sz="0" w:space="0" w:color="auto"/>
            <w:left w:val="none" w:sz="0" w:space="0" w:color="auto"/>
            <w:bottom w:val="none" w:sz="0" w:space="0" w:color="auto"/>
            <w:right w:val="none" w:sz="0" w:space="0" w:color="auto"/>
          </w:divBdr>
          <w:divsChild>
            <w:div w:id="436871363">
              <w:marLeft w:val="0"/>
              <w:marRight w:val="0"/>
              <w:marTop w:val="0"/>
              <w:marBottom w:val="0"/>
              <w:divBdr>
                <w:top w:val="none" w:sz="0" w:space="0" w:color="auto"/>
                <w:left w:val="none" w:sz="0" w:space="0" w:color="auto"/>
                <w:bottom w:val="none" w:sz="0" w:space="0" w:color="auto"/>
                <w:right w:val="none" w:sz="0" w:space="0" w:color="auto"/>
              </w:divBdr>
            </w:div>
          </w:divsChild>
        </w:div>
        <w:div w:id="1578779662">
          <w:marLeft w:val="0"/>
          <w:marRight w:val="0"/>
          <w:marTop w:val="0"/>
          <w:marBottom w:val="0"/>
          <w:divBdr>
            <w:top w:val="none" w:sz="0" w:space="0" w:color="auto"/>
            <w:left w:val="none" w:sz="0" w:space="0" w:color="auto"/>
            <w:bottom w:val="none" w:sz="0" w:space="0" w:color="auto"/>
            <w:right w:val="none" w:sz="0" w:space="0" w:color="auto"/>
          </w:divBdr>
        </w:div>
        <w:div w:id="1585841807">
          <w:marLeft w:val="0"/>
          <w:marRight w:val="0"/>
          <w:marTop w:val="0"/>
          <w:marBottom w:val="0"/>
          <w:divBdr>
            <w:top w:val="none" w:sz="0" w:space="0" w:color="auto"/>
            <w:left w:val="none" w:sz="0" w:space="0" w:color="auto"/>
            <w:bottom w:val="none" w:sz="0" w:space="0" w:color="auto"/>
            <w:right w:val="none" w:sz="0" w:space="0" w:color="auto"/>
          </w:divBdr>
        </w:div>
        <w:div w:id="1596746490">
          <w:marLeft w:val="0"/>
          <w:marRight w:val="0"/>
          <w:marTop w:val="0"/>
          <w:marBottom w:val="0"/>
          <w:divBdr>
            <w:top w:val="none" w:sz="0" w:space="0" w:color="auto"/>
            <w:left w:val="none" w:sz="0" w:space="0" w:color="auto"/>
            <w:bottom w:val="none" w:sz="0" w:space="0" w:color="auto"/>
            <w:right w:val="none" w:sz="0" w:space="0" w:color="auto"/>
          </w:divBdr>
          <w:divsChild>
            <w:div w:id="1446848741">
              <w:marLeft w:val="0"/>
              <w:marRight w:val="0"/>
              <w:marTop w:val="0"/>
              <w:marBottom w:val="0"/>
              <w:divBdr>
                <w:top w:val="none" w:sz="0" w:space="0" w:color="auto"/>
                <w:left w:val="none" w:sz="0" w:space="0" w:color="auto"/>
                <w:bottom w:val="none" w:sz="0" w:space="0" w:color="auto"/>
                <w:right w:val="none" w:sz="0" w:space="0" w:color="auto"/>
              </w:divBdr>
            </w:div>
          </w:divsChild>
        </w:div>
        <w:div w:id="1597901074">
          <w:marLeft w:val="0"/>
          <w:marRight w:val="0"/>
          <w:marTop w:val="0"/>
          <w:marBottom w:val="0"/>
          <w:divBdr>
            <w:top w:val="none" w:sz="0" w:space="0" w:color="auto"/>
            <w:left w:val="none" w:sz="0" w:space="0" w:color="auto"/>
            <w:bottom w:val="none" w:sz="0" w:space="0" w:color="auto"/>
            <w:right w:val="none" w:sz="0" w:space="0" w:color="auto"/>
          </w:divBdr>
        </w:div>
        <w:div w:id="1598367553">
          <w:marLeft w:val="0"/>
          <w:marRight w:val="0"/>
          <w:marTop w:val="0"/>
          <w:marBottom w:val="0"/>
          <w:divBdr>
            <w:top w:val="none" w:sz="0" w:space="0" w:color="auto"/>
            <w:left w:val="none" w:sz="0" w:space="0" w:color="auto"/>
            <w:bottom w:val="none" w:sz="0" w:space="0" w:color="auto"/>
            <w:right w:val="none" w:sz="0" w:space="0" w:color="auto"/>
          </w:divBdr>
        </w:div>
        <w:div w:id="1602688446">
          <w:marLeft w:val="0"/>
          <w:marRight w:val="0"/>
          <w:marTop w:val="0"/>
          <w:marBottom w:val="0"/>
          <w:divBdr>
            <w:top w:val="none" w:sz="0" w:space="0" w:color="auto"/>
            <w:left w:val="none" w:sz="0" w:space="0" w:color="auto"/>
            <w:bottom w:val="none" w:sz="0" w:space="0" w:color="auto"/>
            <w:right w:val="none" w:sz="0" w:space="0" w:color="auto"/>
          </w:divBdr>
        </w:div>
        <w:div w:id="1605917441">
          <w:marLeft w:val="0"/>
          <w:marRight w:val="0"/>
          <w:marTop w:val="0"/>
          <w:marBottom w:val="0"/>
          <w:divBdr>
            <w:top w:val="none" w:sz="0" w:space="0" w:color="auto"/>
            <w:left w:val="none" w:sz="0" w:space="0" w:color="auto"/>
            <w:bottom w:val="none" w:sz="0" w:space="0" w:color="auto"/>
            <w:right w:val="none" w:sz="0" w:space="0" w:color="auto"/>
          </w:divBdr>
          <w:divsChild>
            <w:div w:id="1177378031">
              <w:marLeft w:val="0"/>
              <w:marRight w:val="0"/>
              <w:marTop w:val="0"/>
              <w:marBottom w:val="0"/>
              <w:divBdr>
                <w:top w:val="none" w:sz="0" w:space="0" w:color="auto"/>
                <w:left w:val="none" w:sz="0" w:space="0" w:color="auto"/>
                <w:bottom w:val="none" w:sz="0" w:space="0" w:color="auto"/>
                <w:right w:val="none" w:sz="0" w:space="0" w:color="auto"/>
              </w:divBdr>
            </w:div>
          </w:divsChild>
        </w:div>
        <w:div w:id="1608537198">
          <w:marLeft w:val="0"/>
          <w:marRight w:val="0"/>
          <w:marTop w:val="0"/>
          <w:marBottom w:val="0"/>
          <w:divBdr>
            <w:top w:val="none" w:sz="0" w:space="0" w:color="auto"/>
            <w:left w:val="none" w:sz="0" w:space="0" w:color="auto"/>
            <w:bottom w:val="none" w:sz="0" w:space="0" w:color="auto"/>
            <w:right w:val="none" w:sz="0" w:space="0" w:color="auto"/>
          </w:divBdr>
          <w:divsChild>
            <w:div w:id="386682941">
              <w:marLeft w:val="0"/>
              <w:marRight w:val="0"/>
              <w:marTop w:val="0"/>
              <w:marBottom w:val="0"/>
              <w:divBdr>
                <w:top w:val="none" w:sz="0" w:space="0" w:color="auto"/>
                <w:left w:val="none" w:sz="0" w:space="0" w:color="auto"/>
                <w:bottom w:val="none" w:sz="0" w:space="0" w:color="auto"/>
                <w:right w:val="none" w:sz="0" w:space="0" w:color="auto"/>
              </w:divBdr>
            </w:div>
          </w:divsChild>
        </w:div>
        <w:div w:id="1609004800">
          <w:marLeft w:val="0"/>
          <w:marRight w:val="0"/>
          <w:marTop w:val="0"/>
          <w:marBottom w:val="0"/>
          <w:divBdr>
            <w:top w:val="none" w:sz="0" w:space="0" w:color="auto"/>
            <w:left w:val="none" w:sz="0" w:space="0" w:color="auto"/>
            <w:bottom w:val="none" w:sz="0" w:space="0" w:color="auto"/>
            <w:right w:val="none" w:sz="0" w:space="0" w:color="auto"/>
          </w:divBdr>
        </w:div>
        <w:div w:id="1611546959">
          <w:marLeft w:val="0"/>
          <w:marRight w:val="0"/>
          <w:marTop w:val="0"/>
          <w:marBottom w:val="0"/>
          <w:divBdr>
            <w:top w:val="none" w:sz="0" w:space="0" w:color="auto"/>
            <w:left w:val="none" w:sz="0" w:space="0" w:color="auto"/>
            <w:bottom w:val="none" w:sz="0" w:space="0" w:color="auto"/>
            <w:right w:val="none" w:sz="0" w:space="0" w:color="auto"/>
          </w:divBdr>
        </w:div>
        <w:div w:id="1617323580">
          <w:marLeft w:val="0"/>
          <w:marRight w:val="0"/>
          <w:marTop w:val="0"/>
          <w:marBottom w:val="0"/>
          <w:divBdr>
            <w:top w:val="none" w:sz="0" w:space="0" w:color="auto"/>
            <w:left w:val="none" w:sz="0" w:space="0" w:color="auto"/>
            <w:bottom w:val="none" w:sz="0" w:space="0" w:color="auto"/>
            <w:right w:val="none" w:sz="0" w:space="0" w:color="auto"/>
          </w:divBdr>
        </w:div>
        <w:div w:id="1620061589">
          <w:marLeft w:val="0"/>
          <w:marRight w:val="0"/>
          <w:marTop w:val="0"/>
          <w:marBottom w:val="0"/>
          <w:divBdr>
            <w:top w:val="none" w:sz="0" w:space="0" w:color="auto"/>
            <w:left w:val="none" w:sz="0" w:space="0" w:color="auto"/>
            <w:bottom w:val="none" w:sz="0" w:space="0" w:color="auto"/>
            <w:right w:val="none" w:sz="0" w:space="0" w:color="auto"/>
          </w:divBdr>
        </w:div>
        <w:div w:id="1620181842">
          <w:marLeft w:val="0"/>
          <w:marRight w:val="0"/>
          <w:marTop w:val="0"/>
          <w:marBottom w:val="0"/>
          <w:divBdr>
            <w:top w:val="none" w:sz="0" w:space="0" w:color="auto"/>
            <w:left w:val="none" w:sz="0" w:space="0" w:color="auto"/>
            <w:bottom w:val="none" w:sz="0" w:space="0" w:color="auto"/>
            <w:right w:val="none" w:sz="0" w:space="0" w:color="auto"/>
          </w:divBdr>
          <w:divsChild>
            <w:div w:id="679622038">
              <w:marLeft w:val="0"/>
              <w:marRight w:val="0"/>
              <w:marTop w:val="0"/>
              <w:marBottom w:val="0"/>
              <w:divBdr>
                <w:top w:val="none" w:sz="0" w:space="0" w:color="auto"/>
                <w:left w:val="none" w:sz="0" w:space="0" w:color="auto"/>
                <w:bottom w:val="none" w:sz="0" w:space="0" w:color="auto"/>
                <w:right w:val="none" w:sz="0" w:space="0" w:color="auto"/>
              </w:divBdr>
            </w:div>
          </w:divsChild>
        </w:div>
        <w:div w:id="1622763029">
          <w:marLeft w:val="0"/>
          <w:marRight w:val="0"/>
          <w:marTop w:val="0"/>
          <w:marBottom w:val="0"/>
          <w:divBdr>
            <w:top w:val="none" w:sz="0" w:space="0" w:color="auto"/>
            <w:left w:val="none" w:sz="0" w:space="0" w:color="auto"/>
            <w:bottom w:val="none" w:sz="0" w:space="0" w:color="auto"/>
            <w:right w:val="none" w:sz="0" w:space="0" w:color="auto"/>
          </w:divBdr>
        </w:div>
        <w:div w:id="1624118461">
          <w:marLeft w:val="0"/>
          <w:marRight w:val="0"/>
          <w:marTop w:val="0"/>
          <w:marBottom w:val="0"/>
          <w:divBdr>
            <w:top w:val="none" w:sz="0" w:space="0" w:color="auto"/>
            <w:left w:val="none" w:sz="0" w:space="0" w:color="auto"/>
            <w:bottom w:val="none" w:sz="0" w:space="0" w:color="auto"/>
            <w:right w:val="none" w:sz="0" w:space="0" w:color="auto"/>
          </w:divBdr>
          <w:divsChild>
            <w:div w:id="1574317091">
              <w:marLeft w:val="0"/>
              <w:marRight w:val="0"/>
              <w:marTop w:val="0"/>
              <w:marBottom w:val="0"/>
              <w:divBdr>
                <w:top w:val="none" w:sz="0" w:space="0" w:color="auto"/>
                <w:left w:val="none" w:sz="0" w:space="0" w:color="auto"/>
                <w:bottom w:val="none" w:sz="0" w:space="0" w:color="auto"/>
                <w:right w:val="none" w:sz="0" w:space="0" w:color="auto"/>
              </w:divBdr>
            </w:div>
          </w:divsChild>
        </w:div>
        <w:div w:id="1630744716">
          <w:marLeft w:val="0"/>
          <w:marRight w:val="0"/>
          <w:marTop w:val="0"/>
          <w:marBottom w:val="0"/>
          <w:divBdr>
            <w:top w:val="none" w:sz="0" w:space="0" w:color="auto"/>
            <w:left w:val="none" w:sz="0" w:space="0" w:color="auto"/>
            <w:bottom w:val="none" w:sz="0" w:space="0" w:color="auto"/>
            <w:right w:val="none" w:sz="0" w:space="0" w:color="auto"/>
          </w:divBdr>
        </w:div>
        <w:div w:id="1634022395">
          <w:marLeft w:val="0"/>
          <w:marRight w:val="0"/>
          <w:marTop w:val="0"/>
          <w:marBottom w:val="0"/>
          <w:divBdr>
            <w:top w:val="none" w:sz="0" w:space="0" w:color="auto"/>
            <w:left w:val="none" w:sz="0" w:space="0" w:color="auto"/>
            <w:bottom w:val="none" w:sz="0" w:space="0" w:color="auto"/>
            <w:right w:val="none" w:sz="0" w:space="0" w:color="auto"/>
          </w:divBdr>
          <w:divsChild>
            <w:div w:id="1767457602">
              <w:marLeft w:val="0"/>
              <w:marRight w:val="0"/>
              <w:marTop w:val="0"/>
              <w:marBottom w:val="0"/>
              <w:divBdr>
                <w:top w:val="none" w:sz="0" w:space="0" w:color="auto"/>
                <w:left w:val="none" w:sz="0" w:space="0" w:color="auto"/>
                <w:bottom w:val="none" w:sz="0" w:space="0" w:color="auto"/>
                <w:right w:val="none" w:sz="0" w:space="0" w:color="auto"/>
              </w:divBdr>
            </w:div>
          </w:divsChild>
        </w:div>
        <w:div w:id="1636056775">
          <w:marLeft w:val="0"/>
          <w:marRight w:val="0"/>
          <w:marTop w:val="0"/>
          <w:marBottom w:val="0"/>
          <w:divBdr>
            <w:top w:val="none" w:sz="0" w:space="0" w:color="auto"/>
            <w:left w:val="none" w:sz="0" w:space="0" w:color="auto"/>
            <w:bottom w:val="none" w:sz="0" w:space="0" w:color="auto"/>
            <w:right w:val="none" w:sz="0" w:space="0" w:color="auto"/>
          </w:divBdr>
          <w:divsChild>
            <w:div w:id="613291866">
              <w:marLeft w:val="0"/>
              <w:marRight w:val="0"/>
              <w:marTop w:val="0"/>
              <w:marBottom w:val="0"/>
              <w:divBdr>
                <w:top w:val="none" w:sz="0" w:space="0" w:color="auto"/>
                <w:left w:val="none" w:sz="0" w:space="0" w:color="auto"/>
                <w:bottom w:val="none" w:sz="0" w:space="0" w:color="auto"/>
                <w:right w:val="none" w:sz="0" w:space="0" w:color="auto"/>
              </w:divBdr>
            </w:div>
          </w:divsChild>
        </w:div>
        <w:div w:id="1645816620">
          <w:marLeft w:val="0"/>
          <w:marRight w:val="0"/>
          <w:marTop w:val="0"/>
          <w:marBottom w:val="0"/>
          <w:divBdr>
            <w:top w:val="none" w:sz="0" w:space="0" w:color="auto"/>
            <w:left w:val="none" w:sz="0" w:space="0" w:color="auto"/>
            <w:bottom w:val="none" w:sz="0" w:space="0" w:color="auto"/>
            <w:right w:val="none" w:sz="0" w:space="0" w:color="auto"/>
          </w:divBdr>
          <w:divsChild>
            <w:div w:id="207692171">
              <w:marLeft w:val="0"/>
              <w:marRight w:val="0"/>
              <w:marTop w:val="0"/>
              <w:marBottom w:val="0"/>
              <w:divBdr>
                <w:top w:val="none" w:sz="0" w:space="0" w:color="auto"/>
                <w:left w:val="none" w:sz="0" w:space="0" w:color="auto"/>
                <w:bottom w:val="none" w:sz="0" w:space="0" w:color="auto"/>
                <w:right w:val="none" w:sz="0" w:space="0" w:color="auto"/>
              </w:divBdr>
            </w:div>
          </w:divsChild>
        </w:div>
        <w:div w:id="1647971641">
          <w:marLeft w:val="0"/>
          <w:marRight w:val="0"/>
          <w:marTop w:val="0"/>
          <w:marBottom w:val="0"/>
          <w:divBdr>
            <w:top w:val="none" w:sz="0" w:space="0" w:color="auto"/>
            <w:left w:val="none" w:sz="0" w:space="0" w:color="auto"/>
            <w:bottom w:val="none" w:sz="0" w:space="0" w:color="auto"/>
            <w:right w:val="none" w:sz="0" w:space="0" w:color="auto"/>
          </w:divBdr>
          <w:divsChild>
            <w:div w:id="681203183">
              <w:marLeft w:val="0"/>
              <w:marRight w:val="0"/>
              <w:marTop w:val="0"/>
              <w:marBottom w:val="0"/>
              <w:divBdr>
                <w:top w:val="none" w:sz="0" w:space="0" w:color="auto"/>
                <w:left w:val="none" w:sz="0" w:space="0" w:color="auto"/>
                <w:bottom w:val="none" w:sz="0" w:space="0" w:color="auto"/>
                <w:right w:val="none" w:sz="0" w:space="0" w:color="auto"/>
              </w:divBdr>
            </w:div>
          </w:divsChild>
        </w:div>
        <w:div w:id="1651402803">
          <w:marLeft w:val="0"/>
          <w:marRight w:val="0"/>
          <w:marTop w:val="0"/>
          <w:marBottom w:val="0"/>
          <w:divBdr>
            <w:top w:val="none" w:sz="0" w:space="0" w:color="auto"/>
            <w:left w:val="none" w:sz="0" w:space="0" w:color="auto"/>
            <w:bottom w:val="none" w:sz="0" w:space="0" w:color="auto"/>
            <w:right w:val="none" w:sz="0" w:space="0" w:color="auto"/>
          </w:divBdr>
          <w:divsChild>
            <w:div w:id="1750537707">
              <w:marLeft w:val="0"/>
              <w:marRight w:val="0"/>
              <w:marTop w:val="0"/>
              <w:marBottom w:val="0"/>
              <w:divBdr>
                <w:top w:val="none" w:sz="0" w:space="0" w:color="auto"/>
                <w:left w:val="none" w:sz="0" w:space="0" w:color="auto"/>
                <w:bottom w:val="none" w:sz="0" w:space="0" w:color="auto"/>
                <w:right w:val="none" w:sz="0" w:space="0" w:color="auto"/>
              </w:divBdr>
            </w:div>
          </w:divsChild>
        </w:div>
        <w:div w:id="1658879051">
          <w:marLeft w:val="0"/>
          <w:marRight w:val="0"/>
          <w:marTop w:val="0"/>
          <w:marBottom w:val="0"/>
          <w:divBdr>
            <w:top w:val="none" w:sz="0" w:space="0" w:color="auto"/>
            <w:left w:val="none" w:sz="0" w:space="0" w:color="auto"/>
            <w:bottom w:val="none" w:sz="0" w:space="0" w:color="auto"/>
            <w:right w:val="none" w:sz="0" w:space="0" w:color="auto"/>
          </w:divBdr>
        </w:div>
        <w:div w:id="1661690784">
          <w:marLeft w:val="0"/>
          <w:marRight w:val="0"/>
          <w:marTop w:val="0"/>
          <w:marBottom w:val="0"/>
          <w:divBdr>
            <w:top w:val="none" w:sz="0" w:space="0" w:color="auto"/>
            <w:left w:val="none" w:sz="0" w:space="0" w:color="auto"/>
            <w:bottom w:val="none" w:sz="0" w:space="0" w:color="auto"/>
            <w:right w:val="none" w:sz="0" w:space="0" w:color="auto"/>
          </w:divBdr>
        </w:div>
        <w:div w:id="1661885770">
          <w:marLeft w:val="0"/>
          <w:marRight w:val="0"/>
          <w:marTop w:val="0"/>
          <w:marBottom w:val="0"/>
          <w:divBdr>
            <w:top w:val="none" w:sz="0" w:space="0" w:color="auto"/>
            <w:left w:val="none" w:sz="0" w:space="0" w:color="auto"/>
            <w:bottom w:val="none" w:sz="0" w:space="0" w:color="auto"/>
            <w:right w:val="none" w:sz="0" w:space="0" w:color="auto"/>
          </w:divBdr>
          <w:divsChild>
            <w:div w:id="1897930380">
              <w:marLeft w:val="0"/>
              <w:marRight w:val="0"/>
              <w:marTop w:val="0"/>
              <w:marBottom w:val="0"/>
              <w:divBdr>
                <w:top w:val="none" w:sz="0" w:space="0" w:color="auto"/>
                <w:left w:val="none" w:sz="0" w:space="0" w:color="auto"/>
                <w:bottom w:val="none" w:sz="0" w:space="0" w:color="auto"/>
                <w:right w:val="none" w:sz="0" w:space="0" w:color="auto"/>
              </w:divBdr>
            </w:div>
          </w:divsChild>
        </w:div>
        <w:div w:id="1664317055">
          <w:marLeft w:val="0"/>
          <w:marRight w:val="0"/>
          <w:marTop w:val="0"/>
          <w:marBottom w:val="0"/>
          <w:divBdr>
            <w:top w:val="none" w:sz="0" w:space="0" w:color="auto"/>
            <w:left w:val="none" w:sz="0" w:space="0" w:color="auto"/>
            <w:bottom w:val="none" w:sz="0" w:space="0" w:color="auto"/>
            <w:right w:val="none" w:sz="0" w:space="0" w:color="auto"/>
          </w:divBdr>
        </w:div>
        <w:div w:id="1667630122">
          <w:marLeft w:val="0"/>
          <w:marRight w:val="0"/>
          <w:marTop w:val="0"/>
          <w:marBottom w:val="0"/>
          <w:divBdr>
            <w:top w:val="none" w:sz="0" w:space="0" w:color="auto"/>
            <w:left w:val="none" w:sz="0" w:space="0" w:color="auto"/>
            <w:bottom w:val="none" w:sz="0" w:space="0" w:color="auto"/>
            <w:right w:val="none" w:sz="0" w:space="0" w:color="auto"/>
          </w:divBdr>
          <w:divsChild>
            <w:div w:id="1045518585">
              <w:marLeft w:val="0"/>
              <w:marRight w:val="0"/>
              <w:marTop w:val="0"/>
              <w:marBottom w:val="0"/>
              <w:divBdr>
                <w:top w:val="none" w:sz="0" w:space="0" w:color="auto"/>
                <w:left w:val="none" w:sz="0" w:space="0" w:color="auto"/>
                <w:bottom w:val="none" w:sz="0" w:space="0" w:color="auto"/>
                <w:right w:val="none" w:sz="0" w:space="0" w:color="auto"/>
              </w:divBdr>
            </w:div>
          </w:divsChild>
        </w:div>
        <w:div w:id="1684211091">
          <w:marLeft w:val="0"/>
          <w:marRight w:val="0"/>
          <w:marTop w:val="0"/>
          <w:marBottom w:val="0"/>
          <w:divBdr>
            <w:top w:val="none" w:sz="0" w:space="0" w:color="auto"/>
            <w:left w:val="none" w:sz="0" w:space="0" w:color="auto"/>
            <w:bottom w:val="none" w:sz="0" w:space="0" w:color="auto"/>
            <w:right w:val="none" w:sz="0" w:space="0" w:color="auto"/>
          </w:divBdr>
          <w:divsChild>
            <w:div w:id="644313048">
              <w:marLeft w:val="0"/>
              <w:marRight w:val="0"/>
              <w:marTop w:val="0"/>
              <w:marBottom w:val="0"/>
              <w:divBdr>
                <w:top w:val="none" w:sz="0" w:space="0" w:color="auto"/>
                <w:left w:val="none" w:sz="0" w:space="0" w:color="auto"/>
                <w:bottom w:val="none" w:sz="0" w:space="0" w:color="auto"/>
                <w:right w:val="none" w:sz="0" w:space="0" w:color="auto"/>
              </w:divBdr>
            </w:div>
          </w:divsChild>
        </w:div>
        <w:div w:id="1692873244">
          <w:marLeft w:val="0"/>
          <w:marRight w:val="0"/>
          <w:marTop w:val="0"/>
          <w:marBottom w:val="0"/>
          <w:divBdr>
            <w:top w:val="none" w:sz="0" w:space="0" w:color="auto"/>
            <w:left w:val="none" w:sz="0" w:space="0" w:color="auto"/>
            <w:bottom w:val="none" w:sz="0" w:space="0" w:color="auto"/>
            <w:right w:val="none" w:sz="0" w:space="0" w:color="auto"/>
          </w:divBdr>
        </w:div>
        <w:div w:id="1695573291">
          <w:marLeft w:val="0"/>
          <w:marRight w:val="0"/>
          <w:marTop w:val="0"/>
          <w:marBottom w:val="0"/>
          <w:divBdr>
            <w:top w:val="none" w:sz="0" w:space="0" w:color="auto"/>
            <w:left w:val="none" w:sz="0" w:space="0" w:color="auto"/>
            <w:bottom w:val="none" w:sz="0" w:space="0" w:color="auto"/>
            <w:right w:val="none" w:sz="0" w:space="0" w:color="auto"/>
          </w:divBdr>
        </w:div>
        <w:div w:id="1699967488">
          <w:marLeft w:val="0"/>
          <w:marRight w:val="0"/>
          <w:marTop w:val="0"/>
          <w:marBottom w:val="0"/>
          <w:divBdr>
            <w:top w:val="none" w:sz="0" w:space="0" w:color="auto"/>
            <w:left w:val="none" w:sz="0" w:space="0" w:color="auto"/>
            <w:bottom w:val="none" w:sz="0" w:space="0" w:color="auto"/>
            <w:right w:val="none" w:sz="0" w:space="0" w:color="auto"/>
          </w:divBdr>
        </w:div>
        <w:div w:id="1703748963">
          <w:marLeft w:val="0"/>
          <w:marRight w:val="0"/>
          <w:marTop w:val="0"/>
          <w:marBottom w:val="0"/>
          <w:divBdr>
            <w:top w:val="none" w:sz="0" w:space="0" w:color="auto"/>
            <w:left w:val="none" w:sz="0" w:space="0" w:color="auto"/>
            <w:bottom w:val="none" w:sz="0" w:space="0" w:color="auto"/>
            <w:right w:val="none" w:sz="0" w:space="0" w:color="auto"/>
          </w:divBdr>
          <w:divsChild>
            <w:div w:id="1955013433">
              <w:marLeft w:val="0"/>
              <w:marRight w:val="0"/>
              <w:marTop w:val="0"/>
              <w:marBottom w:val="0"/>
              <w:divBdr>
                <w:top w:val="none" w:sz="0" w:space="0" w:color="auto"/>
                <w:left w:val="none" w:sz="0" w:space="0" w:color="auto"/>
                <w:bottom w:val="none" w:sz="0" w:space="0" w:color="auto"/>
                <w:right w:val="none" w:sz="0" w:space="0" w:color="auto"/>
              </w:divBdr>
            </w:div>
          </w:divsChild>
        </w:div>
        <w:div w:id="1705986609">
          <w:marLeft w:val="0"/>
          <w:marRight w:val="0"/>
          <w:marTop w:val="0"/>
          <w:marBottom w:val="0"/>
          <w:divBdr>
            <w:top w:val="none" w:sz="0" w:space="0" w:color="auto"/>
            <w:left w:val="none" w:sz="0" w:space="0" w:color="auto"/>
            <w:bottom w:val="none" w:sz="0" w:space="0" w:color="auto"/>
            <w:right w:val="none" w:sz="0" w:space="0" w:color="auto"/>
          </w:divBdr>
          <w:divsChild>
            <w:div w:id="1301499045">
              <w:marLeft w:val="0"/>
              <w:marRight w:val="0"/>
              <w:marTop w:val="0"/>
              <w:marBottom w:val="0"/>
              <w:divBdr>
                <w:top w:val="none" w:sz="0" w:space="0" w:color="auto"/>
                <w:left w:val="none" w:sz="0" w:space="0" w:color="auto"/>
                <w:bottom w:val="none" w:sz="0" w:space="0" w:color="auto"/>
                <w:right w:val="none" w:sz="0" w:space="0" w:color="auto"/>
              </w:divBdr>
            </w:div>
          </w:divsChild>
        </w:div>
        <w:div w:id="1706518489">
          <w:marLeft w:val="0"/>
          <w:marRight w:val="0"/>
          <w:marTop w:val="0"/>
          <w:marBottom w:val="0"/>
          <w:divBdr>
            <w:top w:val="none" w:sz="0" w:space="0" w:color="auto"/>
            <w:left w:val="none" w:sz="0" w:space="0" w:color="auto"/>
            <w:bottom w:val="none" w:sz="0" w:space="0" w:color="auto"/>
            <w:right w:val="none" w:sz="0" w:space="0" w:color="auto"/>
          </w:divBdr>
        </w:div>
        <w:div w:id="1708213399">
          <w:marLeft w:val="0"/>
          <w:marRight w:val="0"/>
          <w:marTop w:val="0"/>
          <w:marBottom w:val="0"/>
          <w:divBdr>
            <w:top w:val="none" w:sz="0" w:space="0" w:color="auto"/>
            <w:left w:val="none" w:sz="0" w:space="0" w:color="auto"/>
            <w:bottom w:val="none" w:sz="0" w:space="0" w:color="auto"/>
            <w:right w:val="none" w:sz="0" w:space="0" w:color="auto"/>
          </w:divBdr>
        </w:div>
        <w:div w:id="1715304205">
          <w:marLeft w:val="0"/>
          <w:marRight w:val="0"/>
          <w:marTop w:val="0"/>
          <w:marBottom w:val="0"/>
          <w:divBdr>
            <w:top w:val="none" w:sz="0" w:space="0" w:color="auto"/>
            <w:left w:val="none" w:sz="0" w:space="0" w:color="auto"/>
            <w:bottom w:val="none" w:sz="0" w:space="0" w:color="auto"/>
            <w:right w:val="none" w:sz="0" w:space="0" w:color="auto"/>
          </w:divBdr>
          <w:divsChild>
            <w:div w:id="974456541">
              <w:marLeft w:val="0"/>
              <w:marRight w:val="0"/>
              <w:marTop w:val="0"/>
              <w:marBottom w:val="0"/>
              <w:divBdr>
                <w:top w:val="none" w:sz="0" w:space="0" w:color="auto"/>
                <w:left w:val="none" w:sz="0" w:space="0" w:color="auto"/>
                <w:bottom w:val="none" w:sz="0" w:space="0" w:color="auto"/>
                <w:right w:val="none" w:sz="0" w:space="0" w:color="auto"/>
              </w:divBdr>
            </w:div>
          </w:divsChild>
        </w:div>
        <w:div w:id="1719208262">
          <w:marLeft w:val="0"/>
          <w:marRight w:val="0"/>
          <w:marTop w:val="0"/>
          <w:marBottom w:val="0"/>
          <w:divBdr>
            <w:top w:val="none" w:sz="0" w:space="0" w:color="auto"/>
            <w:left w:val="none" w:sz="0" w:space="0" w:color="auto"/>
            <w:bottom w:val="none" w:sz="0" w:space="0" w:color="auto"/>
            <w:right w:val="none" w:sz="0" w:space="0" w:color="auto"/>
          </w:divBdr>
        </w:div>
        <w:div w:id="1730348458">
          <w:marLeft w:val="0"/>
          <w:marRight w:val="0"/>
          <w:marTop w:val="0"/>
          <w:marBottom w:val="0"/>
          <w:divBdr>
            <w:top w:val="none" w:sz="0" w:space="0" w:color="auto"/>
            <w:left w:val="none" w:sz="0" w:space="0" w:color="auto"/>
            <w:bottom w:val="none" w:sz="0" w:space="0" w:color="auto"/>
            <w:right w:val="none" w:sz="0" w:space="0" w:color="auto"/>
          </w:divBdr>
        </w:div>
        <w:div w:id="1730760512">
          <w:marLeft w:val="0"/>
          <w:marRight w:val="0"/>
          <w:marTop w:val="0"/>
          <w:marBottom w:val="0"/>
          <w:divBdr>
            <w:top w:val="none" w:sz="0" w:space="0" w:color="auto"/>
            <w:left w:val="none" w:sz="0" w:space="0" w:color="auto"/>
            <w:bottom w:val="none" w:sz="0" w:space="0" w:color="auto"/>
            <w:right w:val="none" w:sz="0" w:space="0" w:color="auto"/>
          </w:divBdr>
          <w:divsChild>
            <w:div w:id="472218382">
              <w:marLeft w:val="0"/>
              <w:marRight w:val="0"/>
              <w:marTop w:val="0"/>
              <w:marBottom w:val="0"/>
              <w:divBdr>
                <w:top w:val="none" w:sz="0" w:space="0" w:color="auto"/>
                <w:left w:val="none" w:sz="0" w:space="0" w:color="auto"/>
                <w:bottom w:val="none" w:sz="0" w:space="0" w:color="auto"/>
                <w:right w:val="none" w:sz="0" w:space="0" w:color="auto"/>
              </w:divBdr>
            </w:div>
          </w:divsChild>
        </w:div>
        <w:div w:id="1736781971">
          <w:marLeft w:val="0"/>
          <w:marRight w:val="0"/>
          <w:marTop w:val="0"/>
          <w:marBottom w:val="0"/>
          <w:divBdr>
            <w:top w:val="none" w:sz="0" w:space="0" w:color="auto"/>
            <w:left w:val="none" w:sz="0" w:space="0" w:color="auto"/>
            <w:bottom w:val="none" w:sz="0" w:space="0" w:color="auto"/>
            <w:right w:val="none" w:sz="0" w:space="0" w:color="auto"/>
          </w:divBdr>
          <w:divsChild>
            <w:div w:id="1090128312">
              <w:marLeft w:val="0"/>
              <w:marRight w:val="0"/>
              <w:marTop w:val="0"/>
              <w:marBottom w:val="0"/>
              <w:divBdr>
                <w:top w:val="none" w:sz="0" w:space="0" w:color="auto"/>
                <w:left w:val="none" w:sz="0" w:space="0" w:color="auto"/>
                <w:bottom w:val="none" w:sz="0" w:space="0" w:color="auto"/>
                <w:right w:val="none" w:sz="0" w:space="0" w:color="auto"/>
              </w:divBdr>
            </w:div>
          </w:divsChild>
        </w:div>
        <w:div w:id="1736784272">
          <w:marLeft w:val="0"/>
          <w:marRight w:val="0"/>
          <w:marTop w:val="0"/>
          <w:marBottom w:val="0"/>
          <w:divBdr>
            <w:top w:val="none" w:sz="0" w:space="0" w:color="auto"/>
            <w:left w:val="none" w:sz="0" w:space="0" w:color="auto"/>
            <w:bottom w:val="none" w:sz="0" w:space="0" w:color="auto"/>
            <w:right w:val="none" w:sz="0" w:space="0" w:color="auto"/>
          </w:divBdr>
          <w:divsChild>
            <w:div w:id="1575122795">
              <w:marLeft w:val="0"/>
              <w:marRight w:val="0"/>
              <w:marTop w:val="0"/>
              <w:marBottom w:val="0"/>
              <w:divBdr>
                <w:top w:val="none" w:sz="0" w:space="0" w:color="auto"/>
                <w:left w:val="none" w:sz="0" w:space="0" w:color="auto"/>
                <w:bottom w:val="none" w:sz="0" w:space="0" w:color="auto"/>
                <w:right w:val="none" w:sz="0" w:space="0" w:color="auto"/>
              </w:divBdr>
            </w:div>
          </w:divsChild>
        </w:div>
        <w:div w:id="1749614980">
          <w:marLeft w:val="0"/>
          <w:marRight w:val="0"/>
          <w:marTop w:val="0"/>
          <w:marBottom w:val="0"/>
          <w:divBdr>
            <w:top w:val="none" w:sz="0" w:space="0" w:color="auto"/>
            <w:left w:val="none" w:sz="0" w:space="0" w:color="auto"/>
            <w:bottom w:val="none" w:sz="0" w:space="0" w:color="auto"/>
            <w:right w:val="none" w:sz="0" w:space="0" w:color="auto"/>
          </w:divBdr>
        </w:div>
        <w:div w:id="1750276270">
          <w:marLeft w:val="0"/>
          <w:marRight w:val="0"/>
          <w:marTop w:val="0"/>
          <w:marBottom w:val="0"/>
          <w:divBdr>
            <w:top w:val="none" w:sz="0" w:space="0" w:color="auto"/>
            <w:left w:val="none" w:sz="0" w:space="0" w:color="auto"/>
            <w:bottom w:val="none" w:sz="0" w:space="0" w:color="auto"/>
            <w:right w:val="none" w:sz="0" w:space="0" w:color="auto"/>
          </w:divBdr>
        </w:div>
        <w:div w:id="1750425019">
          <w:marLeft w:val="0"/>
          <w:marRight w:val="0"/>
          <w:marTop w:val="0"/>
          <w:marBottom w:val="0"/>
          <w:divBdr>
            <w:top w:val="none" w:sz="0" w:space="0" w:color="auto"/>
            <w:left w:val="none" w:sz="0" w:space="0" w:color="auto"/>
            <w:bottom w:val="none" w:sz="0" w:space="0" w:color="auto"/>
            <w:right w:val="none" w:sz="0" w:space="0" w:color="auto"/>
          </w:divBdr>
          <w:divsChild>
            <w:div w:id="1516266849">
              <w:marLeft w:val="0"/>
              <w:marRight w:val="0"/>
              <w:marTop w:val="0"/>
              <w:marBottom w:val="0"/>
              <w:divBdr>
                <w:top w:val="none" w:sz="0" w:space="0" w:color="auto"/>
                <w:left w:val="none" w:sz="0" w:space="0" w:color="auto"/>
                <w:bottom w:val="none" w:sz="0" w:space="0" w:color="auto"/>
                <w:right w:val="none" w:sz="0" w:space="0" w:color="auto"/>
              </w:divBdr>
            </w:div>
          </w:divsChild>
        </w:div>
        <w:div w:id="1750881965">
          <w:marLeft w:val="0"/>
          <w:marRight w:val="0"/>
          <w:marTop w:val="0"/>
          <w:marBottom w:val="0"/>
          <w:divBdr>
            <w:top w:val="none" w:sz="0" w:space="0" w:color="auto"/>
            <w:left w:val="none" w:sz="0" w:space="0" w:color="auto"/>
            <w:bottom w:val="none" w:sz="0" w:space="0" w:color="auto"/>
            <w:right w:val="none" w:sz="0" w:space="0" w:color="auto"/>
          </w:divBdr>
        </w:div>
        <w:div w:id="1753045466">
          <w:marLeft w:val="0"/>
          <w:marRight w:val="0"/>
          <w:marTop w:val="0"/>
          <w:marBottom w:val="0"/>
          <w:divBdr>
            <w:top w:val="none" w:sz="0" w:space="0" w:color="auto"/>
            <w:left w:val="none" w:sz="0" w:space="0" w:color="auto"/>
            <w:bottom w:val="none" w:sz="0" w:space="0" w:color="auto"/>
            <w:right w:val="none" w:sz="0" w:space="0" w:color="auto"/>
          </w:divBdr>
        </w:div>
        <w:div w:id="1753310390">
          <w:marLeft w:val="0"/>
          <w:marRight w:val="0"/>
          <w:marTop w:val="0"/>
          <w:marBottom w:val="0"/>
          <w:divBdr>
            <w:top w:val="none" w:sz="0" w:space="0" w:color="auto"/>
            <w:left w:val="none" w:sz="0" w:space="0" w:color="auto"/>
            <w:bottom w:val="none" w:sz="0" w:space="0" w:color="auto"/>
            <w:right w:val="none" w:sz="0" w:space="0" w:color="auto"/>
          </w:divBdr>
        </w:div>
        <w:div w:id="1755081903">
          <w:marLeft w:val="0"/>
          <w:marRight w:val="0"/>
          <w:marTop w:val="0"/>
          <w:marBottom w:val="0"/>
          <w:divBdr>
            <w:top w:val="none" w:sz="0" w:space="0" w:color="auto"/>
            <w:left w:val="none" w:sz="0" w:space="0" w:color="auto"/>
            <w:bottom w:val="none" w:sz="0" w:space="0" w:color="auto"/>
            <w:right w:val="none" w:sz="0" w:space="0" w:color="auto"/>
          </w:divBdr>
          <w:divsChild>
            <w:div w:id="866916450">
              <w:marLeft w:val="0"/>
              <w:marRight w:val="0"/>
              <w:marTop w:val="0"/>
              <w:marBottom w:val="0"/>
              <w:divBdr>
                <w:top w:val="none" w:sz="0" w:space="0" w:color="auto"/>
                <w:left w:val="none" w:sz="0" w:space="0" w:color="auto"/>
                <w:bottom w:val="none" w:sz="0" w:space="0" w:color="auto"/>
                <w:right w:val="none" w:sz="0" w:space="0" w:color="auto"/>
              </w:divBdr>
            </w:div>
          </w:divsChild>
        </w:div>
        <w:div w:id="1757940425">
          <w:marLeft w:val="0"/>
          <w:marRight w:val="0"/>
          <w:marTop w:val="0"/>
          <w:marBottom w:val="0"/>
          <w:divBdr>
            <w:top w:val="none" w:sz="0" w:space="0" w:color="auto"/>
            <w:left w:val="none" w:sz="0" w:space="0" w:color="auto"/>
            <w:bottom w:val="none" w:sz="0" w:space="0" w:color="auto"/>
            <w:right w:val="none" w:sz="0" w:space="0" w:color="auto"/>
          </w:divBdr>
        </w:div>
        <w:div w:id="1760635952">
          <w:marLeft w:val="0"/>
          <w:marRight w:val="0"/>
          <w:marTop w:val="0"/>
          <w:marBottom w:val="0"/>
          <w:divBdr>
            <w:top w:val="none" w:sz="0" w:space="0" w:color="auto"/>
            <w:left w:val="none" w:sz="0" w:space="0" w:color="auto"/>
            <w:bottom w:val="none" w:sz="0" w:space="0" w:color="auto"/>
            <w:right w:val="none" w:sz="0" w:space="0" w:color="auto"/>
          </w:divBdr>
        </w:div>
        <w:div w:id="1766606084">
          <w:marLeft w:val="0"/>
          <w:marRight w:val="0"/>
          <w:marTop w:val="0"/>
          <w:marBottom w:val="0"/>
          <w:divBdr>
            <w:top w:val="none" w:sz="0" w:space="0" w:color="auto"/>
            <w:left w:val="none" w:sz="0" w:space="0" w:color="auto"/>
            <w:bottom w:val="none" w:sz="0" w:space="0" w:color="auto"/>
            <w:right w:val="none" w:sz="0" w:space="0" w:color="auto"/>
          </w:divBdr>
          <w:divsChild>
            <w:div w:id="423578809">
              <w:marLeft w:val="0"/>
              <w:marRight w:val="0"/>
              <w:marTop w:val="0"/>
              <w:marBottom w:val="0"/>
              <w:divBdr>
                <w:top w:val="none" w:sz="0" w:space="0" w:color="auto"/>
                <w:left w:val="none" w:sz="0" w:space="0" w:color="auto"/>
                <w:bottom w:val="none" w:sz="0" w:space="0" w:color="auto"/>
                <w:right w:val="none" w:sz="0" w:space="0" w:color="auto"/>
              </w:divBdr>
            </w:div>
          </w:divsChild>
        </w:div>
        <w:div w:id="1776973875">
          <w:marLeft w:val="0"/>
          <w:marRight w:val="0"/>
          <w:marTop w:val="0"/>
          <w:marBottom w:val="0"/>
          <w:divBdr>
            <w:top w:val="none" w:sz="0" w:space="0" w:color="auto"/>
            <w:left w:val="none" w:sz="0" w:space="0" w:color="auto"/>
            <w:bottom w:val="none" w:sz="0" w:space="0" w:color="auto"/>
            <w:right w:val="none" w:sz="0" w:space="0" w:color="auto"/>
          </w:divBdr>
          <w:divsChild>
            <w:div w:id="343094642">
              <w:marLeft w:val="0"/>
              <w:marRight w:val="0"/>
              <w:marTop w:val="0"/>
              <w:marBottom w:val="0"/>
              <w:divBdr>
                <w:top w:val="none" w:sz="0" w:space="0" w:color="auto"/>
                <w:left w:val="none" w:sz="0" w:space="0" w:color="auto"/>
                <w:bottom w:val="none" w:sz="0" w:space="0" w:color="auto"/>
                <w:right w:val="none" w:sz="0" w:space="0" w:color="auto"/>
              </w:divBdr>
            </w:div>
          </w:divsChild>
        </w:div>
        <w:div w:id="1777166781">
          <w:marLeft w:val="0"/>
          <w:marRight w:val="0"/>
          <w:marTop w:val="0"/>
          <w:marBottom w:val="0"/>
          <w:divBdr>
            <w:top w:val="none" w:sz="0" w:space="0" w:color="auto"/>
            <w:left w:val="none" w:sz="0" w:space="0" w:color="auto"/>
            <w:bottom w:val="none" w:sz="0" w:space="0" w:color="auto"/>
            <w:right w:val="none" w:sz="0" w:space="0" w:color="auto"/>
          </w:divBdr>
        </w:div>
        <w:div w:id="1778718058">
          <w:marLeft w:val="0"/>
          <w:marRight w:val="0"/>
          <w:marTop w:val="0"/>
          <w:marBottom w:val="0"/>
          <w:divBdr>
            <w:top w:val="none" w:sz="0" w:space="0" w:color="auto"/>
            <w:left w:val="none" w:sz="0" w:space="0" w:color="auto"/>
            <w:bottom w:val="none" w:sz="0" w:space="0" w:color="auto"/>
            <w:right w:val="none" w:sz="0" w:space="0" w:color="auto"/>
          </w:divBdr>
          <w:divsChild>
            <w:div w:id="969287996">
              <w:marLeft w:val="0"/>
              <w:marRight w:val="0"/>
              <w:marTop w:val="0"/>
              <w:marBottom w:val="0"/>
              <w:divBdr>
                <w:top w:val="none" w:sz="0" w:space="0" w:color="auto"/>
                <w:left w:val="none" w:sz="0" w:space="0" w:color="auto"/>
                <w:bottom w:val="none" w:sz="0" w:space="0" w:color="auto"/>
                <w:right w:val="none" w:sz="0" w:space="0" w:color="auto"/>
              </w:divBdr>
            </w:div>
          </w:divsChild>
        </w:div>
        <w:div w:id="1779445282">
          <w:marLeft w:val="0"/>
          <w:marRight w:val="0"/>
          <w:marTop w:val="0"/>
          <w:marBottom w:val="0"/>
          <w:divBdr>
            <w:top w:val="none" w:sz="0" w:space="0" w:color="auto"/>
            <w:left w:val="none" w:sz="0" w:space="0" w:color="auto"/>
            <w:bottom w:val="none" w:sz="0" w:space="0" w:color="auto"/>
            <w:right w:val="none" w:sz="0" w:space="0" w:color="auto"/>
          </w:divBdr>
        </w:div>
        <w:div w:id="1780252281">
          <w:marLeft w:val="0"/>
          <w:marRight w:val="0"/>
          <w:marTop w:val="0"/>
          <w:marBottom w:val="0"/>
          <w:divBdr>
            <w:top w:val="none" w:sz="0" w:space="0" w:color="auto"/>
            <w:left w:val="none" w:sz="0" w:space="0" w:color="auto"/>
            <w:bottom w:val="none" w:sz="0" w:space="0" w:color="auto"/>
            <w:right w:val="none" w:sz="0" w:space="0" w:color="auto"/>
          </w:divBdr>
        </w:div>
        <w:div w:id="1805152658">
          <w:marLeft w:val="0"/>
          <w:marRight w:val="0"/>
          <w:marTop w:val="0"/>
          <w:marBottom w:val="0"/>
          <w:divBdr>
            <w:top w:val="none" w:sz="0" w:space="0" w:color="auto"/>
            <w:left w:val="none" w:sz="0" w:space="0" w:color="auto"/>
            <w:bottom w:val="none" w:sz="0" w:space="0" w:color="auto"/>
            <w:right w:val="none" w:sz="0" w:space="0" w:color="auto"/>
          </w:divBdr>
          <w:divsChild>
            <w:div w:id="937298314">
              <w:marLeft w:val="0"/>
              <w:marRight w:val="0"/>
              <w:marTop w:val="0"/>
              <w:marBottom w:val="0"/>
              <w:divBdr>
                <w:top w:val="none" w:sz="0" w:space="0" w:color="auto"/>
                <w:left w:val="none" w:sz="0" w:space="0" w:color="auto"/>
                <w:bottom w:val="none" w:sz="0" w:space="0" w:color="auto"/>
                <w:right w:val="none" w:sz="0" w:space="0" w:color="auto"/>
              </w:divBdr>
            </w:div>
          </w:divsChild>
        </w:div>
        <w:div w:id="1811898173">
          <w:marLeft w:val="0"/>
          <w:marRight w:val="0"/>
          <w:marTop w:val="0"/>
          <w:marBottom w:val="0"/>
          <w:divBdr>
            <w:top w:val="none" w:sz="0" w:space="0" w:color="auto"/>
            <w:left w:val="none" w:sz="0" w:space="0" w:color="auto"/>
            <w:bottom w:val="none" w:sz="0" w:space="0" w:color="auto"/>
            <w:right w:val="none" w:sz="0" w:space="0" w:color="auto"/>
          </w:divBdr>
        </w:div>
        <w:div w:id="1816295024">
          <w:marLeft w:val="0"/>
          <w:marRight w:val="0"/>
          <w:marTop w:val="0"/>
          <w:marBottom w:val="0"/>
          <w:divBdr>
            <w:top w:val="none" w:sz="0" w:space="0" w:color="auto"/>
            <w:left w:val="none" w:sz="0" w:space="0" w:color="auto"/>
            <w:bottom w:val="none" w:sz="0" w:space="0" w:color="auto"/>
            <w:right w:val="none" w:sz="0" w:space="0" w:color="auto"/>
          </w:divBdr>
          <w:divsChild>
            <w:div w:id="441194991">
              <w:marLeft w:val="0"/>
              <w:marRight w:val="0"/>
              <w:marTop w:val="0"/>
              <w:marBottom w:val="0"/>
              <w:divBdr>
                <w:top w:val="none" w:sz="0" w:space="0" w:color="auto"/>
                <w:left w:val="none" w:sz="0" w:space="0" w:color="auto"/>
                <w:bottom w:val="none" w:sz="0" w:space="0" w:color="auto"/>
                <w:right w:val="none" w:sz="0" w:space="0" w:color="auto"/>
              </w:divBdr>
            </w:div>
          </w:divsChild>
        </w:div>
        <w:div w:id="1822573626">
          <w:marLeft w:val="0"/>
          <w:marRight w:val="0"/>
          <w:marTop w:val="0"/>
          <w:marBottom w:val="0"/>
          <w:divBdr>
            <w:top w:val="none" w:sz="0" w:space="0" w:color="auto"/>
            <w:left w:val="none" w:sz="0" w:space="0" w:color="auto"/>
            <w:bottom w:val="none" w:sz="0" w:space="0" w:color="auto"/>
            <w:right w:val="none" w:sz="0" w:space="0" w:color="auto"/>
          </w:divBdr>
        </w:div>
        <w:div w:id="1824345475">
          <w:marLeft w:val="0"/>
          <w:marRight w:val="0"/>
          <w:marTop w:val="0"/>
          <w:marBottom w:val="0"/>
          <w:divBdr>
            <w:top w:val="none" w:sz="0" w:space="0" w:color="auto"/>
            <w:left w:val="none" w:sz="0" w:space="0" w:color="auto"/>
            <w:bottom w:val="none" w:sz="0" w:space="0" w:color="auto"/>
            <w:right w:val="none" w:sz="0" w:space="0" w:color="auto"/>
          </w:divBdr>
          <w:divsChild>
            <w:div w:id="1367095072">
              <w:marLeft w:val="0"/>
              <w:marRight w:val="0"/>
              <w:marTop w:val="0"/>
              <w:marBottom w:val="0"/>
              <w:divBdr>
                <w:top w:val="none" w:sz="0" w:space="0" w:color="auto"/>
                <w:left w:val="none" w:sz="0" w:space="0" w:color="auto"/>
                <w:bottom w:val="none" w:sz="0" w:space="0" w:color="auto"/>
                <w:right w:val="none" w:sz="0" w:space="0" w:color="auto"/>
              </w:divBdr>
            </w:div>
          </w:divsChild>
        </w:div>
        <w:div w:id="1828592637">
          <w:marLeft w:val="0"/>
          <w:marRight w:val="0"/>
          <w:marTop w:val="0"/>
          <w:marBottom w:val="0"/>
          <w:divBdr>
            <w:top w:val="none" w:sz="0" w:space="0" w:color="auto"/>
            <w:left w:val="none" w:sz="0" w:space="0" w:color="auto"/>
            <w:bottom w:val="none" w:sz="0" w:space="0" w:color="auto"/>
            <w:right w:val="none" w:sz="0" w:space="0" w:color="auto"/>
          </w:divBdr>
          <w:divsChild>
            <w:div w:id="1922445451">
              <w:marLeft w:val="0"/>
              <w:marRight w:val="0"/>
              <w:marTop w:val="0"/>
              <w:marBottom w:val="0"/>
              <w:divBdr>
                <w:top w:val="none" w:sz="0" w:space="0" w:color="auto"/>
                <w:left w:val="none" w:sz="0" w:space="0" w:color="auto"/>
                <w:bottom w:val="none" w:sz="0" w:space="0" w:color="auto"/>
                <w:right w:val="none" w:sz="0" w:space="0" w:color="auto"/>
              </w:divBdr>
            </w:div>
          </w:divsChild>
        </w:div>
        <w:div w:id="1832137929">
          <w:marLeft w:val="0"/>
          <w:marRight w:val="0"/>
          <w:marTop w:val="0"/>
          <w:marBottom w:val="0"/>
          <w:divBdr>
            <w:top w:val="none" w:sz="0" w:space="0" w:color="auto"/>
            <w:left w:val="none" w:sz="0" w:space="0" w:color="auto"/>
            <w:bottom w:val="none" w:sz="0" w:space="0" w:color="auto"/>
            <w:right w:val="none" w:sz="0" w:space="0" w:color="auto"/>
          </w:divBdr>
        </w:div>
        <w:div w:id="1835340881">
          <w:marLeft w:val="0"/>
          <w:marRight w:val="0"/>
          <w:marTop w:val="0"/>
          <w:marBottom w:val="0"/>
          <w:divBdr>
            <w:top w:val="none" w:sz="0" w:space="0" w:color="auto"/>
            <w:left w:val="none" w:sz="0" w:space="0" w:color="auto"/>
            <w:bottom w:val="none" w:sz="0" w:space="0" w:color="auto"/>
            <w:right w:val="none" w:sz="0" w:space="0" w:color="auto"/>
          </w:divBdr>
        </w:div>
        <w:div w:id="1837382914">
          <w:marLeft w:val="0"/>
          <w:marRight w:val="0"/>
          <w:marTop w:val="0"/>
          <w:marBottom w:val="0"/>
          <w:divBdr>
            <w:top w:val="none" w:sz="0" w:space="0" w:color="auto"/>
            <w:left w:val="none" w:sz="0" w:space="0" w:color="auto"/>
            <w:bottom w:val="none" w:sz="0" w:space="0" w:color="auto"/>
            <w:right w:val="none" w:sz="0" w:space="0" w:color="auto"/>
          </w:divBdr>
        </w:div>
        <w:div w:id="1840996068">
          <w:marLeft w:val="0"/>
          <w:marRight w:val="0"/>
          <w:marTop w:val="0"/>
          <w:marBottom w:val="0"/>
          <w:divBdr>
            <w:top w:val="none" w:sz="0" w:space="0" w:color="auto"/>
            <w:left w:val="none" w:sz="0" w:space="0" w:color="auto"/>
            <w:bottom w:val="none" w:sz="0" w:space="0" w:color="auto"/>
            <w:right w:val="none" w:sz="0" w:space="0" w:color="auto"/>
          </w:divBdr>
        </w:div>
        <w:div w:id="1842507930">
          <w:marLeft w:val="0"/>
          <w:marRight w:val="0"/>
          <w:marTop w:val="0"/>
          <w:marBottom w:val="0"/>
          <w:divBdr>
            <w:top w:val="none" w:sz="0" w:space="0" w:color="auto"/>
            <w:left w:val="none" w:sz="0" w:space="0" w:color="auto"/>
            <w:bottom w:val="none" w:sz="0" w:space="0" w:color="auto"/>
            <w:right w:val="none" w:sz="0" w:space="0" w:color="auto"/>
          </w:divBdr>
          <w:divsChild>
            <w:div w:id="1232958191">
              <w:marLeft w:val="0"/>
              <w:marRight w:val="0"/>
              <w:marTop w:val="0"/>
              <w:marBottom w:val="0"/>
              <w:divBdr>
                <w:top w:val="none" w:sz="0" w:space="0" w:color="auto"/>
                <w:left w:val="none" w:sz="0" w:space="0" w:color="auto"/>
                <w:bottom w:val="none" w:sz="0" w:space="0" w:color="auto"/>
                <w:right w:val="none" w:sz="0" w:space="0" w:color="auto"/>
              </w:divBdr>
            </w:div>
          </w:divsChild>
        </w:div>
        <w:div w:id="1854956688">
          <w:marLeft w:val="0"/>
          <w:marRight w:val="0"/>
          <w:marTop w:val="0"/>
          <w:marBottom w:val="0"/>
          <w:divBdr>
            <w:top w:val="none" w:sz="0" w:space="0" w:color="auto"/>
            <w:left w:val="none" w:sz="0" w:space="0" w:color="auto"/>
            <w:bottom w:val="none" w:sz="0" w:space="0" w:color="auto"/>
            <w:right w:val="none" w:sz="0" w:space="0" w:color="auto"/>
          </w:divBdr>
          <w:divsChild>
            <w:div w:id="1999990421">
              <w:marLeft w:val="0"/>
              <w:marRight w:val="0"/>
              <w:marTop w:val="0"/>
              <w:marBottom w:val="0"/>
              <w:divBdr>
                <w:top w:val="none" w:sz="0" w:space="0" w:color="auto"/>
                <w:left w:val="none" w:sz="0" w:space="0" w:color="auto"/>
                <w:bottom w:val="none" w:sz="0" w:space="0" w:color="auto"/>
                <w:right w:val="none" w:sz="0" w:space="0" w:color="auto"/>
              </w:divBdr>
            </w:div>
          </w:divsChild>
        </w:div>
        <w:div w:id="1864047658">
          <w:marLeft w:val="0"/>
          <w:marRight w:val="0"/>
          <w:marTop w:val="0"/>
          <w:marBottom w:val="0"/>
          <w:divBdr>
            <w:top w:val="none" w:sz="0" w:space="0" w:color="auto"/>
            <w:left w:val="none" w:sz="0" w:space="0" w:color="auto"/>
            <w:bottom w:val="none" w:sz="0" w:space="0" w:color="auto"/>
            <w:right w:val="none" w:sz="0" w:space="0" w:color="auto"/>
          </w:divBdr>
          <w:divsChild>
            <w:div w:id="1542790579">
              <w:marLeft w:val="0"/>
              <w:marRight w:val="0"/>
              <w:marTop w:val="0"/>
              <w:marBottom w:val="0"/>
              <w:divBdr>
                <w:top w:val="none" w:sz="0" w:space="0" w:color="auto"/>
                <w:left w:val="none" w:sz="0" w:space="0" w:color="auto"/>
                <w:bottom w:val="none" w:sz="0" w:space="0" w:color="auto"/>
                <w:right w:val="none" w:sz="0" w:space="0" w:color="auto"/>
              </w:divBdr>
            </w:div>
          </w:divsChild>
        </w:div>
        <w:div w:id="1869171715">
          <w:marLeft w:val="0"/>
          <w:marRight w:val="0"/>
          <w:marTop w:val="0"/>
          <w:marBottom w:val="0"/>
          <w:divBdr>
            <w:top w:val="none" w:sz="0" w:space="0" w:color="auto"/>
            <w:left w:val="none" w:sz="0" w:space="0" w:color="auto"/>
            <w:bottom w:val="none" w:sz="0" w:space="0" w:color="auto"/>
            <w:right w:val="none" w:sz="0" w:space="0" w:color="auto"/>
          </w:divBdr>
        </w:div>
        <w:div w:id="1875338022">
          <w:marLeft w:val="0"/>
          <w:marRight w:val="0"/>
          <w:marTop w:val="0"/>
          <w:marBottom w:val="0"/>
          <w:divBdr>
            <w:top w:val="none" w:sz="0" w:space="0" w:color="auto"/>
            <w:left w:val="none" w:sz="0" w:space="0" w:color="auto"/>
            <w:bottom w:val="none" w:sz="0" w:space="0" w:color="auto"/>
            <w:right w:val="none" w:sz="0" w:space="0" w:color="auto"/>
          </w:divBdr>
        </w:div>
        <w:div w:id="1879512167">
          <w:marLeft w:val="0"/>
          <w:marRight w:val="0"/>
          <w:marTop w:val="0"/>
          <w:marBottom w:val="0"/>
          <w:divBdr>
            <w:top w:val="none" w:sz="0" w:space="0" w:color="auto"/>
            <w:left w:val="none" w:sz="0" w:space="0" w:color="auto"/>
            <w:bottom w:val="none" w:sz="0" w:space="0" w:color="auto"/>
            <w:right w:val="none" w:sz="0" w:space="0" w:color="auto"/>
          </w:divBdr>
        </w:div>
        <w:div w:id="1883785964">
          <w:marLeft w:val="0"/>
          <w:marRight w:val="0"/>
          <w:marTop w:val="0"/>
          <w:marBottom w:val="0"/>
          <w:divBdr>
            <w:top w:val="none" w:sz="0" w:space="0" w:color="auto"/>
            <w:left w:val="none" w:sz="0" w:space="0" w:color="auto"/>
            <w:bottom w:val="none" w:sz="0" w:space="0" w:color="auto"/>
            <w:right w:val="none" w:sz="0" w:space="0" w:color="auto"/>
          </w:divBdr>
        </w:div>
        <w:div w:id="1883907405">
          <w:marLeft w:val="0"/>
          <w:marRight w:val="0"/>
          <w:marTop w:val="0"/>
          <w:marBottom w:val="0"/>
          <w:divBdr>
            <w:top w:val="none" w:sz="0" w:space="0" w:color="auto"/>
            <w:left w:val="none" w:sz="0" w:space="0" w:color="auto"/>
            <w:bottom w:val="none" w:sz="0" w:space="0" w:color="auto"/>
            <w:right w:val="none" w:sz="0" w:space="0" w:color="auto"/>
          </w:divBdr>
        </w:div>
        <w:div w:id="1884487852">
          <w:marLeft w:val="0"/>
          <w:marRight w:val="0"/>
          <w:marTop w:val="0"/>
          <w:marBottom w:val="0"/>
          <w:divBdr>
            <w:top w:val="none" w:sz="0" w:space="0" w:color="auto"/>
            <w:left w:val="none" w:sz="0" w:space="0" w:color="auto"/>
            <w:bottom w:val="none" w:sz="0" w:space="0" w:color="auto"/>
            <w:right w:val="none" w:sz="0" w:space="0" w:color="auto"/>
          </w:divBdr>
          <w:divsChild>
            <w:div w:id="1507750896">
              <w:marLeft w:val="0"/>
              <w:marRight w:val="0"/>
              <w:marTop w:val="0"/>
              <w:marBottom w:val="0"/>
              <w:divBdr>
                <w:top w:val="none" w:sz="0" w:space="0" w:color="auto"/>
                <w:left w:val="none" w:sz="0" w:space="0" w:color="auto"/>
                <w:bottom w:val="none" w:sz="0" w:space="0" w:color="auto"/>
                <w:right w:val="none" w:sz="0" w:space="0" w:color="auto"/>
              </w:divBdr>
            </w:div>
          </w:divsChild>
        </w:div>
        <w:div w:id="1892031318">
          <w:marLeft w:val="0"/>
          <w:marRight w:val="0"/>
          <w:marTop w:val="0"/>
          <w:marBottom w:val="0"/>
          <w:divBdr>
            <w:top w:val="none" w:sz="0" w:space="0" w:color="auto"/>
            <w:left w:val="none" w:sz="0" w:space="0" w:color="auto"/>
            <w:bottom w:val="none" w:sz="0" w:space="0" w:color="auto"/>
            <w:right w:val="none" w:sz="0" w:space="0" w:color="auto"/>
          </w:divBdr>
          <w:divsChild>
            <w:div w:id="2061391804">
              <w:marLeft w:val="0"/>
              <w:marRight w:val="0"/>
              <w:marTop w:val="0"/>
              <w:marBottom w:val="0"/>
              <w:divBdr>
                <w:top w:val="none" w:sz="0" w:space="0" w:color="auto"/>
                <w:left w:val="none" w:sz="0" w:space="0" w:color="auto"/>
                <w:bottom w:val="none" w:sz="0" w:space="0" w:color="auto"/>
                <w:right w:val="none" w:sz="0" w:space="0" w:color="auto"/>
              </w:divBdr>
            </w:div>
          </w:divsChild>
        </w:div>
        <w:div w:id="1894072365">
          <w:marLeft w:val="0"/>
          <w:marRight w:val="0"/>
          <w:marTop w:val="0"/>
          <w:marBottom w:val="0"/>
          <w:divBdr>
            <w:top w:val="none" w:sz="0" w:space="0" w:color="auto"/>
            <w:left w:val="none" w:sz="0" w:space="0" w:color="auto"/>
            <w:bottom w:val="none" w:sz="0" w:space="0" w:color="auto"/>
            <w:right w:val="none" w:sz="0" w:space="0" w:color="auto"/>
          </w:divBdr>
          <w:divsChild>
            <w:div w:id="1335650648">
              <w:marLeft w:val="0"/>
              <w:marRight w:val="0"/>
              <w:marTop w:val="0"/>
              <w:marBottom w:val="0"/>
              <w:divBdr>
                <w:top w:val="none" w:sz="0" w:space="0" w:color="auto"/>
                <w:left w:val="none" w:sz="0" w:space="0" w:color="auto"/>
                <w:bottom w:val="none" w:sz="0" w:space="0" w:color="auto"/>
                <w:right w:val="none" w:sz="0" w:space="0" w:color="auto"/>
              </w:divBdr>
            </w:div>
          </w:divsChild>
        </w:div>
        <w:div w:id="1894390850">
          <w:marLeft w:val="0"/>
          <w:marRight w:val="0"/>
          <w:marTop w:val="0"/>
          <w:marBottom w:val="0"/>
          <w:divBdr>
            <w:top w:val="none" w:sz="0" w:space="0" w:color="auto"/>
            <w:left w:val="none" w:sz="0" w:space="0" w:color="auto"/>
            <w:bottom w:val="none" w:sz="0" w:space="0" w:color="auto"/>
            <w:right w:val="none" w:sz="0" w:space="0" w:color="auto"/>
          </w:divBdr>
        </w:div>
        <w:div w:id="1897623240">
          <w:marLeft w:val="0"/>
          <w:marRight w:val="0"/>
          <w:marTop w:val="0"/>
          <w:marBottom w:val="0"/>
          <w:divBdr>
            <w:top w:val="none" w:sz="0" w:space="0" w:color="auto"/>
            <w:left w:val="none" w:sz="0" w:space="0" w:color="auto"/>
            <w:bottom w:val="none" w:sz="0" w:space="0" w:color="auto"/>
            <w:right w:val="none" w:sz="0" w:space="0" w:color="auto"/>
          </w:divBdr>
          <w:divsChild>
            <w:div w:id="503319129">
              <w:marLeft w:val="0"/>
              <w:marRight w:val="0"/>
              <w:marTop w:val="0"/>
              <w:marBottom w:val="0"/>
              <w:divBdr>
                <w:top w:val="none" w:sz="0" w:space="0" w:color="auto"/>
                <w:left w:val="none" w:sz="0" w:space="0" w:color="auto"/>
                <w:bottom w:val="none" w:sz="0" w:space="0" w:color="auto"/>
                <w:right w:val="none" w:sz="0" w:space="0" w:color="auto"/>
              </w:divBdr>
            </w:div>
          </w:divsChild>
        </w:div>
        <w:div w:id="1898590471">
          <w:marLeft w:val="0"/>
          <w:marRight w:val="0"/>
          <w:marTop w:val="0"/>
          <w:marBottom w:val="0"/>
          <w:divBdr>
            <w:top w:val="none" w:sz="0" w:space="0" w:color="auto"/>
            <w:left w:val="none" w:sz="0" w:space="0" w:color="auto"/>
            <w:bottom w:val="none" w:sz="0" w:space="0" w:color="auto"/>
            <w:right w:val="none" w:sz="0" w:space="0" w:color="auto"/>
          </w:divBdr>
          <w:divsChild>
            <w:div w:id="1629971783">
              <w:marLeft w:val="0"/>
              <w:marRight w:val="0"/>
              <w:marTop w:val="0"/>
              <w:marBottom w:val="0"/>
              <w:divBdr>
                <w:top w:val="none" w:sz="0" w:space="0" w:color="auto"/>
                <w:left w:val="none" w:sz="0" w:space="0" w:color="auto"/>
                <w:bottom w:val="none" w:sz="0" w:space="0" w:color="auto"/>
                <w:right w:val="none" w:sz="0" w:space="0" w:color="auto"/>
              </w:divBdr>
            </w:div>
          </w:divsChild>
        </w:div>
        <w:div w:id="1901087093">
          <w:marLeft w:val="0"/>
          <w:marRight w:val="0"/>
          <w:marTop w:val="0"/>
          <w:marBottom w:val="0"/>
          <w:divBdr>
            <w:top w:val="none" w:sz="0" w:space="0" w:color="auto"/>
            <w:left w:val="none" w:sz="0" w:space="0" w:color="auto"/>
            <w:bottom w:val="none" w:sz="0" w:space="0" w:color="auto"/>
            <w:right w:val="none" w:sz="0" w:space="0" w:color="auto"/>
          </w:divBdr>
          <w:divsChild>
            <w:div w:id="663317294">
              <w:marLeft w:val="0"/>
              <w:marRight w:val="0"/>
              <w:marTop w:val="0"/>
              <w:marBottom w:val="0"/>
              <w:divBdr>
                <w:top w:val="none" w:sz="0" w:space="0" w:color="auto"/>
                <w:left w:val="none" w:sz="0" w:space="0" w:color="auto"/>
                <w:bottom w:val="none" w:sz="0" w:space="0" w:color="auto"/>
                <w:right w:val="none" w:sz="0" w:space="0" w:color="auto"/>
              </w:divBdr>
            </w:div>
          </w:divsChild>
        </w:div>
        <w:div w:id="1901330705">
          <w:marLeft w:val="0"/>
          <w:marRight w:val="0"/>
          <w:marTop w:val="0"/>
          <w:marBottom w:val="0"/>
          <w:divBdr>
            <w:top w:val="none" w:sz="0" w:space="0" w:color="auto"/>
            <w:left w:val="none" w:sz="0" w:space="0" w:color="auto"/>
            <w:bottom w:val="none" w:sz="0" w:space="0" w:color="auto"/>
            <w:right w:val="none" w:sz="0" w:space="0" w:color="auto"/>
          </w:divBdr>
          <w:divsChild>
            <w:div w:id="2101218488">
              <w:marLeft w:val="0"/>
              <w:marRight w:val="0"/>
              <w:marTop w:val="0"/>
              <w:marBottom w:val="0"/>
              <w:divBdr>
                <w:top w:val="none" w:sz="0" w:space="0" w:color="auto"/>
                <w:left w:val="none" w:sz="0" w:space="0" w:color="auto"/>
                <w:bottom w:val="none" w:sz="0" w:space="0" w:color="auto"/>
                <w:right w:val="none" w:sz="0" w:space="0" w:color="auto"/>
              </w:divBdr>
            </w:div>
          </w:divsChild>
        </w:div>
        <w:div w:id="1905069959">
          <w:marLeft w:val="0"/>
          <w:marRight w:val="0"/>
          <w:marTop w:val="0"/>
          <w:marBottom w:val="0"/>
          <w:divBdr>
            <w:top w:val="none" w:sz="0" w:space="0" w:color="auto"/>
            <w:left w:val="none" w:sz="0" w:space="0" w:color="auto"/>
            <w:bottom w:val="none" w:sz="0" w:space="0" w:color="auto"/>
            <w:right w:val="none" w:sz="0" w:space="0" w:color="auto"/>
          </w:divBdr>
        </w:div>
        <w:div w:id="1906449011">
          <w:marLeft w:val="0"/>
          <w:marRight w:val="0"/>
          <w:marTop w:val="0"/>
          <w:marBottom w:val="0"/>
          <w:divBdr>
            <w:top w:val="none" w:sz="0" w:space="0" w:color="auto"/>
            <w:left w:val="none" w:sz="0" w:space="0" w:color="auto"/>
            <w:bottom w:val="none" w:sz="0" w:space="0" w:color="auto"/>
            <w:right w:val="none" w:sz="0" w:space="0" w:color="auto"/>
          </w:divBdr>
        </w:div>
        <w:div w:id="1907690550">
          <w:marLeft w:val="0"/>
          <w:marRight w:val="0"/>
          <w:marTop w:val="0"/>
          <w:marBottom w:val="0"/>
          <w:divBdr>
            <w:top w:val="none" w:sz="0" w:space="0" w:color="auto"/>
            <w:left w:val="none" w:sz="0" w:space="0" w:color="auto"/>
            <w:bottom w:val="none" w:sz="0" w:space="0" w:color="auto"/>
            <w:right w:val="none" w:sz="0" w:space="0" w:color="auto"/>
          </w:divBdr>
          <w:divsChild>
            <w:div w:id="1751388611">
              <w:marLeft w:val="0"/>
              <w:marRight w:val="0"/>
              <w:marTop w:val="0"/>
              <w:marBottom w:val="0"/>
              <w:divBdr>
                <w:top w:val="none" w:sz="0" w:space="0" w:color="auto"/>
                <w:left w:val="none" w:sz="0" w:space="0" w:color="auto"/>
                <w:bottom w:val="none" w:sz="0" w:space="0" w:color="auto"/>
                <w:right w:val="none" w:sz="0" w:space="0" w:color="auto"/>
              </w:divBdr>
            </w:div>
          </w:divsChild>
        </w:div>
        <w:div w:id="1908804925">
          <w:marLeft w:val="0"/>
          <w:marRight w:val="0"/>
          <w:marTop w:val="0"/>
          <w:marBottom w:val="0"/>
          <w:divBdr>
            <w:top w:val="none" w:sz="0" w:space="0" w:color="auto"/>
            <w:left w:val="none" w:sz="0" w:space="0" w:color="auto"/>
            <w:bottom w:val="none" w:sz="0" w:space="0" w:color="auto"/>
            <w:right w:val="none" w:sz="0" w:space="0" w:color="auto"/>
          </w:divBdr>
          <w:divsChild>
            <w:div w:id="141970767">
              <w:marLeft w:val="0"/>
              <w:marRight w:val="0"/>
              <w:marTop w:val="0"/>
              <w:marBottom w:val="0"/>
              <w:divBdr>
                <w:top w:val="none" w:sz="0" w:space="0" w:color="auto"/>
                <w:left w:val="none" w:sz="0" w:space="0" w:color="auto"/>
                <w:bottom w:val="none" w:sz="0" w:space="0" w:color="auto"/>
                <w:right w:val="none" w:sz="0" w:space="0" w:color="auto"/>
              </w:divBdr>
            </w:div>
          </w:divsChild>
        </w:div>
        <w:div w:id="1910383794">
          <w:marLeft w:val="0"/>
          <w:marRight w:val="0"/>
          <w:marTop w:val="0"/>
          <w:marBottom w:val="0"/>
          <w:divBdr>
            <w:top w:val="none" w:sz="0" w:space="0" w:color="auto"/>
            <w:left w:val="none" w:sz="0" w:space="0" w:color="auto"/>
            <w:bottom w:val="none" w:sz="0" w:space="0" w:color="auto"/>
            <w:right w:val="none" w:sz="0" w:space="0" w:color="auto"/>
          </w:divBdr>
        </w:div>
        <w:div w:id="1912108271">
          <w:marLeft w:val="0"/>
          <w:marRight w:val="0"/>
          <w:marTop w:val="0"/>
          <w:marBottom w:val="0"/>
          <w:divBdr>
            <w:top w:val="none" w:sz="0" w:space="0" w:color="auto"/>
            <w:left w:val="none" w:sz="0" w:space="0" w:color="auto"/>
            <w:bottom w:val="none" w:sz="0" w:space="0" w:color="auto"/>
            <w:right w:val="none" w:sz="0" w:space="0" w:color="auto"/>
          </w:divBdr>
        </w:div>
        <w:div w:id="1912886363">
          <w:marLeft w:val="0"/>
          <w:marRight w:val="0"/>
          <w:marTop w:val="0"/>
          <w:marBottom w:val="0"/>
          <w:divBdr>
            <w:top w:val="none" w:sz="0" w:space="0" w:color="auto"/>
            <w:left w:val="none" w:sz="0" w:space="0" w:color="auto"/>
            <w:bottom w:val="none" w:sz="0" w:space="0" w:color="auto"/>
            <w:right w:val="none" w:sz="0" w:space="0" w:color="auto"/>
          </w:divBdr>
        </w:div>
        <w:div w:id="1913855539">
          <w:marLeft w:val="0"/>
          <w:marRight w:val="0"/>
          <w:marTop w:val="0"/>
          <w:marBottom w:val="0"/>
          <w:divBdr>
            <w:top w:val="none" w:sz="0" w:space="0" w:color="auto"/>
            <w:left w:val="none" w:sz="0" w:space="0" w:color="auto"/>
            <w:bottom w:val="none" w:sz="0" w:space="0" w:color="auto"/>
            <w:right w:val="none" w:sz="0" w:space="0" w:color="auto"/>
          </w:divBdr>
        </w:div>
        <w:div w:id="1915814755">
          <w:marLeft w:val="0"/>
          <w:marRight w:val="0"/>
          <w:marTop w:val="0"/>
          <w:marBottom w:val="0"/>
          <w:divBdr>
            <w:top w:val="none" w:sz="0" w:space="0" w:color="auto"/>
            <w:left w:val="none" w:sz="0" w:space="0" w:color="auto"/>
            <w:bottom w:val="none" w:sz="0" w:space="0" w:color="auto"/>
            <w:right w:val="none" w:sz="0" w:space="0" w:color="auto"/>
          </w:divBdr>
        </w:div>
        <w:div w:id="1918855853">
          <w:marLeft w:val="0"/>
          <w:marRight w:val="0"/>
          <w:marTop w:val="0"/>
          <w:marBottom w:val="0"/>
          <w:divBdr>
            <w:top w:val="none" w:sz="0" w:space="0" w:color="auto"/>
            <w:left w:val="none" w:sz="0" w:space="0" w:color="auto"/>
            <w:bottom w:val="none" w:sz="0" w:space="0" w:color="auto"/>
            <w:right w:val="none" w:sz="0" w:space="0" w:color="auto"/>
          </w:divBdr>
          <w:divsChild>
            <w:div w:id="332495393">
              <w:marLeft w:val="0"/>
              <w:marRight w:val="0"/>
              <w:marTop w:val="0"/>
              <w:marBottom w:val="0"/>
              <w:divBdr>
                <w:top w:val="none" w:sz="0" w:space="0" w:color="auto"/>
                <w:left w:val="none" w:sz="0" w:space="0" w:color="auto"/>
                <w:bottom w:val="none" w:sz="0" w:space="0" w:color="auto"/>
                <w:right w:val="none" w:sz="0" w:space="0" w:color="auto"/>
              </w:divBdr>
            </w:div>
          </w:divsChild>
        </w:div>
        <w:div w:id="1925602795">
          <w:marLeft w:val="0"/>
          <w:marRight w:val="0"/>
          <w:marTop w:val="0"/>
          <w:marBottom w:val="0"/>
          <w:divBdr>
            <w:top w:val="none" w:sz="0" w:space="0" w:color="auto"/>
            <w:left w:val="none" w:sz="0" w:space="0" w:color="auto"/>
            <w:bottom w:val="none" w:sz="0" w:space="0" w:color="auto"/>
            <w:right w:val="none" w:sz="0" w:space="0" w:color="auto"/>
          </w:divBdr>
          <w:divsChild>
            <w:div w:id="1845782345">
              <w:marLeft w:val="0"/>
              <w:marRight w:val="0"/>
              <w:marTop w:val="0"/>
              <w:marBottom w:val="0"/>
              <w:divBdr>
                <w:top w:val="none" w:sz="0" w:space="0" w:color="auto"/>
                <w:left w:val="none" w:sz="0" w:space="0" w:color="auto"/>
                <w:bottom w:val="none" w:sz="0" w:space="0" w:color="auto"/>
                <w:right w:val="none" w:sz="0" w:space="0" w:color="auto"/>
              </w:divBdr>
            </w:div>
          </w:divsChild>
        </w:div>
        <w:div w:id="1931310759">
          <w:marLeft w:val="0"/>
          <w:marRight w:val="0"/>
          <w:marTop w:val="0"/>
          <w:marBottom w:val="0"/>
          <w:divBdr>
            <w:top w:val="none" w:sz="0" w:space="0" w:color="auto"/>
            <w:left w:val="none" w:sz="0" w:space="0" w:color="auto"/>
            <w:bottom w:val="none" w:sz="0" w:space="0" w:color="auto"/>
            <w:right w:val="none" w:sz="0" w:space="0" w:color="auto"/>
          </w:divBdr>
        </w:div>
        <w:div w:id="1937782061">
          <w:marLeft w:val="0"/>
          <w:marRight w:val="0"/>
          <w:marTop w:val="0"/>
          <w:marBottom w:val="0"/>
          <w:divBdr>
            <w:top w:val="none" w:sz="0" w:space="0" w:color="auto"/>
            <w:left w:val="none" w:sz="0" w:space="0" w:color="auto"/>
            <w:bottom w:val="none" w:sz="0" w:space="0" w:color="auto"/>
            <w:right w:val="none" w:sz="0" w:space="0" w:color="auto"/>
          </w:divBdr>
          <w:divsChild>
            <w:div w:id="579415086">
              <w:marLeft w:val="0"/>
              <w:marRight w:val="0"/>
              <w:marTop w:val="0"/>
              <w:marBottom w:val="0"/>
              <w:divBdr>
                <w:top w:val="none" w:sz="0" w:space="0" w:color="auto"/>
                <w:left w:val="none" w:sz="0" w:space="0" w:color="auto"/>
                <w:bottom w:val="none" w:sz="0" w:space="0" w:color="auto"/>
                <w:right w:val="none" w:sz="0" w:space="0" w:color="auto"/>
              </w:divBdr>
            </w:div>
          </w:divsChild>
        </w:div>
        <w:div w:id="1946571126">
          <w:marLeft w:val="0"/>
          <w:marRight w:val="0"/>
          <w:marTop w:val="0"/>
          <w:marBottom w:val="0"/>
          <w:divBdr>
            <w:top w:val="none" w:sz="0" w:space="0" w:color="auto"/>
            <w:left w:val="none" w:sz="0" w:space="0" w:color="auto"/>
            <w:bottom w:val="none" w:sz="0" w:space="0" w:color="auto"/>
            <w:right w:val="none" w:sz="0" w:space="0" w:color="auto"/>
          </w:divBdr>
        </w:div>
        <w:div w:id="1947037091">
          <w:marLeft w:val="0"/>
          <w:marRight w:val="0"/>
          <w:marTop w:val="0"/>
          <w:marBottom w:val="0"/>
          <w:divBdr>
            <w:top w:val="none" w:sz="0" w:space="0" w:color="auto"/>
            <w:left w:val="none" w:sz="0" w:space="0" w:color="auto"/>
            <w:bottom w:val="none" w:sz="0" w:space="0" w:color="auto"/>
            <w:right w:val="none" w:sz="0" w:space="0" w:color="auto"/>
          </w:divBdr>
          <w:divsChild>
            <w:div w:id="1686328479">
              <w:marLeft w:val="0"/>
              <w:marRight w:val="0"/>
              <w:marTop w:val="0"/>
              <w:marBottom w:val="0"/>
              <w:divBdr>
                <w:top w:val="none" w:sz="0" w:space="0" w:color="auto"/>
                <w:left w:val="none" w:sz="0" w:space="0" w:color="auto"/>
                <w:bottom w:val="none" w:sz="0" w:space="0" w:color="auto"/>
                <w:right w:val="none" w:sz="0" w:space="0" w:color="auto"/>
              </w:divBdr>
            </w:div>
          </w:divsChild>
        </w:div>
        <w:div w:id="1948582291">
          <w:marLeft w:val="0"/>
          <w:marRight w:val="0"/>
          <w:marTop w:val="0"/>
          <w:marBottom w:val="0"/>
          <w:divBdr>
            <w:top w:val="none" w:sz="0" w:space="0" w:color="auto"/>
            <w:left w:val="none" w:sz="0" w:space="0" w:color="auto"/>
            <w:bottom w:val="none" w:sz="0" w:space="0" w:color="auto"/>
            <w:right w:val="none" w:sz="0" w:space="0" w:color="auto"/>
          </w:divBdr>
        </w:div>
        <w:div w:id="1950816157">
          <w:marLeft w:val="0"/>
          <w:marRight w:val="0"/>
          <w:marTop w:val="0"/>
          <w:marBottom w:val="0"/>
          <w:divBdr>
            <w:top w:val="none" w:sz="0" w:space="0" w:color="auto"/>
            <w:left w:val="none" w:sz="0" w:space="0" w:color="auto"/>
            <w:bottom w:val="none" w:sz="0" w:space="0" w:color="auto"/>
            <w:right w:val="none" w:sz="0" w:space="0" w:color="auto"/>
          </w:divBdr>
        </w:div>
        <w:div w:id="1960450329">
          <w:marLeft w:val="0"/>
          <w:marRight w:val="0"/>
          <w:marTop w:val="0"/>
          <w:marBottom w:val="0"/>
          <w:divBdr>
            <w:top w:val="none" w:sz="0" w:space="0" w:color="auto"/>
            <w:left w:val="none" w:sz="0" w:space="0" w:color="auto"/>
            <w:bottom w:val="none" w:sz="0" w:space="0" w:color="auto"/>
            <w:right w:val="none" w:sz="0" w:space="0" w:color="auto"/>
          </w:divBdr>
        </w:div>
        <w:div w:id="1960720117">
          <w:marLeft w:val="0"/>
          <w:marRight w:val="0"/>
          <w:marTop w:val="0"/>
          <w:marBottom w:val="0"/>
          <w:divBdr>
            <w:top w:val="none" w:sz="0" w:space="0" w:color="auto"/>
            <w:left w:val="none" w:sz="0" w:space="0" w:color="auto"/>
            <w:bottom w:val="none" w:sz="0" w:space="0" w:color="auto"/>
            <w:right w:val="none" w:sz="0" w:space="0" w:color="auto"/>
          </w:divBdr>
        </w:div>
        <w:div w:id="1960797361">
          <w:marLeft w:val="0"/>
          <w:marRight w:val="0"/>
          <w:marTop w:val="0"/>
          <w:marBottom w:val="0"/>
          <w:divBdr>
            <w:top w:val="none" w:sz="0" w:space="0" w:color="auto"/>
            <w:left w:val="none" w:sz="0" w:space="0" w:color="auto"/>
            <w:bottom w:val="none" w:sz="0" w:space="0" w:color="auto"/>
            <w:right w:val="none" w:sz="0" w:space="0" w:color="auto"/>
          </w:divBdr>
        </w:div>
        <w:div w:id="1964114984">
          <w:marLeft w:val="0"/>
          <w:marRight w:val="0"/>
          <w:marTop w:val="0"/>
          <w:marBottom w:val="0"/>
          <w:divBdr>
            <w:top w:val="none" w:sz="0" w:space="0" w:color="auto"/>
            <w:left w:val="none" w:sz="0" w:space="0" w:color="auto"/>
            <w:bottom w:val="none" w:sz="0" w:space="0" w:color="auto"/>
            <w:right w:val="none" w:sz="0" w:space="0" w:color="auto"/>
          </w:divBdr>
        </w:div>
        <w:div w:id="1969123274">
          <w:marLeft w:val="0"/>
          <w:marRight w:val="0"/>
          <w:marTop w:val="0"/>
          <w:marBottom w:val="0"/>
          <w:divBdr>
            <w:top w:val="none" w:sz="0" w:space="0" w:color="auto"/>
            <w:left w:val="none" w:sz="0" w:space="0" w:color="auto"/>
            <w:bottom w:val="none" w:sz="0" w:space="0" w:color="auto"/>
            <w:right w:val="none" w:sz="0" w:space="0" w:color="auto"/>
          </w:divBdr>
        </w:div>
        <w:div w:id="1976787866">
          <w:marLeft w:val="0"/>
          <w:marRight w:val="0"/>
          <w:marTop w:val="0"/>
          <w:marBottom w:val="0"/>
          <w:divBdr>
            <w:top w:val="none" w:sz="0" w:space="0" w:color="auto"/>
            <w:left w:val="none" w:sz="0" w:space="0" w:color="auto"/>
            <w:bottom w:val="none" w:sz="0" w:space="0" w:color="auto"/>
            <w:right w:val="none" w:sz="0" w:space="0" w:color="auto"/>
          </w:divBdr>
          <w:divsChild>
            <w:div w:id="1221550136">
              <w:marLeft w:val="0"/>
              <w:marRight w:val="0"/>
              <w:marTop w:val="0"/>
              <w:marBottom w:val="0"/>
              <w:divBdr>
                <w:top w:val="none" w:sz="0" w:space="0" w:color="auto"/>
                <w:left w:val="none" w:sz="0" w:space="0" w:color="auto"/>
                <w:bottom w:val="none" w:sz="0" w:space="0" w:color="auto"/>
                <w:right w:val="none" w:sz="0" w:space="0" w:color="auto"/>
              </w:divBdr>
            </w:div>
          </w:divsChild>
        </w:div>
        <w:div w:id="1977755763">
          <w:marLeft w:val="0"/>
          <w:marRight w:val="0"/>
          <w:marTop w:val="0"/>
          <w:marBottom w:val="0"/>
          <w:divBdr>
            <w:top w:val="none" w:sz="0" w:space="0" w:color="auto"/>
            <w:left w:val="none" w:sz="0" w:space="0" w:color="auto"/>
            <w:bottom w:val="none" w:sz="0" w:space="0" w:color="auto"/>
            <w:right w:val="none" w:sz="0" w:space="0" w:color="auto"/>
          </w:divBdr>
          <w:divsChild>
            <w:div w:id="668750420">
              <w:marLeft w:val="0"/>
              <w:marRight w:val="0"/>
              <w:marTop w:val="0"/>
              <w:marBottom w:val="0"/>
              <w:divBdr>
                <w:top w:val="none" w:sz="0" w:space="0" w:color="auto"/>
                <w:left w:val="none" w:sz="0" w:space="0" w:color="auto"/>
                <w:bottom w:val="none" w:sz="0" w:space="0" w:color="auto"/>
                <w:right w:val="none" w:sz="0" w:space="0" w:color="auto"/>
              </w:divBdr>
            </w:div>
          </w:divsChild>
        </w:div>
        <w:div w:id="1984239448">
          <w:marLeft w:val="0"/>
          <w:marRight w:val="0"/>
          <w:marTop w:val="0"/>
          <w:marBottom w:val="0"/>
          <w:divBdr>
            <w:top w:val="none" w:sz="0" w:space="0" w:color="auto"/>
            <w:left w:val="none" w:sz="0" w:space="0" w:color="auto"/>
            <w:bottom w:val="none" w:sz="0" w:space="0" w:color="auto"/>
            <w:right w:val="none" w:sz="0" w:space="0" w:color="auto"/>
          </w:divBdr>
        </w:div>
        <w:div w:id="1985113066">
          <w:marLeft w:val="0"/>
          <w:marRight w:val="0"/>
          <w:marTop w:val="0"/>
          <w:marBottom w:val="0"/>
          <w:divBdr>
            <w:top w:val="none" w:sz="0" w:space="0" w:color="auto"/>
            <w:left w:val="none" w:sz="0" w:space="0" w:color="auto"/>
            <w:bottom w:val="none" w:sz="0" w:space="0" w:color="auto"/>
            <w:right w:val="none" w:sz="0" w:space="0" w:color="auto"/>
          </w:divBdr>
        </w:div>
        <w:div w:id="1989822716">
          <w:marLeft w:val="0"/>
          <w:marRight w:val="0"/>
          <w:marTop w:val="0"/>
          <w:marBottom w:val="0"/>
          <w:divBdr>
            <w:top w:val="none" w:sz="0" w:space="0" w:color="auto"/>
            <w:left w:val="none" w:sz="0" w:space="0" w:color="auto"/>
            <w:bottom w:val="none" w:sz="0" w:space="0" w:color="auto"/>
            <w:right w:val="none" w:sz="0" w:space="0" w:color="auto"/>
          </w:divBdr>
        </w:div>
        <w:div w:id="1993287283">
          <w:marLeft w:val="0"/>
          <w:marRight w:val="0"/>
          <w:marTop w:val="0"/>
          <w:marBottom w:val="0"/>
          <w:divBdr>
            <w:top w:val="none" w:sz="0" w:space="0" w:color="auto"/>
            <w:left w:val="none" w:sz="0" w:space="0" w:color="auto"/>
            <w:bottom w:val="none" w:sz="0" w:space="0" w:color="auto"/>
            <w:right w:val="none" w:sz="0" w:space="0" w:color="auto"/>
          </w:divBdr>
        </w:div>
        <w:div w:id="1993830553">
          <w:marLeft w:val="0"/>
          <w:marRight w:val="0"/>
          <w:marTop w:val="0"/>
          <w:marBottom w:val="0"/>
          <w:divBdr>
            <w:top w:val="none" w:sz="0" w:space="0" w:color="auto"/>
            <w:left w:val="none" w:sz="0" w:space="0" w:color="auto"/>
            <w:bottom w:val="none" w:sz="0" w:space="0" w:color="auto"/>
            <w:right w:val="none" w:sz="0" w:space="0" w:color="auto"/>
          </w:divBdr>
        </w:div>
        <w:div w:id="1994333366">
          <w:marLeft w:val="0"/>
          <w:marRight w:val="0"/>
          <w:marTop w:val="0"/>
          <w:marBottom w:val="0"/>
          <w:divBdr>
            <w:top w:val="none" w:sz="0" w:space="0" w:color="auto"/>
            <w:left w:val="none" w:sz="0" w:space="0" w:color="auto"/>
            <w:bottom w:val="none" w:sz="0" w:space="0" w:color="auto"/>
            <w:right w:val="none" w:sz="0" w:space="0" w:color="auto"/>
          </w:divBdr>
        </w:div>
        <w:div w:id="1994795199">
          <w:marLeft w:val="0"/>
          <w:marRight w:val="0"/>
          <w:marTop w:val="0"/>
          <w:marBottom w:val="0"/>
          <w:divBdr>
            <w:top w:val="none" w:sz="0" w:space="0" w:color="auto"/>
            <w:left w:val="none" w:sz="0" w:space="0" w:color="auto"/>
            <w:bottom w:val="none" w:sz="0" w:space="0" w:color="auto"/>
            <w:right w:val="none" w:sz="0" w:space="0" w:color="auto"/>
          </w:divBdr>
          <w:divsChild>
            <w:div w:id="1427193530">
              <w:marLeft w:val="0"/>
              <w:marRight w:val="0"/>
              <w:marTop w:val="0"/>
              <w:marBottom w:val="0"/>
              <w:divBdr>
                <w:top w:val="none" w:sz="0" w:space="0" w:color="auto"/>
                <w:left w:val="none" w:sz="0" w:space="0" w:color="auto"/>
                <w:bottom w:val="none" w:sz="0" w:space="0" w:color="auto"/>
                <w:right w:val="none" w:sz="0" w:space="0" w:color="auto"/>
              </w:divBdr>
            </w:div>
          </w:divsChild>
        </w:div>
        <w:div w:id="1994945418">
          <w:marLeft w:val="0"/>
          <w:marRight w:val="0"/>
          <w:marTop w:val="0"/>
          <w:marBottom w:val="0"/>
          <w:divBdr>
            <w:top w:val="none" w:sz="0" w:space="0" w:color="auto"/>
            <w:left w:val="none" w:sz="0" w:space="0" w:color="auto"/>
            <w:bottom w:val="none" w:sz="0" w:space="0" w:color="auto"/>
            <w:right w:val="none" w:sz="0" w:space="0" w:color="auto"/>
          </w:divBdr>
        </w:div>
        <w:div w:id="2002390833">
          <w:marLeft w:val="0"/>
          <w:marRight w:val="0"/>
          <w:marTop w:val="0"/>
          <w:marBottom w:val="0"/>
          <w:divBdr>
            <w:top w:val="none" w:sz="0" w:space="0" w:color="auto"/>
            <w:left w:val="none" w:sz="0" w:space="0" w:color="auto"/>
            <w:bottom w:val="none" w:sz="0" w:space="0" w:color="auto"/>
            <w:right w:val="none" w:sz="0" w:space="0" w:color="auto"/>
          </w:divBdr>
          <w:divsChild>
            <w:div w:id="702100500">
              <w:marLeft w:val="0"/>
              <w:marRight w:val="0"/>
              <w:marTop w:val="0"/>
              <w:marBottom w:val="0"/>
              <w:divBdr>
                <w:top w:val="none" w:sz="0" w:space="0" w:color="auto"/>
                <w:left w:val="none" w:sz="0" w:space="0" w:color="auto"/>
                <w:bottom w:val="none" w:sz="0" w:space="0" w:color="auto"/>
                <w:right w:val="none" w:sz="0" w:space="0" w:color="auto"/>
              </w:divBdr>
            </w:div>
          </w:divsChild>
        </w:div>
        <w:div w:id="2002810239">
          <w:marLeft w:val="0"/>
          <w:marRight w:val="0"/>
          <w:marTop w:val="0"/>
          <w:marBottom w:val="0"/>
          <w:divBdr>
            <w:top w:val="none" w:sz="0" w:space="0" w:color="auto"/>
            <w:left w:val="none" w:sz="0" w:space="0" w:color="auto"/>
            <w:bottom w:val="none" w:sz="0" w:space="0" w:color="auto"/>
            <w:right w:val="none" w:sz="0" w:space="0" w:color="auto"/>
          </w:divBdr>
        </w:div>
        <w:div w:id="2008054269">
          <w:marLeft w:val="0"/>
          <w:marRight w:val="0"/>
          <w:marTop w:val="0"/>
          <w:marBottom w:val="0"/>
          <w:divBdr>
            <w:top w:val="none" w:sz="0" w:space="0" w:color="auto"/>
            <w:left w:val="none" w:sz="0" w:space="0" w:color="auto"/>
            <w:bottom w:val="none" w:sz="0" w:space="0" w:color="auto"/>
            <w:right w:val="none" w:sz="0" w:space="0" w:color="auto"/>
          </w:divBdr>
        </w:div>
        <w:div w:id="2008170939">
          <w:marLeft w:val="0"/>
          <w:marRight w:val="0"/>
          <w:marTop w:val="0"/>
          <w:marBottom w:val="0"/>
          <w:divBdr>
            <w:top w:val="none" w:sz="0" w:space="0" w:color="auto"/>
            <w:left w:val="none" w:sz="0" w:space="0" w:color="auto"/>
            <w:bottom w:val="none" w:sz="0" w:space="0" w:color="auto"/>
            <w:right w:val="none" w:sz="0" w:space="0" w:color="auto"/>
          </w:divBdr>
        </w:div>
        <w:div w:id="2011178195">
          <w:marLeft w:val="0"/>
          <w:marRight w:val="0"/>
          <w:marTop w:val="0"/>
          <w:marBottom w:val="0"/>
          <w:divBdr>
            <w:top w:val="none" w:sz="0" w:space="0" w:color="auto"/>
            <w:left w:val="none" w:sz="0" w:space="0" w:color="auto"/>
            <w:bottom w:val="none" w:sz="0" w:space="0" w:color="auto"/>
            <w:right w:val="none" w:sz="0" w:space="0" w:color="auto"/>
          </w:divBdr>
        </w:div>
        <w:div w:id="2013756014">
          <w:marLeft w:val="0"/>
          <w:marRight w:val="0"/>
          <w:marTop w:val="0"/>
          <w:marBottom w:val="0"/>
          <w:divBdr>
            <w:top w:val="none" w:sz="0" w:space="0" w:color="auto"/>
            <w:left w:val="none" w:sz="0" w:space="0" w:color="auto"/>
            <w:bottom w:val="none" w:sz="0" w:space="0" w:color="auto"/>
            <w:right w:val="none" w:sz="0" w:space="0" w:color="auto"/>
          </w:divBdr>
        </w:div>
        <w:div w:id="2019769062">
          <w:marLeft w:val="0"/>
          <w:marRight w:val="0"/>
          <w:marTop w:val="0"/>
          <w:marBottom w:val="0"/>
          <w:divBdr>
            <w:top w:val="none" w:sz="0" w:space="0" w:color="auto"/>
            <w:left w:val="none" w:sz="0" w:space="0" w:color="auto"/>
            <w:bottom w:val="none" w:sz="0" w:space="0" w:color="auto"/>
            <w:right w:val="none" w:sz="0" w:space="0" w:color="auto"/>
          </w:divBdr>
        </w:div>
        <w:div w:id="2030138611">
          <w:marLeft w:val="0"/>
          <w:marRight w:val="0"/>
          <w:marTop w:val="0"/>
          <w:marBottom w:val="0"/>
          <w:divBdr>
            <w:top w:val="none" w:sz="0" w:space="0" w:color="auto"/>
            <w:left w:val="none" w:sz="0" w:space="0" w:color="auto"/>
            <w:bottom w:val="none" w:sz="0" w:space="0" w:color="auto"/>
            <w:right w:val="none" w:sz="0" w:space="0" w:color="auto"/>
          </w:divBdr>
        </w:div>
        <w:div w:id="2033069847">
          <w:marLeft w:val="0"/>
          <w:marRight w:val="0"/>
          <w:marTop w:val="0"/>
          <w:marBottom w:val="0"/>
          <w:divBdr>
            <w:top w:val="none" w:sz="0" w:space="0" w:color="auto"/>
            <w:left w:val="none" w:sz="0" w:space="0" w:color="auto"/>
            <w:bottom w:val="none" w:sz="0" w:space="0" w:color="auto"/>
            <w:right w:val="none" w:sz="0" w:space="0" w:color="auto"/>
          </w:divBdr>
          <w:divsChild>
            <w:div w:id="507524313">
              <w:marLeft w:val="0"/>
              <w:marRight w:val="0"/>
              <w:marTop w:val="0"/>
              <w:marBottom w:val="0"/>
              <w:divBdr>
                <w:top w:val="none" w:sz="0" w:space="0" w:color="auto"/>
                <w:left w:val="none" w:sz="0" w:space="0" w:color="auto"/>
                <w:bottom w:val="none" w:sz="0" w:space="0" w:color="auto"/>
                <w:right w:val="none" w:sz="0" w:space="0" w:color="auto"/>
              </w:divBdr>
            </w:div>
          </w:divsChild>
        </w:div>
        <w:div w:id="2040274408">
          <w:marLeft w:val="0"/>
          <w:marRight w:val="0"/>
          <w:marTop w:val="0"/>
          <w:marBottom w:val="0"/>
          <w:divBdr>
            <w:top w:val="none" w:sz="0" w:space="0" w:color="auto"/>
            <w:left w:val="none" w:sz="0" w:space="0" w:color="auto"/>
            <w:bottom w:val="none" w:sz="0" w:space="0" w:color="auto"/>
            <w:right w:val="none" w:sz="0" w:space="0" w:color="auto"/>
          </w:divBdr>
          <w:divsChild>
            <w:div w:id="1952467543">
              <w:marLeft w:val="0"/>
              <w:marRight w:val="0"/>
              <w:marTop w:val="0"/>
              <w:marBottom w:val="0"/>
              <w:divBdr>
                <w:top w:val="none" w:sz="0" w:space="0" w:color="auto"/>
                <w:left w:val="none" w:sz="0" w:space="0" w:color="auto"/>
                <w:bottom w:val="none" w:sz="0" w:space="0" w:color="auto"/>
                <w:right w:val="none" w:sz="0" w:space="0" w:color="auto"/>
              </w:divBdr>
            </w:div>
          </w:divsChild>
        </w:div>
        <w:div w:id="2043169205">
          <w:marLeft w:val="0"/>
          <w:marRight w:val="0"/>
          <w:marTop w:val="0"/>
          <w:marBottom w:val="0"/>
          <w:divBdr>
            <w:top w:val="none" w:sz="0" w:space="0" w:color="auto"/>
            <w:left w:val="none" w:sz="0" w:space="0" w:color="auto"/>
            <w:bottom w:val="none" w:sz="0" w:space="0" w:color="auto"/>
            <w:right w:val="none" w:sz="0" w:space="0" w:color="auto"/>
          </w:divBdr>
          <w:divsChild>
            <w:div w:id="1274020464">
              <w:marLeft w:val="0"/>
              <w:marRight w:val="0"/>
              <w:marTop w:val="0"/>
              <w:marBottom w:val="0"/>
              <w:divBdr>
                <w:top w:val="none" w:sz="0" w:space="0" w:color="auto"/>
                <w:left w:val="none" w:sz="0" w:space="0" w:color="auto"/>
                <w:bottom w:val="none" w:sz="0" w:space="0" w:color="auto"/>
                <w:right w:val="none" w:sz="0" w:space="0" w:color="auto"/>
              </w:divBdr>
            </w:div>
          </w:divsChild>
        </w:div>
        <w:div w:id="2043626541">
          <w:marLeft w:val="0"/>
          <w:marRight w:val="0"/>
          <w:marTop w:val="0"/>
          <w:marBottom w:val="0"/>
          <w:divBdr>
            <w:top w:val="none" w:sz="0" w:space="0" w:color="auto"/>
            <w:left w:val="none" w:sz="0" w:space="0" w:color="auto"/>
            <w:bottom w:val="none" w:sz="0" w:space="0" w:color="auto"/>
            <w:right w:val="none" w:sz="0" w:space="0" w:color="auto"/>
          </w:divBdr>
        </w:div>
        <w:div w:id="2050912885">
          <w:marLeft w:val="0"/>
          <w:marRight w:val="0"/>
          <w:marTop w:val="0"/>
          <w:marBottom w:val="0"/>
          <w:divBdr>
            <w:top w:val="none" w:sz="0" w:space="0" w:color="auto"/>
            <w:left w:val="none" w:sz="0" w:space="0" w:color="auto"/>
            <w:bottom w:val="none" w:sz="0" w:space="0" w:color="auto"/>
            <w:right w:val="none" w:sz="0" w:space="0" w:color="auto"/>
          </w:divBdr>
          <w:divsChild>
            <w:div w:id="1915358208">
              <w:marLeft w:val="0"/>
              <w:marRight w:val="0"/>
              <w:marTop w:val="0"/>
              <w:marBottom w:val="0"/>
              <w:divBdr>
                <w:top w:val="none" w:sz="0" w:space="0" w:color="auto"/>
                <w:left w:val="none" w:sz="0" w:space="0" w:color="auto"/>
                <w:bottom w:val="none" w:sz="0" w:space="0" w:color="auto"/>
                <w:right w:val="none" w:sz="0" w:space="0" w:color="auto"/>
              </w:divBdr>
            </w:div>
          </w:divsChild>
        </w:div>
        <w:div w:id="2053116480">
          <w:marLeft w:val="0"/>
          <w:marRight w:val="0"/>
          <w:marTop w:val="0"/>
          <w:marBottom w:val="0"/>
          <w:divBdr>
            <w:top w:val="none" w:sz="0" w:space="0" w:color="auto"/>
            <w:left w:val="none" w:sz="0" w:space="0" w:color="auto"/>
            <w:bottom w:val="none" w:sz="0" w:space="0" w:color="auto"/>
            <w:right w:val="none" w:sz="0" w:space="0" w:color="auto"/>
          </w:divBdr>
          <w:divsChild>
            <w:div w:id="562254003">
              <w:marLeft w:val="0"/>
              <w:marRight w:val="0"/>
              <w:marTop w:val="0"/>
              <w:marBottom w:val="0"/>
              <w:divBdr>
                <w:top w:val="none" w:sz="0" w:space="0" w:color="auto"/>
                <w:left w:val="none" w:sz="0" w:space="0" w:color="auto"/>
                <w:bottom w:val="none" w:sz="0" w:space="0" w:color="auto"/>
                <w:right w:val="none" w:sz="0" w:space="0" w:color="auto"/>
              </w:divBdr>
            </w:div>
          </w:divsChild>
        </w:div>
        <w:div w:id="2056195835">
          <w:marLeft w:val="0"/>
          <w:marRight w:val="0"/>
          <w:marTop w:val="0"/>
          <w:marBottom w:val="0"/>
          <w:divBdr>
            <w:top w:val="none" w:sz="0" w:space="0" w:color="auto"/>
            <w:left w:val="none" w:sz="0" w:space="0" w:color="auto"/>
            <w:bottom w:val="none" w:sz="0" w:space="0" w:color="auto"/>
            <w:right w:val="none" w:sz="0" w:space="0" w:color="auto"/>
          </w:divBdr>
        </w:div>
        <w:div w:id="2065566393">
          <w:marLeft w:val="0"/>
          <w:marRight w:val="0"/>
          <w:marTop w:val="0"/>
          <w:marBottom w:val="0"/>
          <w:divBdr>
            <w:top w:val="none" w:sz="0" w:space="0" w:color="auto"/>
            <w:left w:val="none" w:sz="0" w:space="0" w:color="auto"/>
            <w:bottom w:val="none" w:sz="0" w:space="0" w:color="auto"/>
            <w:right w:val="none" w:sz="0" w:space="0" w:color="auto"/>
          </w:divBdr>
        </w:div>
        <w:div w:id="2077050554">
          <w:marLeft w:val="0"/>
          <w:marRight w:val="0"/>
          <w:marTop w:val="0"/>
          <w:marBottom w:val="0"/>
          <w:divBdr>
            <w:top w:val="none" w:sz="0" w:space="0" w:color="auto"/>
            <w:left w:val="none" w:sz="0" w:space="0" w:color="auto"/>
            <w:bottom w:val="none" w:sz="0" w:space="0" w:color="auto"/>
            <w:right w:val="none" w:sz="0" w:space="0" w:color="auto"/>
          </w:divBdr>
          <w:divsChild>
            <w:div w:id="832915778">
              <w:marLeft w:val="0"/>
              <w:marRight w:val="0"/>
              <w:marTop w:val="0"/>
              <w:marBottom w:val="0"/>
              <w:divBdr>
                <w:top w:val="none" w:sz="0" w:space="0" w:color="auto"/>
                <w:left w:val="none" w:sz="0" w:space="0" w:color="auto"/>
                <w:bottom w:val="none" w:sz="0" w:space="0" w:color="auto"/>
                <w:right w:val="none" w:sz="0" w:space="0" w:color="auto"/>
              </w:divBdr>
            </w:div>
          </w:divsChild>
        </w:div>
        <w:div w:id="2079210485">
          <w:marLeft w:val="0"/>
          <w:marRight w:val="0"/>
          <w:marTop w:val="0"/>
          <w:marBottom w:val="0"/>
          <w:divBdr>
            <w:top w:val="none" w:sz="0" w:space="0" w:color="auto"/>
            <w:left w:val="none" w:sz="0" w:space="0" w:color="auto"/>
            <w:bottom w:val="none" w:sz="0" w:space="0" w:color="auto"/>
            <w:right w:val="none" w:sz="0" w:space="0" w:color="auto"/>
          </w:divBdr>
        </w:div>
        <w:div w:id="2089184271">
          <w:marLeft w:val="0"/>
          <w:marRight w:val="0"/>
          <w:marTop w:val="0"/>
          <w:marBottom w:val="0"/>
          <w:divBdr>
            <w:top w:val="none" w:sz="0" w:space="0" w:color="auto"/>
            <w:left w:val="none" w:sz="0" w:space="0" w:color="auto"/>
            <w:bottom w:val="none" w:sz="0" w:space="0" w:color="auto"/>
            <w:right w:val="none" w:sz="0" w:space="0" w:color="auto"/>
          </w:divBdr>
          <w:divsChild>
            <w:div w:id="368799471">
              <w:marLeft w:val="0"/>
              <w:marRight w:val="0"/>
              <w:marTop w:val="0"/>
              <w:marBottom w:val="0"/>
              <w:divBdr>
                <w:top w:val="none" w:sz="0" w:space="0" w:color="auto"/>
                <w:left w:val="none" w:sz="0" w:space="0" w:color="auto"/>
                <w:bottom w:val="none" w:sz="0" w:space="0" w:color="auto"/>
                <w:right w:val="none" w:sz="0" w:space="0" w:color="auto"/>
              </w:divBdr>
            </w:div>
          </w:divsChild>
        </w:div>
        <w:div w:id="2089496018">
          <w:marLeft w:val="0"/>
          <w:marRight w:val="0"/>
          <w:marTop w:val="0"/>
          <w:marBottom w:val="0"/>
          <w:divBdr>
            <w:top w:val="none" w:sz="0" w:space="0" w:color="auto"/>
            <w:left w:val="none" w:sz="0" w:space="0" w:color="auto"/>
            <w:bottom w:val="none" w:sz="0" w:space="0" w:color="auto"/>
            <w:right w:val="none" w:sz="0" w:space="0" w:color="auto"/>
          </w:divBdr>
        </w:div>
        <w:div w:id="2105611046">
          <w:marLeft w:val="0"/>
          <w:marRight w:val="0"/>
          <w:marTop w:val="0"/>
          <w:marBottom w:val="0"/>
          <w:divBdr>
            <w:top w:val="none" w:sz="0" w:space="0" w:color="auto"/>
            <w:left w:val="none" w:sz="0" w:space="0" w:color="auto"/>
            <w:bottom w:val="none" w:sz="0" w:space="0" w:color="auto"/>
            <w:right w:val="none" w:sz="0" w:space="0" w:color="auto"/>
          </w:divBdr>
        </w:div>
        <w:div w:id="2110075596">
          <w:marLeft w:val="0"/>
          <w:marRight w:val="0"/>
          <w:marTop w:val="0"/>
          <w:marBottom w:val="0"/>
          <w:divBdr>
            <w:top w:val="none" w:sz="0" w:space="0" w:color="auto"/>
            <w:left w:val="none" w:sz="0" w:space="0" w:color="auto"/>
            <w:bottom w:val="none" w:sz="0" w:space="0" w:color="auto"/>
            <w:right w:val="none" w:sz="0" w:space="0" w:color="auto"/>
          </w:divBdr>
          <w:divsChild>
            <w:div w:id="595405056">
              <w:marLeft w:val="0"/>
              <w:marRight w:val="0"/>
              <w:marTop w:val="0"/>
              <w:marBottom w:val="0"/>
              <w:divBdr>
                <w:top w:val="none" w:sz="0" w:space="0" w:color="auto"/>
                <w:left w:val="none" w:sz="0" w:space="0" w:color="auto"/>
                <w:bottom w:val="none" w:sz="0" w:space="0" w:color="auto"/>
                <w:right w:val="none" w:sz="0" w:space="0" w:color="auto"/>
              </w:divBdr>
            </w:div>
          </w:divsChild>
        </w:div>
        <w:div w:id="2111973499">
          <w:marLeft w:val="0"/>
          <w:marRight w:val="0"/>
          <w:marTop w:val="0"/>
          <w:marBottom w:val="0"/>
          <w:divBdr>
            <w:top w:val="none" w:sz="0" w:space="0" w:color="auto"/>
            <w:left w:val="none" w:sz="0" w:space="0" w:color="auto"/>
            <w:bottom w:val="none" w:sz="0" w:space="0" w:color="auto"/>
            <w:right w:val="none" w:sz="0" w:space="0" w:color="auto"/>
          </w:divBdr>
        </w:div>
        <w:div w:id="2116754224">
          <w:marLeft w:val="0"/>
          <w:marRight w:val="0"/>
          <w:marTop w:val="0"/>
          <w:marBottom w:val="0"/>
          <w:divBdr>
            <w:top w:val="none" w:sz="0" w:space="0" w:color="auto"/>
            <w:left w:val="none" w:sz="0" w:space="0" w:color="auto"/>
            <w:bottom w:val="none" w:sz="0" w:space="0" w:color="auto"/>
            <w:right w:val="none" w:sz="0" w:space="0" w:color="auto"/>
          </w:divBdr>
          <w:divsChild>
            <w:div w:id="826550251">
              <w:marLeft w:val="0"/>
              <w:marRight w:val="0"/>
              <w:marTop w:val="0"/>
              <w:marBottom w:val="0"/>
              <w:divBdr>
                <w:top w:val="none" w:sz="0" w:space="0" w:color="auto"/>
                <w:left w:val="none" w:sz="0" w:space="0" w:color="auto"/>
                <w:bottom w:val="none" w:sz="0" w:space="0" w:color="auto"/>
                <w:right w:val="none" w:sz="0" w:space="0" w:color="auto"/>
              </w:divBdr>
            </w:div>
          </w:divsChild>
        </w:div>
        <w:div w:id="2125347269">
          <w:marLeft w:val="0"/>
          <w:marRight w:val="0"/>
          <w:marTop w:val="0"/>
          <w:marBottom w:val="0"/>
          <w:divBdr>
            <w:top w:val="none" w:sz="0" w:space="0" w:color="auto"/>
            <w:left w:val="none" w:sz="0" w:space="0" w:color="auto"/>
            <w:bottom w:val="none" w:sz="0" w:space="0" w:color="auto"/>
            <w:right w:val="none" w:sz="0" w:space="0" w:color="auto"/>
          </w:divBdr>
          <w:divsChild>
            <w:div w:id="852960795">
              <w:marLeft w:val="0"/>
              <w:marRight w:val="0"/>
              <w:marTop w:val="0"/>
              <w:marBottom w:val="0"/>
              <w:divBdr>
                <w:top w:val="none" w:sz="0" w:space="0" w:color="auto"/>
                <w:left w:val="none" w:sz="0" w:space="0" w:color="auto"/>
                <w:bottom w:val="none" w:sz="0" w:space="0" w:color="auto"/>
                <w:right w:val="none" w:sz="0" w:space="0" w:color="auto"/>
              </w:divBdr>
            </w:div>
          </w:divsChild>
        </w:div>
        <w:div w:id="2133133585">
          <w:marLeft w:val="0"/>
          <w:marRight w:val="0"/>
          <w:marTop w:val="0"/>
          <w:marBottom w:val="0"/>
          <w:divBdr>
            <w:top w:val="none" w:sz="0" w:space="0" w:color="auto"/>
            <w:left w:val="none" w:sz="0" w:space="0" w:color="auto"/>
            <w:bottom w:val="none" w:sz="0" w:space="0" w:color="auto"/>
            <w:right w:val="none" w:sz="0" w:space="0" w:color="auto"/>
          </w:divBdr>
          <w:divsChild>
            <w:div w:id="652678369">
              <w:marLeft w:val="0"/>
              <w:marRight w:val="0"/>
              <w:marTop w:val="0"/>
              <w:marBottom w:val="0"/>
              <w:divBdr>
                <w:top w:val="none" w:sz="0" w:space="0" w:color="auto"/>
                <w:left w:val="none" w:sz="0" w:space="0" w:color="auto"/>
                <w:bottom w:val="none" w:sz="0" w:space="0" w:color="auto"/>
                <w:right w:val="none" w:sz="0" w:space="0" w:color="auto"/>
              </w:divBdr>
            </w:div>
          </w:divsChild>
        </w:div>
        <w:div w:id="2138792822">
          <w:marLeft w:val="0"/>
          <w:marRight w:val="0"/>
          <w:marTop w:val="0"/>
          <w:marBottom w:val="0"/>
          <w:divBdr>
            <w:top w:val="none" w:sz="0" w:space="0" w:color="auto"/>
            <w:left w:val="none" w:sz="0" w:space="0" w:color="auto"/>
            <w:bottom w:val="none" w:sz="0" w:space="0" w:color="auto"/>
            <w:right w:val="none" w:sz="0" w:space="0" w:color="auto"/>
          </w:divBdr>
        </w:div>
        <w:div w:id="2140763719">
          <w:marLeft w:val="0"/>
          <w:marRight w:val="0"/>
          <w:marTop w:val="0"/>
          <w:marBottom w:val="0"/>
          <w:divBdr>
            <w:top w:val="none" w:sz="0" w:space="0" w:color="auto"/>
            <w:left w:val="none" w:sz="0" w:space="0" w:color="auto"/>
            <w:bottom w:val="none" w:sz="0" w:space="0" w:color="auto"/>
            <w:right w:val="none" w:sz="0" w:space="0" w:color="auto"/>
          </w:divBdr>
          <w:divsChild>
            <w:div w:id="574245106">
              <w:marLeft w:val="0"/>
              <w:marRight w:val="0"/>
              <w:marTop w:val="0"/>
              <w:marBottom w:val="0"/>
              <w:divBdr>
                <w:top w:val="none" w:sz="0" w:space="0" w:color="auto"/>
                <w:left w:val="none" w:sz="0" w:space="0" w:color="auto"/>
                <w:bottom w:val="none" w:sz="0" w:space="0" w:color="auto"/>
                <w:right w:val="none" w:sz="0" w:space="0" w:color="auto"/>
              </w:divBdr>
            </w:div>
          </w:divsChild>
        </w:div>
        <w:div w:id="2141073027">
          <w:marLeft w:val="0"/>
          <w:marRight w:val="0"/>
          <w:marTop w:val="0"/>
          <w:marBottom w:val="0"/>
          <w:divBdr>
            <w:top w:val="none" w:sz="0" w:space="0" w:color="auto"/>
            <w:left w:val="none" w:sz="0" w:space="0" w:color="auto"/>
            <w:bottom w:val="none" w:sz="0" w:space="0" w:color="auto"/>
            <w:right w:val="none" w:sz="0" w:space="0" w:color="auto"/>
          </w:divBdr>
        </w:div>
      </w:divsChild>
    </w:div>
    <w:div w:id="1179002868">
      <w:bodyDiv w:val="1"/>
      <w:marLeft w:val="0"/>
      <w:marRight w:val="0"/>
      <w:marTop w:val="0"/>
      <w:marBottom w:val="0"/>
      <w:divBdr>
        <w:top w:val="none" w:sz="0" w:space="0" w:color="auto"/>
        <w:left w:val="none" w:sz="0" w:space="0" w:color="auto"/>
        <w:bottom w:val="none" w:sz="0" w:space="0" w:color="auto"/>
        <w:right w:val="none" w:sz="0" w:space="0" w:color="auto"/>
      </w:divBdr>
    </w:div>
    <w:div w:id="1181314854">
      <w:bodyDiv w:val="1"/>
      <w:marLeft w:val="0"/>
      <w:marRight w:val="0"/>
      <w:marTop w:val="0"/>
      <w:marBottom w:val="0"/>
      <w:divBdr>
        <w:top w:val="none" w:sz="0" w:space="0" w:color="auto"/>
        <w:left w:val="none" w:sz="0" w:space="0" w:color="auto"/>
        <w:bottom w:val="none" w:sz="0" w:space="0" w:color="auto"/>
        <w:right w:val="none" w:sz="0" w:space="0" w:color="auto"/>
      </w:divBdr>
    </w:div>
    <w:div w:id="1186215698">
      <w:bodyDiv w:val="1"/>
      <w:marLeft w:val="0"/>
      <w:marRight w:val="0"/>
      <w:marTop w:val="0"/>
      <w:marBottom w:val="0"/>
      <w:divBdr>
        <w:top w:val="none" w:sz="0" w:space="0" w:color="auto"/>
        <w:left w:val="none" w:sz="0" w:space="0" w:color="auto"/>
        <w:bottom w:val="none" w:sz="0" w:space="0" w:color="auto"/>
        <w:right w:val="none" w:sz="0" w:space="0" w:color="auto"/>
      </w:divBdr>
    </w:div>
    <w:div w:id="1214972088">
      <w:bodyDiv w:val="1"/>
      <w:marLeft w:val="0"/>
      <w:marRight w:val="0"/>
      <w:marTop w:val="0"/>
      <w:marBottom w:val="0"/>
      <w:divBdr>
        <w:top w:val="none" w:sz="0" w:space="0" w:color="auto"/>
        <w:left w:val="none" w:sz="0" w:space="0" w:color="auto"/>
        <w:bottom w:val="none" w:sz="0" w:space="0" w:color="auto"/>
        <w:right w:val="none" w:sz="0" w:space="0" w:color="auto"/>
      </w:divBdr>
    </w:div>
    <w:div w:id="1215042315">
      <w:bodyDiv w:val="1"/>
      <w:marLeft w:val="0"/>
      <w:marRight w:val="0"/>
      <w:marTop w:val="0"/>
      <w:marBottom w:val="0"/>
      <w:divBdr>
        <w:top w:val="none" w:sz="0" w:space="0" w:color="auto"/>
        <w:left w:val="none" w:sz="0" w:space="0" w:color="auto"/>
        <w:bottom w:val="none" w:sz="0" w:space="0" w:color="auto"/>
        <w:right w:val="none" w:sz="0" w:space="0" w:color="auto"/>
      </w:divBdr>
    </w:div>
    <w:div w:id="1220744656">
      <w:bodyDiv w:val="1"/>
      <w:marLeft w:val="0"/>
      <w:marRight w:val="0"/>
      <w:marTop w:val="0"/>
      <w:marBottom w:val="0"/>
      <w:divBdr>
        <w:top w:val="none" w:sz="0" w:space="0" w:color="auto"/>
        <w:left w:val="none" w:sz="0" w:space="0" w:color="auto"/>
        <w:bottom w:val="none" w:sz="0" w:space="0" w:color="auto"/>
        <w:right w:val="none" w:sz="0" w:space="0" w:color="auto"/>
      </w:divBdr>
    </w:div>
    <w:div w:id="1240939566">
      <w:bodyDiv w:val="1"/>
      <w:marLeft w:val="0"/>
      <w:marRight w:val="0"/>
      <w:marTop w:val="0"/>
      <w:marBottom w:val="0"/>
      <w:divBdr>
        <w:top w:val="none" w:sz="0" w:space="0" w:color="auto"/>
        <w:left w:val="none" w:sz="0" w:space="0" w:color="auto"/>
        <w:bottom w:val="none" w:sz="0" w:space="0" w:color="auto"/>
        <w:right w:val="none" w:sz="0" w:space="0" w:color="auto"/>
      </w:divBdr>
    </w:div>
    <w:div w:id="1281181711">
      <w:bodyDiv w:val="1"/>
      <w:marLeft w:val="0"/>
      <w:marRight w:val="0"/>
      <w:marTop w:val="0"/>
      <w:marBottom w:val="0"/>
      <w:divBdr>
        <w:top w:val="none" w:sz="0" w:space="0" w:color="auto"/>
        <w:left w:val="none" w:sz="0" w:space="0" w:color="auto"/>
        <w:bottom w:val="none" w:sz="0" w:space="0" w:color="auto"/>
        <w:right w:val="none" w:sz="0" w:space="0" w:color="auto"/>
      </w:divBdr>
    </w:div>
    <w:div w:id="1282684919">
      <w:bodyDiv w:val="1"/>
      <w:marLeft w:val="0"/>
      <w:marRight w:val="0"/>
      <w:marTop w:val="0"/>
      <w:marBottom w:val="0"/>
      <w:divBdr>
        <w:top w:val="none" w:sz="0" w:space="0" w:color="auto"/>
        <w:left w:val="none" w:sz="0" w:space="0" w:color="auto"/>
        <w:bottom w:val="none" w:sz="0" w:space="0" w:color="auto"/>
        <w:right w:val="none" w:sz="0" w:space="0" w:color="auto"/>
      </w:divBdr>
      <w:divsChild>
        <w:div w:id="243732797">
          <w:marLeft w:val="0"/>
          <w:marRight w:val="0"/>
          <w:marTop w:val="0"/>
          <w:marBottom w:val="0"/>
          <w:divBdr>
            <w:top w:val="none" w:sz="0" w:space="0" w:color="auto"/>
            <w:left w:val="none" w:sz="0" w:space="0" w:color="auto"/>
            <w:bottom w:val="none" w:sz="0" w:space="0" w:color="auto"/>
            <w:right w:val="none" w:sz="0" w:space="0" w:color="auto"/>
          </w:divBdr>
          <w:divsChild>
            <w:div w:id="1403328167">
              <w:marLeft w:val="0"/>
              <w:marRight w:val="0"/>
              <w:marTop w:val="0"/>
              <w:marBottom w:val="0"/>
              <w:divBdr>
                <w:top w:val="none" w:sz="0" w:space="0" w:color="auto"/>
                <w:left w:val="none" w:sz="0" w:space="0" w:color="auto"/>
                <w:bottom w:val="none" w:sz="0" w:space="0" w:color="auto"/>
                <w:right w:val="none" w:sz="0" w:space="0" w:color="auto"/>
              </w:divBdr>
              <w:divsChild>
                <w:div w:id="905535520">
                  <w:marLeft w:val="0"/>
                  <w:marRight w:val="0"/>
                  <w:marTop w:val="0"/>
                  <w:marBottom w:val="0"/>
                  <w:divBdr>
                    <w:top w:val="none" w:sz="0" w:space="0" w:color="auto"/>
                    <w:left w:val="none" w:sz="0" w:space="0" w:color="auto"/>
                    <w:bottom w:val="none" w:sz="0" w:space="0" w:color="auto"/>
                    <w:right w:val="none" w:sz="0" w:space="0" w:color="auto"/>
                  </w:divBdr>
                </w:div>
                <w:div w:id="1043596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695704">
      <w:bodyDiv w:val="1"/>
      <w:marLeft w:val="0"/>
      <w:marRight w:val="0"/>
      <w:marTop w:val="0"/>
      <w:marBottom w:val="0"/>
      <w:divBdr>
        <w:top w:val="none" w:sz="0" w:space="0" w:color="auto"/>
        <w:left w:val="none" w:sz="0" w:space="0" w:color="auto"/>
        <w:bottom w:val="none" w:sz="0" w:space="0" w:color="auto"/>
        <w:right w:val="none" w:sz="0" w:space="0" w:color="auto"/>
      </w:divBdr>
    </w:div>
    <w:div w:id="1293903275">
      <w:bodyDiv w:val="1"/>
      <w:marLeft w:val="0"/>
      <w:marRight w:val="0"/>
      <w:marTop w:val="0"/>
      <w:marBottom w:val="0"/>
      <w:divBdr>
        <w:top w:val="none" w:sz="0" w:space="0" w:color="auto"/>
        <w:left w:val="none" w:sz="0" w:space="0" w:color="auto"/>
        <w:bottom w:val="none" w:sz="0" w:space="0" w:color="auto"/>
        <w:right w:val="none" w:sz="0" w:space="0" w:color="auto"/>
      </w:divBdr>
    </w:div>
    <w:div w:id="1296528538">
      <w:bodyDiv w:val="1"/>
      <w:marLeft w:val="0"/>
      <w:marRight w:val="0"/>
      <w:marTop w:val="0"/>
      <w:marBottom w:val="0"/>
      <w:divBdr>
        <w:top w:val="none" w:sz="0" w:space="0" w:color="auto"/>
        <w:left w:val="none" w:sz="0" w:space="0" w:color="auto"/>
        <w:bottom w:val="none" w:sz="0" w:space="0" w:color="auto"/>
        <w:right w:val="none" w:sz="0" w:space="0" w:color="auto"/>
      </w:divBdr>
    </w:div>
    <w:div w:id="1307129740">
      <w:bodyDiv w:val="1"/>
      <w:marLeft w:val="0"/>
      <w:marRight w:val="0"/>
      <w:marTop w:val="0"/>
      <w:marBottom w:val="0"/>
      <w:divBdr>
        <w:top w:val="none" w:sz="0" w:space="0" w:color="auto"/>
        <w:left w:val="none" w:sz="0" w:space="0" w:color="auto"/>
        <w:bottom w:val="none" w:sz="0" w:space="0" w:color="auto"/>
        <w:right w:val="none" w:sz="0" w:space="0" w:color="auto"/>
      </w:divBdr>
    </w:div>
    <w:div w:id="1307394973">
      <w:bodyDiv w:val="1"/>
      <w:marLeft w:val="0"/>
      <w:marRight w:val="0"/>
      <w:marTop w:val="0"/>
      <w:marBottom w:val="0"/>
      <w:divBdr>
        <w:top w:val="none" w:sz="0" w:space="0" w:color="auto"/>
        <w:left w:val="none" w:sz="0" w:space="0" w:color="auto"/>
        <w:bottom w:val="none" w:sz="0" w:space="0" w:color="auto"/>
        <w:right w:val="none" w:sz="0" w:space="0" w:color="auto"/>
      </w:divBdr>
    </w:div>
    <w:div w:id="1318538568">
      <w:bodyDiv w:val="1"/>
      <w:marLeft w:val="0"/>
      <w:marRight w:val="0"/>
      <w:marTop w:val="0"/>
      <w:marBottom w:val="0"/>
      <w:divBdr>
        <w:top w:val="none" w:sz="0" w:space="0" w:color="auto"/>
        <w:left w:val="none" w:sz="0" w:space="0" w:color="auto"/>
        <w:bottom w:val="none" w:sz="0" w:space="0" w:color="auto"/>
        <w:right w:val="none" w:sz="0" w:space="0" w:color="auto"/>
      </w:divBdr>
    </w:div>
    <w:div w:id="1336957269">
      <w:bodyDiv w:val="1"/>
      <w:marLeft w:val="0"/>
      <w:marRight w:val="0"/>
      <w:marTop w:val="0"/>
      <w:marBottom w:val="0"/>
      <w:divBdr>
        <w:top w:val="none" w:sz="0" w:space="0" w:color="auto"/>
        <w:left w:val="none" w:sz="0" w:space="0" w:color="auto"/>
        <w:bottom w:val="none" w:sz="0" w:space="0" w:color="auto"/>
        <w:right w:val="none" w:sz="0" w:space="0" w:color="auto"/>
      </w:divBdr>
    </w:div>
    <w:div w:id="1367559174">
      <w:bodyDiv w:val="1"/>
      <w:marLeft w:val="0"/>
      <w:marRight w:val="0"/>
      <w:marTop w:val="0"/>
      <w:marBottom w:val="0"/>
      <w:divBdr>
        <w:top w:val="none" w:sz="0" w:space="0" w:color="auto"/>
        <w:left w:val="none" w:sz="0" w:space="0" w:color="auto"/>
        <w:bottom w:val="none" w:sz="0" w:space="0" w:color="auto"/>
        <w:right w:val="none" w:sz="0" w:space="0" w:color="auto"/>
      </w:divBdr>
    </w:div>
    <w:div w:id="1372917253">
      <w:bodyDiv w:val="1"/>
      <w:marLeft w:val="0"/>
      <w:marRight w:val="0"/>
      <w:marTop w:val="0"/>
      <w:marBottom w:val="0"/>
      <w:divBdr>
        <w:top w:val="none" w:sz="0" w:space="0" w:color="auto"/>
        <w:left w:val="none" w:sz="0" w:space="0" w:color="auto"/>
        <w:bottom w:val="none" w:sz="0" w:space="0" w:color="auto"/>
        <w:right w:val="none" w:sz="0" w:space="0" w:color="auto"/>
      </w:divBdr>
    </w:div>
    <w:div w:id="1388336439">
      <w:bodyDiv w:val="1"/>
      <w:marLeft w:val="0"/>
      <w:marRight w:val="0"/>
      <w:marTop w:val="0"/>
      <w:marBottom w:val="0"/>
      <w:divBdr>
        <w:top w:val="none" w:sz="0" w:space="0" w:color="auto"/>
        <w:left w:val="none" w:sz="0" w:space="0" w:color="auto"/>
        <w:bottom w:val="none" w:sz="0" w:space="0" w:color="auto"/>
        <w:right w:val="none" w:sz="0" w:space="0" w:color="auto"/>
      </w:divBdr>
    </w:div>
    <w:div w:id="1406297730">
      <w:bodyDiv w:val="1"/>
      <w:marLeft w:val="0"/>
      <w:marRight w:val="0"/>
      <w:marTop w:val="0"/>
      <w:marBottom w:val="0"/>
      <w:divBdr>
        <w:top w:val="none" w:sz="0" w:space="0" w:color="auto"/>
        <w:left w:val="none" w:sz="0" w:space="0" w:color="auto"/>
        <w:bottom w:val="none" w:sz="0" w:space="0" w:color="auto"/>
        <w:right w:val="none" w:sz="0" w:space="0" w:color="auto"/>
      </w:divBdr>
    </w:div>
    <w:div w:id="1409115882">
      <w:bodyDiv w:val="1"/>
      <w:marLeft w:val="0"/>
      <w:marRight w:val="0"/>
      <w:marTop w:val="0"/>
      <w:marBottom w:val="0"/>
      <w:divBdr>
        <w:top w:val="none" w:sz="0" w:space="0" w:color="auto"/>
        <w:left w:val="none" w:sz="0" w:space="0" w:color="auto"/>
        <w:bottom w:val="none" w:sz="0" w:space="0" w:color="auto"/>
        <w:right w:val="none" w:sz="0" w:space="0" w:color="auto"/>
      </w:divBdr>
    </w:div>
    <w:div w:id="1436711844">
      <w:bodyDiv w:val="1"/>
      <w:marLeft w:val="0"/>
      <w:marRight w:val="0"/>
      <w:marTop w:val="0"/>
      <w:marBottom w:val="0"/>
      <w:divBdr>
        <w:top w:val="none" w:sz="0" w:space="0" w:color="auto"/>
        <w:left w:val="none" w:sz="0" w:space="0" w:color="auto"/>
        <w:bottom w:val="none" w:sz="0" w:space="0" w:color="auto"/>
        <w:right w:val="none" w:sz="0" w:space="0" w:color="auto"/>
      </w:divBdr>
      <w:divsChild>
        <w:div w:id="1870407211">
          <w:marLeft w:val="0"/>
          <w:marRight w:val="0"/>
          <w:marTop w:val="0"/>
          <w:marBottom w:val="0"/>
          <w:divBdr>
            <w:top w:val="none" w:sz="0" w:space="0" w:color="auto"/>
            <w:left w:val="none" w:sz="0" w:space="0" w:color="auto"/>
            <w:bottom w:val="none" w:sz="0" w:space="0" w:color="auto"/>
            <w:right w:val="none" w:sz="0" w:space="0" w:color="auto"/>
          </w:divBdr>
          <w:divsChild>
            <w:div w:id="905382779">
              <w:marLeft w:val="0"/>
              <w:marRight w:val="0"/>
              <w:marTop w:val="0"/>
              <w:marBottom w:val="0"/>
              <w:divBdr>
                <w:top w:val="none" w:sz="0" w:space="0" w:color="auto"/>
                <w:left w:val="none" w:sz="0" w:space="0" w:color="auto"/>
                <w:bottom w:val="none" w:sz="0" w:space="0" w:color="auto"/>
                <w:right w:val="none" w:sz="0" w:space="0" w:color="auto"/>
              </w:divBdr>
              <w:divsChild>
                <w:div w:id="805390896">
                  <w:marLeft w:val="0"/>
                  <w:marRight w:val="0"/>
                  <w:marTop w:val="0"/>
                  <w:marBottom w:val="0"/>
                  <w:divBdr>
                    <w:top w:val="none" w:sz="0" w:space="0" w:color="auto"/>
                    <w:left w:val="none" w:sz="0" w:space="0" w:color="auto"/>
                    <w:bottom w:val="none" w:sz="0" w:space="0" w:color="auto"/>
                    <w:right w:val="none" w:sz="0" w:space="0" w:color="auto"/>
                  </w:divBdr>
                  <w:divsChild>
                    <w:div w:id="1338001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8179514">
      <w:bodyDiv w:val="1"/>
      <w:marLeft w:val="0"/>
      <w:marRight w:val="0"/>
      <w:marTop w:val="0"/>
      <w:marBottom w:val="0"/>
      <w:divBdr>
        <w:top w:val="none" w:sz="0" w:space="0" w:color="auto"/>
        <w:left w:val="none" w:sz="0" w:space="0" w:color="auto"/>
        <w:bottom w:val="none" w:sz="0" w:space="0" w:color="auto"/>
        <w:right w:val="none" w:sz="0" w:space="0" w:color="auto"/>
      </w:divBdr>
    </w:div>
    <w:div w:id="1458797752">
      <w:bodyDiv w:val="1"/>
      <w:marLeft w:val="0"/>
      <w:marRight w:val="0"/>
      <w:marTop w:val="0"/>
      <w:marBottom w:val="0"/>
      <w:divBdr>
        <w:top w:val="none" w:sz="0" w:space="0" w:color="auto"/>
        <w:left w:val="none" w:sz="0" w:space="0" w:color="auto"/>
        <w:bottom w:val="none" w:sz="0" w:space="0" w:color="auto"/>
        <w:right w:val="none" w:sz="0" w:space="0" w:color="auto"/>
      </w:divBdr>
    </w:div>
    <w:div w:id="1459839908">
      <w:bodyDiv w:val="1"/>
      <w:marLeft w:val="0"/>
      <w:marRight w:val="0"/>
      <w:marTop w:val="0"/>
      <w:marBottom w:val="0"/>
      <w:divBdr>
        <w:top w:val="none" w:sz="0" w:space="0" w:color="auto"/>
        <w:left w:val="none" w:sz="0" w:space="0" w:color="auto"/>
        <w:bottom w:val="none" w:sz="0" w:space="0" w:color="auto"/>
        <w:right w:val="none" w:sz="0" w:space="0" w:color="auto"/>
      </w:divBdr>
    </w:div>
    <w:div w:id="1475878877">
      <w:bodyDiv w:val="1"/>
      <w:marLeft w:val="0"/>
      <w:marRight w:val="0"/>
      <w:marTop w:val="0"/>
      <w:marBottom w:val="0"/>
      <w:divBdr>
        <w:top w:val="none" w:sz="0" w:space="0" w:color="auto"/>
        <w:left w:val="none" w:sz="0" w:space="0" w:color="auto"/>
        <w:bottom w:val="none" w:sz="0" w:space="0" w:color="auto"/>
        <w:right w:val="none" w:sz="0" w:space="0" w:color="auto"/>
      </w:divBdr>
    </w:div>
    <w:div w:id="1488980858">
      <w:bodyDiv w:val="1"/>
      <w:marLeft w:val="0"/>
      <w:marRight w:val="0"/>
      <w:marTop w:val="0"/>
      <w:marBottom w:val="0"/>
      <w:divBdr>
        <w:top w:val="none" w:sz="0" w:space="0" w:color="auto"/>
        <w:left w:val="none" w:sz="0" w:space="0" w:color="auto"/>
        <w:bottom w:val="none" w:sz="0" w:space="0" w:color="auto"/>
        <w:right w:val="none" w:sz="0" w:space="0" w:color="auto"/>
      </w:divBdr>
    </w:div>
    <w:div w:id="1490903914">
      <w:bodyDiv w:val="1"/>
      <w:marLeft w:val="0"/>
      <w:marRight w:val="0"/>
      <w:marTop w:val="0"/>
      <w:marBottom w:val="0"/>
      <w:divBdr>
        <w:top w:val="none" w:sz="0" w:space="0" w:color="auto"/>
        <w:left w:val="none" w:sz="0" w:space="0" w:color="auto"/>
        <w:bottom w:val="none" w:sz="0" w:space="0" w:color="auto"/>
        <w:right w:val="none" w:sz="0" w:space="0" w:color="auto"/>
      </w:divBdr>
      <w:divsChild>
        <w:div w:id="411242356">
          <w:marLeft w:val="0"/>
          <w:marRight w:val="0"/>
          <w:marTop w:val="0"/>
          <w:marBottom w:val="0"/>
          <w:divBdr>
            <w:top w:val="none" w:sz="0" w:space="0" w:color="auto"/>
            <w:left w:val="none" w:sz="0" w:space="0" w:color="auto"/>
            <w:bottom w:val="none" w:sz="0" w:space="0" w:color="auto"/>
            <w:right w:val="none" w:sz="0" w:space="0" w:color="auto"/>
          </w:divBdr>
          <w:divsChild>
            <w:div w:id="1065957554">
              <w:marLeft w:val="0"/>
              <w:marRight w:val="0"/>
              <w:marTop w:val="0"/>
              <w:marBottom w:val="0"/>
              <w:divBdr>
                <w:top w:val="none" w:sz="0" w:space="0" w:color="auto"/>
                <w:left w:val="none" w:sz="0" w:space="0" w:color="auto"/>
                <w:bottom w:val="none" w:sz="0" w:space="0" w:color="auto"/>
                <w:right w:val="none" w:sz="0" w:space="0" w:color="auto"/>
              </w:divBdr>
              <w:divsChild>
                <w:div w:id="1644583301">
                  <w:marLeft w:val="0"/>
                  <w:marRight w:val="0"/>
                  <w:marTop w:val="0"/>
                  <w:marBottom w:val="0"/>
                  <w:divBdr>
                    <w:top w:val="none" w:sz="0" w:space="0" w:color="auto"/>
                    <w:left w:val="none" w:sz="0" w:space="0" w:color="auto"/>
                    <w:bottom w:val="none" w:sz="0" w:space="0" w:color="auto"/>
                    <w:right w:val="none" w:sz="0" w:space="0" w:color="auto"/>
                  </w:divBdr>
                  <w:divsChild>
                    <w:div w:id="764813373">
                      <w:marLeft w:val="0"/>
                      <w:marRight w:val="0"/>
                      <w:marTop w:val="0"/>
                      <w:marBottom w:val="0"/>
                      <w:divBdr>
                        <w:top w:val="none" w:sz="0" w:space="0" w:color="auto"/>
                        <w:left w:val="none" w:sz="0" w:space="0" w:color="auto"/>
                        <w:bottom w:val="none" w:sz="0" w:space="0" w:color="auto"/>
                        <w:right w:val="none" w:sz="0" w:space="0" w:color="auto"/>
                      </w:divBdr>
                    </w:div>
                  </w:divsChild>
                </w:div>
                <w:div w:id="1884754930">
                  <w:marLeft w:val="0"/>
                  <w:marRight w:val="0"/>
                  <w:marTop w:val="0"/>
                  <w:marBottom w:val="0"/>
                  <w:divBdr>
                    <w:top w:val="none" w:sz="0" w:space="0" w:color="auto"/>
                    <w:left w:val="none" w:sz="0" w:space="0" w:color="auto"/>
                    <w:bottom w:val="none" w:sz="0" w:space="0" w:color="auto"/>
                    <w:right w:val="none" w:sz="0" w:space="0" w:color="auto"/>
                  </w:divBdr>
                  <w:divsChild>
                    <w:div w:id="1278020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9079951">
      <w:bodyDiv w:val="1"/>
      <w:marLeft w:val="0"/>
      <w:marRight w:val="0"/>
      <w:marTop w:val="0"/>
      <w:marBottom w:val="0"/>
      <w:divBdr>
        <w:top w:val="none" w:sz="0" w:space="0" w:color="auto"/>
        <w:left w:val="none" w:sz="0" w:space="0" w:color="auto"/>
        <w:bottom w:val="none" w:sz="0" w:space="0" w:color="auto"/>
        <w:right w:val="none" w:sz="0" w:space="0" w:color="auto"/>
      </w:divBdr>
    </w:div>
    <w:div w:id="1522814692">
      <w:bodyDiv w:val="1"/>
      <w:marLeft w:val="0"/>
      <w:marRight w:val="0"/>
      <w:marTop w:val="0"/>
      <w:marBottom w:val="0"/>
      <w:divBdr>
        <w:top w:val="none" w:sz="0" w:space="0" w:color="auto"/>
        <w:left w:val="none" w:sz="0" w:space="0" w:color="auto"/>
        <w:bottom w:val="none" w:sz="0" w:space="0" w:color="auto"/>
        <w:right w:val="none" w:sz="0" w:space="0" w:color="auto"/>
      </w:divBdr>
    </w:div>
    <w:div w:id="1526941117">
      <w:bodyDiv w:val="1"/>
      <w:marLeft w:val="0"/>
      <w:marRight w:val="0"/>
      <w:marTop w:val="0"/>
      <w:marBottom w:val="0"/>
      <w:divBdr>
        <w:top w:val="none" w:sz="0" w:space="0" w:color="auto"/>
        <w:left w:val="none" w:sz="0" w:space="0" w:color="auto"/>
        <w:bottom w:val="none" w:sz="0" w:space="0" w:color="auto"/>
        <w:right w:val="none" w:sz="0" w:space="0" w:color="auto"/>
      </w:divBdr>
    </w:div>
    <w:div w:id="1539123908">
      <w:bodyDiv w:val="1"/>
      <w:marLeft w:val="0"/>
      <w:marRight w:val="0"/>
      <w:marTop w:val="0"/>
      <w:marBottom w:val="0"/>
      <w:divBdr>
        <w:top w:val="none" w:sz="0" w:space="0" w:color="auto"/>
        <w:left w:val="none" w:sz="0" w:space="0" w:color="auto"/>
        <w:bottom w:val="none" w:sz="0" w:space="0" w:color="auto"/>
        <w:right w:val="none" w:sz="0" w:space="0" w:color="auto"/>
      </w:divBdr>
    </w:div>
    <w:div w:id="1546067666">
      <w:bodyDiv w:val="1"/>
      <w:marLeft w:val="0"/>
      <w:marRight w:val="0"/>
      <w:marTop w:val="0"/>
      <w:marBottom w:val="0"/>
      <w:divBdr>
        <w:top w:val="none" w:sz="0" w:space="0" w:color="auto"/>
        <w:left w:val="none" w:sz="0" w:space="0" w:color="auto"/>
        <w:bottom w:val="none" w:sz="0" w:space="0" w:color="auto"/>
        <w:right w:val="none" w:sz="0" w:space="0" w:color="auto"/>
      </w:divBdr>
    </w:div>
    <w:div w:id="1563248373">
      <w:bodyDiv w:val="1"/>
      <w:marLeft w:val="0"/>
      <w:marRight w:val="0"/>
      <w:marTop w:val="0"/>
      <w:marBottom w:val="0"/>
      <w:divBdr>
        <w:top w:val="none" w:sz="0" w:space="0" w:color="auto"/>
        <w:left w:val="none" w:sz="0" w:space="0" w:color="auto"/>
        <w:bottom w:val="none" w:sz="0" w:space="0" w:color="auto"/>
        <w:right w:val="none" w:sz="0" w:space="0" w:color="auto"/>
      </w:divBdr>
    </w:div>
    <w:div w:id="1577789512">
      <w:bodyDiv w:val="1"/>
      <w:marLeft w:val="0"/>
      <w:marRight w:val="0"/>
      <w:marTop w:val="0"/>
      <w:marBottom w:val="0"/>
      <w:divBdr>
        <w:top w:val="none" w:sz="0" w:space="0" w:color="auto"/>
        <w:left w:val="none" w:sz="0" w:space="0" w:color="auto"/>
        <w:bottom w:val="none" w:sz="0" w:space="0" w:color="auto"/>
        <w:right w:val="none" w:sz="0" w:space="0" w:color="auto"/>
      </w:divBdr>
    </w:div>
    <w:div w:id="1613513122">
      <w:bodyDiv w:val="1"/>
      <w:marLeft w:val="0"/>
      <w:marRight w:val="0"/>
      <w:marTop w:val="0"/>
      <w:marBottom w:val="0"/>
      <w:divBdr>
        <w:top w:val="none" w:sz="0" w:space="0" w:color="auto"/>
        <w:left w:val="none" w:sz="0" w:space="0" w:color="auto"/>
        <w:bottom w:val="none" w:sz="0" w:space="0" w:color="auto"/>
        <w:right w:val="none" w:sz="0" w:space="0" w:color="auto"/>
      </w:divBdr>
    </w:div>
    <w:div w:id="1657682401">
      <w:bodyDiv w:val="1"/>
      <w:marLeft w:val="0"/>
      <w:marRight w:val="0"/>
      <w:marTop w:val="0"/>
      <w:marBottom w:val="0"/>
      <w:divBdr>
        <w:top w:val="none" w:sz="0" w:space="0" w:color="auto"/>
        <w:left w:val="none" w:sz="0" w:space="0" w:color="auto"/>
        <w:bottom w:val="none" w:sz="0" w:space="0" w:color="auto"/>
        <w:right w:val="none" w:sz="0" w:space="0" w:color="auto"/>
      </w:divBdr>
    </w:div>
    <w:div w:id="1671365689">
      <w:bodyDiv w:val="1"/>
      <w:marLeft w:val="0"/>
      <w:marRight w:val="0"/>
      <w:marTop w:val="0"/>
      <w:marBottom w:val="0"/>
      <w:divBdr>
        <w:top w:val="none" w:sz="0" w:space="0" w:color="auto"/>
        <w:left w:val="none" w:sz="0" w:space="0" w:color="auto"/>
        <w:bottom w:val="none" w:sz="0" w:space="0" w:color="auto"/>
        <w:right w:val="none" w:sz="0" w:space="0" w:color="auto"/>
      </w:divBdr>
    </w:div>
    <w:div w:id="1676608305">
      <w:bodyDiv w:val="1"/>
      <w:marLeft w:val="0"/>
      <w:marRight w:val="0"/>
      <w:marTop w:val="0"/>
      <w:marBottom w:val="0"/>
      <w:divBdr>
        <w:top w:val="none" w:sz="0" w:space="0" w:color="auto"/>
        <w:left w:val="none" w:sz="0" w:space="0" w:color="auto"/>
        <w:bottom w:val="none" w:sz="0" w:space="0" w:color="auto"/>
        <w:right w:val="none" w:sz="0" w:space="0" w:color="auto"/>
      </w:divBdr>
    </w:div>
    <w:div w:id="1677808015">
      <w:bodyDiv w:val="1"/>
      <w:marLeft w:val="0"/>
      <w:marRight w:val="0"/>
      <w:marTop w:val="0"/>
      <w:marBottom w:val="0"/>
      <w:divBdr>
        <w:top w:val="none" w:sz="0" w:space="0" w:color="auto"/>
        <w:left w:val="none" w:sz="0" w:space="0" w:color="auto"/>
        <w:bottom w:val="none" w:sz="0" w:space="0" w:color="auto"/>
        <w:right w:val="none" w:sz="0" w:space="0" w:color="auto"/>
      </w:divBdr>
    </w:div>
    <w:div w:id="1678000851">
      <w:bodyDiv w:val="1"/>
      <w:marLeft w:val="0"/>
      <w:marRight w:val="0"/>
      <w:marTop w:val="0"/>
      <w:marBottom w:val="0"/>
      <w:divBdr>
        <w:top w:val="none" w:sz="0" w:space="0" w:color="auto"/>
        <w:left w:val="none" w:sz="0" w:space="0" w:color="auto"/>
        <w:bottom w:val="none" w:sz="0" w:space="0" w:color="auto"/>
        <w:right w:val="none" w:sz="0" w:space="0" w:color="auto"/>
      </w:divBdr>
    </w:div>
    <w:div w:id="1680421701">
      <w:bodyDiv w:val="1"/>
      <w:marLeft w:val="0"/>
      <w:marRight w:val="0"/>
      <w:marTop w:val="0"/>
      <w:marBottom w:val="0"/>
      <w:divBdr>
        <w:top w:val="none" w:sz="0" w:space="0" w:color="auto"/>
        <w:left w:val="none" w:sz="0" w:space="0" w:color="auto"/>
        <w:bottom w:val="none" w:sz="0" w:space="0" w:color="auto"/>
        <w:right w:val="none" w:sz="0" w:space="0" w:color="auto"/>
      </w:divBdr>
    </w:div>
    <w:div w:id="1681545063">
      <w:bodyDiv w:val="1"/>
      <w:marLeft w:val="0"/>
      <w:marRight w:val="0"/>
      <w:marTop w:val="0"/>
      <w:marBottom w:val="0"/>
      <w:divBdr>
        <w:top w:val="none" w:sz="0" w:space="0" w:color="auto"/>
        <w:left w:val="none" w:sz="0" w:space="0" w:color="auto"/>
        <w:bottom w:val="none" w:sz="0" w:space="0" w:color="auto"/>
        <w:right w:val="none" w:sz="0" w:space="0" w:color="auto"/>
      </w:divBdr>
    </w:div>
    <w:div w:id="1691222596">
      <w:bodyDiv w:val="1"/>
      <w:marLeft w:val="0"/>
      <w:marRight w:val="0"/>
      <w:marTop w:val="0"/>
      <w:marBottom w:val="0"/>
      <w:divBdr>
        <w:top w:val="none" w:sz="0" w:space="0" w:color="auto"/>
        <w:left w:val="none" w:sz="0" w:space="0" w:color="auto"/>
        <w:bottom w:val="none" w:sz="0" w:space="0" w:color="auto"/>
        <w:right w:val="none" w:sz="0" w:space="0" w:color="auto"/>
      </w:divBdr>
    </w:div>
    <w:div w:id="1714959721">
      <w:bodyDiv w:val="1"/>
      <w:marLeft w:val="0"/>
      <w:marRight w:val="0"/>
      <w:marTop w:val="0"/>
      <w:marBottom w:val="0"/>
      <w:divBdr>
        <w:top w:val="none" w:sz="0" w:space="0" w:color="auto"/>
        <w:left w:val="none" w:sz="0" w:space="0" w:color="auto"/>
        <w:bottom w:val="none" w:sz="0" w:space="0" w:color="auto"/>
        <w:right w:val="none" w:sz="0" w:space="0" w:color="auto"/>
      </w:divBdr>
    </w:div>
    <w:div w:id="1737893898">
      <w:bodyDiv w:val="1"/>
      <w:marLeft w:val="0"/>
      <w:marRight w:val="0"/>
      <w:marTop w:val="0"/>
      <w:marBottom w:val="0"/>
      <w:divBdr>
        <w:top w:val="none" w:sz="0" w:space="0" w:color="auto"/>
        <w:left w:val="none" w:sz="0" w:space="0" w:color="auto"/>
        <w:bottom w:val="none" w:sz="0" w:space="0" w:color="auto"/>
        <w:right w:val="none" w:sz="0" w:space="0" w:color="auto"/>
      </w:divBdr>
    </w:div>
    <w:div w:id="1740789978">
      <w:bodyDiv w:val="1"/>
      <w:marLeft w:val="0"/>
      <w:marRight w:val="0"/>
      <w:marTop w:val="0"/>
      <w:marBottom w:val="0"/>
      <w:divBdr>
        <w:top w:val="none" w:sz="0" w:space="0" w:color="auto"/>
        <w:left w:val="none" w:sz="0" w:space="0" w:color="auto"/>
        <w:bottom w:val="none" w:sz="0" w:space="0" w:color="auto"/>
        <w:right w:val="none" w:sz="0" w:space="0" w:color="auto"/>
      </w:divBdr>
    </w:div>
    <w:div w:id="1761413867">
      <w:bodyDiv w:val="1"/>
      <w:marLeft w:val="0"/>
      <w:marRight w:val="0"/>
      <w:marTop w:val="0"/>
      <w:marBottom w:val="0"/>
      <w:divBdr>
        <w:top w:val="none" w:sz="0" w:space="0" w:color="auto"/>
        <w:left w:val="none" w:sz="0" w:space="0" w:color="auto"/>
        <w:bottom w:val="none" w:sz="0" w:space="0" w:color="auto"/>
        <w:right w:val="none" w:sz="0" w:space="0" w:color="auto"/>
      </w:divBdr>
    </w:div>
    <w:div w:id="1765301068">
      <w:bodyDiv w:val="1"/>
      <w:marLeft w:val="0"/>
      <w:marRight w:val="0"/>
      <w:marTop w:val="0"/>
      <w:marBottom w:val="0"/>
      <w:divBdr>
        <w:top w:val="none" w:sz="0" w:space="0" w:color="auto"/>
        <w:left w:val="none" w:sz="0" w:space="0" w:color="auto"/>
        <w:bottom w:val="none" w:sz="0" w:space="0" w:color="auto"/>
        <w:right w:val="none" w:sz="0" w:space="0" w:color="auto"/>
      </w:divBdr>
    </w:div>
    <w:div w:id="1768385977">
      <w:bodyDiv w:val="1"/>
      <w:marLeft w:val="0"/>
      <w:marRight w:val="0"/>
      <w:marTop w:val="0"/>
      <w:marBottom w:val="0"/>
      <w:divBdr>
        <w:top w:val="none" w:sz="0" w:space="0" w:color="auto"/>
        <w:left w:val="none" w:sz="0" w:space="0" w:color="auto"/>
        <w:bottom w:val="none" w:sz="0" w:space="0" w:color="auto"/>
        <w:right w:val="none" w:sz="0" w:space="0" w:color="auto"/>
      </w:divBdr>
    </w:div>
    <w:div w:id="1769348402">
      <w:bodyDiv w:val="1"/>
      <w:marLeft w:val="0"/>
      <w:marRight w:val="0"/>
      <w:marTop w:val="0"/>
      <w:marBottom w:val="0"/>
      <w:divBdr>
        <w:top w:val="none" w:sz="0" w:space="0" w:color="auto"/>
        <w:left w:val="none" w:sz="0" w:space="0" w:color="auto"/>
        <w:bottom w:val="none" w:sz="0" w:space="0" w:color="auto"/>
        <w:right w:val="none" w:sz="0" w:space="0" w:color="auto"/>
      </w:divBdr>
      <w:divsChild>
        <w:div w:id="73093228">
          <w:marLeft w:val="0"/>
          <w:marRight w:val="0"/>
          <w:marTop w:val="0"/>
          <w:marBottom w:val="0"/>
          <w:divBdr>
            <w:top w:val="none" w:sz="0" w:space="0" w:color="auto"/>
            <w:left w:val="none" w:sz="0" w:space="0" w:color="auto"/>
            <w:bottom w:val="none" w:sz="0" w:space="0" w:color="auto"/>
            <w:right w:val="none" w:sz="0" w:space="0" w:color="auto"/>
          </w:divBdr>
          <w:divsChild>
            <w:div w:id="1987539589">
              <w:marLeft w:val="0"/>
              <w:marRight w:val="0"/>
              <w:marTop w:val="0"/>
              <w:marBottom w:val="0"/>
              <w:divBdr>
                <w:top w:val="none" w:sz="0" w:space="0" w:color="auto"/>
                <w:left w:val="none" w:sz="0" w:space="0" w:color="auto"/>
                <w:bottom w:val="none" w:sz="0" w:space="0" w:color="auto"/>
                <w:right w:val="none" w:sz="0" w:space="0" w:color="auto"/>
              </w:divBdr>
              <w:divsChild>
                <w:div w:id="674922101">
                  <w:marLeft w:val="0"/>
                  <w:marRight w:val="0"/>
                  <w:marTop w:val="0"/>
                  <w:marBottom w:val="0"/>
                  <w:divBdr>
                    <w:top w:val="none" w:sz="0" w:space="0" w:color="auto"/>
                    <w:left w:val="none" w:sz="0" w:space="0" w:color="auto"/>
                    <w:bottom w:val="none" w:sz="0" w:space="0" w:color="auto"/>
                    <w:right w:val="none" w:sz="0" w:space="0" w:color="auto"/>
                  </w:divBdr>
                  <w:divsChild>
                    <w:div w:id="14300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6726693">
      <w:bodyDiv w:val="1"/>
      <w:marLeft w:val="0"/>
      <w:marRight w:val="0"/>
      <w:marTop w:val="0"/>
      <w:marBottom w:val="0"/>
      <w:divBdr>
        <w:top w:val="none" w:sz="0" w:space="0" w:color="auto"/>
        <w:left w:val="none" w:sz="0" w:space="0" w:color="auto"/>
        <w:bottom w:val="none" w:sz="0" w:space="0" w:color="auto"/>
        <w:right w:val="none" w:sz="0" w:space="0" w:color="auto"/>
      </w:divBdr>
    </w:div>
    <w:div w:id="1796487644">
      <w:bodyDiv w:val="1"/>
      <w:marLeft w:val="0"/>
      <w:marRight w:val="0"/>
      <w:marTop w:val="0"/>
      <w:marBottom w:val="0"/>
      <w:divBdr>
        <w:top w:val="none" w:sz="0" w:space="0" w:color="auto"/>
        <w:left w:val="none" w:sz="0" w:space="0" w:color="auto"/>
        <w:bottom w:val="none" w:sz="0" w:space="0" w:color="auto"/>
        <w:right w:val="none" w:sz="0" w:space="0" w:color="auto"/>
      </w:divBdr>
    </w:div>
    <w:div w:id="1796631526">
      <w:bodyDiv w:val="1"/>
      <w:marLeft w:val="0"/>
      <w:marRight w:val="0"/>
      <w:marTop w:val="0"/>
      <w:marBottom w:val="0"/>
      <w:divBdr>
        <w:top w:val="none" w:sz="0" w:space="0" w:color="auto"/>
        <w:left w:val="none" w:sz="0" w:space="0" w:color="auto"/>
        <w:bottom w:val="none" w:sz="0" w:space="0" w:color="auto"/>
        <w:right w:val="none" w:sz="0" w:space="0" w:color="auto"/>
      </w:divBdr>
    </w:div>
    <w:div w:id="1798794286">
      <w:bodyDiv w:val="1"/>
      <w:marLeft w:val="0"/>
      <w:marRight w:val="0"/>
      <w:marTop w:val="0"/>
      <w:marBottom w:val="0"/>
      <w:divBdr>
        <w:top w:val="none" w:sz="0" w:space="0" w:color="auto"/>
        <w:left w:val="none" w:sz="0" w:space="0" w:color="auto"/>
        <w:bottom w:val="none" w:sz="0" w:space="0" w:color="auto"/>
        <w:right w:val="none" w:sz="0" w:space="0" w:color="auto"/>
      </w:divBdr>
      <w:divsChild>
        <w:div w:id="1135441833">
          <w:marLeft w:val="0"/>
          <w:marRight w:val="0"/>
          <w:marTop w:val="0"/>
          <w:marBottom w:val="0"/>
          <w:divBdr>
            <w:top w:val="none" w:sz="0" w:space="0" w:color="auto"/>
            <w:left w:val="none" w:sz="0" w:space="0" w:color="auto"/>
            <w:bottom w:val="none" w:sz="0" w:space="0" w:color="auto"/>
            <w:right w:val="none" w:sz="0" w:space="0" w:color="auto"/>
          </w:divBdr>
        </w:div>
        <w:div w:id="1225217812">
          <w:marLeft w:val="0"/>
          <w:marRight w:val="0"/>
          <w:marTop w:val="0"/>
          <w:marBottom w:val="0"/>
          <w:divBdr>
            <w:top w:val="none" w:sz="0" w:space="0" w:color="auto"/>
            <w:left w:val="none" w:sz="0" w:space="0" w:color="auto"/>
            <w:bottom w:val="none" w:sz="0" w:space="0" w:color="auto"/>
            <w:right w:val="none" w:sz="0" w:space="0" w:color="auto"/>
          </w:divBdr>
        </w:div>
        <w:div w:id="1315912691">
          <w:marLeft w:val="0"/>
          <w:marRight w:val="0"/>
          <w:marTop w:val="0"/>
          <w:marBottom w:val="0"/>
          <w:divBdr>
            <w:top w:val="none" w:sz="0" w:space="0" w:color="auto"/>
            <w:left w:val="none" w:sz="0" w:space="0" w:color="auto"/>
            <w:bottom w:val="none" w:sz="0" w:space="0" w:color="auto"/>
            <w:right w:val="none" w:sz="0" w:space="0" w:color="auto"/>
          </w:divBdr>
        </w:div>
        <w:div w:id="2037149662">
          <w:marLeft w:val="0"/>
          <w:marRight w:val="0"/>
          <w:marTop w:val="0"/>
          <w:marBottom w:val="0"/>
          <w:divBdr>
            <w:top w:val="none" w:sz="0" w:space="0" w:color="auto"/>
            <w:left w:val="none" w:sz="0" w:space="0" w:color="auto"/>
            <w:bottom w:val="none" w:sz="0" w:space="0" w:color="auto"/>
            <w:right w:val="none" w:sz="0" w:space="0" w:color="auto"/>
          </w:divBdr>
        </w:div>
      </w:divsChild>
    </w:div>
    <w:div w:id="1807233913">
      <w:bodyDiv w:val="1"/>
      <w:marLeft w:val="0"/>
      <w:marRight w:val="0"/>
      <w:marTop w:val="0"/>
      <w:marBottom w:val="0"/>
      <w:divBdr>
        <w:top w:val="none" w:sz="0" w:space="0" w:color="auto"/>
        <w:left w:val="none" w:sz="0" w:space="0" w:color="auto"/>
        <w:bottom w:val="none" w:sz="0" w:space="0" w:color="auto"/>
        <w:right w:val="none" w:sz="0" w:space="0" w:color="auto"/>
      </w:divBdr>
    </w:div>
    <w:div w:id="1825704475">
      <w:bodyDiv w:val="1"/>
      <w:marLeft w:val="0"/>
      <w:marRight w:val="0"/>
      <w:marTop w:val="0"/>
      <w:marBottom w:val="0"/>
      <w:divBdr>
        <w:top w:val="none" w:sz="0" w:space="0" w:color="auto"/>
        <w:left w:val="none" w:sz="0" w:space="0" w:color="auto"/>
        <w:bottom w:val="none" w:sz="0" w:space="0" w:color="auto"/>
        <w:right w:val="none" w:sz="0" w:space="0" w:color="auto"/>
      </w:divBdr>
    </w:div>
    <w:div w:id="1842626025">
      <w:bodyDiv w:val="1"/>
      <w:marLeft w:val="0"/>
      <w:marRight w:val="0"/>
      <w:marTop w:val="0"/>
      <w:marBottom w:val="0"/>
      <w:divBdr>
        <w:top w:val="none" w:sz="0" w:space="0" w:color="auto"/>
        <w:left w:val="none" w:sz="0" w:space="0" w:color="auto"/>
        <w:bottom w:val="none" w:sz="0" w:space="0" w:color="auto"/>
        <w:right w:val="none" w:sz="0" w:space="0" w:color="auto"/>
      </w:divBdr>
    </w:div>
    <w:div w:id="1846550347">
      <w:bodyDiv w:val="1"/>
      <w:marLeft w:val="0"/>
      <w:marRight w:val="0"/>
      <w:marTop w:val="0"/>
      <w:marBottom w:val="0"/>
      <w:divBdr>
        <w:top w:val="none" w:sz="0" w:space="0" w:color="auto"/>
        <w:left w:val="none" w:sz="0" w:space="0" w:color="auto"/>
        <w:bottom w:val="none" w:sz="0" w:space="0" w:color="auto"/>
        <w:right w:val="none" w:sz="0" w:space="0" w:color="auto"/>
      </w:divBdr>
    </w:div>
    <w:div w:id="1926572678">
      <w:bodyDiv w:val="1"/>
      <w:marLeft w:val="0"/>
      <w:marRight w:val="0"/>
      <w:marTop w:val="0"/>
      <w:marBottom w:val="0"/>
      <w:divBdr>
        <w:top w:val="none" w:sz="0" w:space="0" w:color="auto"/>
        <w:left w:val="none" w:sz="0" w:space="0" w:color="auto"/>
        <w:bottom w:val="none" w:sz="0" w:space="0" w:color="auto"/>
        <w:right w:val="none" w:sz="0" w:space="0" w:color="auto"/>
      </w:divBdr>
    </w:div>
    <w:div w:id="1929802575">
      <w:bodyDiv w:val="1"/>
      <w:marLeft w:val="0"/>
      <w:marRight w:val="0"/>
      <w:marTop w:val="0"/>
      <w:marBottom w:val="0"/>
      <w:divBdr>
        <w:top w:val="none" w:sz="0" w:space="0" w:color="auto"/>
        <w:left w:val="none" w:sz="0" w:space="0" w:color="auto"/>
        <w:bottom w:val="none" w:sz="0" w:space="0" w:color="auto"/>
        <w:right w:val="none" w:sz="0" w:space="0" w:color="auto"/>
      </w:divBdr>
    </w:div>
    <w:div w:id="1950234081">
      <w:bodyDiv w:val="1"/>
      <w:marLeft w:val="0"/>
      <w:marRight w:val="0"/>
      <w:marTop w:val="0"/>
      <w:marBottom w:val="0"/>
      <w:divBdr>
        <w:top w:val="none" w:sz="0" w:space="0" w:color="auto"/>
        <w:left w:val="none" w:sz="0" w:space="0" w:color="auto"/>
        <w:bottom w:val="none" w:sz="0" w:space="0" w:color="auto"/>
        <w:right w:val="none" w:sz="0" w:space="0" w:color="auto"/>
      </w:divBdr>
    </w:div>
    <w:div w:id="1958835291">
      <w:bodyDiv w:val="1"/>
      <w:marLeft w:val="0"/>
      <w:marRight w:val="0"/>
      <w:marTop w:val="0"/>
      <w:marBottom w:val="0"/>
      <w:divBdr>
        <w:top w:val="none" w:sz="0" w:space="0" w:color="auto"/>
        <w:left w:val="none" w:sz="0" w:space="0" w:color="auto"/>
        <w:bottom w:val="none" w:sz="0" w:space="0" w:color="auto"/>
        <w:right w:val="none" w:sz="0" w:space="0" w:color="auto"/>
      </w:divBdr>
    </w:div>
    <w:div w:id="1973366153">
      <w:bodyDiv w:val="1"/>
      <w:marLeft w:val="0"/>
      <w:marRight w:val="0"/>
      <w:marTop w:val="0"/>
      <w:marBottom w:val="0"/>
      <w:divBdr>
        <w:top w:val="none" w:sz="0" w:space="0" w:color="auto"/>
        <w:left w:val="none" w:sz="0" w:space="0" w:color="auto"/>
        <w:bottom w:val="none" w:sz="0" w:space="0" w:color="auto"/>
        <w:right w:val="none" w:sz="0" w:space="0" w:color="auto"/>
      </w:divBdr>
    </w:div>
    <w:div w:id="1984575343">
      <w:bodyDiv w:val="1"/>
      <w:marLeft w:val="0"/>
      <w:marRight w:val="0"/>
      <w:marTop w:val="0"/>
      <w:marBottom w:val="0"/>
      <w:divBdr>
        <w:top w:val="none" w:sz="0" w:space="0" w:color="auto"/>
        <w:left w:val="none" w:sz="0" w:space="0" w:color="auto"/>
        <w:bottom w:val="none" w:sz="0" w:space="0" w:color="auto"/>
        <w:right w:val="none" w:sz="0" w:space="0" w:color="auto"/>
      </w:divBdr>
    </w:div>
    <w:div w:id="1988584423">
      <w:bodyDiv w:val="1"/>
      <w:marLeft w:val="0"/>
      <w:marRight w:val="0"/>
      <w:marTop w:val="0"/>
      <w:marBottom w:val="0"/>
      <w:divBdr>
        <w:top w:val="none" w:sz="0" w:space="0" w:color="auto"/>
        <w:left w:val="none" w:sz="0" w:space="0" w:color="auto"/>
        <w:bottom w:val="none" w:sz="0" w:space="0" w:color="auto"/>
        <w:right w:val="none" w:sz="0" w:space="0" w:color="auto"/>
      </w:divBdr>
    </w:div>
    <w:div w:id="2043941949">
      <w:bodyDiv w:val="1"/>
      <w:marLeft w:val="0"/>
      <w:marRight w:val="0"/>
      <w:marTop w:val="0"/>
      <w:marBottom w:val="0"/>
      <w:divBdr>
        <w:top w:val="none" w:sz="0" w:space="0" w:color="auto"/>
        <w:left w:val="none" w:sz="0" w:space="0" w:color="auto"/>
        <w:bottom w:val="none" w:sz="0" w:space="0" w:color="auto"/>
        <w:right w:val="none" w:sz="0" w:space="0" w:color="auto"/>
      </w:divBdr>
      <w:divsChild>
        <w:div w:id="1269654219">
          <w:marLeft w:val="0"/>
          <w:marRight w:val="0"/>
          <w:marTop w:val="0"/>
          <w:marBottom w:val="0"/>
          <w:divBdr>
            <w:top w:val="none" w:sz="0" w:space="0" w:color="auto"/>
            <w:left w:val="none" w:sz="0" w:space="0" w:color="auto"/>
            <w:bottom w:val="none" w:sz="0" w:space="0" w:color="auto"/>
            <w:right w:val="none" w:sz="0" w:space="0" w:color="auto"/>
          </w:divBdr>
        </w:div>
      </w:divsChild>
    </w:div>
    <w:div w:id="2052024439">
      <w:bodyDiv w:val="1"/>
      <w:marLeft w:val="0"/>
      <w:marRight w:val="0"/>
      <w:marTop w:val="0"/>
      <w:marBottom w:val="0"/>
      <w:divBdr>
        <w:top w:val="none" w:sz="0" w:space="0" w:color="auto"/>
        <w:left w:val="none" w:sz="0" w:space="0" w:color="auto"/>
        <w:bottom w:val="none" w:sz="0" w:space="0" w:color="auto"/>
        <w:right w:val="none" w:sz="0" w:space="0" w:color="auto"/>
      </w:divBdr>
    </w:div>
    <w:div w:id="2052142917">
      <w:bodyDiv w:val="1"/>
      <w:marLeft w:val="0"/>
      <w:marRight w:val="0"/>
      <w:marTop w:val="0"/>
      <w:marBottom w:val="0"/>
      <w:divBdr>
        <w:top w:val="none" w:sz="0" w:space="0" w:color="auto"/>
        <w:left w:val="none" w:sz="0" w:space="0" w:color="auto"/>
        <w:bottom w:val="none" w:sz="0" w:space="0" w:color="auto"/>
        <w:right w:val="none" w:sz="0" w:space="0" w:color="auto"/>
      </w:divBdr>
    </w:div>
    <w:div w:id="2082023879">
      <w:bodyDiv w:val="1"/>
      <w:marLeft w:val="0"/>
      <w:marRight w:val="0"/>
      <w:marTop w:val="0"/>
      <w:marBottom w:val="0"/>
      <w:divBdr>
        <w:top w:val="none" w:sz="0" w:space="0" w:color="auto"/>
        <w:left w:val="none" w:sz="0" w:space="0" w:color="auto"/>
        <w:bottom w:val="none" w:sz="0" w:space="0" w:color="auto"/>
        <w:right w:val="none" w:sz="0" w:space="0" w:color="auto"/>
      </w:divBdr>
    </w:div>
    <w:div w:id="2090956539">
      <w:bodyDiv w:val="1"/>
      <w:marLeft w:val="0"/>
      <w:marRight w:val="0"/>
      <w:marTop w:val="0"/>
      <w:marBottom w:val="0"/>
      <w:divBdr>
        <w:top w:val="none" w:sz="0" w:space="0" w:color="auto"/>
        <w:left w:val="none" w:sz="0" w:space="0" w:color="auto"/>
        <w:bottom w:val="none" w:sz="0" w:space="0" w:color="auto"/>
        <w:right w:val="none" w:sz="0" w:space="0" w:color="auto"/>
      </w:divBdr>
    </w:div>
    <w:div w:id="2095279725">
      <w:bodyDiv w:val="1"/>
      <w:marLeft w:val="0"/>
      <w:marRight w:val="0"/>
      <w:marTop w:val="0"/>
      <w:marBottom w:val="0"/>
      <w:divBdr>
        <w:top w:val="none" w:sz="0" w:space="0" w:color="auto"/>
        <w:left w:val="none" w:sz="0" w:space="0" w:color="auto"/>
        <w:bottom w:val="none" w:sz="0" w:space="0" w:color="auto"/>
        <w:right w:val="none" w:sz="0" w:space="0" w:color="auto"/>
      </w:divBdr>
    </w:div>
    <w:div w:id="2095852418">
      <w:bodyDiv w:val="1"/>
      <w:marLeft w:val="0"/>
      <w:marRight w:val="0"/>
      <w:marTop w:val="0"/>
      <w:marBottom w:val="0"/>
      <w:divBdr>
        <w:top w:val="none" w:sz="0" w:space="0" w:color="auto"/>
        <w:left w:val="none" w:sz="0" w:space="0" w:color="auto"/>
        <w:bottom w:val="none" w:sz="0" w:space="0" w:color="auto"/>
        <w:right w:val="none" w:sz="0" w:space="0" w:color="auto"/>
      </w:divBdr>
    </w:div>
    <w:div w:id="2097749106">
      <w:bodyDiv w:val="1"/>
      <w:marLeft w:val="0"/>
      <w:marRight w:val="0"/>
      <w:marTop w:val="0"/>
      <w:marBottom w:val="0"/>
      <w:divBdr>
        <w:top w:val="none" w:sz="0" w:space="0" w:color="auto"/>
        <w:left w:val="none" w:sz="0" w:space="0" w:color="auto"/>
        <w:bottom w:val="none" w:sz="0" w:space="0" w:color="auto"/>
        <w:right w:val="none" w:sz="0" w:space="0" w:color="auto"/>
      </w:divBdr>
    </w:div>
    <w:div w:id="2143691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jpg"/><Relationship Id="rId18" Type="http://schemas.openxmlformats.org/officeDocument/2006/relationships/image" Target="media/image9.jpg"/><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image" Target="media/image3.jpg"/><Relationship Id="rId17" Type="http://schemas.openxmlformats.org/officeDocument/2006/relationships/image" Target="media/image8.jpg"/><Relationship Id="rId2" Type="http://schemas.openxmlformats.org/officeDocument/2006/relationships/numbering" Target="numbering.xml"/><Relationship Id="rId16" Type="http://schemas.openxmlformats.org/officeDocument/2006/relationships/image" Target="media/image7.jpg"/><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g"/><Relationship Id="rId5" Type="http://schemas.openxmlformats.org/officeDocument/2006/relationships/webSettings" Target="webSettings.xml"/><Relationship Id="rId15" Type="http://schemas.openxmlformats.org/officeDocument/2006/relationships/image" Target="media/image6.jpg"/><Relationship Id="rId23" Type="http://schemas.openxmlformats.org/officeDocument/2006/relationships/theme" Target="theme/theme1.xml"/><Relationship Id="rId10" Type="http://schemas.openxmlformats.org/officeDocument/2006/relationships/image" Target="media/image1.jpg"/><Relationship Id="rId19" Type="http://schemas.openxmlformats.org/officeDocument/2006/relationships/image" Target="media/image10.jp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jp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D812BA-882A-F64D-8C99-4DB0D99465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45</Pages>
  <Words>16663</Words>
  <Characters>94984</Characters>
  <Application>Microsoft Office Word</Application>
  <DocSecurity>0</DocSecurity>
  <Lines>791</Lines>
  <Paragraphs>222</Paragraphs>
  <ScaleCrop>false</ScaleCrop>
  <HeadingPairs>
    <vt:vector size="2" baseType="variant">
      <vt:variant>
        <vt:lpstr>Title</vt:lpstr>
      </vt:variant>
      <vt:variant>
        <vt:i4>1</vt:i4>
      </vt:variant>
    </vt:vector>
  </HeadingPairs>
  <TitlesOfParts>
    <vt:vector size="1" baseType="lpstr">
      <vt:lpstr>Evidence Report</vt:lpstr>
    </vt:vector>
  </TitlesOfParts>
  <Company>JHU DOM</Company>
  <LinksUpToDate>false</LinksUpToDate>
  <CharactersWithSpaces>111425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Evidence Report</dc:title>
  <dc:subject/>
  <dc:creator>upatel3</dc:creator>
  <cp:keywords/>
  <cp:lastModifiedBy>Brett Thombs, Dr.</cp:lastModifiedBy>
  <cp:revision>4</cp:revision>
  <cp:lastPrinted>2018-08-19T19:39:00Z</cp:lastPrinted>
  <dcterms:created xsi:type="dcterms:W3CDTF">2022-07-26T11:40:00Z</dcterms:created>
  <dcterms:modified xsi:type="dcterms:W3CDTF">2022-08-04T14:57:00Z</dcterms:modified>
</cp:coreProperties>
</file>