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325D93" w14:textId="77777777" w:rsidR="009677BA" w:rsidRPr="00B60E55" w:rsidRDefault="009677BA" w:rsidP="009677BA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</w:rPr>
      </w:pPr>
      <w:bookmarkStart w:id="0" w:name="OLE_LINK288"/>
      <w:bookmarkStart w:id="1" w:name="OLE_LINK289"/>
      <w:bookmarkStart w:id="2" w:name="OLE_LINK218"/>
      <w:bookmarkStart w:id="3" w:name="OLE_LINK219"/>
      <w:r>
        <w:rPr>
          <w:rFonts w:ascii="Times New Roman" w:hAnsi="Times New Roman" w:cs="Times New Roman" w:hint="eastAsia"/>
          <w:b/>
          <w:kern w:val="0"/>
        </w:rPr>
        <w:t>Supplementary</w:t>
      </w:r>
      <w:bookmarkEnd w:id="0"/>
      <w:bookmarkEnd w:id="1"/>
      <w:r w:rsidRPr="00B60E55">
        <w:rPr>
          <w:rFonts w:ascii="Times New Roman" w:hAnsi="Times New Roman" w:cs="Times New Roman" w:hint="eastAsia"/>
          <w:b/>
          <w:kern w:val="0"/>
        </w:rPr>
        <w:t xml:space="preserve"> </w:t>
      </w:r>
      <w:r>
        <w:rPr>
          <w:rFonts w:ascii="Times New Roman" w:hAnsi="Times New Roman" w:cs="Times New Roman" w:hint="eastAsia"/>
          <w:b/>
          <w:kern w:val="0"/>
        </w:rPr>
        <w:t>Table 3</w:t>
      </w:r>
      <w:r w:rsidRPr="00B60E55">
        <w:rPr>
          <w:rFonts w:ascii="Times New Roman" w:hAnsi="Times New Roman" w:cs="Times New Roman" w:hint="eastAsia"/>
          <w:b/>
          <w:kern w:val="0"/>
        </w:rPr>
        <w:t>.</w:t>
      </w:r>
      <w:bookmarkStart w:id="4" w:name="OLE_LINK224"/>
      <w:bookmarkStart w:id="5" w:name="OLE_LINK225"/>
      <w:r w:rsidRPr="00B60E55">
        <w:rPr>
          <w:rFonts w:ascii="Times New Roman" w:hAnsi="Times New Roman" w:cs="Times New Roman" w:hint="eastAsia"/>
          <w:b/>
          <w:kern w:val="0"/>
        </w:rPr>
        <w:t xml:space="preserve"> </w:t>
      </w:r>
      <w:r>
        <w:rPr>
          <w:rFonts w:ascii="Times New Roman" w:hAnsi="Times New Roman" w:cs="Times New Roman" w:hint="eastAsia"/>
          <w:b/>
          <w:kern w:val="0"/>
        </w:rPr>
        <w:t>Univariate</w:t>
      </w:r>
      <w:r w:rsidRPr="00B60E55">
        <w:rPr>
          <w:rFonts w:ascii="Times New Roman" w:hAnsi="Times New Roman" w:cs="Times New Roman" w:hint="eastAsia"/>
          <w:b/>
          <w:kern w:val="0"/>
        </w:rPr>
        <w:t xml:space="preserve"> logistic reg</w:t>
      </w:r>
      <w:r>
        <w:rPr>
          <w:rFonts w:ascii="Times New Roman" w:hAnsi="Times New Roman" w:cs="Times New Roman" w:hint="eastAsia"/>
          <w:b/>
          <w:kern w:val="0"/>
        </w:rPr>
        <w:t>ression analysis of factors associated</w:t>
      </w:r>
      <w:r w:rsidRPr="00B60E55">
        <w:rPr>
          <w:rFonts w:ascii="Times New Roman" w:hAnsi="Times New Roman" w:cs="Times New Roman" w:hint="eastAsia"/>
          <w:b/>
          <w:kern w:val="0"/>
        </w:rPr>
        <w:t xml:space="preserve"> with preterm </w:t>
      </w:r>
      <w:r>
        <w:rPr>
          <w:rFonts w:ascii="Times New Roman" w:hAnsi="Times New Roman" w:cs="Times New Roman" w:hint="eastAsia"/>
          <w:b/>
          <w:kern w:val="0"/>
        </w:rPr>
        <w:t>survive without major morbidities among SLE group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851"/>
        <w:gridCol w:w="1701"/>
        <w:gridCol w:w="1178"/>
      </w:tblGrid>
      <w:tr w:rsidR="009677BA" w14:paraId="344CD75E" w14:textId="77777777" w:rsidTr="00061B00">
        <w:trPr>
          <w:trHeight w:val="440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153CA35A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bookmarkStart w:id="6" w:name="OLE_LINK222"/>
            <w:bookmarkStart w:id="7" w:name="OLE_LINK223"/>
            <w:bookmarkEnd w:id="2"/>
            <w:bookmarkEnd w:id="3"/>
            <w:bookmarkEnd w:id="4"/>
            <w:bookmarkEnd w:id="5"/>
            <w:r>
              <w:rPr>
                <w:rFonts w:ascii="Times New Roman" w:hAnsi="Times New Roman" w:cs="Times New Roman" w:hint="eastAsia"/>
                <w:kern w:val="0"/>
              </w:rPr>
              <w:t>Variables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2536A18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19EF9C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95%CI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2F0A2C28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412EB2">
              <w:rPr>
                <w:rFonts w:ascii="Times New Roman" w:hAnsi="Times New Roman" w:cs="Times New Roman" w:hint="eastAsia"/>
                <w:i/>
                <w:kern w:val="0"/>
              </w:rPr>
              <w:t>P</w:t>
            </w:r>
            <w:r>
              <w:rPr>
                <w:rFonts w:ascii="Times New Roman" w:hAnsi="Times New Roman" w:cs="Times New Roman" w:hint="eastAsia"/>
                <w:i/>
                <w:kern w:val="0"/>
              </w:rPr>
              <w:t>-</w:t>
            </w:r>
            <w:r>
              <w:rPr>
                <w:rFonts w:ascii="Times New Roman" w:hAnsi="Times New Roman" w:cs="Times New Roman" w:hint="eastAsia"/>
                <w:kern w:val="0"/>
              </w:rPr>
              <w:t>value</w:t>
            </w:r>
          </w:p>
        </w:tc>
      </w:tr>
      <w:tr w:rsidR="009677BA" w14:paraId="7F714181" w14:textId="77777777" w:rsidTr="00061B00">
        <w:trPr>
          <w:trHeight w:val="440"/>
        </w:trPr>
        <w:tc>
          <w:tcPr>
            <w:tcW w:w="4786" w:type="dxa"/>
            <w:tcBorders>
              <w:top w:val="single" w:sz="4" w:space="0" w:color="auto"/>
            </w:tcBorders>
          </w:tcPr>
          <w:p w14:paraId="02EF0D04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</w:rPr>
              <w:t xml:space="preserve">SLE active during Pregnancy 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7D2FA18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1.062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3D12191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0.362-3.119</w:t>
            </w:r>
          </w:p>
        </w:tc>
        <w:tc>
          <w:tcPr>
            <w:tcW w:w="1178" w:type="dxa"/>
            <w:tcBorders>
              <w:top w:val="single" w:sz="4" w:space="0" w:color="auto"/>
            </w:tcBorders>
          </w:tcPr>
          <w:p w14:paraId="6901A704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0.913</w:t>
            </w:r>
          </w:p>
        </w:tc>
      </w:tr>
      <w:bookmarkEnd w:id="6"/>
      <w:bookmarkEnd w:id="7"/>
      <w:tr w:rsidR="009677BA" w14:paraId="7912AA34" w14:textId="77777777" w:rsidTr="00061B00">
        <w:trPr>
          <w:trHeight w:val="440"/>
        </w:trPr>
        <w:tc>
          <w:tcPr>
            <w:tcW w:w="4786" w:type="dxa"/>
          </w:tcPr>
          <w:p w14:paraId="36EAF823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>Previous manifestations</w:t>
            </w:r>
          </w:p>
        </w:tc>
        <w:tc>
          <w:tcPr>
            <w:tcW w:w="851" w:type="dxa"/>
          </w:tcPr>
          <w:p w14:paraId="6F3E1D5F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701" w:type="dxa"/>
          </w:tcPr>
          <w:p w14:paraId="3CF9AA5E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78" w:type="dxa"/>
          </w:tcPr>
          <w:p w14:paraId="51099E81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677BA" w14:paraId="0D0D2200" w14:textId="77777777" w:rsidTr="00061B00">
        <w:trPr>
          <w:trHeight w:val="440"/>
        </w:trPr>
        <w:tc>
          <w:tcPr>
            <w:tcW w:w="4786" w:type="dxa"/>
          </w:tcPr>
          <w:p w14:paraId="5C1889F2" w14:textId="77777777" w:rsidR="009677BA" w:rsidRPr="00005171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Hematological disease</w:t>
            </w:r>
          </w:p>
        </w:tc>
        <w:tc>
          <w:tcPr>
            <w:tcW w:w="851" w:type="dxa"/>
          </w:tcPr>
          <w:p w14:paraId="3470E8E6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0.877</w:t>
            </w:r>
          </w:p>
        </w:tc>
        <w:tc>
          <w:tcPr>
            <w:tcW w:w="1701" w:type="dxa"/>
          </w:tcPr>
          <w:p w14:paraId="6AA38D2E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0.253-3.035</w:t>
            </w:r>
          </w:p>
        </w:tc>
        <w:tc>
          <w:tcPr>
            <w:tcW w:w="1178" w:type="dxa"/>
          </w:tcPr>
          <w:p w14:paraId="1F6BFE72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0.836</w:t>
            </w:r>
          </w:p>
        </w:tc>
      </w:tr>
      <w:tr w:rsidR="009677BA" w14:paraId="2A36D33A" w14:textId="77777777" w:rsidTr="00061B00">
        <w:trPr>
          <w:trHeight w:val="440"/>
        </w:trPr>
        <w:tc>
          <w:tcPr>
            <w:tcW w:w="4786" w:type="dxa"/>
          </w:tcPr>
          <w:p w14:paraId="4BDE1185" w14:textId="77777777" w:rsidR="009677BA" w:rsidRPr="00005171" w:rsidRDefault="009677BA" w:rsidP="00061B00">
            <w:pPr>
              <w:tabs>
                <w:tab w:val="right" w:pos="4570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Cutaneous lesions</w:t>
            </w:r>
            <w:r>
              <w:rPr>
                <w:rFonts w:ascii="Times New Roman" w:hAnsi="Times New Roman" w:cs="Times New Roman"/>
                <w:kern w:val="0"/>
              </w:rPr>
              <w:tab/>
            </w:r>
          </w:p>
        </w:tc>
        <w:tc>
          <w:tcPr>
            <w:tcW w:w="851" w:type="dxa"/>
          </w:tcPr>
          <w:p w14:paraId="21530C03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1.364</w:t>
            </w:r>
          </w:p>
        </w:tc>
        <w:tc>
          <w:tcPr>
            <w:tcW w:w="1701" w:type="dxa"/>
          </w:tcPr>
          <w:p w14:paraId="0A0089C3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0.156-11.908</w:t>
            </w:r>
          </w:p>
        </w:tc>
        <w:tc>
          <w:tcPr>
            <w:tcW w:w="1178" w:type="dxa"/>
          </w:tcPr>
          <w:p w14:paraId="51B1B9EE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0.779</w:t>
            </w:r>
          </w:p>
        </w:tc>
      </w:tr>
      <w:tr w:rsidR="009677BA" w14:paraId="7BA67AEA" w14:textId="77777777" w:rsidTr="00061B00">
        <w:trPr>
          <w:trHeight w:val="440"/>
        </w:trPr>
        <w:tc>
          <w:tcPr>
            <w:tcW w:w="4786" w:type="dxa"/>
          </w:tcPr>
          <w:p w14:paraId="145223E7" w14:textId="77777777" w:rsidR="009677BA" w:rsidRPr="00005171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Articular disease</w:t>
            </w:r>
          </w:p>
        </w:tc>
        <w:tc>
          <w:tcPr>
            <w:tcW w:w="851" w:type="dxa"/>
          </w:tcPr>
          <w:p w14:paraId="2E380180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0.636</w:t>
            </w:r>
          </w:p>
        </w:tc>
        <w:tc>
          <w:tcPr>
            <w:tcW w:w="1701" w:type="dxa"/>
          </w:tcPr>
          <w:p w14:paraId="359E6843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0.120-3.385</w:t>
            </w:r>
          </w:p>
        </w:tc>
        <w:tc>
          <w:tcPr>
            <w:tcW w:w="1178" w:type="dxa"/>
          </w:tcPr>
          <w:p w14:paraId="1912A73C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0.596</w:t>
            </w:r>
          </w:p>
        </w:tc>
      </w:tr>
      <w:tr w:rsidR="009677BA" w14:paraId="2E63FEBF" w14:textId="77777777" w:rsidTr="00061B00">
        <w:trPr>
          <w:trHeight w:val="440"/>
        </w:trPr>
        <w:tc>
          <w:tcPr>
            <w:tcW w:w="4786" w:type="dxa"/>
          </w:tcPr>
          <w:p w14:paraId="3CC66635" w14:textId="77777777" w:rsidR="009677BA" w:rsidRPr="00005171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Renal disease</w:t>
            </w:r>
          </w:p>
        </w:tc>
        <w:tc>
          <w:tcPr>
            <w:tcW w:w="851" w:type="dxa"/>
          </w:tcPr>
          <w:p w14:paraId="224BDB31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0.918</w:t>
            </w:r>
          </w:p>
        </w:tc>
        <w:tc>
          <w:tcPr>
            <w:tcW w:w="1701" w:type="dxa"/>
          </w:tcPr>
          <w:p w14:paraId="5324BBC5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0.312-2.701</w:t>
            </w:r>
          </w:p>
        </w:tc>
        <w:tc>
          <w:tcPr>
            <w:tcW w:w="1178" w:type="dxa"/>
          </w:tcPr>
          <w:p w14:paraId="43444DA8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0.877</w:t>
            </w:r>
          </w:p>
        </w:tc>
      </w:tr>
      <w:tr w:rsidR="009677BA" w14:paraId="0A6BAEDC" w14:textId="77777777" w:rsidTr="00061B00">
        <w:trPr>
          <w:trHeight w:val="440"/>
        </w:trPr>
        <w:tc>
          <w:tcPr>
            <w:tcW w:w="4786" w:type="dxa"/>
          </w:tcPr>
          <w:p w14:paraId="4D30C19F" w14:textId="77777777" w:rsidR="009677BA" w:rsidRPr="00005171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Serositis</w:t>
            </w:r>
          </w:p>
        </w:tc>
        <w:tc>
          <w:tcPr>
            <w:tcW w:w="851" w:type="dxa"/>
          </w:tcPr>
          <w:p w14:paraId="6280E19A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0.556</w:t>
            </w:r>
          </w:p>
        </w:tc>
        <w:tc>
          <w:tcPr>
            <w:tcW w:w="1701" w:type="dxa"/>
          </w:tcPr>
          <w:p w14:paraId="055BBFEB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0.054-5.706</w:t>
            </w:r>
          </w:p>
        </w:tc>
        <w:tc>
          <w:tcPr>
            <w:tcW w:w="1178" w:type="dxa"/>
          </w:tcPr>
          <w:p w14:paraId="2BDE4E39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0.621</w:t>
            </w:r>
          </w:p>
        </w:tc>
      </w:tr>
      <w:tr w:rsidR="009677BA" w14:paraId="58EDB336" w14:textId="77777777" w:rsidTr="00061B00">
        <w:trPr>
          <w:trHeight w:val="440"/>
        </w:trPr>
        <w:tc>
          <w:tcPr>
            <w:tcW w:w="4786" w:type="dxa"/>
          </w:tcPr>
          <w:p w14:paraId="601FF2B4" w14:textId="77777777" w:rsidR="009677BA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 w:rsidRPr="0077373F">
              <w:rPr>
                <w:rFonts w:ascii="Times New Roman" w:hAnsi="Times New Roman" w:cs="Times New Roman" w:hint="eastAsia"/>
                <w:kern w:val="0"/>
              </w:rPr>
              <w:t>M</w:t>
            </w:r>
            <w:r w:rsidRPr="0077373F">
              <w:rPr>
                <w:rFonts w:ascii="Times New Roman" w:hAnsi="Times New Roman" w:cs="Times New Roman"/>
                <w:kern w:val="0"/>
              </w:rPr>
              <w:t>edication exposures</w:t>
            </w:r>
            <w:r w:rsidRPr="0077373F">
              <w:rPr>
                <w:rFonts w:ascii="Times New Roman" w:hAnsi="Times New Roman" w:cs="Times New Roman" w:hint="eastAsia"/>
                <w:kern w:val="0"/>
              </w:rPr>
              <w:t xml:space="preserve"> </w:t>
            </w:r>
            <w:r w:rsidRPr="00005171">
              <w:rPr>
                <w:rFonts w:ascii="Times New Roman" w:hAnsi="Times New Roman" w:cs="Times New Roman"/>
                <w:kern w:val="0"/>
              </w:rPr>
              <w:t>during pregnancy</w:t>
            </w:r>
          </w:p>
        </w:tc>
        <w:tc>
          <w:tcPr>
            <w:tcW w:w="851" w:type="dxa"/>
          </w:tcPr>
          <w:p w14:paraId="44AED9DA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701" w:type="dxa"/>
          </w:tcPr>
          <w:p w14:paraId="02E860B5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78" w:type="dxa"/>
          </w:tcPr>
          <w:p w14:paraId="27D2B16F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677BA" w14:paraId="4BA37B53" w14:textId="77777777" w:rsidTr="00061B00">
        <w:trPr>
          <w:trHeight w:val="440"/>
        </w:trPr>
        <w:tc>
          <w:tcPr>
            <w:tcW w:w="4786" w:type="dxa"/>
          </w:tcPr>
          <w:p w14:paraId="3200FED4" w14:textId="77777777" w:rsidR="009677BA" w:rsidRPr="0077373F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Steroids</w:t>
            </w:r>
          </w:p>
        </w:tc>
        <w:tc>
          <w:tcPr>
            <w:tcW w:w="851" w:type="dxa"/>
          </w:tcPr>
          <w:p w14:paraId="6B3CC72E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1.800</w:t>
            </w:r>
          </w:p>
        </w:tc>
        <w:tc>
          <w:tcPr>
            <w:tcW w:w="1701" w:type="dxa"/>
          </w:tcPr>
          <w:p w14:paraId="15B22A72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0.175-18.487</w:t>
            </w:r>
          </w:p>
        </w:tc>
        <w:tc>
          <w:tcPr>
            <w:tcW w:w="1178" w:type="dxa"/>
          </w:tcPr>
          <w:p w14:paraId="6F131F45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0.621</w:t>
            </w:r>
          </w:p>
        </w:tc>
      </w:tr>
      <w:tr w:rsidR="009677BA" w14:paraId="294A3143" w14:textId="77777777" w:rsidTr="00061B00">
        <w:trPr>
          <w:trHeight w:val="440"/>
        </w:trPr>
        <w:tc>
          <w:tcPr>
            <w:tcW w:w="4786" w:type="dxa"/>
          </w:tcPr>
          <w:p w14:paraId="59BEF04C" w14:textId="77777777" w:rsidR="009677BA" w:rsidRPr="00005171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    H</w:t>
            </w:r>
            <w:r>
              <w:rPr>
                <w:rFonts w:ascii="Times New Roman" w:hAnsi="Times New Roman" w:cs="Times New Roman" w:hint="eastAsia"/>
                <w:kern w:val="0"/>
              </w:rPr>
              <w:t>CQ</w:t>
            </w:r>
          </w:p>
        </w:tc>
        <w:tc>
          <w:tcPr>
            <w:tcW w:w="851" w:type="dxa"/>
          </w:tcPr>
          <w:p w14:paraId="0D1588F3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1.136</w:t>
            </w:r>
          </w:p>
        </w:tc>
        <w:tc>
          <w:tcPr>
            <w:tcW w:w="1701" w:type="dxa"/>
          </w:tcPr>
          <w:p w14:paraId="0E3396FD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0.357-3.619</w:t>
            </w:r>
          </w:p>
        </w:tc>
        <w:tc>
          <w:tcPr>
            <w:tcW w:w="1178" w:type="dxa"/>
          </w:tcPr>
          <w:p w14:paraId="6C34310A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0.829</w:t>
            </w:r>
          </w:p>
        </w:tc>
      </w:tr>
      <w:tr w:rsidR="009677BA" w14:paraId="2AA6E8EC" w14:textId="77777777" w:rsidTr="00061B00">
        <w:trPr>
          <w:trHeight w:val="440"/>
        </w:trPr>
        <w:tc>
          <w:tcPr>
            <w:tcW w:w="4786" w:type="dxa"/>
          </w:tcPr>
          <w:p w14:paraId="1E50AF15" w14:textId="77777777" w:rsidR="009677BA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Cytotoxic drugs</w:t>
            </w:r>
          </w:p>
        </w:tc>
        <w:tc>
          <w:tcPr>
            <w:tcW w:w="851" w:type="dxa"/>
          </w:tcPr>
          <w:p w14:paraId="18598702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0.867</w:t>
            </w:r>
          </w:p>
        </w:tc>
        <w:tc>
          <w:tcPr>
            <w:tcW w:w="1701" w:type="dxa"/>
          </w:tcPr>
          <w:p w14:paraId="3D9D0B0E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0.218-3.446</w:t>
            </w:r>
          </w:p>
        </w:tc>
        <w:tc>
          <w:tcPr>
            <w:tcW w:w="1178" w:type="dxa"/>
          </w:tcPr>
          <w:p w14:paraId="4CBDDBD2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0.839</w:t>
            </w:r>
          </w:p>
        </w:tc>
      </w:tr>
      <w:tr w:rsidR="009677BA" w14:paraId="3627CAE7" w14:textId="77777777" w:rsidTr="00061B00">
        <w:trPr>
          <w:trHeight w:val="440"/>
        </w:trPr>
        <w:tc>
          <w:tcPr>
            <w:tcW w:w="4786" w:type="dxa"/>
          </w:tcPr>
          <w:p w14:paraId="60427335" w14:textId="77777777" w:rsidR="009677BA" w:rsidRPr="00005171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</w:t>
            </w:r>
            <w:bookmarkStart w:id="8" w:name="OLE_LINK226"/>
            <w:bookmarkStart w:id="9" w:name="OLE_LINK227"/>
            <w:r w:rsidRPr="00005171">
              <w:rPr>
                <w:rFonts w:ascii="Times New Roman" w:hAnsi="Times New Roman" w:cs="Times New Roman"/>
                <w:kern w:val="0"/>
              </w:rPr>
              <w:t>Aspirin</w:t>
            </w:r>
            <w:bookmarkEnd w:id="8"/>
            <w:bookmarkEnd w:id="9"/>
          </w:p>
        </w:tc>
        <w:tc>
          <w:tcPr>
            <w:tcW w:w="851" w:type="dxa"/>
          </w:tcPr>
          <w:p w14:paraId="704AB169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4.248</w:t>
            </w:r>
          </w:p>
        </w:tc>
        <w:tc>
          <w:tcPr>
            <w:tcW w:w="1701" w:type="dxa"/>
          </w:tcPr>
          <w:p w14:paraId="7C84FE54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1.343-13.431</w:t>
            </w:r>
          </w:p>
        </w:tc>
        <w:tc>
          <w:tcPr>
            <w:tcW w:w="1178" w:type="dxa"/>
          </w:tcPr>
          <w:p w14:paraId="151DE005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0.014*</w:t>
            </w:r>
          </w:p>
        </w:tc>
      </w:tr>
      <w:tr w:rsidR="009677BA" w14:paraId="3AA25FEB" w14:textId="77777777" w:rsidTr="00061B00">
        <w:trPr>
          <w:trHeight w:val="440"/>
        </w:trPr>
        <w:tc>
          <w:tcPr>
            <w:tcW w:w="4786" w:type="dxa"/>
          </w:tcPr>
          <w:p w14:paraId="2F9FC467" w14:textId="77777777" w:rsidR="009677BA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>Positive antibodies at onset of pregnancy</w:t>
            </w:r>
          </w:p>
        </w:tc>
        <w:tc>
          <w:tcPr>
            <w:tcW w:w="851" w:type="dxa"/>
          </w:tcPr>
          <w:p w14:paraId="1F3E7E02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701" w:type="dxa"/>
          </w:tcPr>
          <w:p w14:paraId="3B74DD5B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78" w:type="dxa"/>
          </w:tcPr>
          <w:p w14:paraId="0D5CC29B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677BA" w14:paraId="4F0CAD48" w14:textId="77777777" w:rsidTr="00061B00">
        <w:trPr>
          <w:trHeight w:val="440"/>
        </w:trPr>
        <w:tc>
          <w:tcPr>
            <w:tcW w:w="4786" w:type="dxa"/>
          </w:tcPr>
          <w:p w14:paraId="02468946" w14:textId="77777777" w:rsidR="009677BA" w:rsidRPr="00005171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Anti-SSA/Ro</w:t>
            </w:r>
          </w:p>
        </w:tc>
        <w:tc>
          <w:tcPr>
            <w:tcW w:w="851" w:type="dxa"/>
          </w:tcPr>
          <w:p w14:paraId="670D002B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0.930</w:t>
            </w:r>
          </w:p>
        </w:tc>
        <w:tc>
          <w:tcPr>
            <w:tcW w:w="1701" w:type="dxa"/>
          </w:tcPr>
          <w:p w14:paraId="78CC653C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0.319-2.713</w:t>
            </w:r>
          </w:p>
        </w:tc>
        <w:tc>
          <w:tcPr>
            <w:tcW w:w="1178" w:type="dxa"/>
          </w:tcPr>
          <w:p w14:paraId="5454AA0E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0.895</w:t>
            </w:r>
          </w:p>
        </w:tc>
      </w:tr>
      <w:tr w:rsidR="009677BA" w14:paraId="2E5A97B3" w14:textId="77777777" w:rsidTr="00061B00">
        <w:trPr>
          <w:trHeight w:val="440"/>
        </w:trPr>
        <w:tc>
          <w:tcPr>
            <w:tcW w:w="4786" w:type="dxa"/>
          </w:tcPr>
          <w:p w14:paraId="346086F6" w14:textId="77777777" w:rsidR="009677BA" w:rsidRPr="00005171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Anti-SSB/La</w:t>
            </w:r>
          </w:p>
        </w:tc>
        <w:tc>
          <w:tcPr>
            <w:tcW w:w="851" w:type="dxa"/>
          </w:tcPr>
          <w:p w14:paraId="7626631B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0.276</w:t>
            </w:r>
          </w:p>
        </w:tc>
        <w:tc>
          <w:tcPr>
            <w:tcW w:w="1701" w:type="dxa"/>
          </w:tcPr>
          <w:p w14:paraId="39B4F78C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0.070-1.089</w:t>
            </w:r>
          </w:p>
        </w:tc>
        <w:tc>
          <w:tcPr>
            <w:tcW w:w="1178" w:type="dxa"/>
          </w:tcPr>
          <w:p w14:paraId="6E898FB2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0.066</w:t>
            </w:r>
          </w:p>
        </w:tc>
      </w:tr>
      <w:tr w:rsidR="009677BA" w14:paraId="15442F78" w14:textId="77777777" w:rsidTr="00061B00">
        <w:trPr>
          <w:trHeight w:val="440"/>
        </w:trPr>
        <w:tc>
          <w:tcPr>
            <w:tcW w:w="4786" w:type="dxa"/>
          </w:tcPr>
          <w:p w14:paraId="647A8791" w14:textId="77777777" w:rsidR="009677BA" w:rsidRPr="00005171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Anti-dsDNA</w:t>
            </w:r>
          </w:p>
        </w:tc>
        <w:tc>
          <w:tcPr>
            <w:tcW w:w="851" w:type="dxa"/>
          </w:tcPr>
          <w:p w14:paraId="4BAFA1D6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0.538</w:t>
            </w:r>
          </w:p>
        </w:tc>
        <w:tc>
          <w:tcPr>
            <w:tcW w:w="1701" w:type="dxa"/>
          </w:tcPr>
          <w:p w14:paraId="2BE0789E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0.172-1.686</w:t>
            </w:r>
          </w:p>
        </w:tc>
        <w:tc>
          <w:tcPr>
            <w:tcW w:w="1178" w:type="dxa"/>
          </w:tcPr>
          <w:p w14:paraId="5D801220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0.288</w:t>
            </w:r>
          </w:p>
        </w:tc>
      </w:tr>
      <w:tr w:rsidR="009677BA" w14:paraId="087FB411" w14:textId="77777777" w:rsidTr="00061B00">
        <w:trPr>
          <w:trHeight w:val="440"/>
        </w:trPr>
        <w:tc>
          <w:tcPr>
            <w:tcW w:w="4786" w:type="dxa"/>
          </w:tcPr>
          <w:p w14:paraId="73DDB9E6" w14:textId="77777777" w:rsidR="009677BA" w:rsidRPr="00005171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Anti-Sm</w:t>
            </w:r>
          </w:p>
        </w:tc>
        <w:tc>
          <w:tcPr>
            <w:tcW w:w="851" w:type="dxa"/>
          </w:tcPr>
          <w:p w14:paraId="1C31AC4F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1.169</w:t>
            </w:r>
          </w:p>
        </w:tc>
        <w:tc>
          <w:tcPr>
            <w:tcW w:w="1701" w:type="dxa"/>
          </w:tcPr>
          <w:p w14:paraId="38AC2100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0.131-10.424</w:t>
            </w:r>
          </w:p>
        </w:tc>
        <w:tc>
          <w:tcPr>
            <w:tcW w:w="1178" w:type="dxa"/>
          </w:tcPr>
          <w:p w14:paraId="3E7ACFB9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0.889</w:t>
            </w:r>
          </w:p>
        </w:tc>
      </w:tr>
      <w:tr w:rsidR="009677BA" w14:paraId="59606491" w14:textId="77777777" w:rsidTr="00061B00">
        <w:trPr>
          <w:trHeight w:val="440"/>
        </w:trPr>
        <w:tc>
          <w:tcPr>
            <w:tcW w:w="4786" w:type="dxa"/>
          </w:tcPr>
          <w:p w14:paraId="262BAB12" w14:textId="77777777" w:rsidR="009677BA" w:rsidRPr="00005171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  <w:kern w:val="0"/>
              </w:rPr>
              <w:t xml:space="preserve">    APL</w:t>
            </w:r>
          </w:p>
        </w:tc>
        <w:tc>
          <w:tcPr>
            <w:tcW w:w="851" w:type="dxa"/>
          </w:tcPr>
          <w:p w14:paraId="744EA289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0.759</w:t>
            </w:r>
          </w:p>
        </w:tc>
        <w:tc>
          <w:tcPr>
            <w:tcW w:w="1701" w:type="dxa"/>
          </w:tcPr>
          <w:p w14:paraId="07BE492D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0.079-7.277</w:t>
            </w:r>
          </w:p>
        </w:tc>
        <w:tc>
          <w:tcPr>
            <w:tcW w:w="1178" w:type="dxa"/>
          </w:tcPr>
          <w:p w14:paraId="2A09E9F0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0.811</w:t>
            </w:r>
          </w:p>
        </w:tc>
      </w:tr>
      <w:tr w:rsidR="009677BA" w14:paraId="0D05784A" w14:textId="77777777" w:rsidTr="00061B00">
        <w:trPr>
          <w:trHeight w:val="440"/>
        </w:trPr>
        <w:tc>
          <w:tcPr>
            <w:tcW w:w="4786" w:type="dxa"/>
          </w:tcPr>
          <w:p w14:paraId="61FEFA59" w14:textId="77777777" w:rsidR="009677BA" w:rsidRPr="00005171" w:rsidRDefault="009677BA" w:rsidP="00061B00">
            <w:pPr>
              <w:rPr>
                <w:rFonts w:ascii="Times New Roman" w:hAnsi="Times New Roman" w:cs="Times New Roman"/>
                <w:kern w:val="0"/>
              </w:rPr>
            </w:pPr>
            <w:r w:rsidRPr="00005171">
              <w:rPr>
                <w:rFonts w:ascii="Times New Roman" w:hAnsi="Times New Roman" w:cs="Times New Roman"/>
              </w:rPr>
              <w:t>Pregnancy c</w:t>
            </w:r>
            <w:r>
              <w:rPr>
                <w:rFonts w:ascii="Times New Roman" w:hAnsi="Times New Roman" w:cs="Times New Roman"/>
              </w:rPr>
              <w:t>omp</w:t>
            </w:r>
            <w:r w:rsidRPr="00005171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 w:hint="eastAsia"/>
              </w:rPr>
              <w:t>i</w:t>
            </w:r>
            <w:r w:rsidRPr="00005171">
              <w:rPr>
                <w:rFonts w:ascii="Times New Roman" w:hAnsi="Times New Roman" w:cs="Times New Roman"/>
              </w:rPr>
              <w:t>cations</w:t>
            </w:r>
          </w:p>
        </w:tc>
        <w:tc>
          <w:tcPr>
            <w:tcW w:w="851" w:type="dxa"/>
          </w:tcPr>
          <w:p w14:paraId="0DD702D9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0.429</w:t>
            </w:r>
          </w:p>
        </w:tc>
        <w:tc>
          <w:tcPr>
            <w:tcW w:w="1701" w:type="dxa"/>
          </w:tcPr>
          <w:p w14:paraId="0C95027F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0.142-1.289</w:t>
            </w:r>
          </w:p>
        </w:tc>
        <w:tc>
          <w:tcPr>
            <w:tcW w:w="1178" w:type="dxa"/>
          </w:tcPr>
          <w:p w14:paraId="4B8D7670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0.132</w:t>
            </w:r>
          </w:p>
        </w:tc>
      </w:tr>
      <w:tr w:rsidR="009677BA" w14:paraId="7CA85646" w14:textId="77777777" w:rsidTr="00061B00">
        <w:trPr>
          <w:trHeight w:val="440"/>
        </w:trPr>
        <w:tc>
          <w:tcPr>
            <w:tcW w:w="4786" w:type="dxa"/>
          </w:tcPr>
          <w:p w14:paraId="25E45AF1" w14:textId="77777777" w:rsidR="009677BA" w:rsidRPr="00005171" w:rsidRDefault="009677BA" w:rsidP="00061B00">
            <w:pPr>
              <w:rPr>
                <w:rFonts w:ascii="Times New Roman" w:hAnsi="Times New Roman" w:cs="Times New Roman"/>
              </w:rPr>
            </w:pPr>
            <w:r w:rsidRPr="00005171">
              <w:rPr>
                <w:rFonts w:ascii="Times New Roman" w:hAnsi="Times New Roman" w:cs="Times New Roman"/>
              </w:rPr>
              <w:t xml:space="preserve">    PE/E</w:t>
            </w:r>
          </w:p>
        </w:tc>
        <w:tc>
          <w:tcPr>
            <w:tcW w:w="851" w:type="dxa"/>
          </w:tcPr>
          <w:p w14:paraId="4481A1E6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0.514</w:t>
            </w:r>
          </w:p>
        </w:tc>
        <w:tc>
          <w:tcPr>
            <w:tcW w:w="1701" w:type="dxa"/>
          </w:tcPr>
          <w:p w14:paraId="3C2CBFEF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0.172-1.538</w:t>
            </w:r>
          </w:p>
        </w:tc>
        <w:tc>
          <w:tcPr>
            <w:tcW w:w="1178" w:type="dxa"/>
          </w:tcPr>
          <w:p w14:paraId="1BCC0353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0.234</w:t>
            </w:r>
          </w:p>
        </w:tc>
      </w:tr>
      <w:tr w:rsidR="009677BA" w14:paraId="694938BC" w14:textId="77777777" w:rsidTr="00061B00">
        <w:trPr>
          <w:trHeight w:val="440"/>
        </w:trPr>
        <w:tc>
          <w:tcPr>
            <w:tcW w:w="4786" w:type="dxa"/>
          </w:tcPr>
          <w:p w14:paraId="6102B470" w14:textId="77777777" w:rsidR="009677BA" w:rsidRPr="00005171" w:rsidRDefault="009677BA" w:rsidP="00061B00">
            <w:pPr>
              <w:rPr>
                <w:rFonts w:ascii="Times New Roman" w:hAnsi="Times New Roman" w:cs="Times New Roman"/>
              </w:rPr>
            </w:pPr>
            <w:r w:rsidRPr="00005171">
              <w:rPr>
                <w:rFonts w:ascii="Times New Roman" w:hAnsi="Times New Roman" w:cs="Times New Roman"/>
              </w:rPr>
              <w:t xml:space="preserve">    PIH</w:t>
            </w:r>
          </w:p>
        </w:tc>
        <w:tc>
          <w:tcPr>
            <w:tcW w:w="851" w:type="dxa"/>
          </w:tcPr>
          <w:p w14:paraId="3FD11404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0.527</w:t>
            </w:r>
          </w:p>
        </w:tc>
        <w:tc>
          <w:tcPr>
            <w:tcW w:w="1701" w:type="dxa"/>
          </w:tcPr>
          <w:p w14:paraId="52F9A36F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0.179-1.550</w:t>
            </w:r>
          </w:p>
        </w:tc>
        <w:tc>
          <w:tcPr>
            <w:tcW w:w="1178" w:type="dxa"/>
          </w:tcPr>
          <w:p w14:paraId="4DFFCC30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0.245</w:t>
            </w:r>
          </w:p>
        </w:tc>
      </w:tr>
      <w:tr w:rsidR="009677BA" w14:paraId="2D425AF0" w14:textId="77777777" w:rsidTr="00061B00">
        <w:trPr>
          <w:trHeight w:val="440"/>
        </w:trPr>
        <w:tc>
          <w:tcPr>
            <w:tcW w:w="4786" w:type="dxa"/>
          </w:tcPr>
          <w:p w14:paraId="39126255" w14:textId="77777777" w:rsidR="009677BA" w:rsidRPr="00005171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</w:rPr>
            </w:pPr>
            <w:r w:rsidRPr="00005171">
              <w:rPr>
                <w:rFonts w:ascii="Times New Roman" w:hAnsi="Times New Roman" w:cs="Times New Roman"/>
              </w:rPr>
              <w:t xml:space="preserve">    HELLP</w:t>
            </w:r>
          </w:p>
        </w:tc>
        <w:tc>
          <w:tcPr>
            <w:tcW w:w="851" w:type="dxa"/>
          </w:tcPr>
          <w:p w14:paraId="11532F26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0.949</w:t>
            </w:r>
          </w:p>
        </w:tc>
        <w:tc>
          <w:tcPr>
            <w:tcW w:w="1701" w:type="dxa"/>
          </w:tcPr>
          <w:p w14:paraId="3F44773B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0.103-8.714</w:t>
            </w:r>
          </w:p>
        </w:tc>
        <w:tc>
          <w:tcPr>
            <w:tcW w:w="1178" w:type="dxa"/>
          </w:tcPr>
          <w:p w14:paraId="409EF5A4" w14:textId="77777777" w:rsidR="009677BA" w:rsidRDefault="009677BA" w:rsidP="00061B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0.963</w:t>
            </w:r>
          </w:p>
        </w:tc>
      </w:tr>
    </w:tbl>
    <w:p w14:paraId="65A7722A" w14:textId="77777777" w:rsidR="009677BA" w:rsidRDefault="009677BA" w:rsidP="009677BA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 w:hint="eastAsia"/>
          <w:kern w:val="0"/>
        </w:rPr>
        <w:t>*P</w:t>
      </w:r>
      <w:r>
        <w:rPr>
          <w:rFonts w:ascii="Times New Roman" w:hAnsi="Times New Roman" w:cs="Times New Roman" w:hint="eastAsia"/>
          <w:kern w:val="0"/>
        </w:rPr>
        <w:t>＜</w:t>
      </w:r>
      <w:r>
        <w:rPr>
          <w:rFonts w:ascii="Times New Roman" w:hAnsi="Times New Roman" w:cs="Times New Roman" w:hint="eastAsia"/>
          <w:kern w:val="0"/>
        </w:rPr>
        <w:t>0.05</w:t>
      </w:r>
    </w:p>
    <w:p w14:paraId="63D3B250" w14:textId="77777777" w:rsidR="009677BA" w:rsidRDefault="009677BA" w:rsidP="009677BA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</w:rPr>
      </w:pPr>
      <w:bookmarkStart w:id="10" w:name="_GoBack"/>
      <w:bookmarkEnd w:id="10"/>
    </w:p>
    <w:sectPr w:rsidR="009677BA" w:rsidSect="00851577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Cambria"/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7BA"/>
    <w:rsid w:val="002E0FA7"/>
    <w:rsid w:val="005720AF"/>
    <w:rsid w:val="00851577"/>
    <w:rsid w:val="00875D96"/>
    <w:rsid w:val="008E5C64"/>
    <w:rsid w:val="009677BA"/>
    <w:rsid w:val="00CF4116"/>
    <w:rsid w:val="00E6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D82C5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77BA"/>
    <w:rPr>
      <w:rFonts w:ascii="Heiti SC Light" w:eastAsia="Heiti SC Light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9677BA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77BA"/>
    <w:rPr>
      <w:rFonts w:ascii="Heiti SC Light" w:eastAsia="Heiti SC Light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9677BA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924</Characters>
  <Application>Microsoft Macintosh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夏芳 陈</dc:creator>
  <cp:keywords/>
  <dc:description/>
  <cp:lastModifiedBy>夏芳 陈</cp:lastModifiedBy>
  <cp:revision>2</cp:revision>
  <dcterms:created xsi:type="dcterms:W3CDTF">2022-02-24T05:51:00Z</dcterms:created>
  <dcterms:modified xsi:type="dcterms:W3CDTF">2022-02-24T05:55:00Z</dcterms:modified>
</cp:coreProperties>
</file>