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AA648" w14:textId="77777777" w:rsidR="00F37BAF" w:rsidRDefault="00F37BAF" w:rsidP="00F37BAF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SUPPLEMENTARY MATERIAL OF THE ARTICLE:</w:t>
      </w:r>
    </w:p>
    <w:p w14:paraId="58F9EC39" w14:textId="77777777" w:rsidR="000F3A5E" w:rsidRPr="00B53898" w:rsidRDefault="000F3A5E" w:rsidP="007E30F6">
      <w:pPr>
        <w:spacing w:line="48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Spatial assortment of</w:t>
      </w:r>
      <w:r w:rsidRPr="00B5389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soil organisms supports the size-plasticity hypothesis </w:t>
      </w:r>
    </w:p>
    <w:p w14:paraId="1857E937" w14:textId="77777777" w:rsidR="007242E5" w:rsidRPr="000F2587" w:rsidRDefault="007242E5" w:rsidP="007E30F6">
      <w:pPr>
        <w:spacing w:line="480" w:lineRule="auto"/>
        <w:jc w:val="both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0F2587">
        <w:rPr>
          <w:rFonts w:ascii="Times New Roman" w:hAnsi="Times New Roman" w:cs="Times New Roman"/>
          <w:sz w:val="24"/>
          <w:szCs w:val="24"/>
        </w:rPr>
        <w:t>Alain Isabwe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a,b,c,</w:t>
      </w:r>
      <w:r w:rsidRPr="000F258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0F2587">
        <w:rPr>
          <w:rFonts w:ascii="Times New Roman" w:hAnsi="Times New Roman" w:cs="Times New Roman"/>
          <w:sz w:val="24"/>
          <w:szCs w:val="24"/>
        </w:rPr>
        <w:t>, Haifeng Yao</w:t>
      </w:r>
      <w:r w:rsidRPr="000F2587">
        <w:rPr>
          <w:rFonts w:ascii="Times New Roman" w:hAnsi="Times New Roman" w:cs="Times New Roman"/>
          <w:bCs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d,e,</w:t>
      </w:r>
      <w:r w:rsidRPr="000F2587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0F2587">
        <w:rPr>
          <w:rFonts w:ascii="Times New Roman" w:hAnsi="Times New Roman" w:cs="Times New Roman"/>
          <w:sz w:val="24"/>
          <w:szCs w:val="24"/>
        </w:rPr>
        <w:t>, Shixiu Zhang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e</w:t>
      </w:r>
      <w:r w:rsidRPr="000F2587">
        <w:rPr>
          <w:rFonts w:ascii="Times New Roman" w:hAnsi="Times New Roman" w:cs="Times New Roman"/>
          <w:sz w:val="24"/>
          <w:szCs w:val="24"/>
        </w:rPr>
        <w:t>, Yuji Jiang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f</w:t>
      </w:r>
      <w:r w:rsidRPr="000F2587">
        <w:rPr>
          <w:rFonts w:ascii="Times New Roman" w:hAnsi="Times New Roman" w:cs="Times New Roman"/>
          <w:sz w:val="24"/>
          <w:szCs w:val="24"/>
        </w:rPr>
        <w:t>, Martin Breed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F2587">
        <w:rPr>
          <w:rFonts w:ascii="Times New Roman" w:hAnsi="Times New Roman" w:cs="Times New Roman"/>
          <w:sz w:val="24"/>
          <w:szCs w:val="24"/>
        </w:rPr>
        <w:t>Xin Sun</w:t>
      </w:r>
      <w:r w:rsidRPr="000F2587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a,b</w:t>
      </w:r>
      <w:r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,c</w:t>
      </w:r>
      <w:r w:rsidRPr="000F2587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*</w:t>
      </w:r>
    </w:p>
    <w:p w14:paraId="7F9A9302" w14:textId="77777777" w:rsidR="007242E5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</w:rPr>
      </w:pPr>
      <w:r w:rsidRPr="00D6690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E66AD6">
        <w:rPr>
          <w:rFonts w:ascii="Times New Roman" w:eastAsia="宋体" w:hAnsi="Times New Roman"/>
          <w:bCs/>
          <w:i/>
          <w:sz w:val="24"/>
          <w:szCs w:val="24"/>
        </w:rPr>
        <w:t>Key Laboratory of Urban Environment and Health, Ningbo Observation and Research Station, Institute of Urban Environment, Chinese Academy of Sciences, Xiamen 361021, Peoples R China</w:t>
      </w:r>
    </w:p>
    <w:p w14:paraId="68069E1F" w14:textId="77777777" w:rsidR="007242E5" w:rsidRPr="00D66907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</w:rPr>
      </w:pPr>
      <w:r w:rsidRPr="00D66907">
        <w:rPr>
          <w:rFonts w:ascii="Times New Roman" w:eastAsia="宋体" w:hAnsi="Times New Roman"/>
          <w:bCs/>
          <w:i/>
          <w:sz w:val="24"/>
          <w:szCs w:val="24"/>
          <w:vertAlign w:val="superscript"/>
        </w:rPr>
        <w:t>b</w:t>
      </w:r>
      <w:r w:rsidRPr="00E66AD6">
        <w:rPr>
          <w:rFonts w:ascii="Times New Roman" w:eastAsia="宋体" w:hAnsi="Times New Roman"/>
          <w:bCs/>
          <w:i/>
          <w:sz w:val="24"/>
          <w:szCs w:val="24"/>
        </w:rPr>
        <w:t>Zhejiang Key Laboratory of Urban Environmental Processes and Pollution Control, CAS Haixi Industrial Technology Innovation Center in Beilun, Ningbo 315830, Peoples R China</w:t>
      </w:r>
    </w:p>
    <w:p w14:paraId="60ED08C4" w14:textId="77777777" w:rsidR="007242E5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  <w:vertAlign w:val="superscript"/>
        </w:rPr>
      </w:pPr>
      <w:r>
        <w:rPr>
          <w:rFonts w:ascii="Times New Roman" w:eastAsia="宋体" w:hAnsi="Times New Roman"/>
          <w:bCs/>
          <w:i/>
          <w:sz w:val="24"/>
          <w:szCs w:val="24"/>
          <w:vertAlign w:val="superscript"/>
        </w:rPr>
        <w:t>c</w:t>
      </w:r>
      <w:r w:rsidRPr="00D66907">
        <w:rPr>
          <w:rFonts w:ascii="Times New Roman" w:eastAsia="宋体" w:hAnsi="Times New Roman"/>
          <w:bCs/>
          <w:i/>
          <w:sz w:val="24"/>
          <w:szCs w:val="24"/>
        </w:rPr>
        <w:t>Fujian Key Laboratory of Watershed Ecology, Key Laboratory of Urban Environment and Health, Institute of Urban Environment, Chinese Academy of Sciences, Xiamen 361021, China</w:t>
      </w:r>
    </w:p>
    <w:p w14:paraId="00762A90" w14:textId="77777777" w:rsidR="007242E5" w:rsidRPr="00480563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d </w:t>
      </w:r>
      <w:r w:rsidRPr="00D6690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University of Chinese Academy of Sciences, Beijing 100049, </w:t>
      </w:r>
      <w:r w:rsidRPr="00E66AD6">
        <w:rPr>
          <w:rFonts w:ascii="Times New Roman" w:eastAsia="宋体" w:hAnsi="Times New Roman"/>
          <w:bCs/>
          <w:i/>
          <w:sz w:val="24"/>
          <w:szCs w:val="24"/>
        </w:rPr>
        <w:t>Peoples R China</w:t>
      </w:r>
    </w:p>
    <w:p w14:paraId="504B843E" w14:textId="77777777" w:rsidR="007242E5" w:rsidRPr="00480563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e</w:t>
      </w:r>
      <w:r w:rsidRPr="00D66907">
        <w:rPr>
          <w:rFonts w:ascii="Times New Roman" w:hAnsi="Times New Roman" w:cs="Times New Roman"/>
          <w:i/>
          <w:iCs/>
          <w:sz w:val="24"/>
          <w:szCs w:val="24"/>
        </w:rPr>
        <w:t xml:space="preserve"> Key Laboratory of Mollisols Agroecology, Northeast Institute of Geography and Agroecology, Chinese Academy of Sciences, Changchun 130102, </w:t>
      </w:r>
      <w:r w:rsidRPr="00E66AD6">
        <w:rPr>
          <w:rFonts w:ascii="Times New Roman" w:eastAsia="宋体" w:hAnsi="Times New Roman"/>
          <w:bCs/>
          <w:i/>
          <w:sz w:val="24"/>
          <w:szCs w:val="24"/>
        </w:rPr>
        <w:t>Peoples R China</w:t>
      </w:r>
    </w:p>
    <w:p w14:paraId="7C1D259F" w14:textId="77777777" w:rsidR="007242E5" w:rsidRPr="00480563" w:rsidRDefault="007242E5" w:rsidP="007E30F6">
      <w:pPr>
        <w:spacing w:line="480" w:lineRule="auto"/>
        <w:rPr>
          <w:rFonts w:ascii="Times New Roman" w:eastAsia="宋体" w:hAnsi="Times New Roman"/>
          <w:bCs/>
          <w:i/>
          <w:sz w:val="24"/>
          <w:szCs w:val="24"/>
        </w:rPr>
      </w:pPr>
      <w:r w:rsidRPr="00E74E65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f</w:t>
      </w:r>
      <w:r w:rsidRPr="00D66907">
        <w:rPr>
          <w:rFonts w:ascii="Times New Roman" w:hAnsi="Times New Roman" w:cs="Times New Roman"/>
          <w:i/>
          <w:iCs/>
          <w:sz w:val="24"/>
          <w:szCs w:val="24"/>
        </w:rPr>
        <w:t xml:space="preserve">State Key Laboratory of Soil and Sustainable Agriculture, Institute of Soil Science, Chinese Academy of Sciences, Nanjing 210008, </w:t>
      </w:r>
      <w:r w:rsidRPr="00E66AD6">
        <w:rPr>
          <w:rFonts w:ascii="Times New Roman" w:eastAsia="宋体" w:hAnsi="Times New Roman"/>
          <w:bCs/>
          <w:i/>
          <w:sz w:val="24"/>
          <w:szCs w:val="24"/>
        </w:rPr>
        <w:t>Peoples R China</w:t>
      </w:r>
    </w:p>
    <w:p w14:paraId="05394E09" w14:textId="77777777" w:rsidR="007242E5" w:rsidRPr="00D66907" w:rsidRDefault="007242E5" w:rsidP="007E30F6">
      <w:pPr>
        <w:spacing w:line="480" w:lineRule="auto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g</w:t>
      </w:r>
      <w:r w:rsidRPr="00D66907">
        <w:rPr>
          <w:rFonts w:ascii="Times New Roman" w:hAnsi="Times New Roman"/>
          <w:i/>
          <w:iCs/>
          <w:sz w:val="24"/>
          <w:szCs w:val="24"/>
        </w:rPr>
        <w:t>College of Science and Engineering, Flinders University, Bedford Park, SA 5042, Australia</w:t>
      </w:r>
    </w:p>
    <w:p w14:paraId="027359C2" w14:textId="77777777" w:rsidR="007242E5" w:rsidRPr="00D66907" w:rsidRDefault="007242E5" w:rsidP="007E30F6">
      <w:pPr>
        <w:spacing w:line="480" w:lineRule="auto"/>
        <w:rPr>
          <w:rFonts w:ascii="Times New Roman" w:eastAsia="宋体" w:hAnsi="Times New Roman" w:cs="Times New Roman"/>
          <w:b/>
          <w:bCs/>
          <w:i/>
          <w:sz w:val="24"/>
          <w:szCs w:val="24"/>
          <w:vertAlign w:val="superscript"/>
        </w:rPr>
      </w:pPr>
      <w:r w:rsidRPr="00D66907">
        <w:rPr>
          <w:rFonts w:ascii="Times New Roman" w:eastAsia="宋体" w:hAnsi="Times New Roman" w:cs="Times New Roman"/>
          <w:b/>
          <w:bCs/>
          <w:i/>
          <w:sz w:val="24"/>
          <w:szCs w:val="24"/>
          <w:vertAlign w:val="superscript"/>
        </w:rPr>
        <w:t>*</w:t>
      </w:r>
      <w:r w:rsidRPr="00D66907"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Corresponding author: </w:t>
      </w:r>
      <w:hyperlink r:id="rId7" w:history="1">
        <w:r w:rsidRPr="002266D5">
          <w:rPr>
            <w:rStyle w:val="a6"/>
            <w:rFonts w:ascii="Times New Roman" w:eastAsia="等线" w:hAnsi="Times New Roman" w:cs="Times New Roman"/>
            <w:i/>
            <w:sz w:val="24"/>
            <w:szCs w:val="24"/>
          </w:rPr>
          <w:t>xsun@iue.ac.cn</w:t>
        </w:r>
      </w:hyperlink>
      <w:r>
        <w:rPr>
          <w:rFonts w:ascii="Times New Roman" w:eastAsia="等线" w:hAnsi="Times New Roman" w:cs="Times New Roman"/>
          <w:i/>
          <w:color w:val="000000"/>
          <w:sz w:val="24"/>
          <w:szCs w:val="24"/>
        </w:rPr>
        <w:t xml:space="preserve"> </w:t>
      </w:r>
    </w:p>
    <w:p w14:paraId="6E3DB5C8" w14:textId="77777777" w:rsidR="000F3A5E" w:rsidRPr="00D66907" w:rsidRDefault="000F3A5E" w:rsidP="007E30F6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D66907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1</w:t>
      </w:r>
      <w:r w:rsidRPr="00D66907">
        <w:rPr>
          <w:rFonts w:ascii="Times New Roman" w:eastAsia="宋体" w:hAnsi="Times New Roman" w:cs="Times New Roman"/>
          <w:bCs/>
          <w:sz w:val="24"/>
          <w:szCs w:val="24"/>
        </w:rPr>
        <w:t>These authors contributed equally to this paper.</w:t>
      </w:r>
    </w:p>
    <w:p w14:paraId="565A75E8" w14:textId="77777777" w:rsidR="007E30F6" w:rsidRDefault="007E30F6" w:rsidP="007E30F6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6BE58931" w14:textId="77777777" w:rsidR="007E30F6" w:rsidRDefault="007E30F6" w:rsidP="007E30F6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5073AB52" w14:textId="676A1647" w:rsidR="00F37BAF" w:rsidRDefault="00F37BAF" w:rsidP="007E30F6">
      <w:pPr>
        <w:spacing w:line="48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lastRenderedPageBreak/>
        <w:t>THIS SUPPLENTARY MATERIAL CONTAINS:</w:t>
      </w:r>
    </w:p>
    <w:p w14:paraId="008057C3" w14:textId="77777777" w:rsidR="00F37BAF" w:rsidRDefault="00F37BAF" w:rsidP="007E30F6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Figure S1</w:t>
      </w:r>
      <w:r w:rsidR="00B67E3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Principal component analysis (PCA) of the sampled environmental variables.</w:t>
      </w:r>
    </w:p>
    <w:p w14:paraId="56B387B0" w14:textId="77777777" w:rsidR="00F37BAF" w:rsidRDefault="00F37BAF" w:rsidP="007E30F6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Figure S2</w:t>
      </w:r>
      <w:r w:rsidRPr="00F37BAF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7E3C">
        <w:rPr>
          <w:rFonts w:ascii="Times New Roman" w:hAnsi="Times New Roman" w:cs="Times New Roman"/>
          <w:sz w:val="24"/>
          <w:szCs w:val="24"/>
        </w:rPr>
        <w:t xml:space="preserve">Comparison of the </w:t>
      </w:r>
      <w:r w:rsidR="00B67E3C" w:rsidRPr="00C31312">
        <w:rPr>
          <w:rFonts w:ascii="Times New Roman" w:hAnsi="Times New Roman" w:cs="Times New Roman"/>
          <w:sz w:val="24"/>
          <w:szCs w:val="24"/>
        </w:rPr>
        <w:t xml:space="preserve">environmental variables </w:t>
      </w:r>
      <w:r w:rsidR="00B67E3C">
        <w:rPr>
          <w:rFonts w:ascii="Times New Roman" w:hAnsi="Times New Roman" w:cs="Times New Roman"/>
          <w:sz w:val="24"/>
          <w:szCs w:val="24"/>
        </w:rPr>
        <w:t>across forest sites, suburban and urban park sites.</w:t>
      </w:r>
    </w:p>
    <w:p w14:paraId="40695F74" w14:textId="77777777" w:rsidR="00F37BAF" w:rsidRDefault="00F37BAF" w:rsidP="007E30F6">
      <w:pPr>
        <w:pStyle w:val="a3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Figure S</w:t>
      </w:r>
      <w:r w:rsidR="006C39B3"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</w:rPr>
        <w:t>: Rarefaction curves.</w:t>
      </w:r>
    </w:p>
    <w:p w14:paraId="257FB564" w14:textId="77777777" w:rsidR="00F37BAF" w:rsidRDefault="00F37BAF" w:rsidP="007E30F6">
      <w:pPr>
        <w:pStyle w:val="a3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Figure S</w:t>
      </w:r>
      <w:r w:rsidR="006C39B3">
        <w:rPr>
          <w:rFonts w:ascii="Times New Roman" w:hAnsi="Times New Roman" w:cs="Times New Roman"/>
          <w:sz w:val="24"/>
          <w:szCs w:val="24"/>
          <w:u w:val="single"/>
        </w:rPr>
        <w:t>4</w:t>
      </w:r>
      <w:r>
        <w:rPr>
          <w:rFonts w:ascii="Times New Roman" w:hAnsi="Times New Roman" w:cs="Times New Roman"/>
          <w:sz w:val="24"/>
          <w:szCs w:val="24"/>
        </w:rPr>
        <w:t>: Comparison of the community similarity among different body size-fractioned categories.</w:t>
      </w:r>
    </w:p>
    <w:p w14:paraId="2F5E8569" w14:textId="77777777" w:rsidR="00F37BAF" w:rsidRDefault="00F37BAF" w:rsidP="007E30F6">
      <w:pPr>
        <w:pStyle w:val="a3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Figure S</w:t>
      </w:r>
      <w:r w:rsidR="006C39B3">
        <w:rPr>
          <w:rFonts w:ascii="Times New Roman" w:hAnsi="Times New Roman" w:cs="Times New Roman"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sz w:val="24"/>
          <w:szCs w:val="24"/>
        </w:rPr>
        <w:t>: Redundancy analysis of the locally-adapted taxa.</w:t>
      </w:r>
    </w:p>
    <w:p w14:paraId="5830DCF1" w14:textId="77777777" w:rsidR="00F37BAF" w:rsidRPr="00F37BAF" w:rsidRDefault="00F37BAF" w:rsidP="007E30F6">
      <w:pPr>
        <w:pStyle w:val="a3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 SCRIPTS</w:t>
      </w:r>
    </w:p>
    <w:p w14:paraId="6598F48C" w14:textId="77777777" w:rsidR="00F37BAF" w:rsidRDefault="00F37BAF" w:rsidP="00F37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EA8763" w14:textId="77777777" w:rsidR="00F37BAF" w:rsidRDefault="00F37BAF" w:rsidP="00F37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58A35A" w14:textId="77777777" w:rsidR="00F37BAF" w:rsidRDefault="00F37BAF" w:rsidP="00F37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F0175A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1EAB1BA3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09266E65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37C36EDF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77F89A30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127EBE16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281ECEF3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3B71ACCA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49906E2B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4335852B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535936F1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58C3ABA3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3D236BD3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114F7E27" w14:textId="77777777" w:rsidR="007E30F6" w:rsidRDefault="007E30F6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</w:p>
    <w:p w14:paraId="527F8AFC" w14:textId="12EC60EF" w:rsidR="00D36D71" w:rsidRPr="009F66BE" w:rsidRDefault="00D36D71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lastRenderedPageBreak/>
        <w:t>Supplementary figures</w:t>
      </w:r>
    </w:p>
    <w:p w14:paraId="0203D6D8" w14:textId="77777777" w:rsidR="006C39B3" w:rsidRPr="006C39B3" w:rsidRDefault="00D94BDD" w:rsidP="009F66BE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5C4BA0" wp14:editId="33CE039B">
            <wp:extent cx="4780280" cy="5648325"/>
            <wp:effectExtent l="19050" t="0" r="1270" b="0"/>
            <wp:docPr id="6" name="Picture 1" descr="C:\Users\ISABWE\Desktop\ENV_Factor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SABWE\Desktop\ENV_Factor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55C228" w14:textId="77777777" w:rsidR="00C31312" w:rsidRDefault="00C8123A" w:rsidP="007E30F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312">
        <w:rPr>
          <w:rFonts w:ascii="Times New Roman" w:hAnsi="Times New Roman" w:cs="Times New Roman"/>
          <w:b/>
          <w:sz w:val="24"/>
          <w:szCs w:val="24"/>
        </w:rPr>
        <w:t>Figure S</w:t>
      </w:r>
      <w:r w:rsidR="002A0A2A">
        <w:rPr>
          <w:rFonts w:ascii="Times New Roman" w:hAnsi="Times New Roman" w:cs="Times New Roman"/>
          <w:b/>
          <w:sz w:val="24"/>
          <w:szCs w:val="24"/>
        </w:rPr>
        <w:t>1</w:t>
      </w:r>
      <w:r w:rsidRPr="00C31312">
        <w:rPr>
          <w:rFonts w:ascii="Times New Roman" w:hAnsi="Times New Roman" w:cs="Times New Roman"/>
          <w:sz w:val="24"/>
          <w:szCs w:val="24"/>
        </w:rPr>
        <w:t xml:space="preserve"> </w:t>
      </w:r>
      <w:r w:rsidR="00B67E3C">
        <w:rPr>
          <w:rFonts w:ascii="Times New Roman" w:hAnsi="Times New Roman" w:cs="Times New Roman"/>
          <w:sz w:val="24"/>
          <w:szCs w:val="24"/>
        </w:rPr>
        <w:t xml:space="preserve">Comparison of the </w:t>
      </w:r>
      <w:r w:rsidR="00B67E3C" w:rsidRPr="00C31312">
        <w:rPr>
          <w:rFonts w:ascii="Times New Roman" w:hAnsi="Times New Roman" w:cs="Times New Roman"/>
          <w:sz w:val="24"/>
          <w:szCs w:val="24"/>
        </w:rPr>
        <w:t xml:space="preserve">environmental variables </w:t>
      </w:r>
      <w:r w:rsidR="00B67E3C">
        <w:rPr>
          <w:rFonts w:ascii="Times New Roman" w:hAnsi="Times New Roman" w:cs="Times New Roman"/>
          <w:sz w:val="24"/>
          <w:szCs w:val="24"/>
        </w:rPr>
        <w:t>across forest sites, suburban and urban park sites</w:t>
      </w:r>
      <w:r w:rsidRPr="00C31312">
        <w:rPr>
          <w:rFonts w:ascii="Times New Roman" w:hAnsi="Times New Roman" w:cs="Times New Roman"/>
          <w:sz w:val="24"/>
          <w:szCs w:val="24"/>
        </w:rPr>
        <w:t>.</w:t>
      </w:r>
      <w:r w:rsidR="00E06993" w:rsidRPr="00C31312">
        <w:rPr>
          <w:rFonts w:ascii="Times New Roman" w:hAnsi="Times New Roman" w:cs="Times New Roman"/>
          <w:sz w:val="24"/>
          <w:szCs w:val="24"/>
        </w:rPr>
        <w:t xml:space="preserve"> </w:t>
      </w:r>
      <w:r w:rsidR="00C31312" w:rsidRPr="00C31312">
        <w:rPr>
          <w:rFonts w:ascii="Times New Roman" w:hAnsi="Times New Roman" w:cs="Times New Roman"/>
          <w:sz w:val="24"/>
          <w:szCs w:val="24"/>
        </w:rPr>
        <w:t>Statistical significance among all groups and between each group pair w</w:t>
      </w:r>
      <w:r w:rsidR="00B67E3C">
        <w:rPr>
          <w:rFonts w:ascii="Times New Roman" w:hAnsi="Times New Roman" w:cs="Times New Roman"/>
          <w:sz w:val="24"/>
          <w:szCs w:val="24"/>
        </w:rPr>
        <w:t xml:space="preserve">ere </w:t>
      </w:r>
      <w:r w:rsidR="00C31312" w:rsidRPr="00C31312">
        <w:rPr>
          <w:rFonts w:ascii="Times New Roman" w:hAnsi="Times New Roman" w:cs="Times New Roman"/>
          <w:sz w:val="24"/>
          <w:szCs w:val="24"/>
        </w:rPr>
        <w:t>tested using</w:t>
      </w:r>
      <w:r w:rsidR="00B67E3C">
        <w:rPr>
          <w:rFonts w:ascii="Times New Roman" w:hAnsi="Times New Roman" w:cs="Times New Roman"/>
          <w:sz w:val="24"/>
          <w:szCs w:val="24"/>
        </w:rPr>
        <w:t xml:space="preserve">, respectively, the </w:t>
      </w:r>
      <w:r w:rsidR="00B67E3C" w:rsidRPr="00C31312">
        <w:rPr>
          <w:rFonts w:ascii="Times New Roman" w:hAnsi="Times New Roman" w:cs="Times New Roman"/>
          <w:sz w:val="24"/>
          <w:szCs w:val="24"/>
        </w:rPr>
        <w:t xml:space="preserve">Kruskal-Wallis rank sum </w:t>
      </w:r>
      <w:r w:rsidR="00B67E3C">
        <w:rPr>
          <w:rFonts w:ascii="Times New Roman" w:hAnsi="Times New Roman" w:cs="Times New Roman"/>
          <w:sz w:val="24"/>
          <w:szCs w:val="24"/>
        </w:rPr>
        <w:t xml:space="preserve">and </w:t>
      </w:r>
      <w:r w:rsidR="00B67E3C" w:rsidRPr="00C31312">
        <w:rPr>
          <w:rFonts w:ascii="Times New Roman" w:hAnsi="Times New Roman" w:cs="Times New Roman"/>
          <w:sz w:val="24"/>
          <w:szCs w:val="24"/>
        </w:rPr>
        <w:t>Wilcoxon tests</w:t>
      </w:r>
      <w:r w:rsidR="00C31312" w:rsidRPr="00C31312">
        <w:rPr>
          <w:rFonts w:ascii="Times New Roman" w:hAnsi="Times New Roman" w:cs="Times New Roman"/>
          <w:sz w:val="24"/>
          <w:szCs w:val="24"/>
        </w:rPr>
        <w:t xml:space="preserve">. Whereas the </w:t>
      </w:r>
      <w:r w:rsidR="00C31312" w:rsidRPr="00C31312">
        <w:rPr>
          <w:rFonts w:ascii="Times New Roman" w:hAnsi="Times New Roman" w:cs="Times New Roman"/>
          <w:i/>
          <w:sz w:val="24"/>
          <w:szCs w:val="24"/>
        </w:rPr>
        <w:t>p</w:t>
      </w:r>
      <w:r w:rsidR="00C31312" w:rsidRPr="00C31312">
        <w:rPr>
          <w:rFonts w:ascii="Times New Roman" w:hAnsi="Times New Roman" w:cs="Times New Roman"/>
          <w:sz w:val="24"/>
          <w:szCs w:val="24"/>
        </w:rPr>
        <w:t>-values result</w:t>
      </w:r>
      <w:r w:rsidR="00B67E3C">
        <w:rPr>
          <w:rFonts w:ascii="Times New Roman" w:hAnsi="Times New Roman" w:cs="Times New Roman"/>
          <w:sz w:val="24"/>
          <w:szCs w:val="24"/>
        </w:rPr>
        <w:t xml:space="preserve">ing from all groups comparisons, </w:t>
      </w:r>
      <w:r w:rsidR="00C31312" w:rsidRPr="00C31312">
        <w:rPr>
          <w:rFonts w:ascii="Times New Roman" w:hAnsi="Times New Roman" w:cs="Times New Roman"/>
          <w:sz w:val="24"/>
          <w:szCs w:val="24"/>
        </w:rPr>
        <w:t>the significance level</w:t>
      </w:r>
      <w:r w:rsidR="00B67E3C">
        <w:rPr>
          <w:rFonts w:ascii="Times New Roman" w:hAnsi="Times New Roman" w:cs="Times New Roman"/>
          <w:sz w:val="24"/>
          <w:szCs w:val="24"/>
        </w:rPr>
        <w:t>s</w:t>
      </w:r>
      <w:r w:rsidR="00C31312" w:rsidRPr="00C31312">
        <w:rPr>
          <w:rFonts w:ascii="Times New Roman" w:hAnsi="Times New Roman" w:cs="Times New Roman"/>
          <w:sz w:val="24"/>
          <w:szCs w:val="24"/>
        </w:rPr>
        <w:t xml:space="preserve"> betwe</w:t>
      </w:r>
      <w:r w:rsidR="00B67E3C">
        <w:rPr>
          <w:rFonts w:ascii="Times New Roman" w:hAnsi="Times New Roman" w:cs="Times New Roman"/>
          <w:sz w:val="24"/>
          <w:szCs w:val="24"/>
        </w:rPr>
        <w:t xml:space="preserve">en each group pair were </w:t>
      </w:r>
      <w:r w:rsidR="00C31312" w:rsidRPr="00C31312">
        <w:rPr>
          <w:rFonts w:ascii="Times New Roman" w:hAnsi="Times New Roman" w:cs="Times New Roman"/>
          <w:sz w:val="24"/>
          <w:szCs w:val="24"/>
        </w:rPr>
        <w:t xml:space="preserve">not displated </w:t>
      </w:r>
      <w:r w:rsidR="00B67E3C">
        <w:rPr>
          <w:rFonts w:ascii="Times New Roman" w:hAnsi="Times New Roman" w:cs="Times New Roman"/>
          <w:sz w:val="24"/>
          <w:szCs w:val="24"/>
        </w:rPr>
        <w:t xml:space="preserve">unless if </w:t>
      </w:r>
      <w:r w:rsidR="00C31312" w:rsidRPr="00C31312">
        <w:rPr>
          <w:rFonts w:ascii="Times New Roman" w:hAnsi="Times New Roman" w:cs="Times New Roman"/>
          <w:i/>
          <w:sz w:val="24"/>
          <w:szCs w:val="24"/>
        </w:rPr>
        <w:t xml:space="preserve">p </w:t>
      </w:r>
      <w:r w:rsidR="00C31312" w:rsidRPr="00C31312">
        <w:rPr>
          <w:rFonts w:ascii="Times New Roman" w:hAnsi="Times New Roman" w:cs="Times New Roman"/>
          <w:sz w:val="24"/>
          <w:szCs w:val="24"/>
        </w:rPr>
        <w:t>&lt; 0.05</w:t>
      </w:r>
      <w:r w:rsidR="00B67E3C">
        <w:rPr>
          <w:rFonts w:ascii="Times New Roman" w:hAnsi="Times New Roman" w:cs="Times New Roman"/>
          <w:sz w:val="24"/>
          <w:szCs w:val="24"/>
        </w:rPr>
        <w:t>(</w:t>
      </w:r>
      <w:r w:rsidR="00B67E3C" w:rsidRPr="00C31312">
        <w:rPr>
          <w:rFonts w:ascii="Times New Roman" w:hAnsi="Times New Roman" w:cs="Times New Roman"/>
          <w:sz w:val="24"/>
          <w:szCs w:val="24"/>
        </w:rPr>
        <w:t>*</w:t>
      </w:r>
      <w:r w:rsidR="00B67E3C">
        <w:rPr>
          <w:rFonts w:ascii="Times New Roman" w:hAnsi="Times New Roman" w:cs="Times New Roman"/>
          <w:sz w:val="24"/>
          <w:szCs w:val="24"/>
        </w:rPr>
        <w:t xml:space="preserve">), </w:t>
      </w:r>
      <w:r w:rsidR="00C31312" w:rsidRPr="00B67E3C">
        <w:rPr>
          <w:rFonts w:ascii="Times New Roman" w:hAnsi="Times New Roman" w:cs="Times New Roman"/>
          <w:i/>
          <w:sz w:val="24"/>
          <w:szCs w:val="24"/>
        </w:rPr>
        <w:t>p</w:t>
      </w:r>
      <w:r w:rsidR="00C31312" w:rsidRPr="00C31312">
        <w:rPr>
          <w:rFonts w:ascii="Times New Roman" w:hAnsi="Times New Roman" w:cs="Times New Roman"/>
          <w:sz w:val="24"/>
          <w:szCs w:val="24"/>
        </w:rPr>
        <w:t xml:space="preserve"> &lt; 0.01 </w:t>
      </w:r>
      <w:r w:rsidR="00B67E3C">
        <w:rPr>
          <w:rFonts w:ascii="Times New Roman" w:hAnsi="Times New Roman" w:cs="Times New Roman"/>
          <w:sz w:val="24"/>
          <w:szCs w:val="24"/>
        </w:rPr>
        <w:t>(</w:t>
      </w:r>
      <w:r w:rsidR="00B67E3C" w:rsidRPr="00C31312">
        <w:rPr>
          <w:rFonts w:ascii="Times New Roman" w:hAnsi="Times New Roman" w:cs="Times New Roman"/>
          <w:sz w:val="24"/>
          <w:szCs w:val="24"/>
        </w:rPr>
        <w:t>**</w:t>
      </w:r>
      <w:r w:rsidR="00B67E3C">
        <w:rPr>
          <w:rFonts w:ascii="Times New Roman" w:hAnsi="Times New Roman" w:cs="Times New Roman"/>
          <w:sz w:val="24"/>
          <w:szCs w:val="24"/>
        </w:rPr>
        <w:t xml:space="preserve">) </w:t>
      </w:r>
      <w:r w:rsidR="00C31312" w:rsidRPr="00C31312">
        <w:rPr>
          <w:rFonts w:ascii="Times New Roman" w:hAnsi="Times New Roman" w:cs="Times New Roman"/>
          <w:sz w:val="24"/>
          <w:szCs w:val="24"/>
        </w:rPr>
        <w:t>and</w:t>
      </w:r>
      <w:r w:rsidR="00B67E3C">
        <w:rPr>
          <w:rFonts w:ascii="Times New Roman" w:hAnsi="Times New Roman" w:cs="Times New Roman"/>
          <w:sz w:val="24"/>
          <w:szCs w:val="24"/>
        </w:rPr>
        <w:t xml:space="preserve"> </w:t>
      </w:r>
      <w:r w:rsidR="00C31312" w:rsidRPr="00B67E3C">
        <w:rPr>
          <w:rFonts w:ascii="Times New Roman" w:hAnsi="Times New Roman" w:cs="Times New Roman"/>
          <w:i/>
          <w:sz w:val="24"/>
          <w:szCs w:val="24"/>
        </w:rPr>
        <w:t>p</w:t>
      </w:r>
      <w:r w:rsidR="00C31312" w:rsidRPr="00C31312">
        <w:rPr>
          <w:rFonts w:ascii="Times New Roman" w:hAnsi="Times New Roman" w:cs="Times New Roman"/>
          <w:sz w:val="24"/>
          <w:szCs w:val="24"/>
        </w:rPr>
        <w:t xml:space="preserve"> &lt; 0.001</w:t>
      </w:r>
      <w:r w:rsidR="00B67E3C">
        <w:rPr>
          <w:rFonts w:ascii="Times New Roman" w:hAnsi="Times New Roman" w:cs="Times New Roman"/>
          <w:sz w:val="24"/>
          <w:szCs w:val="24"/>
        </w:rPr>
        <w:t xml:space="preserve"> (</w:t>
      </w:r>
      <w:r w:rsidR="00B67E3C" w:rsidRPr="00C31312">
        <w:rPr>
          <w:rFonts w:ascii="Times New Roman" w:hAnsi="Times New Roman" w:cs="Times New Roman"/>
          <w:sz w:val="24"/>
          <w:szCs w:val="24"/>
        </w:rPr>
        <w:t>***</w:t>
      </w:r>
      <w:r w:rsidR="00B67E3C">
        <w:rPr>
          <w:rFonts w:ascii="Times New Roman" w:hAnsi="Times New Roman" w:cs="Times New Roman"/>
          <w:sz w:val="24"/>
          <w:szCs w:val="24"/>
        </w:rPr>
        <w:t>)</w:t>
      </w:r>
      <w:r w:rsidR="00C31312" w:rsidRPr="00C31312">
        <w:rPr>
          <w:rFonts w:ascii="Times New Roman" w:hAnsi="Times New Roman" w:cs="Times New Roman"/>
          <w:sz w:val="24"/>
          <w:szCs w:val="24"/>
        </w:rPr>
        <w:t>.</w:t>
      </w:r>
      <w:r w:rsidR="00BF6CB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066062" w14:textId="77777777" w:rsidR="002A0A2A" w:rsidRDefault="002A0A2A" w:rsidP="002A0A2A">
      <w:pPr>
        <w:jc w:val="center"/>
      </w:pPr>
      <w:r>
        <w:rPr>
          <w:noProof/>
        </w:rPr>
        <w:lastRenderedPageBreak/>
        <w:drawing>
          <wp:inline distT="0" distB="0" distL="0" distR="0" wp14:anchorId="016D19EB" wp14:editId="51880039">
            <wp:extent cx="3722956" cy="4288748"/>
            <wp:effectExtent l="19050" t="0" r="0" b="0"/>
            <wp:docPr id="4" name="Picture 2" descr="C:\Users\ISABWE\Desktop\PC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SABWE\Desktop\PCA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533" cy="4296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AC7701" w14:textId="77777777" w:rsidR="002A0A2A" w:rsidRDefault="002A0A2A" w:rsidP="007E30F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39B3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C39B3">
        <w:rPr>
          <w:rFonts w:ascii="Times New Roman" w:hAnsi="Times New Roman" w:cs="Times New Roman"/>
          <w:sz w:val="24"/>
          <w:szCs w:val="24"/>
        </w:rPr>
        <w:t xml:space="preserve"> Principal Component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C39B3">
        <w:rPr>
          <w:rFonts w:ascii="Times New Roman" w:hAnsi="Times New Roman" w:cs="Times New Roman"/>
          <w:sz w:val="24"/>
          <w:szCs w:val="24"/>
        </w:rPr>
        <w:t xml:space="preserve">nalysis (PCA) of the environmental variables measured in soils samples collected along an urbanization gradient in Xiamen City, China. Only the first 1st and 2nd components which </w:t>
      </w:r>
      <w:r>
        <w:rPr>
          <w:rFonts w:ascii="Times New Roman" w:hAnsi="Times New Roman" w:cs="Times New Roman"/>
          <w:sz w:val="24"/>
          <w:szCs w:val="24"/>
        </w:rPr>
        <w:t xml:space="preserve">collectively </w:t>
      </w:r>
      <w:r w:rsidRPr="006C39B3">
        <w:rPr>
          <w:rFonts w:ascii="Times New Roman" w:hAnsi="Times New Roman" w:cs="Times New Roman"/>
          <w:sz w:val="24"/>
          <w:szCs w:val="24"/>
        </w:rPr>
        <w:t xml:space="preserve">explained </w:t>
      </w:r>
      <w:r>
        <w:rPr>
          <w:rFonts w:ascii="Times New Roman" w:hAnsi="Times New Roman" w:cs="Times New Roman"/>
          <w:sz w:val="24"/>
          <w:szCs w:val="24"/>
        </w:rPr>
        <w:t>89.25</w:t>
      </w:r>
      <w:r w:rsidRPr="006C39B3">
        <w:rPr>
          <w:rFonts w:ascii="Times New Roman" w:hAnsi="Times New Roman" w:cs="Times New Roman"/>
          <w:sz w:val="24"/>
          <w:szCs w:val="24"/>
        </w:rPr>
        <w:t>% of the total variation were displayed. The 36 sampling sites we</w:t>
      </w:r>
      <w:r>
        <w:rPr>
          <w:rFonts w:ascii="Times New Roman" w:hAnsi="Times New Roman" w:cs="Times New Roman"/>
          <w:sz w:val="24"/>
          <w:szCs w:val="24"/>
        </w:rPr>
        <w:t>re displayed according to their corresponding ecosystem types</w:t>
      </w:r>
      <w:r w:rsidRPr="006C39B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Prior to ordination in PCA, the environmental variables were log(x+1)-transformed, with the exception of the pH. The function ‘autoplot’ of the package </w:t>
      </w:r>
      <w:r w:rsidRPr="006C39B3">
        <w:rPr>
          <w:rFonts w:ascii="Times New Roman" w:hAnsi="Times New Roman" w:cs="Times New Roman"/>
          <w:i/>
          <w:sz w:val="24"/>
          <w:szCs w:val="24"/>
        </w:rPr>
        <w:t>ggfortify</w:t>
      </w:r>
      <w:r>
        <w:rPr>
          <w:rFonts w:ascii="Times New Roman" w:hAnsi="Times New Roman" w:cs="Times New Roman"/>
          <w:sz w:val="24"/>
          <w:szCs w:val="24"/>
        </w:rPr>
        <w:t xml:space="preserve"> was used to perform PCA.</w:t>
      </w:r>
    </w:p>
    <w:p w14:paraId="4B5E2E50" w14:textId="77777777" w:rsidR="00D469A7" w:rsidRDefault="00D469A7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23A1CE" w14:textId="77777777" w:rsidR="00D469A7" w:rsidRDefault="00D469A7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034782" w14:textId="77777777" w:rsidR="00D469A7" w:rsidRDefault="00D469A7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DB20D0" w14:textId="77777777" w:rsidR="00D469A7" w:rsidRDefault="00D336F1" w:rsidP="00D46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7D58DB" wp14:editId="08C6C02C">
            <wp:extent cx="4638675" cy="6219825"/>
            <wp:effectExtent l="19050" t="0" r="9525" b="0"/>
            <wp:docPr id="3" name="Picture 1" descr="C:\Users\ISABWE\Desktop\rare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SABWE\Desktop\raref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86BC8D" w14:textId="77777777" w:rsidR="00D469A7" w:rsidRDefault="00D469A7" w:rsidP="007E30F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S3 </w:t>
      </w:r>
      <w:bookmarkStart w:id="0" w:name="OLE_LINK3"/>
      <w:r w:rsidRPr="00D469A7">
        <w:rPr>
          <w:rFonts w:ascii="Times New Roman" w:hAnsi="Times New Roman" w:cs="Times New Roman"/>
          <w:sz w:val="24"/>
          <w:szCs w:val="24"/>
        </w:rPr>
        <w:t xml:space="preserve">Rarefaction curves </w:t>
      </w:r>
      <w:r w:rsidRPr="00D469A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showing observed number of ASVs in soil samples collected from the 36 sites along</w:t>
      </w:r>
      <w:r w:rsidRPr="00D469A7">
        <w:rPr>
          <w:rFonts w:ascii="Times New Roman" w:hAnsi="Times New Roman" w:cs="Times New Roman"/>
          <w:sz w:val="24"/>
          <w:szCs w:val="24"/>
        </w:rPr>
        <w:t xml:space="preserve"> an urbanization gradient in Xiamen City, China.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69A7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The rarefaction cut-off (dotted vertical </w:t>
      </w:r>
      <w:r w:rsidRPr="00D469A7">
        <w:rPr>
          <w:rFonts w:ascii="Times New Roman" w:hAnsi="Times New Roman" w:cs="Times New Roman"/>
          <w:sz w:val="24"/>
          <w:szCs w:val="24"/>
        </w:rPr>
        <w:t>line</w:t>
      </w:r>
      <w:r w:rsidRPr="00D469A7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 w</w:t>
      </w:r>
      <w:r w:rsidR="002A0A2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as</w:t>
      </w:r>
      <w:r w:rsidRPr="00D469A7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set when the curves tend</w:t>
      </w:r>
      <w:r w:rsidR="002A0A2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ed to</w:t>
      </w:r>
      <w:r w:rsidRPr="00D469A7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plateau as only the rarest taxa remained to be sampled.</w:t>
      </w:r>
    </w:p>
    <w:p w14:paraId="11FC6A22" w14:textId="77777777" w:rsidR="00D469A7" w:rsidRDefault="00D469A7" w:rsidP="00D46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C72011" wp14:editId="3125FBFA">
            <wp:extent cx="5358600" cy="3076575"/>
            <wp:effectExtent l="19050" t="0" r="0" b="0"/>
            <wp:docPr id="1" name="Picture 1" descr="C:\Users\ISABWE\Desktop\Untitled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C:\Users\ISABWE\Desktop\Untitled-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5972" cy="3080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80460A" w14:textId="77777777" w:rsidR="00D469A7" w:rsidRDefault="00D469A7" w:rsidP="007E30F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S4 </w:t>
      </w:r>
      <w:r w:rsidRPr="00D469A7">
        <w:rPr>
          <w:rFonts w:ascii="Times New Roman" w:hAnsi="Times New Roman" w:cs="Times New Roman"/>
          <w:sz w:val="24"/>
          <w:szCs w:val="24"/>
        </w:rPr>
        <w:t xml:space="preserve">Comparison of the community similarity among different taxonomic groups of soil organisms. </w:t>
      </w:r>
      <w:bookmarkStart w:id="1" w:name="OLE_LINK4"/>
      <w:r w:rsidRPr="00D469A7">
        <w:rPr>
          <w:rFonts w:ascii="Times New Roman" w:hAnsi="Times New Roman" w:cs="Times New Roman"/>
          <w:sz w:val="24"/>
          <w:szCs w:val="24"/>
        </w:rPr>
        <w:t>Grouped box plot show</w:t>
      </w:r>
      <w:r w:rsidR="0028334D">
        <w:rPr>
          <w:rFonts w:ascii="Times New Roman" w:hAnsi="Times New Roman" w:cs="Times New Roman"/>
          <w:sz w:val="24"/>
          <w:szCs w:val="24"/>
        </w:rPr>
        <w:t>ing</w:t>
      </w:r>
      <w:r w:rsidRPr="00D469A7">
        <w:rPr>
          <w:rFonts w:ascii="Times New Roman" w:hAnsi="Times New Roman" w:cs="Times New Roman"/>
          <w:sz w:val="24"/>
          <w:szCs w:val="24"/>
        </w:rPr>
        <w:t xml:space="preserve"> pairwise Bray-Curtis similarity of each ASV (y axis) obtained during the testing phase across eight holdout subjects for each tissue type (color) and groups of soil organisms (x axis groups). </w:t>
      </w:r>
      <w:bookmarkStart w:id="2" w:name="OLE_LINK5"/>
      <w:bookmarkStart w:id="3" w:name="OLE_LINK7"/>
      <w:bookmarkStart w:id="4" w:name="OLE_LINK6"/>
      <w:r w:rsidRPr="00D469A7">
        <w:rPr>
          <w:rFonts w:ascii="Times New Roman" w:hAnsi="Times New Roman" w:cs="Times New Roman"/>
          <w:sz w:val="24"/>
          <w:szCs w:val="24"/>
        </w:rPr>
        <w:t xml:space="preserve">All groups were significantly different </w:t>
      </w:r>
      <w:r w:rsidRPr="00D469A7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from each other</w:t>
      </w:r>
      <w:bookmarkEnd w:id="2"/>
      <w:bookmarkEnd w:id="3"/>
      <w:bookmarkEnd w:id="4"/>
      <w:r w:rsidR="0028334D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Pr="00D469A7">
        <w:rPr>
          <w:rFonts w:ascii="Times New Roman" w:hAnsi="Times New Roman" w:cs="Times New Roman"/>
          <w:sz w:val="24"/>
          <w:szCs w:val="24"/>
        </w:rPr>
        <w:t xml:space="preserve">(significance level by Kruskal-Wallis with Dunn’s multiple comparisons test) </w:t>
      </w:r>
      <w:r w:rsidR="0028334D">
        <w:rPr>
          <w:rFonts w:ascii="Times New Roman" w:eastAsia="宋体" w:hAnsi="Times New Roman" w:cs="Times New Roman"/>
          <w:sz w:val="24"/>
          <w:szCs w:val="24"/>
          <w:lang w:eastAsia="zh-CN"/>
        </w:rPr>
        <w:t>except</w:t>
      </w:r>
      <w:r w:rsidRPr="00D469A7">
        <w:rPr>
          <w:rFonts w:ascii="Times New Roman" w:hAnsi="Times New Roman" w:cs="Times New Roman"/>
          <w:sz w:val="24"/>
          <w:szCs w:val="24"/>
        </w:rPr>
        <w:t xml:space="preserve"> </w:t>
      </w:r>
      <w:r w:rsidR="009F66BE">
        <w:rPr>
          <w:rFonts w:ascii="Times New Roman" w:hAnsi="Times New Roman" w:cs="Times New Roman"/>
          <w:sz w:val="24"/>
          <w:szCs w:val="24"/>
        </w:rPr>
        <w:t>p</w:t>
      </w:r>
      <w:r w:rsidR="0028334D" w:rsidRPr="00D469A7">
        <w:rPr>
          <w:rFonts w:ascii="Times New Roman" w:hAnsi="Times New Roman" w:cs="Times New Roman"/>
          <w:sz w:val="24"/>
          <w:szCs w:val="24"/>
        </w:rPr>
        <w:t xml:space="preserve">rotists </w:t>
      </w:r>
      <w:r w:rsidRPr="00D469A7">
        <w:rPr>
          <w:rFonts w:ascii="Times New Roman" w:hAnsi="Times New Roman" w:cs="Times New Roman"/>
          <w:sz w:val="24"/>
          <w:szCs w:val="24"/>
        </w:rPr>
        <w:t xml:space="preserve">and </w:t>
      </w:r>
      <w:r w:rsidR="009F66BE">
        <w:rPr>
          <w:rFonts w:ascii="Times New Roman" w:hAnsi="Times New Roman" w:cs="Times New Roman"/>
          <w:sz w:val="24"/>
          <w:szCs w:val="24"/>
        </w:rPr>
        <w:t>n</w:t>
      </w:r>
      <w:r w:rsidRPr="00D469A7">
        <w:rPr>
          <w:rFonts w:ascii="Times New Roman" w:hAnsi="Times New Roman" w:cs="Times New Roman"/>
          <w:sz w:val="24"/>
          <w:szCs w:val="24"/>
        </w:rPr>
        <w:t>ematodes</w:t>
      </w:r>
      <w:r w:rsidR="0028334D">
        <w:rPr>
          <w:rFonts w:ascii="Times New Roman" w:hAnsi="Times New Roman" w:cs="Times New Roman"/>
          <w:sz w:val="24"/>
          <w:szCs w:val="24"/>
        </w:rPr>
        <w:t xml:space="preserve"> (</w:t>
      </w:r>
      <w:r w:rsidR="0028334D" w:rsidRPr="00D469A7">
        <w:rPr>
          <w:rFonts w:ascii="Times New Roman" w:hAnsi="Times New Roman" w:cs="Times New Roman"/>
          <w:sz w:val="24"/>
          <w:szCs w:val="24"/>
        </w:rPr>
        <w:t>ns</w:t>
      </w:r>
      <w:r w:rsidR="0028334D">
        <w:rPr>
          <w:rFonts w:ascii="Times New Roman" w:hAnsi="Times New Roman" w:cs="Times New Roman"/>
          <w:sz w:val="24"/>
          <w:szCs w:val="24"/>
        </w:rPr>
        <w:t xml:space="preserve">; </w:t>
      </w:r>
      <w:r w:rsidR="0028334D" w:rsidRPr="00D336F1">
        <w:rPr>
          <w:rFonts w:ascii="Times New Roman" w:hAnsi="Times New Roman" w:cs="Times New Roman"/>
          <w:i/>
          <w:sz w:val="24"/>
          <w:szCs w:val="24"/>
        </w:rPr>
        <w:t>p</w:t>
      </w:r>
      <w:r w:rsidR="0028334D">
        <w:rPr>
          <w:rFonts w:ascii="Times New Roman" w:hAnsi="Times New Roman" w:cs="Times New Roman"/>
          <w:sz w:val="24"/>
          <w:szCs w:val="24"/>
        </w:rPr>
        <w:t xml:space="preserve"> </w:t>
      </w:r>
      <w:r w:rsidR="0028334D" w:rsidRPr="00D469A7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&lt;</w:t>
      </w:r>
      <w:r w:rsidR="0028334D" w:rsidRPr="00D469A7">
        <w:rPr>
          <w:rFonts w:ascii="Times New Roman" w:hAnsi="Times New Roman" w:cs="Times New Roman"/>
          <w:sz w:val="24"/>
          <w:szCs w:val="24"/>
        </w:rPr>
        <w:t xml:space="preserve"> 0.05</w:t>
      </w:r>
      <w:r w:rsidR="0028334D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1"/>
    <w:p w14:paraId="230B9D24" w14:textId="77777777" w:rsidR="00D469A7" w:rsidRDefault="00D469A7" w:rsidP="00D469A7"/>
    <w:p w14:paraId="0F9827B4" w14:textId="77777777" w:rsidR="00660DB4" w:rsidRDefault="00660DB4" w:rsidP="00D720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9406A75" wp14:editId="5740CCAA">
            <wp:extent cx="5731510" cy="7072887"/>
            <wp:effectExtent l="19050" t="0" r="2540" b="0"/>
            <wp:docPr id="7" name="Picture 2" descr="C:\Users\ISABWE\Desktop\rd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SABWE\Desktop\rdaS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72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37CBA7" w14:textId="77777777" w:rsidR="00D469A7" w:rsidRDefault="00D469A7" w:rsidP="007E30F6">
      <w:pPr>
        <w:spacing w:after="0" w:line="480" w:lineRule="auto"/>
        <w:jc w:val="both"/>
        <w:rPr>
          <w:rFonts w:ascii="Arial" w:hAnsi="Arial" w:cs="Arial"/>
          <w:b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S5 </w:t>
      </w:r>
      <w:r w:rsidRPr="00D469A7">
        <w:rPr>
          <w:rFonts w:ascii="Times New Roman" w:hAnsi="Times New Roman" w:cs="Times New Roman"/>
          <w:sz w:val="24"/>
          <w:szCs w:val="24"/>
        </w:rPr>
        <w:t xml:space="preserve">Redundancy analysis (RDA) </w:t>
      </w:r>
      <w:r w:rsidR="00D77F62">
        <w:rPr>
          <w:rFonts w:ascii="Times New Roman" w:hAnsi="Times New Roman" w:cs="Times New Roman"/>
          <w:sz w:val="24"/>
          <w:szCs w:val="24"/>
        </w:rPr>
        <w:t xml:space="preserve">plots </w:t>
      </w:r>
      <w:r w:rsidRPr="00D469A7">
        <w:rPr>
          <w:rFonts w:ascii="Times New Roman" w:hAnsi="Times New Roman" w:cs="Times New Roman"/>
          <w:sz w:val="24"/>
          <w:szCs w:val="24"/>
        </w:rPr>
        <w:t>showing the relationship between environmental variables and the locally-adapted taxa</w:t>
      </w:r>
      <w:r w:rsidR="00D77F62">
        <w:rPr>
          <w:rFonts w:ascii="Times New Roman" w:hAnsi="Times New Roman" w:cs="Times New Roman"/>
          <w:sz w:val="24"/>
          <w:szCs w:val="24"/>
        </w:rPr>
        <w:t xml:space="preserve"> in the study area</w:t>
      </w:r>
      <w:r w:rsidRPr="00D469A7">
        <w:rPr>
          <w:rFonts w:ascii="Times New Roman" w:hAnsi="Times New Roman" w:cs="Times New Roman"/>
          <w:sz w:val="24"/>
          <w:szCs w:val="24"/>
        </w:rPr>
        <w:t>.</w:t>
      </w:r>
    </w:p>
    <w:p w14:paraId="068CA667" w14:textId="77777777" w:rsidR="00D469A7" w:rsidRDefault="00D469A7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D88400" w14:textId="77777777" w:rsidR="00D77F62" w:rsidRDefault="00D77F62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4CD1E2" w14:textId="77777777" w:rsidR="002F3984" w:rsidRDefault="002F3984" w:rsidP="00C313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D3BC7" w14:textId="77777777" w:rsidR="00D36D71" w:rsidRPr="009F66BE" w:rsidRDefault="00D36D71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lastRenderedPageBreak/>
        <w:t>R scripts used in the analyses</w:t>
      </w:r>
    </w:p>
    <w:p w14:paraId="23CB23C0" w14:textId="77777777" w:rsidR="00D36D71" w:rsidRPr="009F66BE" w:rsidRDefault="00367111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1. </w:t>
      </w:r>
      <w:r w:rsidR="00D36D71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Rarefaction</w:t>
      </w:r>
    </w:p>
    <w:p w14:paraId="43274A27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library(phyloseq)</w:t>
      </w:r>
    </w:p>
    <w:p w14:paraId="555485FF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#Load raw ASV data of each taxonomic group (e.g., bacteria)</w:t>
      </w:r>
    </w:p>
    <w:p w14:paraId="26A55A96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data&lt;- read.table("bact.txt", row.names=1,header=T)</w:t>
      </w:r>
    </w:p>
    <w:p w14:paraId="3090E2E4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data= otu_table(data, taxa_are_rows = TRUE)</w:t>
      </w:r>
    </w:p>
    <w:p w14:paraId="415D19B9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rarefied_data&lt;-rarefy_even_depth(data, sample.size = 20000,</w:t>
      </w:r>
    </w:p>
    <w:p w14:paraId="2BB0A054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 xml:space="preserve">                                 rngseed = FALSE, replace = TRUE, trimOTUs = TRUE, verbose = TRUE)</w:t>
      </w:r>
    </w:p>
    <w:p w14:paraId="3203935A" w14:textId="77777777" w:rsidR="00367111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#Saving the rarefied table in the working directory</w:t>
      </w:r>
    </w:p>
    <w:p w14:paraId="4E38BF8F" w14:textId="77777777" w:rsidR="002F3984" w:rsidRPr="00B9703E" w:rsidRDefault="00367111" w:rsidP="00367111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write.csv(rarefied_data, "bact_rarefied.csv")</w:t>
      </w:r>
    </w:p>
    <w:p w14:paraId="72199EF2" w14:textId="77777777" w:rsidR="00367111" w:rsidRPr="009F66BE" w:rsidRDefault="00367111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2. </w:t>
      </w:r>
      <w:r w:rsidR="00AE3588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Distance-decay relationships</w:t>
      </w:r>
    </w:p>
    <w:p w14:paraId="5BF3AD7D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library(geosphere); library(vegan); library(ecodist)</w:t>
      </w:r>
    </w:p>
    <w:p w14:paraId="2E536CC1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#load rarefied ASV table (e.g., bacteria)</w:t>
      </w:r>
    </w:p>
    <w:p w14:paraId="517FE182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bact&lt;- read.table("bact_rarefied.txt", row.names=1,header=T)</w:t>
      </w:r>
    </w:p>
    <w:p w14:paraId="31FB1750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bact&lt;-t(bact)</w:t>
      </w:r>
    </w:p>
    <w:p w14:paraId="08BA1ECC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#similarity matrix</w:t>
      </w:r>
    </w:p>
    <w:p w14:paraId="673C3D91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bact_vec&lt;-as.vector(1-(vegdist(bact, method = "bray")))</w:t>
      </w:r>
    </w:p>
    <w:p w14:paraId="0D12CC21" w14:textId="77777777" w:rsidR="00AE3588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#Spatial matrix</w:t>
      </w:r>
    </w:p>
    <w:p w14:paraId="252DC969" w14:textId="77777777" w:rsidR="009F66BE" w:rsidRPr="00B9703E" w:rsidRDefault="009F66BE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</w:t>
      </w:r>
      <w:r>
        <w:rPr>
          <w:rFonts w:ascii="Segoe UI" w:hAnsi="Segoe UI" w:cs="Segoe UI"/>
          <w:sz w:val="20"/>
          <w:szCs w:val="20"/>
        </w:rPr>
        <w:t>load geographical coordinates</w:t>
      </w:r>
      <w:r w:rsidRPr="00B9703E">
        <w:rPr>
          <w:rFonts w:ascii="Segoe UI" w:hAnsi="Segoe UI" w:cs="Segoe UI"/>
          <w:sz w:val="20"/>
          <w:szCs w:val="20"/>
        </w:rPr>
        <w:t xml:space="preserve"> data</w:t>
      </w:r>
    </w:p>
    <w:p w14:paraId="68947631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 xml:space="preserve">spa&lt;- read.table("xy.txt", row.names=1,header=T) </w:t>
      </w:r>
    </w:p>
    <w:p w14:paraId="228726B8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aa&lt;-distm(spa)</w:t>
      </w:r>
    </w:p>
    <w:p w14:paraId="35E5306B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spa_vec&lt;-as.vector(as.dist(aa)/1000)</w:t>
      </w:r>
    </w:p>
    <w:p w14:paraId="347F4EF7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#save both matrices</w:t>
      </w:r>
    </w:p>
    <w:p w14:paraId="13052842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bact_spa_vec&lt;-data.frame(spa_vec,bact_vec)</w:t>
      </w:r>
    </w:p>
    <w:p w14:paraId="47E62D3D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write.csv(bact_spa_vec, "bact_ddr.csv")</w:t>
      </w:r>
    </w:p>
    <w:p w14:paraId="64625F04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#Mantel test</w:t>
      </w:r>
    </w:p>
    <w:p w14:paraId="2CE3FED6" w14:textId="77777777" w:rsidR="00AE3588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bact_mantel&lt;-mantel(bact_vec ~spa_vec)</w:t>
      </w:r>
    </w:p>
    <w:p w14:paraId="41B41E2D" w14:textId="77777777" w:rsidR="00367111" w:rsidRPr="00B9703E" w:rsidRDefault="00AE3588" w:rsidP="00AE3588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bact_mantel</w:t>
      </w:r>
    </w:p>
    <w:p w14:paraId="35F6744C" w14:textId="77777777" w:rsidR="008A567B" w:rsidRPr="009F66BE" w:rsidRDefault="008A567B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3. Neutral community model</w:t>
      </w:r>
    </w:p>
    <w:p w14:paraId="4AD85A2E" w14:textId="77777777" w:rsidR="008A567B" w:rsidRPr="00B9703E" w:rsidRDefault="008A567B" w:rsidP="008A56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03E">
        <w:rPr>
          <w:rFonts w:ascii="Times New Roman" w:hAnsi="Times New Roman" w:cs="Times New Roman"/>
          <w:sz w:val="24"/>
          <w:szCs w:val="24"/>
        </w:rPr>
        <w:t>The script for the neutral community model is available at Github</w:t>
      </w:r>
      <w:r w:rsidR="00B9703E">
        <w:rPr>
          <w:rFonts w:ascii="Times New Roman" w:hAnsi="Times New Roman" w:cs="Times New Roman"/>
          <w:sz w:val="24"/>
          <w:szCs w:val="24"/>
        </w:rPr>
        <w:t xml:space="preserve"> at</w:t>
      </w:r>
      <w:r w:rsidRPr="00B9703E">
        <w:rPr>
          <w:rFonts w:ascii="Times New Roman" w:hAnsi="Times New Roman" w:cs="Times New Roman"/>
          <w:sz w:val="24"/>
          <w:szCs w:val="24"/>
        </w:rPr>
        <w:t> </w:t>
      </w:r>
      <w:hyperlink r:id="rId13" w:history="1">
        <w:r w:rsidRPr="00B9703E">
          <w:rPr>
            <w:rStyle w:val="a6"/>
            <w:rFonts w:ascii="Times New Roman" w:hAnsi="Times New Roman" w:cs="Times New Roman"/>
            <w:sz w:val="24"/>
            <w:szCs w:val="24"/>
          </w:rPr>
          <w:t>https://github.com/Weidong-Chen-Microbial-Ecology/Stochastic-assembly-of-river-microeukaryotes</w:t>
        </w:r>
      </w:hyperlink>
      <w:r w:rsidR="00B9703E" w:rsidRPr="00B9703E">
        <w:rPr>
          <w:rFonts w:ascii="Times New Roman" w:hAnsi="Times New Roman" w:cs="Times New Roman"/>
          <w:sz w:val="24"/>
          <w:szCs w:val="24"/>
        </w:rPr>
        <w:t xml:space="preserve"> (Chen et al. 2019). </w:t>
      </w:r>
      <w:r w:rsidRPr="00B970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0876FE" w14:textId="77777777" w:rsidR="008A567B" w:rsidRPr="009F66BE" w:rsidRDefault="008A567B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4. Null deviation</w:t>
      </w:r>
    </w:p>
    <w:p w14:paraId="04C9D7C7" w14:textId="77777777" w:rsidR="009F66BE" w:rsidRPr="000F68DC" w:rsidRDefault="00B9703E" w:rsidP="009F66BE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03E">
        <w:rPr>
          <w:rFonts w:ascii="Times New Roman" w:hAnsi="Times New Roman" w:cs="Times New Roman"/>
          <w:sz w:val="24"/>
          <w:szCs w:val="24"/>
        </w:rPr>
        <w:t>The script for the null deviation analysis was retrieved from Ecological Archives C002-002-S1 (Chase et al. 2011).</w:t>
      </w:r>
      <w:r w:rsidR="000F68DC">
        <w:rPr>
          <w:rFonts w:ascii="Times New Roman" w:hAnsi="Times New Roman" w:cs="Times New Roman"/>
          <w:sz w:val="24"/>
          <w:szCs w:val="24"/>
        </w:rPr>
        <w:t xml:space="preserve">This model </w:t>
      </w:r>
      <w:r w:rsidR="009F66BE" w:rsidRPr="000F68DC">
        <w:rPr>
          <w:rFonts w:ascii="Times New Roman" w:hAnsi="Times New Roman" w:cs="Times New Roman"/>
          <w:sz w:val="24"/>
          <w:szCs w:val="24"/>
        </w:rPr>
        <w:t>expects a species by site matrix for spXsite, with row names for plots, or optionally plots named in column 1.  By default calculates a modification of the Raup-Crick metric (standardizing the metric to range from -1 to 1).</w:t>
      </w:r>
      <w:r w:rsidR="000F68DC" w:rsidRPr="000F68DC">
        <w:rPr>
          <w:rFonts w:ascii="Times New Roman" w:hAnsi="Times New Roman" w:cs="Times New Roman"/>
          <w:sz w:val="24"/>
          <w:szCs w:val="24"/>
        </w:rPr>
        <w:t xml:space="preserve"> </w:t>
      </w:r>
      <w:r w:rsidR="000F68DC">
        <w:rPr>
          <w:rFonts w:ascii="Times New Roman" w:hAnsi="Times New Roman" w:cs="Times New Roman"/>
          <w:sz w:val="24"/>
          <w:szCs w:val="24"/>
        </w:rPr>
        <w:t>The above e</w:t>
      </w:r>
      <w:r w:rsidR="000F68DC" w:rsidRPr="00B9703E">
        <w:rPr>
          <w:rFonts w:ascii="Times New Roman" w:hAnsi="Times New Roman" w:cs="Times New Roman"/>
          <w:sz w:val="24"/>
          <w:szCs w:val="24"/>
        </w:rPr>
        <w:t xml:space="preserve">cological </w:t>
      </w:r>
      <w:r w:rsidR="000F68DC">
        <w:rPr>
          <w:rFonts w:ascii="Times New Roman" w:hAnsi="Times New Roman" w:cs="Times New Roman"/>
          <w:sz w:val="24"/>
          <w:szCs w:val="24"/>
        </w:rPr>
        <w:t>a</w:t>
      </w:r>
      <w:r w:rsidR="000F68DC" w:rsidRPr="00B9703E">
        <w:rPr>
          <w:rFonts w:ascii="Times New Roman" w:hAnsi="Times New Roman" w:cs="Times New Roman"/>
          <w:sz w:val="24"/>
          <w:szCs w:val="24"/>
        </w:rPr>
        <w:t>rchives</w:t>
      </w:r>
      <w:r w:rsidR="000F68DC">
        <w:rPr>
          <w:rFonts w:ascii="Times New Roman" w:hAnsi="Times New Roman" w:cs="Times New Roman"/>
          <w:sz w:val="24"/>
          <w:szCs w:val="24"/>
        </w:rPr>
        <w:t xml:space="preserve"> contains a function ‘</w:t>
      </w:r>
      <w:r w:rsidR="000F68DC" w:rsidRPr="000F68DC">
        <w:rPr>
          <w:rFonts w:ascii="Times New Roman" w:hAnsi="Times New Roman" w:cs="Times New Roman"/>
          <w:sz w:val="24"/>
          <w:szCs w:val="24"/>
        </w:rPr>
        <w:t>raup_crick()’ which is used for null deviation analysis.</w:t>
      </w:r>
    </w:p>
    <w:p w14:paraId="4E67972D" w14:textId="77777777" w:rsidR="009F66BE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#</w:t>
      </w:r>
      <w:r w:rsidR="000F68DC" w:rsidRPr="000F68DC">
        <w:rPr>
          <w:rFonts w:ascii="Segoe UI" w:hAnsi="Segoe UI" w:cs="Segoe UI"/>
          <w:sz w:val="20"/>
          <w:szCs w:val="20"/>
        </w:rPr>
        <w:t>Null deviation of communities</w:t>
      </w:r>
      <w:r w:rsidRPr="000F68DC">
        <w:rPr>
          <w:rFonts w:ascii="Segoe UI" w:hAnsi="Segoe UI" w:cs="Segoe UI"/>
          <w:sz w:val="20"/>
          <w:szCs w:val="20"/>
        </w:rPr>
        <w:t xml:space="preserve"> for bacteria</w:t>
      </w:r>
    </w:p>
    <w:p w14:paraId="771F87CA" w14:textId="77777777" w:rsidR="000F68DC" w:rsidRPr="000F68DC" w:rsidRDefault="000F68DC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#</w:t>
      </w:r>
      <w:r>
        <w:rPr>
          <w:rFonts w:ascii="Segoe UI" w:hAnsi="Segoe UI" w:cs="Segoe UI"/>
          <w:sz w:val="20"/>
          <w:szCs w:val="20"/>
        </w:rPr>
        <w:t xml:space="preserve">Load the function from </w:t>
      </w:r>
      <w:r w:rsidRPr="000F68DC">
        <w:rPr>
          <w:rFonts w:ascii="Segoe UI" w:hAnsi="Segoe UI" w:cs="Segoe UI"/>
          <w:sz w:val="20"/>
          <w:szCs w:val="20"/>
        </w:rPr>
        <w:t>Ecological Archives C002-002-S1 (Chase et al. 2011)</w:t>
      </w:r>
    </w:p>
    <w:p w14:paraId="0FA9468C" w14:textId="77777777" w:rsidR="009F66BE" w:rsidRPr="000F68DC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bact=read.table("</w:t>
      </w:r>
      <w:r w:rsidR="000F68DC">
        <w:rPr>
          <w:rFonts w:ascii="Segoe UI" w:hAnsi="Segoe UI" w:cs="Segoe UI"/>
          <w:sz w:val="20"/>
          <w:szCs w:val="20"/>
        </w:rPr>
        <w:t>bact_rarefied</w:t>
      </w:r>
      <w:r w:rsidRPr="000F68DC">
        <w:rPr>
          <w:rFonts w:ascii="Segoe UI" w:hAnsi="Segoe UI" w:cs="Segoe UI"/>
          <w:sz w:val="20"/>
          <w:szCs w:val="20"/>
        </w:rPr>
        <w:t>.txt",row.names=1,header=T)</w:t>
      </w:r>
    </w:p>
    <w:p w14:paraId="6C042D91" w14:textId="77777777" w:rsidR="009F66BE" w:rsidRPr="000F68DC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bact=t(bact)</w:t>
      </w:r>
    </w:p>
    <w:p w14:paraId="7755032B" w14:textId="77777777" w:rsidR="009F66BE" w:rsidRPr="000F68DC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bact_rc&lt;-raup_crick(bact)</w:t>
      </w:r>
    </w:p>
    <w:p w14:paraId="13676D41" w14:textId="77777777" w:rsidR="009F66BE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bact_rc_vec&lt;-as.vector(bact_rc)</w:t>
      </w:r>
    </w:p>
    <w:p w14:paraId="01D707FF" w14:textId="77777777" w:rsidR="000F68DC" w:rsidRDefault="000F68DC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lastRenderedPageBreak/>
        <w:t xml:space="preserve">#save </w:t>
      </w:r>
      <w:r>
        <w:rPr>
          <w:rFonts w:ascii="Segoe UI" w:hAnsi="Segoe UI" w:cs="Segoe UI"/>
          <w:sz w:val="20"/>
          <w:szCs w:val="20"/>
        </w:rPr>
        <w:t>the results in the working directory</w:t>
      </w:r>
    </w:p>
    <w:p w14:paraId="315A69A6" w14:textId="77777777" w:rsidR="009F66BE" w:rsidRDefault="009F66BE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0F68DC">
        <w:rPr>
          <w:rFonts w:ascii="Segoe UI" w:hAnsi="Segoe UI" w:cs="Segoe UI"/>
          <w:sz w:val="20"/>
          <w:szCs w:val="20"/>
        </w:rPr>
        <w:t>write.csv(bact_rc_vec, "bact.csv")</w:t>
      </w:r>
    </w:p>
    <w:p w14:paraId="7493DEFE" w14:textId="77777777" w:rsidR="00913AB2" w:rsidRPr="00913AB2" w:rsidRDefault="00913AB2" w:rsidP="00913AB2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 w:rsidRPr="00913AB2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5. Linear regression of community a</w: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nd environment</w:t>
      </w:r>
    </w:p>
    <w:p w14:paraId="67DEB75F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fr-FR"/>
        </w:rPr>
      </w:pPr>
      <w:r w:rsidRPr="00913AB2">
        <w:rPr>
          <w:rFonts w:ascii="Segoe UI" w:hAnsi="Segoe UI" w:cs="Segoe UI"/>
          <w:sz w:val="20"/>
          <w:szCs w:val="20"/>
          <w:lang w:val="fr-FR"/>
        </w:rPr>
        <w:t>#Environmental Euclidean distance</w:t>
      </w:r>
    </w:p>
    <w:p w14:paraId="662DB683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Env&lt;- read.table("Env_log.txt", row.names=1,header=T)</w:t>
      </w:r>
    </w:p>
    <w:p w14:paraId="02BFBB3A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Env_vec&lt;-as.vector(dist(Env, method = "euclidean"))</w:t>
      </w:r>
    </w:p>
    <w:p w14:paraId="107E484F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#Combine vectors into one dataframe</w:t>
      </w:r>
    </w:p>
    <w:p w14:paraId="57A8C6EE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all_data&lt;-data.frame(bact_vec,fungi_vec,prot_vec,nemat_vec,invert_vec,Env_vec)</w:t>
      </w:r>
    </w:p>
    <w:p w14:paraId="00E48D34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write.csv(all_data, "all_data_vect_log.csv")</w:t>
      </w:r>
    </w:p>
    <w:p w14:paraId="5B09B737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#Re-arrange and re-load data for the plot</w:t>
      </w:r>
    </w:p>
    <w:p w14:paraId="1EC6A315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data&lt;- read.table("all_data_vect_log.txt", row.names=1,header=T)#re-arranged data in the directory</w:t>
      </w:r>
    </w:p>
    <w:p w14:paraId="456B235C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head(data)</w:t>
      </w:r>
    </w:p>
    <w:p w14:paraId="3A386C3F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plot_env &lt;- ggscatter(data, x = "Environment", y = "Dissimilarity",</w:t>
      </w:r>
    </w:p>
    <w:p w14:paraId="219D6EFA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add = "reg.line",               # Add regression line</w:t>
      </w:r>
    </w:p>
    <w:p w14:paraId="2FB7283D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conf.int = TRUE,                # Add confidence interval</w:t>
      </w:r>
    </w:p>
    <w:p w14:paraId="208F8793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color = "Category", palette = "jco",</w:t>
      </w:r>
    </w:p>
    <w:p w14:paraId="3D50DCF5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</w:t>
      </w:r>
      <w:r>
        <w:rPr>
          <w:rFonts w:ascii="Segoe UI" w:hAnsi="Segoe UI" w:cs="Segoe UI"/>
          <w:sz w:val="20"/>
          <w:szCs w:val="20"/>
        </w:rPr>
        <w:t xml:space="preserve"> point = FALSE</w:t>
      </w:r>
      <w:r w:rsidRPr="00D83BF5">
        <w:rPr>
          <w:rFonts w:ascii="Segoe UI" w:hAnsi="Segoe UI" w:cs="Segoe UI"/>
          <w:sz w:val="20"/>
          <w:szCs w:val="20"/>
        </w:rPr>
        <w:t>)+stat_cor(aes(color = Category), labe</w:t>
      </w:r>
      <w:r>
        <w:rPr>
          <w:rFonts w:ascii="Segoe UI" w:hAnsi="Segoe UI" w:cs="Segoe UI"/>
          <w:sz w:val="20"/>
          <w:szCs w:val="20"/>
        </w:rPr>
        <w:t>l.x= 4)</w:t>
      </w:r>
    </w:p>
    <w:p w14:paraId="62397293" w14:textId="77777777" w:rsidR="00913AB2" w:rsidRPr="00D83BF5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plot_env</w:t>
      </w:r>
    </w:p>
    <w:p w14:paraId="50ED6DDC" w14:textId="77777777" w:rsidR="00913AB2" w:rsidRPr="000F68DC" w:rsidRDefault="00913AB2" w:rsidP="000F68DC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14:paraId="3F9C5F72" w14:textId="77777777" w:rsidR="00B9703E" w:rsidRDefault="00913AB2" w:rsidP="009F66BE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6</w:t>
      </w:r>
      <w:r w:rsidR="00B9703E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. </w:t>
      </w:r>
      <w:r w:rsid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Niche breadth analysis</w:t>
      </w:r>
    </w:p>
    <w:p w14:paraId="6D06800A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library(EcolUtils)</w:t>
      </w:r>
      <w:r>
        <w:rPr>
          <w:rFonts w:ascii="Segoe UI" w:hAnsi="Segoe UI" w:cs="Segoe UI"/>
          <w:sz w:val="20"/>
          <w:szCs w:val="20"/>
        </w:rPr>
        <w:t xml:space="preserve">; </w:t>
      </w:r>
      <w:r w:rsidRPr="009F66BE">
        <w:rPr>
          <w:rFonts w:ascii="Segoe UI" w:hAnsi="Segoe UI" w:cs="Segoe UI"/>
          <w:sz w:val="20"/>
          <w:szCs w:val="20"/>
        </w:rPr>
        <w:t>library(spaa)</w:t>
      </w:r>
    </w:p>
    <w:p w14:paraId="2D6AE17E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#</w:t>
      </w:r>
      <w:r>
        <w:rPr>
          <w:rFonts w:ascii="Segoe UI" w:hAnsi="Segoe UI" w:cs="Segoe UI"/>
          <w:sz w:val="20"/>
          <w:szCs w:val="20"/>
        </w:rPr>
        <w:t>Niche breadth of bacterial communities</w:t>
      </w:r>
    </w:p>
    <w:p w14:paraId="78595AF0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bact&lt;- read.table("</w:t>
      </w:r>
      <w:r>
        <w:rPr>
          <w:rFonts w:ascii="Segoe UI" w:hAnsi="Segoe UI" w:cs="Segoe UI"/>
          <w:sz w:val="20"/>
          <w:szCs w:val="20"/>
        </w:rPr>
        <w:t>bact_rarefied</w:t>
      </w:r>
      <w:r w:rsidRPr="009F66BE">
        <w:rPr>
          <w:rFonts w:ascii="Segoe UI" w:hAnsi="Segoe UI" w:cs="Segoe UI"/>
          <w:sz w:val="20"/>
          <w:szCs w:val="20"/>
        </w:rPr>
        <w:t>.txt", row.names=1,header=T)</w:t>
      </w:r>
    </w:p>
    <w:p w14:paraId="1702A3EC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comm.tab.bact&lt;-t(bact)</w:t>
      </w:r>
    </w:p>
    <w:p w14:paraId="5B575C97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comm.tab.bact&lt;-comm.tab.bact[,which(colSums(comm.tab.bact)&gt;0)]</w:t>
      </w:r>
    </w:p>
    <w:p w14:paraId="4187EE1D" w14:textId="77777777" w:rsidR="009F66BE" w:rsidRP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res_bact&lt;-spec.gen(comm.tab.bact,n=100)</w:t>
      </w:r>
    </w:p>
    <w:p w14:paraId="16C69F89" w14:textId="77777777" w:rsid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 xml:space="preserve">#save </w:t>
      </w:r>
      <w:r>
        <w:rPr>
          <w:rFonts w:ascii="Segoe UI" w:hAnsi="Segoe UI" w:cs="Segoe UI"/>
          <w:sz w:val="20"/>
          <w:szCs w:val="20"/>
        </w:rPr>
        <w:t>the results in the working directory</w:t>
      </w:r>
    </w:p>
    <w:p w14:paraId="5CE30BCE" w14:textId="77777777" w:rsidR="009F66BE" w:rsidRDefault="009F66BE" w:rsidP="009F66BE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F66BE">
        <w:rPr>
          <w:rFonts w:ascii="Segoe UI" w:hAnsi="Segoe UI" w:cs="Segoe UI"/>
          <w:sz w:val="20"/>
          <w:szCs w:val="20"/>
        </w:rPr>
        <w:t>write.csv(res_bact, "results_bact.csv")</w:t>
      </w:r>
    </w:p>
    <w:p w14:paraId="0D48D127" w14:textId="77777777" w:rsidR="00913AB2" w:rsidRDefault="00913AB2" w:rsidP="00913AB2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7</w:t>
      </w:r>
      <w:r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. </w:t>
      </w: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Boxplots and comparison of environmental variables </w:t>
      </w:r>
    </w:p>
    <w:p w14:paraId="3D8C8D8D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library(ggpubr)</w:t>
      </w:r>
    </w:p>
    <w:p w14:paraId="541F1F88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env=read.table("Env</w:t>
      </w:r>
      <w:r w:rsidRPr="00913AB2">
        <w:rPr>
          <w:rFonts w:ascii="Segoe UI" w:hAnsi="Segoe UI" w:cs="Segoe UI"/>
          <w:sz w:val="20"/>
          <w:szCs w:val="20"/>
        </w:rPr>
        <w:t>.txt",row.names=1,header=T)</w:t>
      </w:r>
    </w:p>
    <w:p w14:paraId="49097EEB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head(env)</w:t>
      </w:r>
    </w:p>
    <w:p w14:paraId="0C56E766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B9703E">
        <w:rPr>
          <w:rFonts w:ascii="Segoe UI" w:hAnsi="Segoe UI" w:cs="Segoe UI"/>
          <w:sz w:val="20"/>
          <w:szCs w:val="20"/>
        </w:rPr>
        <w:t>#</w:t>
      </w:r>
      <w:r>
        <w:rPr>
          <w:rFonts w:ascii="Segoe UI" w:hAnsi="Segoe UI" w:cs="Segoe UI"/>
          <w:sz w:val="20"/>
          <w:szCs w:val="20"/>
        </w:rPr>
        <w:t>example of comparison of TN data</w:t>
      </w:r>
    </w:p>
    <w:p w14:paraId="7CF7E85A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compare_means(</w:t>
      </w:r>
      <w:r>
        <w:rPr>
          <w:rFonts w:ascii="Segoe UI" w:hAnsi="Segoe UI" w:cs="Segoe UI"/>
          <w:sz w:val="20"/>
          <w:szCs w:val="20"/>
        </w:rPr>
        <w:t>TN</w:t>
      </w:r>
      <w:r w:rsidRPr="00913AB2">
        <w:rPr>
          <w:rFonts w:ascii="Segoe UI" w:hAnsi="Segoe UI" w:cs="Segoe UI"/>
          <w:sz w:val="20"/>
          <w:szCs w:val="20"/>
        </w:rPr>
        <w:t xml:space="preserve">  ~ Urb ,  data = env)</w:t>
      </w:r>
    </w:p>
    <w:p w14:paraId="4D99BCA8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my_comparisons &lt;- list( c("Forest", "Suburban"), c("Forest", "Urban"), c("Suburban", "Urban") )</w:t>
      </w:r>
    </w:p>
    <w:p w14:paraId="1DE74B88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14:paraId="4D49535B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fr-FR"/>
        </w:rPr>
      </w:pPr>
      <w:r w:rsidRPr="00913AB2">
        <w:rPr>
          <w:rFonts w:ascii="Segoe UI" w:hAnsi="Segoe UI" w:cs="Segoe UI"/>
          <w:sz w:val="20"/>
          <w:szCs w:val="20"/>
          <w:lang w:val="fr-FR"/>
        </w:rPr>
        <w:t>p&lt;-ggboxplot(env, x = "Urb", y = "</w:t>
      </w:r>
      <w:r>
        <w:rPr>
          <w:rFonts w:ascii="Segoe UI" w:hAnsi="Segoe UI" w:cs="Segoe UI"/>
          <w:sz w:val="20"/>
          <w:szCs w:val="20"/>
          <w:lang w:val="fr-FR"/>
        </w:rPr>
        <w:t>TN</w:t>
      </w:r>
      <w:r w:rsidRPr="00913AB2">
        <w:rPr>
          <w:rFonts w:ascii="Segoe UI" w:hAnsi="Segoe UI" w:cs="Segoe UI"/>
          <w:sz w:val="20"/>
          <w:szCs w:val="20"/>
          <w:lang w:val="fr-FR"/>
        </w:rPr>
        <w:t>",</w:t>
      </w:r>
    </w:p>
    <w:p w14:paraId="110FB7AF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  <w:lang w:val="fr-FR"/>
        </w:rPr>
        <w:t xml:space="preserve">             </w:t>
      </w:r>
      <w:r w:rsidRPr="00913AB2">
        <w:rPr>
          <w:rFonts w:ascii="Segoe UI" w:hAnsi="Segoe UI" w:cs="Segoe UI"/>
          <w:sz w:val="20"/>
          <w:szCs w:val="20"/>
        </w:rPr>
        <w:t>color = "Urb", palette = "jco")+ stat_compare_means(label.y = 0.05)</w:t>
      </w:r>
    </w:p>
    <w:p w14:paraId="23065E16" w14:textId="77777777" w:rsidR="00913AB2" w:rsidRPr="009F66BE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p</w:t>
      </w:r>
    </w:p>
    <w:p w14:paraId="46543D98" w14:textId="77777777" w:rsidR="000F68DC" w:rsidRDefault="00913AB2" w:rsidP="000F68DC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8</w:t>
      </w:r>
      <w:r w:rsidR="000F68DC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. </w:t>
      </w:r>
      <w:r w:rsidR="000F68DC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PCA of environmental variables</w:t>
      </w:r>
    </w:p>
    <w:p w14:paraId="28CBD4A0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library(ggfortify)</w:t>
      </w:r>
    </w:p>
    <w:p w14:paraId="2EA8C0E3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#load raw environnemental variables</w:t>
      </w:r>
    </w:p>
    <w:p w14:paraId="1AFC983D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env=read.table("Env.txt",row.names=1,header=T) </w:t>
      </w:r>
    </w:p>
    <w:p w14:paraId="6769127B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env.log&lt;-log1p(env) #log (x+1)-transformation environnemental variables</w:t>
      </w:r>
    </w:p>
    <w:p w14:paraId="44F6ECF9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#save transformed data</w:t>
      </w:r>
    </w:p>
    <w:p w14:paraId="4FEDE2B3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lastRenderedPageBreak/>
        <w:t>write.csv(env.log, 'env.log.csv')</w:t>
      </w:r>
    </w:p>
    <w:p w14:paraId="741EC97C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#re-load after adding habitats in a column named ‘Urb’ and raw pH data</w:t>
      </w:r>
    </w:p>
    <w:p w14:paraId="5C249FCB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env.log=read.table("Env_log.txt",row.names=1,header=T)</w:t>
      </w:r>
    </w:p>
    <w:p w14:paraId="0413116E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head(env.log)</w:t>
      </w:r>
    </w:p>
    <w:p w14:paraId="6A9064E7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df &lt;- env.log[-9]</w:t>
      </w:r>
    </w:p>
    <w:p w14:paraId="407BD7BF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autoplot(prcomp(df), data = env.log, colour = 'Urb',</w:t>
      </w:r>
    </w:p>
    <w:p w14:paraId="6A108E74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loadings = TRUE, loadings.colour = 'blue',</w:t>
      </w:r>
    </w:p>
    <w:p w14:paraId="1835F0B4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loadings.label = TRUE, loadings.label.size = 5)+theme_bw()</w:t>
      </w:r>
    </w:p>
    <w:p w14:paraId="685FE6D4" w14:textId="77777777" w:rsidR="00E934BA" w:rsidRDefault="00913AB2" w:rsidP="00D83BF5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9</w:t>
      </w:r>
      <w:r w:rsidR="00E934BA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. </w:t>
      </w:r>
      <w:r w:rsidR="00D83BF5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Community</w:t>
      </w:r>
      <w:r w:rsidR="00E934BA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 </w:t>
      </w:r>
      <w:r w:rsidR="00D83BF5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and </w:t>
      </w:r>
      <w:r w:rsidR="00E934BA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environmental variables</w:t>
      </w:r>
      <w:r w:rsidR="00D83BF5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 relationship</w:t>
      </w:r>
    </w:p>
    <w:p w14:paraId="4227511F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library(vegan); library(ggcor); library(ggplot2)</w:t>
      </w:r>
    </w:p>
    <w:p w14:paraId="795FE0A2" w14:textId="77777777" w:rsidR="00D83BF5" w:rsidRPr="00D83BF5" w:rsidRDefault="00D83BF5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#load all communities data combined</w:t>
      </w:r>
    </w:p>
    <w:p w14:paraId="6E39A6E7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otu&lt;- read.table("All.txt", row.names=1,header=T)</w:t>
      </w:r>
    </w:p>
    <w:p w14:paraId="34C4D618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otu&lt;-t(otu)</w:t>
      </w:r>
    </w:p>
    <w:p w14:paraId="7E561907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ncol(otu)</w:t>
      </w:r>
    </w:p>
    <w:p w14:paraId="480B183B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>env &lt;- read.csv(file = 'C:/Users/ISABWE/Desktop/06 Env_community correlation/Env.csv', row.names=1, header = TRUE)</w:t>
      </w:r>
    </w:p>
    <w:p w14:paraId="6CAD5E7B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14:paraId="520E86B9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mantel02 &lt;- fortify_mantel(otu, env, </w:t>
      </w:r>
    </w:p>
    <w:p w14:paraId="125352BB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        spec.select = list(Bacteria = 1:21842, Fungi = 21843:29519, Protists = 29520:36758, </w:t>
      </w:r>
    </w:p>
    <w:p w14:paraId="21999C83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                           Nematodes = 36759:37220, Invertebrates = 37221:39005)) %&gt;% </w:t>
      </w:r>
    </w:p>
    <w:p w14:paraId="1D16197F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mutate(r = cut(r, breaks = c(-Inf, 0.1, 0.25, Inf), </w:t>
      </w:r>
    </w:p>
    <w:p w14:paraId="73DCD0AF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labels = c("&lt;0.25", "0.25-0.5", "&gt;=0.5"),</w:t>
      </w:r>
    </w:p>
    <w:p w14:paraId="793EC893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right = FALSE),</w:t>
      </w:r>
    </w:p>
    <w:p w14:paraId="78A1AB1B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p.value = cut(p.value, breaks = c(-Inf, 0.001, 0.05, Inf),</w:t>
      </w:r>
    </w:p>
    <w:p w14:paraId="6D2E26D0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    labels = c("&lt;0.05", "0.001-0.05", "&gt;=0.05"),</w:t>
      </w:r>
    </w:p>
    <w:p w14:paraId="1E93EB15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            right = FALSE))</w:t>
      </w:r>
    </w:p>
    <w:p w14:paraId="2BAE3F4D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quickcor(env, type = "upper") + geom_square() + </w:t>
      </w:r>
    </w:p>
    <w:p w14:paraId="56BF2910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add_link(mantel02, mapping = aes(colour = p.value, size = r),</w:t>
      </w:r>
    </w:p>
    <w:p w14:paraId="7E973E93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         diag.label = TRUE) +</w:t>
      </w:r>
    </w:p>
    <w:p w14:paraId="0B487F99" w14:textId="77777777" w:rsidR="00E934BA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scale_size_manual(values = c(0.5, 1.5, 3)) +</w:t>
      </w:r>
    </w:p>
    <w:p w14:paraId="7753BD29" w14:textId="77777777" w:rsidR="000F68DC" w:rsidRPr="00D83BF5" w:rsidRDefault="00E934BA" w:rsidP="00D83BF5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D83BF5">
        <w:rPr>
          <w:rFonts w:ascii="Segoe UI" w:hAnsi="Segoe UI" w:cs="Segoe UI"/>
          <w:sz w:val="20"/>
          <w:szCs w:val="20"/>
        </w:rPr>
        <w:t xml:space="preserve">  geom_diag_label() + remove_axis("x")</w:t>
      </w:r>
    </w:p>
    <w:p w14:paraId="628CD104" w14:textId="77777777" w:rsidR="00D83BF5" w:rsidRDefault="00913AB2" w:rsidP="00D83BF5">
      <w:pPr>
        <w:spacing w:before="240"/>
        <w:jc w:val="both"/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10</w:t>
      </w:r>
      <w:r w:rsidR="00D83BF5" w:rsidRPr="009F66BE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 xml:space="preserve">. </w:t>
      </w:r>
      <w:r w:rsidR="00D83BF5">
        <w:rPr>
          <w:rFonts w:ascii="Times New Roman" w:hAnsi="Times New Roman" w:cs="Times New Roman"/>
          <w:b/>
          <w:noProof/>
          <w:sz w:val="24"/>
          <w:szCs w:val="24"/>
          <w:u w:val="single"/>
          <w:lang w:eastAsia="en-GB"/>
        </w:rPr>
        <w:t>RDA of the locally-adapted taxa</w:t>
      </w:r>
    </w:p>
    <w:p w14:paraId="4F3B81DC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library(vegan)</w:t>
      </w:r>
      <w:r>
        <w:rPr>
          <w:rFonts w:ascii="Segoe UI" w:hAnsi="Segoe UI" w:cs="Segoe UI"/>
          <w:sz w:val="20"/>
          <w:szCs w:val="20"/>
        </w:rPr>
        <w:t xml:space="preserve">; </w:t>
      </w:r>
      <w:r w:rsidRPr="00913AB2">
        <w:rPr>
          <w:rFonts w:ascii="Segoe UI" w:hAnsi="Segoe UI" w:cs="Segoe UI"/>
          <w:sz w:val="20"/>
          <w:szCs w:val="20"/>
        </w:rPr>
        <w:t>library(ggplot2)</w:t>
      </w:r>
      <w:r>
        <w:rPr>
          <w:rFonts w:ascii="Segoe UI" w:hAnsi="Segoe UI" w:cs="Segoe UI"/>
          <w:sz w:val="20"/>
          <w:szCs w:val="20"/>
        </w:rPr>
        <w:t xml:space="preserve">; </w:t>
      </w:r>
      <w:r w:rsidRPr="00913AB2">
        <w:rPr>
          <w:rFonts w:ascii="Segoe UI" w:hAnsi="Segoe UI" w:cs="Segoe UI"/>
          <w:sz w:val="20"/>
          <w:szCs w:val="20"/>
        </w:rPr>
        <w:t>library(ggrepel)</w:t>
      </w:r>
    </w:p>
    <w:p w14:paraId="38F1B4FB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fc=read.csv("C:\\Users\\ISABWE\\Desk</w:t>
      </w:r>
      <w:r>
        <w:rPr>
          <w:rFonts w:ascii="Segoe UI" w:hAnsi="Segoe UI" w:cs="Segoe UI"/>
          <w:sz w:val="20"/>
          <w:szCs w:val="20"/>
        </w:rPr>
        <w:t>top\\rda\\env.log.csv",header=T,row.names=</w:t>
      </w:r>
      <w:r w:rsidRPr="00913AB2">
        <w:rPr>
          <w:rFonts w:ascii="Segoe UI" w:hAnsi="Segoe UI" w:cs="Segoe UI"/>
          <w:sz w:val="20"/>
          <w:szCs w:val="20"/>
        </w:rPr>
        <w:t xml:space="preserve">1)#Reading </w:t>
      </w:r>
      <w:r>
        <w:rPr>
          <w:rFonts w:ascii="Segoe UI" w:hAnsi="Segoe UI" w:cs="Segoe UI"/>
          <w:sz w:val="20"/>
          <w:szCs w:val="20"/>
        </w:rPr>
        <w:t xml:space="preserve">environmental </w:t>
      </w:r>
      <w:r w:rsidRPr="00913AB2">
        <w:rPr>
          <w:rFonts w:ascii="Segoe UI" w:hAnsi="Segoe UI" w:cs="Segoe UI"/>
          <w:sz w:val="20"/>
          <w:szCs w:val="20"/>
        </w:rPr>
        <w:t>variable</w:t>
      </w:r>
      <w:r>
        <w:rPr>
          <w:rFonts w:ascii="Segoe UI" w:hAnsi="Segoe UI" w:cs="Segoe UI"/>
          <w:sz w:val="20"/>
          <w:szCs w:val="20"/>
        </w:rPr>
        <w:t>s</w:t>
      </w:r>
      <w:r w:rsidRPr="00913AB2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(</w:t>
      </w:r>
      <w:r w:rsidRPr="00913AB2">
        <w:rPr>
          <w:rFonts w:ascii="Segoe UI" w:hAnsi="Segoe UI" w:cs="Segoe UI"/>
          <w:sz w:val="20"/>
          <w:szCs w:val="20"/>
        </w:rPr>
        <w:t>explanatory data</w:t>
      </w:r>
      <w:r>
        <w:rPr>
          <w:rFonts w:ascii="Segoe UI" w:hAnsi="Segoe UI" w:cs="Segoe UI"/>
          <w:sz w:val="20"/>
          <w:szCs w:val="20"/>
        </w:rPr>
        <w:t>)</w:t>
      </w:r>
    </w:p>
    <w:p w14:paraId="2BB8D5C7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sp=read.csv("C:\\Users\\ISAB</w:t>
      </w:r>
      <w:r>
        <w:rPr>
          <w:rFonts w:ascii="Segoe UI" w:hAnsi="Segoe UI" w:cs="Segoe UI"/>
          <w:sz w:val="20"/>
          <w:szCs w:val="20"/>
        </w:rPr>
        <w:t>WE\\Desktop\\rda\\bact</w:t>
      </w:r>
      <w:r w:rsidR="00F17BF4">
        <w:rPr>
          <w:rFonts w:ascii="Segoe UI" w:hAnsi="Segoe UI" w:cs="Segoe UI"/>
          <w:sz w:val="20"/>
          <w:szCs w:val="20"/>
        </w:rPr>
        <w:t>_locally</w:t>
      </w:r>
      <w:r>
        <w:rPr>
          <w:rFonts w:ascii="Segoe UI" w:hAnsi="Segoe UI" w:cs="Segoe UI"/>
          <w:sz w:val="20"/>
          <w:szCs w:val="20"/>
        </w:rPr>
        <w:t>.csv",header=T,row.names =</w:t>
      </w:r>
      <w:r w:rsidRPr="00913AB2">
        <w:rPr>
          <w:rFonts w:ascii="Segoe UI" w:hAnsi="Segoe UI" w:cs="Segoe UI"/>
          <w:sz w:val="20"/>
          <w:szCs w:val="20"/>
        </w:rPr>
        <w:t xml:space="preserve">1)#Read </w:t>
      </w:r>
      <w:r>
        <w:rPr>
          <w:rFonts w:ascii="Segoe UI" w:hAnsi="Segoe UI" w:cs="Segoe UI"/>
          <w:sz w:val="20"/>
          <w:szCs w:val="20"/>
        </w:rPr>
        <w:t xml:space="preserve">community data as </w:t>
      </w:r>
      <w:r w:rsidRPr="00913AB2">
        <w:rPr>
          <w:rFonts w:ascii="Segoe UI" w:hAnsi="Segoe UI" w:cs="Segoe UI"/>
          <w:sz w:val="20"/>
          <w:szCs w:val="20"/>
        </w:rPr>
        <w:t>response variable data</w:t>
      </w:r>
    </w:p>
    <w:p w14:paraId="6CEE0FE7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spp=decostand(sp,method = "hellinger")#Convert response variables</w:t>
      </w:r>
    </w:p>
    <w:p w14:paraId="03E4FE3E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fcc=log10(fc)#Converting explanatory variables</w:t>
      </w:r>
    </w:p>
    <w:p w14:paraId="02FA449A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uu=rda(spp~.,fcc)#RDA Analysis</w:t>
      </w:r>
    </w:p>
    <w:p w14:paraId="562684A3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ii=summary(uu)  #View analysis results</w:t>
      </w:r>
    </w:p>
    <w:p w14:paraId="1EBB4001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sp=as.data.frame(ii$species[,1:2])*2#Depending on the drawing result, the drawing data can be enlarged or reduced to a certain extent, as follows</w:t>
      </w:r>
    </w:p>
    <w:p w14:paraId="1093283A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st=as.data.frame(ii$sites[,1:2])</w:t>
      </w:r>
    </w:p>
    <w:p w14:paraId="787B05F2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yz=as.data.frame(ii$biplot[,1:2])</w:t>
      </w:r>
    </w:p>
    <w:p w14:paraId="229FFCB1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grp&lt;- read.table("group.txt", row.names=1,header=T)#group table</w:t>
      </w:r>
    </w:p>
    <w:p w14:paraId="6EADDBCE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14:paraId="1ED64EF2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>ggplot() +</w:t>
      </w:r>
    </w:p>
    <w:p w14:paraId="1E9F5CFA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lastRenderedPageBreak/>
        <w:t xml:space="preserve">  #geom_text_repel(data = st,aes(RDA1,RDA2,label=row.names(st)),size=4)+#Show a Square</w:t>
      </w:r>
    </w:p>
    <w:p w14:paraId="62BEAC19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geom_point(data = st,aes(RDA1,RDA2,shape=grp$Group,fill=grp$Group),size=4)+</w:t>
      </w:r>
    </w:p>
    <w:p w14:paraId="47DD2DA6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scale_shape_manual(values = c(21,21,21))+</w:t>
      </w:r>
    </w:p>
    <w:p w14:paraId="0B2D08BB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geom_segment(data = sp,aes(x = 0, y = 0, xend = RDA1, yend = RDA2), </w:t>
      </w:r>
    </w:p>
    <w:p w14:paraId="59B4B617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        arrow = arrow(angle=22.5,length = unit(0.35,"cm"),</w:t>
      </w:r>
    </w:p>
    <w:p w14:paraId="04BA6720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                      type = "closed"),linetype=1, size=0.6,colour = "red")+</w:t>
      </w:r>
    </w:p>
    <w:p w14:paraId="7E12F723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geom_text_repel(data = sp,aes(RDA1,RDA2,label=row.names(sp)))+</w:t>
      </w:r>
    </w:p>
    <w:p w14:paraId="389FE29D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geom_segment(data = yz,aes(x = 0, y = 0, xend = RDA1, yend = RDA2), </w:t>
      </w:r>
    </w:p>
    <w:p w14:paraId="68C58643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        arrow = arrow(angle=22.5,length = unit(0.35,"cm"),</w:t>
      </w:r>
    </w:p>
    <w:p w14:paraId="7CBCA163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                      type = "closed"),linetype=1, size=0.6,colour = "blue")+</w:t>
      </w:r>
    </w:p>
    <w:p w14:paraId="6B884621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geom_text_repel(data = yz,aes(RDA1,RDA2,label=row.names(yz)))+</w:t>
      </w:r>
    </w:p>
    <w:p w14:paraId="65F740DE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labs(x=paste("RDA 1 (", format(100 *ii$cont[[1]][2,1], digits=4), "%)", sep=""),</w:t>
      </w:r>
    </w:p>
    <w:p w14:paraId="59807F9B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y=paste("RDA 2 (", format(100 *ii$cont[[1]][2,2], digits=4), "%)", sep=""))+</w:t>
      </w:r>
    </w:p>
    <w:p w14:paraId="31AC39EC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geom_hline(yintercept=0,linetype=3,size=1) + </w:t>
      </w:r>
    </w:p>
    <w:p w14:paraId="3736D9B1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geom_vline(xintercept=0,linetype=3,size=1)+</w:t>
      </w:r>
    </w:p>
    <w:p w14:paraId="4E4A35AA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guides(shape=guide_legend(title=NULL,color="black"),</w:t>
      </w:r>
    </w:p>
    <w:p w14:paraId="0FF996D9" w14:textId="77777777" w:rsidR="00913AB2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       fill=guide_legend(title=NULL))+</w:t>
      </w:r>
    </w:p>
    <w:p w14:paraId="751CBF5F" w14:textId="77777777" w:rsidR="00D83BF5" w:rsidRPr="00913AB2" w:rsidRDefault="00913AB2" w:rsidP="00913AB2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913AB2">
        <w:rPr>
          <w:rFonts w:ascii="Segoe UI" w:hAnsi="Segoe UI" w:cs="Segoe UI"/>
          <w:sz w:val="20"/>
          <w:szCs w:val="20"/>
        </w:rPr>
        <w:t xml:space="preserve">  theme_bw()+theme(panel.grid=element_blank())</w:t>
      </w:r>
    </w:p>
    <w:p w14:paraId="6AE696B8" w14:textId="77777777" w:rsidR="008A567B" w:rsidRPr="009F66BE" w:rsidRDefault="008A567B" w:rsidP="009F66BE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3110BF" w14:textId="77777777" w:rsidR="008A567B" w:rsidRPr="009F66BE" w:rsidRDefault="008A567B" w:rsidP="009F66BE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A567B" w:rsidRPr="009F66BE" w:rsidSect="007B385B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61002" w14:textId="77777777" w:rsidR="005E7C2E" w:rsidRDefault="005E7C2E" w:rsidP="00D469A7">
      <w:pPr>
        <w:spacing w:after="0" w:line="240" w:lineRule="auto"/>
      </w:pPr>
      <w:r>
        <w:separator/>
      </w:r>
    </w:p>
  </w:endnote>
  <w:endnote w:type="continuationSeparator" w:id="0">
    <w:p w14:paraId="7C8AA2BB" w14:textId="77777777" w:rsidR="005E7C2E" w:rsidRDefault="005E7C2E" w:rsidP="00D46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75922"/>
      <w:docPartObj>
        <w:docPartGallery w:val="Page Numbers (Bottom of Page)"/>
        <w:docPartUnique/>
      </w:docPartObj>
    </w:sdtPr>
    <w:sdtContent>
      <w:p w14:paraId="31EE6D92" w14:textId="77777777" w:rsidR="00D83BF5" w:rsidRDefault="003D28ED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1B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2EE49EA" w14:textId="77777777" w:rsidR="00D83BF5" w:rsidRDefault="00D83BF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DDED1" w14:textId="77777777" w:rsidR="005E7C2E" w:rsidRDefault="005E7C2E" w:rsidP="00D469A7">
      <w:pPr>
        <w:spacing w:after="0" w:line="240" w:lineRule="auto"/>
      </w:pPr>
      <w:r>
        <w:separator/>
      </w:r>
    </w:p>
  </w:footnote>
  <w:footnote w:type="continuationSeparator" w:id="0">
    <w:p w14:paraId="1FC80C4A" w14:textId="77777777" w:rsidR="005E7C2E" w:rsidRDefault="005E7C2E" w:rsidP="00D46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871496"/>
    <w:multiLevelType w:val="multilevel"/>
    <w:tmpl w:val="328714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2373D5"/>
    <w:multiLevelType w:val="multilevel"/>
    <w:tmpl w:val="6E2373D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262AA6"/>
    <w:multiLevelType w:val="hybridMultilevel"/>
    <w:tmpl w:val="80E09A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0002891">
    <w:abstractNumId w:val="0"/>
  </w:num>
  <w:num w:numId="2" w16cid:durableId="902182149">
    <w:abstractNumId w:val="1"/>
  </w:num>
  <w:num w:numId="3" w16cid:durableId="2015722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BAF"/>
    <w:rsid w:val="0007295D"/>
    <w:rsid w:val="00082832"/>
    <w:rsid w:val="00090401"/>
    <w:rsid w:val="000C66E6"/>
    <w:rsid w:val="000F3A5E"/>
    <w:rsid w:val="000F68DC"/>
    <w:rsid w:val="00162539"/>
    <w:rsid w:val="00186041"/>
    <w:rsid w:val="00195B61"/>
    <w:rsid w:val="001C0B5D"/>
    <w:rsid w:val="002172D7"/>
    <w:rsid w:val="0028334D"/>
    <w:rsid w:val="002A0A2A"/>
    <w:rsid w:val="002F0A37"/>
    <w:rsid w:val="002F3984"/>
    <w:rsid w:val="00367111"/>
    <w:rsid w:val="003D28ED"/>
    <w:rsid w:val="004150C6"/>
    <w:rsid w:val="00452636"/>
    <w:rsid w:val="0045441D"/>
    <w:rsid w:val="00454AB9"/>
    <w:rsid w:val="00461DF8"/>
    <w:rsid w:val="004B6373"/>
    <w:rsid w:val="004C1CB9"/>
    <w:rsid w:val="004E1F39"/>
    <w:rsid w:val="00591C95"/>
    <w:rsid w:val="005E7C2E"/>
    <w:rsid w:val="006510D0"/>
    <w:rsid w:val="00660DB4"/>
    <w:rsid w:val="00665136"/>
    <w:rsid w:val="006C39B3"/>
    <w:rsid w:val="007242E5"/>
    <w:rsid w:val="00752741"/>
    <w:rsid w:val="00784CD1"/>
    <w:rsid w:val="00793C76"/>
    <w:rsid w:val="007B385B"/>
    <w:rsid w:val="007E30F6"/>
    <w:rsid w:val="00855CA5"/>
    <w:rsid w:val="008A567B"/>
    <w:rsid w:val="00913AB2"/>
    <w:rsid w:val="0091771D"/>
    <w:rsid w:val="00994D0E"/>
    <w:rsid w:val="009A616A"/>
    <w:rsid w:val="009D138D"/>
    <w:rsid w:val="009F66BE"/>
    <w:rsid w:val="00AE3588"/>
    <w:rsid w:val="00B05ABA"/>
    <w:rsid w:val="00B67E3C"/>
    <w:rsid w:val="00B9703E"/>
    <w:rsid w:val="00BD5B40"/>
    <w:rsid w:val="00BF6CB2"/>
    <w:rsid w:val="00C22251"/>
    <w:rsid w:val="00C31312"/>
    <w:rsid w:val="00C8123A"/>
    <w:rsid w:val="00C84A9D"/>
    <w:rsid w:val="00CC2BA9"/>
    <w:rsid w:val="00D336F1"/>
    <w:rsid w:val="00D36D71"/>
    <w:rsid w:val="00D469A7"/>
    <w:rsid w:val="00D630B1"/>
    <w:rsid w:val="00D720E0"/>
    <w:rsid w:val="00D77F62"/>
    <w:rsid w:val="00D83BF5"/>
    <w:rsid w:val="00D94BDD"/>
    <w:rsid w:val="00DC29BB"/>
    <w:rsid w:val="00DD0C6E"/>
    <w:rsid w:val="00E06993"/>
    <w:rsid w:val="00E11BF4"/>
    <w:rsid w:val="00E63F1F"/>
    <w:rsid w:val="00E716AB"/>
    <w:rsid w:val="00E934BA"/>
    <w:rsid w:val="00EA3381"/>
    <w:rsid w:val="00EC54E0"/>
    <w:rsid w:val="00F17BF4"/>
    <w:rsid w:val="00F36BFD"/>
    <w:rsid w:val="00F37BAF"/>
    <w:rsid w:val="00F431D5"/>
    <w:rsid w:val="00F53952"/>
    <w:rsid w:val="00FA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B66C51"/>
  <w15:docId w15:val="{245EB321-629A-4F32-B908-E43DA95BC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7F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7BA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37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 字符"/>
    <w:basedOn w:val="a0"/>
    <w:link w:val="a4"/>
    <w:uiPriority w:val="99"/>
    <w:semiHidden/>
    <w:rsid w:val="00F37BAF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F37BA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D469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眉 字符"/>
    <w:basedOn w:val="a0"/>
    <w:link w:val="a7"/>
    <w:uiPriority w:val="99"/>
    <w:rsid w:val="00D469A7"/>
  </w:style>
  <w:style w:type="paragraph" w:styleId="a9">
    <w:name w:val="footer"/>
    <w:basedOn w:val="a"/>
    <w:link w:val="aa"/>
    <w:uiPriority w:val="99"/>
    <w:unhideWhenUsed/>
    <w:rsid w:val="00D469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D469A7"/>
  </w:style>
  <w:style w:type="character" w:customStyle="1" w:styleId="10">
    <w:name w:val="标题 1 字符"/>
    <w:basedOn w:val="a0"/>
    <w:link w:val="1"/>
    <w:uiPriority w:val="9"/>
    <w:rsid w:val="00D77F6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ab">
    <w:name w:val="Emphasis"/>
    <w:basedOn w:val="a0"/>
    <w:uiPriority w:val="20"/>
    <w:qFormat/>
    <w:rsid w:val="008A56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0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s://github.com/Weidong-Chen-Microbial-Ecology/Stochastic-assembly-of-river-microeukaryote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xsun@iue.ac.c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1695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ISABWE</dc:creator>
  <cp:lastModifiedBy>yao haifeng</cp:lastModifiedBy>
  <cp:revision>4</cp:revision>
  <dcterms:created xsi:type="dcterms:W3CDTF">2022-07-18T02:11:00Z</dcterms:created>
  <dcterms:modified xsi:type="dcterms:W3CDTF">2022-07-19T09:01:00Z</dcterms:modified>
</cp:coreProperties>
</file>