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276F1" w14:textId="4EAAE9A0" w:rsidR="00AE0E1A" w:rsidRPr="000F6863" w:rsidRDefault="00AE0E1A" w:rsidP="00AE0E1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6863">
        <w:rPr>
          <w:rFonts w:ascii="Times New Roman" w:hAnsi="Times New Roman" w:cs="Times New Roman"/>
          <w:b/>
          <w:bCs/>
          <w:sz w:val="24"/>
          <w:szCs w:val="24"/>
        </w:rPr>
        <w:t>Synthesis, Characterizations, Crystal structure, DFT and Hirshfeld surface analysis of 4-cyclohexyl-1-(thiophene-2-carbonyl)</w:t>
      </w:r>
      <w:proofErr w:type="spellStart"/>
      <w:r w:rsidRPr="000F6863">
        <w:rPr>
          <w:rFonts w:ascii="Times New Roman" w:hAnsi="Times New Roman" w:cs="Times New Roman"/>
          <w:b/>
          <w:bCs/>
          <w:sz w:val="24"/>
          <w:szCs w:val="24"/>
        </w:rPr>
        <w:t>thiosemicarbazide</w:t>
      </w:r>
      <w:proofErr w:type="spellEnd"/>
    </w:p>
    <w:p w14:paraId="0DD176CB" w14:textId="77777777" w:rsidR="00AE0E1A" w:rsidRPr="000F6863" w:rsidRDefault="00AE0E1A" w:rsidP="00AE0E1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624329" w14:textId="37C71127" w:rsidR="0024407B" w:rsidRPr="000F6863" w:rsidRDefault="00AE0E1A" w:rsidP="00AE0E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863">
        <w:rPr>
          <w:rFonts w:ascii="Times New Roman" w:hAnsi="Times New Roman" w:cs="Times New Roman"/>
          <w:sz w:val="24"/>
          <w:szCs w:val="24"/>
        </w:rPr>
        <w:t xml:space="preserve">Shivendra K. Pandey, S. Gupta, S. Jaiswal, M. K. Gond, M. K. </w:t>
      </w:r>
      <w:proofErr w:type="spellStart"/>
      <w:r w:rsidRPr="000F6863">
        <w:rPr>
          <w:rFonts w:ascii="Times New Roman" w:hAnsi="Times New Roman" w:cs="Times New Roman"/>
          <w:sz w:val="24"/>
          <w:szCs w:val="24"/>
        </w:rPr>
        <w:t>Bharty</w:t>
      </w:r>
      <w:proofErr w:type="spellEnd"/>
      <w:r w:rsidRPr="000F6863">
        <w:rPr>
          <w:rFonts w:ascii="Times New Roman" w:hAnsi="Times New Roman" w:cs="Times New Roman"/>
          <w:sz w:val="24"/>
          <w:szCs w:val="24"/>
        </w:rPr>
        <w:t>, R. J. Butcher</w:t>
      </w:r>
    </w:p>
    <w:p w14:paraId="2D790C1A" w14:textId="77777777" w:rsidR="00AE0E1A" w:rsidRPr="000F6863" w:rsidRDefault="00AE0E1A" w:rsidP="00AE0E1A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0207904B" w14:textId="19375009" w:rsidR="00A32B53" w:rsidRPr="000F6863" w:rsidRDefault="00AE0E1A" w:rsidP="00AE0E1A">
      <w:pPr>
        <w:spacing w:line="360" w:lineRule="auto"/>
        <w:ind w:firstLine="72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0F6863">
        <w:rPr>
          <w:rFonts w:ascii="Times New Roman" w:hAnsi="Times New Roman" w:cs="Times New Roman"/>
          <w:sz w:val="24"/>
          <w:szCs w:val="24"/>
        </w:rPr>
        <w:t>The crystal structure of 4-cyclohexyl-1-(thiophene-2-carbonyl)</w:t>
      </w:r>
      <w:proofErr w:type="spellStart"/>
      <w:r w:rsidRPr="000F6863">
        <w:rPr>
          <w:rFonts w:ascii="Times New Roman" w:hAnsi="Times New Roman" w:cs="Times New Roman"/>
          <w:sz w:val="24"/>
          <w:szCs w:val="24"/>
        </w:rPr>
        <w:t>thiosemicarbazide</w:t>
      </w:r>
      <w:proofErr w:type="spellEnd"/>
      <w:r w:rsidRPr="000F686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F6863">
        <w:rPr>
          <w:rFonts w:ascii="Times New Roman" w:hAnsi="Times New Roman" w:cs="Times New Roman"/>
          <w:sz w:val="24"/>
          <w:szCs w:val="24"/>
        </w:rPr>
        <w:t>ChtcTSC</w:t>
      </w:r>
      <w:proofErr w:type="spellEnd"/>
      <w:r w:rsidRPr="000F6863">
        <w:rPr>
          <w:rFonts w:ascii="Times New Roman" w:hAnsi="Times New Roman" w:cs="Times New Roman"/>
          <w:sz w:val="24"/>
          <w:szCs w:val="24"/>
        </w:rPr>
        <w:t>) is reported here</w:t>
      </w:r>
      <w:r w:rsidRPr="000F6863">
        <w:rPr>
          <w:rFonts w:ascii="Times New Roman" w:hAnsi="Times New Roman" w:cs="Times New Roman"/>
          <w:sz w:val="24"/>
          <w:szCs w:val="24"/>
        </w:rPr>
        <w:t xml:space="preserve"> where t</w:t>
      </w:r>
      <w:r w:rsidRPr="000F6863">
        <w:rPr>
          <w:rFonts w:ascii="Times New Roman" w:hAnsi="Times New Roman" w:cs="Times New Roman"/>
          <w:sz w:val="24"/>
          <w:szCs w:val="24"/>
        </w:rPr>
        <w:t xml:space="preserve">he title compound </w:t>
      </w:r>
      <w:proofErr w:type="spellStart"/>
      <w:r w:rsidRPr="000F6863">
        <w:rPr>
          <w:rFonts w:ascii="Times New Roman" w:hAnsi="Times New Roman" w:cs="Times New Roman"/>
          <w:sz w:val="24"/>
          <w:szCs w:val="24"/>
        </w:rPr>
        <w:t>ChtcTSC</w:t>
      </w:r>
      <w:proofErr w:type="spellEnd"/>
      <w:r w:rsidRPr="000F6863">
        <w:rPr>
          <w:rFonts w:ascii="Times New Roman" w:hAnsi="Times New Roman" w:cs="Times New Roman"/>
          <w:sz w:val="24"/>
          <w:szCs w:val="24"/>
        </w:rPr>
        <w:t xml:space="preserve"> has been characterized by various physiochemical techniques </w:t>
      </w:r>
      <w:r w:rsidRPr="000F6863">
        <w:rPr>
          <w:rFonts w:ascii="Times New Roman" w:hAnsi="Times New Roman" w:cs="Times New Roman"/>
          <w:sz w:val="24"/>
          <w:szCs w:val="24"/>
        </w:rPr>
        <w:t>including</w:t>
      </w:r>
      <w:r w:rsidRPr="000F6863">
        <w:rPr>
          <w:rFonts w:ascii="Times New Roman" w:hAnsi="Times New Roman" w:cs="Times New Roman"/>
          <w:sz w:val="24"/>
          <w:szCs w:val="24"/>
        </w:rPr>
        <w:t xml:space="preserve"> UV-vis., Infrared, NMR</w:t>
      </w:r>
      <w:r w:rsidRPr="000F6863">
        <w:rPr>
          <w:rFonts w:ascii="Times New Roman" w:hAnsi="Times New Roman" w:cs="Times New Roman"/>
          <w:sz w:val="24"/>
          <w:szCs w:val="24"/>
        </w:rPr>
        <w:t xml:space="preserve">, DFT and </w:t>
      </w:r>
      <w:r w:rsidR="000F6863" w:rsidRPr="000F6863">
        <w:rPr>
          <w:rFonts w:ascii="Times New Roman" w:hAnsi="Times New Roman" w:cs="Times New Roman"/>
          <w:sz w:val="24"/>
          <w:szCs w:val="24"/>
        </w:rPr>
        <w:t>Hirshfeld surface analysis</w:t>
      </w:r>
      <w:r w:rsidRPr="000F6863">
        <w:rPr>
          <w:rFonts w:ascii="Times New Roman" w:hAnsi="Times New Roman" w:cs="Times New Roman"/>
          <w:sz w:val="24"/>
          <w:szCs w:val="24"/>
        </w:rPr>
        <w:t>.</w:t>
      </w:r>
    </w:p>
    <w:p w14:paraId="773750E7" w14:textId="087025F7" w:rsidR="00A32B53" w:rsidRDefault="00A32B53" w:rsidP="00A32B53">
      <w:pPr>
        <w:spacing w:line="360" w:lineRule="auto"/>
        <w:ind w:firstLine="720"/>
        <w:jc w:val="center"/>
        <w:rPr>
          <w:rFonts w:cstheme="minorHAnsi"/>
          <w:noProof/>
          <w:color w:val="000000" w:themeColor="text1"/>
        </w:rPr>
      </w:pPr>
    </w:p>
    <w:p w14:paraId="2027AEF3" w14:textId="77777777" w:rsidR="00A32B53" w:rsidRDefault="00A32B53" w:rsidP="00A32B53">
      <w:pPr>
        <w:spacing w:line="360" w:lineRule="auto"/>
        <w:ind w:firstLine="720"/>
        <w:jc w:val="center"/>
        <w:rPr>
          <w:rFonts w:cstheme="minorHAnsi"/>
          <w:noProof/>
          <w:color w:val="000000" w:themeColor="text1"/>
        </w:rPr>
      </w:pPr>
    </w:p>
    <w:p w14:paraId="2D6F6297" w14:textId="77777777" w:rsidR="00A32B53" w:rsidRDefault="00A32B53" w:rsidP="00A32B53">
      <w:pPr>
        <w:spacing w:line="360" w:lineRule="auto"/>
        <w:ind w:firstLine="720"/>
        <w:jc w:val="center"/>
        <w:rPr>
          <w:rFonts w:cstheme="minorHAnsi"/>
          <w:noProof/>
          <w:color w:val="000000" w:themeColor="text1"/>
        </w:rPr>
      </w:pPr>
    </w:p>
    <w:p w14:paraId="25260B2E" w14:textId="21C796ED" w:rsidR="00A32B53" w:rsidRDefault="00AE0E1A" w:rsidP="00A32B53">
      <w:pPr>
        <w:spacing w:line="360" w:lineRule="auto"/>
        <w:ind w:firstLine="720"/>
        <w:jc w:val="center"/>
        <w:rPr>
          <w:rFonts w:cstheme="minorHAnsi"/>
          <w:noProof/>
          <w:color w:val="000000" w:themeColor="text1"/>
        </w:rPr>
      </w:pPr>
      <w:r>
        <w:rPr>
          <w:rFonts w:cstheme="minorHAnsi"/>
          <w:noProof/>
          <w:color w:val="000000" w:themeColor="text1"/>
        </w:rPr>
        <w:drawing>
          <wp:inline distT="0" distB="0" distL="0" distR="0" wp14:anchorId="392C0D54" wp14:editId="0ABA226E">
            <wp:extent cx="5078095" cy="332232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32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87B2C3" w14:textId="77777777" w:rsidR="00A32B53" w:rsidRDefault="00A32B53" w:rsidP="00A32B53">
      <w:pPr>
        <w:spacing w:line="360" w:lineRule="auto"/>
        <w:ind w:firstLine="720"/>
        <w:jc w:val="center"/>
        <w:rPr>
          <w:rFonts w:cstheme="minorHAnsi"/>
          <w:noProof/>
          <w:color w:val="000000" w:themeColor="text1"/>
        </w:rPr>
      </w:pPr>
    </w:p>
    <w:p w14:paraId="53E1AE84" w14:textId="77777777" w:rsidR="00A32B53" w:rsidRDefault="00A32B53" w:rsidP="00A32B53">
      <w:pPr>
        <w:rPr>
          <w:rFonts w:cstheme="minorHAnsi"/>
          <w:noProof/>
          <w:color w:val="000000" w:themeColor="text1"/>
        </w:rPr>
      </w:pPr>
    </w:p>
    <w:p w14:paraId="13F0E954" w14:textId="77777777" w:rsidR="00A32B53" w:rsidRPr="000A198E" w:rsidRDefault="00A32B53" w:rsidP="00A32B53">
      <w:pPr>
        <w:rPr>
          <w:rFonts w:cstheme="minorHAnsi"/>
        </w:rPr>
      </w:pPr>
    </w:p>
    <w:p w14:paraId="698EC554" w14:textId="77777777" w:rsidR="00A32B53" w:rsidRDefault="00A32B53"/>
    <w:sectPr w:rsidR="00A32B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B53"/>
    <w:rsid w:val="000F6863"/>
    <w:rsid w:val="0024407B"/>
    <w:rsid w:val="00A32B53"/>
    <w:rsid w:val="00AE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7C762"/>
  <w15:chartTrackingRefBased/>
  <w15:docId w15:val="{8CFE53D9-BE8A-41B7-9085-7F6AC0E4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B5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32B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B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B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426</Characters>
  <Application>Microsoft Office Word</Application>
  <DocSecurity>0</DocSecurity>
  <Lines>14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Butcher</dc:creator>
  <cp:keywords/>
  <dc:description/>
  <cp:lastModifiedBy>Ray Butcher</cp:lastModifiedBy>
  <cp:revision>2</cp:revision>
  <dcterms:created xsi:type="dcterms:W3CDTF">2022-04-20T14:50:00Z</dcterms:created>
  <dcterms:modified xsi:type="dcterms:W3CDTF">2022-04-20T14:50:00Z</dcterms:modified>
</cp:coreProperties>
</file>