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F1970E" w14:textId="77777777" w:rsidR="00E01E48" w:rsidRDefault="00E01E48" w:rsidP="00E01E48">
      <w:pPr>
        <w:keepNext/>
      </w:pPr>
      <w:r>
        <w:rPr>
          <w:noProof/>
        </w:rPr>
        <w:drawing>
          <wp:inline distT="0" distB="0" distL="0" distR="0" wp14:anchorId="16BDC568" wp14:editId="094AD218">
            <wp:extent cx="3897953" cy="2430780"/>
            <wp:effectExtent l="0" t="0" r="7620" b="762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2486" cy="2439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3CC0D0" w14:textId="77777777" w:rsidR="00E01E48" w:rsidRPr="00FA50A2" w:rsidRDefault="00E01E48" w:rsidP="00E01E48">
      <w:pPr>
        <w:pStyle w:val="a7"/>
        <w:rPr>
          <w:rFonts w:ascii="Times New Roman" w:hAnsi="Times New Roman" w:cs="Times New Roman"/>
        </w:rPr>
      </w:pPr>
      <w:r w:rsidRPr="00FA50A2">
        <w:rPr>
          <w:rFonts w:ascii="Times New Roman" w:hAnsi="Times New Roman" w:cs="Times New Roman"/>
        </w:rPr>
        <w:t xml:space="preserve">Supplementary figure </w:t>
      </w:r>
      <w:r w:rsidRPr="00FA50A2">
        <w:rPr>
          <w:rFonts w:ascii="Times New Roman" w:hAnsi="Times New Roman" w:cs="Times New Roman"/>
        </w:rPr>
        <w:fldChar w:fldCharType="begin"/>
      </w:r>
      <w:r w:rsidRPr="00FA50A2">
        <w:rPr>
          <w:rFonts w:ascii="Times New Roman" w:hAnsi="Times New Roman" w:cs="Times New Roman"/>
        </w:rPr>
        <w:instrText xml:space="preserve"> SEQ Supplementary_figure \* ARABIC </w:instrText>
      </w:r>
      <w:r w:rsidRPr="00FA50A2"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  <w:noProof/>
        </w:rPr>
        <w:t>1</w:t>
      </w:r>
      <w:r w:rsidRPr="00FA50A2">
        <w:rPr>
          <w:rFonts w:ascii="Times New Roman" w:hAnsi="Times New Roman" w:cs="Times New Roman"/>
        </w:rPr>
        <w:fldChar w:fldCharType="end"/>
      </w:r>
      <w:r w:rsidRPr="00FA50A2">
        <w:rPr>
          <w:rFonts w:ascii="Times New Roman" w:hAnsi="Times New Roman" w:cs="Times New Roman"/>
        </w:rPr>
        <w:t xml:space="preserve"> A diagram of the mechanism of the KS method, exhibiting a tumor tissue with a more mesenchymal phenotype. The lower ECDF curve represented the higher expression of mesenchymal gene signatures, thus the EMT score of th</w:t>
      </w:r>
      <w:r>
        <w:rPr>
          <w:rFonts w:ascii="Times New Roman" w:hAnsi="Times New Roman" w:cs="Times New Roman"/>
        </w:rPr>
        <w:t>e presented</w:t>
      </w:r>
      <w:r w:rsidRPr="00FA50A2">
        <w:rPr>
          <w:rFonts w:ascii="Times New Roman" w:hAnsi="Times New Roman" w:cs="Times New Roman"/>
        </w:rPr>
        <w:t xml:space="preserve"> sample is positive.</w:t>
      </w:r>
    </w:p>
    <w:p w14:paraId="7EB5A1B8" w14:textId="166A95BF" w:rsidR="00671559" w:rsidRDefault="00671559"/>
    <w:p w14:paraId="11FF8E9D" w14:textId="140EE8CA" w:rsidR="00E01E48" w:rsidRDefault="00E01E48"/>
    <w:p w14:paraId="744A51F0" w14:textId="77777777" w:rsidR="00E01E48" w:rsidRDefault="00E01E48" w:rsidP="00E01E48">
      <w:pPr>
        <w:keepNext/>
        <w:spacing w:line="360" w:lineRule="auto"/>
      </w:pPr>
      <w:r w:rsidRPr="00F55338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B546678" wp14:editId="4FEC02FA">
            <wp:extent cx="3672840" cy="8539786"/>
            <wp:effectExtent l="0" t="0" r="3810" b="0"/>
            <wp:docPr id="12" name="图片 11">
              <a:extLst xmlns:a="http://schemas.openxmlformats.org/drawingml/2006/main">
                <a:ext uri="{FF2B5EF4-FFF2-40B4-BE49-F238E27FC236}">
                  <a16:creationId xmlns:a16="http://schemas.microsoft.com/office/drawing/2014/main" id="{B9D725AC-F4A9-40FA-ABDB-63E22CED0DE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>
                      <a:extLst>
                        <a:ext uri="{FF2B5EF4-FFF2-40B4-BE49-F238E27FC236}">
                          <a16:creationId xmlns:a16="http://schemas.microsoft.com/office/drawing/2014/main" id="{B9D725AC-F4A9-40FA-ABDB-63E22CED0DE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75695" cy="8546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3661D7" w14:textId="3C4CD3BE" w:rsidR="00E01E48" w:rsidRDefault="00E01E48" w:rsidP="00E01E48">
      <w:pPr>
        <w:pStyle w:val="a7"/>
        <w:rPr>
          <w:rFonts w:ascii="Times New Roman" w:hAnsi="Times New Roman" w:cs="Times New Roman"/>
        </w:rPr>
      </w:pPr>
      <w:r w:rsidRPr="000F41F1">
        <w:rPr>
          <w:rFonts w:ascii="Times New Roman" w:hAnsi="Times New Roman" w:cs="Times New Roman"/>
        </w:rPr>
        <w:lastRenderedPageBreak/>
        <w:t xml:space="preserve">Supplementary figure </w:t>
      </w:r>
      <w:r w:rsidRPr="000F41F1">
        <w:rPr>
          <w:rFonts w:ascii="Times New Roman" w:hAnsi="Times New Roman" w:cs="Times New Roman"/>
        </w:rPr>
        <w:fldChar w:fldCharType="begin"/>
      </w:r>
      <w:r w:rsidRPr="000F41F1">
        <w:rPr>
          <w:rFonts w:ascii="Times New Roman" w:hAnsi="Times New Roman" w:cs="Times New Roman"/>
        </w:rPr>
        <w:instrText xml:space="preserve"> SEQ Supplementary_figure \* ARABIC </w:instrText>
      </w:r>
      <w:r w:rsidRPr="000F41F1"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  <w:noProof/>
        </w:rPr>
        <w:t>2</w:t>
      </w:r>
      <w:r w:rsidRPr="000F41F1">
        <w:rPr>
          <w:rFonts w:ascii="Times New Roman" w:hAnsi="Times New Roman" w:cs="Times New Roman"/>
        </w:rPr>
        <w:fldChar w:fldCharType="end"/>
      </w:r>
      <w:r w:rsidRPr="000F41F1">
        <w:rPr>
          <w:rFonts w:ascii="Times New Roman" w:hAnsi="Times New Roman" w:cs="Times New Roman"/>
        </w:rPr>
        <w:t xml:space="preserve"> EMT scores were distributed unevenly when stratified by grade</w:t>
      </w:r>
      <w:r>
        <w:rPr>
          <w:rFonts w:ascii="Times New Roman" w:hAnsi="Times New Roman" w:cs="Times New Roman"/>
        </w:rPr>
        <w:t xml:space="preserve"> (A),</w:t>
      </w:r>
      <w:r w:rsidRPr="000F41F1">
        <w:rPr>
          <w:rFonts w:ascii="Times New Roman" w:hAnsi="Times New Roman" w:cs="Times New Roman"/>
        </w:rPr>
        <w:t xml:space="preserve"> histological subtype</w:t>
      </w:r>
      <w:r>
        <w:rPr>
          <w:rFonts w:ascii="Times New Roman" w:hAnsi="Times New Roman" w:cs="Times New Roman"/>
        </w:rPr>
        <w:t xml:space="preserve"> (B)</w:t>
      </w:r>
      <w:r w:rsidRPr="000F41F1">
        <w:rPr>
          <w:rFonts w:ascii="Times New Roman" w:hAnsi="Times New Roman" w:cs="Times New Roman"/>
        </w:rPr>
        <w:t xml:space="preserve">, MI </w:t>
      </w:r>
      <w:r>
        <w:rPr>
          <w:rFonts w:ascii="Times New Roman" w:hAnsi="Times New Roman" w:cs="Times New Roman"/>
        </w:rPr>
        <w:t xml:space="preserve">(C) </w:t>
      </w:r>
      <w:r w:rsidRPr="000F41F1">
        <w:rPr>
          <w:rFonts w:ascii="Times New Roman" w:hAnsi="Times New Roman" w:cs="Times New Roman"/>
        </w:rPr>
        <w:t>and molecular subtypes</w:t>
      </w:r>
      <w:r>
        <w:rPr>
          <w:rFonts w:ascii="Times New Roman" w:hAnsi="Times New Roman" w:cs="Times New Roman"/>
        </w:rPr>
        <w:t xml:space="preserve"> (D)</w:t>
      </w:r>
      <w:r w:rsidRPr="000F41F1">
        <w:rPr>
          <w:rFonts w:ascii="Times New Roman" w:hAnsi="Times New Roman" w:cs="Times New Roman"/>
        </w:rPr>
        <w:t xml:space="preserve">. LN: lymph node; MI: myometrial invasion; CNH: Copy-number high; CNL: copy-number low; MSI-H: </w:t>
      </w:r>
      <w:r w:rsidRPr="000F41F1">
        <w:rPr>
          <w:rFonts w:ascii="Times New Roman" w:hAnsi="Times New Roman" w:cs="Times New Roman" w:hint="eastAsia"/>
        </w:rPr>
        <w:t>microsatellite instability</w:t>
      </w:r>
      <w:r w:rsidRPr="000F41F1">
        <w:rPr>
          <w:rFonts w:ascii="Times New Roman" w:hAnsi="Times New Roman" w:cs="Times New Roman"/>
        </w:rPr>
        <w:t>-high.</w:t>
      </w:r>
    </w:p>
    <w:p w14:paraId="1B05595D" w14:textId="3741FF4E" w:rsidR="00E01E48" w:rsidRPr="00E01E48" w:rsidRDefault="00E01E48"/>
    <w:p w14:paraId="07575294" w14:textId="77777777" w:rsidR="00E01E48" w:rsidRDefault="00E01E48" w:rsidP="00E01E48">
      <w:pPr>
        <w:keepNext/>
      </w:pPr>
      <w:r w:rsidRPr="00F3301C">
        <w:rPr>
          <w:noProof/>
        </w:rPr>
        <w:drawing>
          <wp:inline distT="0" distB="0" distL="0" distR="0" wp14:anchorId="0D5B1A09" wp14:editId="7B027F91">
            <wp:extent cx="4716780" cy="3629298"/>
            <wp:effectExtent l="0" t="0" r="7620" b="952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38473" cy="36459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07ABEB" w14:textId="77777777" w:rsidR="00E01E48" w:rsidRPr="00FE366F" w:rsidRDefault="00E01E48" w:rsidP="00E01E48">
      <w:pPr>
        <w:pStyle w:val="a7"/>
        <w:rPr>
          <w:rFonts w:ascii="Times New Roman" w:hAnsi="Times New Roman" w:cs="Times New Roman"/>
        </w:rPr>
      </w:pPr>
      <w:r w:rsidRPr="00FE366F">
        <w:rPr>
          <w:rFonts w:ascii="Times New Roman" w:hAnsi="Times New Roman" w:cs="Times New Roman"/>
        </w:rPr>
        <w:t xml:space="preserve">Supplementary figure </w:t>
      </w:r>
      <w:r w:rsidRPr="00FE366F">
        <w:rPr>
          <w:rFonts w:ascii="Times New Roman" w:hAnsi="Times New Roman" w:cs="Times New Roman"/>
        </w:rPr>
        <w:fldChar w:fldCharType="begin"/>
      </w:r>
      <w:r w:rsidRPr="00FE366F">
        <w:rPr>
          <w:rFonts w:ascii="Times New Roman" w:hAnsi="Times New Roman" w:cs="Times New Roman"/>
        </w:rPr>
        <w:instrText xml:space="preserve"> SEQ Supplementary_figure \* ARABIC </w:instrText>
      </w:r>
      <w:r w:rsidRPr="00FE366F"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  <w:noProof/>
        </w:rPr>
        <w:t>3</w:t>
      </w:r>
      <w:r w:rsidRPr="00FE366F">
        <w:rPr>
          <w:rFonts w:ascii="Times New Roman" w:hAnsi="Times New Roman" w:cs="Times New Roman"/>
        </w:rPr>
        <w:fldChar w:fldCharType="end"/>
      </w:r>
      <w:r w:rsidRPr="00FE366F">
        <w:rPr>
          <w:rFonts w:ascii="Times New Roman" w:hAnsi="Times New Roman" w:cs="Times New Roman" w:hint="eastAsia"/>
        </w:rPr>
        <w:t xml:space="preserve"> Heatma</w:t>
      </w:r>
      <w:r w:rsidRPr="00FE366F">
        <w:rPr>
          <w:rFonts w:ascii="Times New Roman" w:hAnsi="Times New Roman" w:cs="Times New Roman"/>
        </w:rPr>
        <w:t xml:space="preserve">p for ERGs between </w:t>
      </w:r>
      <w:r>
        <w:rPr>
          <w:rFonts w:ascii="Times New Roman" w:hAnsi="Times New Roman" w:cs="Times New Roman"/>
        </w:rPr>
        <w:t>tumor samples from</w:t>
      </w:r>
      <w:r w:rsidRPr="00FE366F">
        <w:rPr>
          <w:rFonts w:ascii="Times New Roman" w:hAnsi="Times New Roman" w:cs="Times New Roman"/>
        </w:rPr>
        <w:t xml:space="preserve"> LN</w:t>
      </w:r>
      <w:r>
        <w:rPr>
          <w:rFonts w:ascii="Times New Roman" w:hAnsi="Times New Roman" w:cs="Times New Roman"/>
        </w:rPr>
        <w:t xml:space="preserve"> positive</w:t>
      </w:r>
      <w:r w:rsidRPr="00FE366F">
        <w:rPr>
          <w:rFonts w:ascii="Times New Roman" w:hAnsi="Times New Roman" w:cs="Times New Roman"/>
        </w:rPr>
        <w:t xml:space="preserve"> and </w:t>
      </w:r>
      <w:r>
        <w:rPr>
          <w:rFonts w:ascii="Times New Roman" w:hAnsi="Times New Roman" w:cs="Times New Roman"/>
        </w:rPr>
        <w:t>negative</w:t>
      </w:r>
      <w:r w:rsidRPr="00FE366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cases</w:t>
      </w:r>
      <w:r w:rsidRPr="00FE366F">
        <w:rPr>
          <w:rFonts w:ascii="Times New Roman" w:hAnsi="Times New Roman" w:cs="Times New Roman"/>
        </w:rPr>
        <w:t xml:space="preserve"> (normalized for exhibition).</w:t>
      </w:r>
      <w:r>
        <w:rPr>
          <w:rFonts w:ascii="Times New Roman" w:hAnsi="Times New Roman" w:cs="Times New Roman"/>
        </w:rPr>
        <w:t xml:space="preserve"> ERG: EMT-related gene; LN: lymph node.</w:t>
      </w:r>
    </w:p>
    <w:p w14:paraId="79EC27DA" w14:textId="77777777" w:rsidR="00E01E48" w:rsidRPr="00E01E48" w:rsidRDefault="00E01E48">
      <w:pPr>
        <w:rPr>
          <w:rFonts w:hint="eastAsia"/>
        </w:rPr>
      </w:pPr>
    </w:p>
    <w:p w14:paraId="6EAE015E" w14:textId="77777777" w:rsidR="00E01E48" w:rsidRDefault="00E01E48" w:rsidP="00E01E48">
      <w:pPr>
        <w:keepNext/>
        <w:ind w:firstLine="420"/>
      </w:pPr>
      <w:r>
        <w:rPr>
          <w:noProof/>
        </w:rPr>
        <w:drawing>
          <wp:inline distT="0" distB="0" distL="0" distR="0" wp14:anchorId="10D9CBC3" wp14:editId="0E6AB655">
            <wp:extent cx="4917151" cy="3129622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34" t="4736" r="3422" b="4952"/>
                    <a:stretch/>
                  </pic:blipFill>
                  <pic:spPr bwMode="auto">
                    <a:xfrm>
                      <a:off x="0" y="0"/>
                      <a:ext cx="4917941" cy="313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7753E2" w14:textId="77777777" w:rsidR="00E01E48" w:rsidRPr="003E64E8" w:rsidRDefault="00E01E48" w:rsidP="00E01E48">
      <w:pPr>
        <w:pStyle w:val="a7"/>
        <w:rPr>
          <w:rFonts w:ascii="Times New Roman" w:hAnsi="Times New Roman" w:cs="Times New Roman"/>
        </w:rPr>
      </w:pPr>
      <w:r w:rsidRPr="003E64E8">
        <w:rPr>
          <w:rFonts w:ascii="Times New Roman" w:hAnsi="Times New Roman" w:cs="Times New Roman"/>
        </w:rPr>
        <w:t xml:space="preserve">Supplementary figure </w:t>
      </w:r>
      <w:r w:rsidRPr="003E64E8">
        <w:rPr>
          <w:rFonts w:ascii="Times New Roman" w:hAnsi="Times New Roman" w:cs="Times New Roman"/>
        </w:rPr>
        <w:fldChar w:fldCharType="begin"/>
      </w:r>
      <w:r w:rsidRPr="003E64E8">
        <w:rPr>
          <w:rFonts w:ascii="Times New Roman" w:hAnsi="Times New Roman" w:cs="Times New Roman"/>
        </w:rPr>
        <w:instrText xml:space="preserve"> SEQ Supplementary_figure \* ARABIC </w:instrText>
      </w:r>
      <w:r w:rsidRPr="003E64E8"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  <w:noProof/>
        </w:rPr>
        <w:t>4</w:t>
      </w:r>
      <w:r w:rsidRPr="003E64E8">
        <w:rPr>
          <w:rFonts w:ascii="Times New Roman" w:hAnsi="Times New Roman" w:cs="Times New Roman"/>
        </w:rPr>
        <w:fldChar w:fldCharType="end"/>
      </w:r>
      <w:r w:rsidRPr="003E64E8">
        <w:rPr>
          <w:rFonts w:ascii="Times New Roman" w:hAnsi="Times New Roman" w:cs="Times New Roman"/>
        </w:rPr>
        <w:t xml:space="preserve"> A DAG displaying the relationship between BPs from GO analysis.</w:t>
      </w:r>
      <w:r>
        <w:rPr>
          <w:rFonts w:ascii="Times New Roman" w:hAnsi="Times New Roman" w:cs="Times New Roman"/>
        </w:rPr>
        <w:t xml:space="preserve"> DAG: </w:t>
      </w:r>
      <w:r w:rsidRPr="00020852">
        <w:rPr>
          <w:rFonts w:ascii="Times New Roman" w:hAnsi="Times New Roman" w:cs="Times New Roman"/>
        </w:rPr>
        <w:t>directed acyclic graph</w:t>
      </w:r>
      <w:r>
        <w:rPr>
          <w:rFonts w:ascii="Times New Roman" w:hAnsi="Times New Roman" w:cs="Times New Roman"/>
        </w:rPr>
        <w:t xml:space="preserve">. </w:t>
      </w:r>
      <w:bookmarkStart w:id="0" w:name="_Hlk109591188"/>
      <w:r>
        <w:rPr>
          <w:rFonts w:ascii="Times New Roman" w:hAnsi="Times New Roman" w:cs="Times New Roman"/>
        </w:rPr>
        <w:t xml:space="preserve">BP: </w:t>
      </w:r>
      <w:r>
        <w:rPr>
          <w:rFonts w:ascii="Times New Roman" w:hAnsi="Times New Roman" w:cs="Times New Roman"/>
          <w:kern w:val="0"/>
        </w:rPr>
        <w:t>biological process; GO: Gene Ontology.</w:t>
      </w:r>
      <w:bookmarkEnd w:id="0"/>
    </w:p>
    <w:p w14:paraId="7EC1B186" w14:textId="67C46ADF" w:rsidR="00E01E48" w:rsidRPr="00E01E48" w:rsidRDefault="00E01E48"/>
    <w:p w14:paraId="68596CB6" w14:textId="77777777" w:rsidR="00E01E48" w:rsidRDefault="00E01E48" w:rsidP="00E01E48">
      <w:pPr>
        <w:keepNext/>
      </w:pPr>
      <w:r>
        <w:rPr>
          <w:noProof/>
        </w:rPr>
        <w:drawing>
          <wp:inline distT="0" distB="0" distL="0" distR="0" wp14:anchorId="7613EED5" wp14:editId="75BE5E48">
            <wp:extent cx="4657519" cy="4146107"/>
            <wp:effectExtent l="0" t="0" r="0" b="6985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712" r="24659" b="11799"/>
                    <a:stretch/>
                  </pic:blipFill>
                  <pic:spPr bwMode="auto">
                    <a:xfrm>
                      <a:off x="0" y="0"/>
                      <a:ext cx="4661509" cy="41496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AC67B9" w14:textId="77777777" w:rsidR="00E01E48" w:rsidRPr="00D91D81" w:rsidRDefault="00E01E48" w:rsidP="00E01E48">
      <w:pPr>
        <w:pStyle w:val="a7"/>
        <w:rPr>
          <w:rFonts w:ascii="Times New Roman" w:hAnsi="Times New Roman" w:cs="Times New Roman"/>
        </w:rPr>
      </w:pPr>
      <w:r w:rsidRPr="00D91D81">
        <w:rPr>
          <w:rFonts w:ascii="Times New Roman" w:hAnsi="Times New Roman" w:cs="Times New Roman"/>
        </w:rPr>
        <w:t xml:space="preserve">Supplementary figure </w:t>
      </w:r>
      <w:r w:rsidRPr="00D91D81">
        <w:rPr>
          <w:rFonts w:ascii="Times New Roman" w:hAnsi="Times New Roman" w:cs="Times New Roman"/>
        </w:rPr>
        <w:fldChar w:fldCharType="begin"/>
      </w:r>
      <w:r w:rsidRPr="00D91D81">
        <w:rPr>
          <w:rFonts w:ascii="Times New Roman" w:hAnsi="Times New Roman" w:cs="Times New Roman"/>
        </w:rPr>
        <w:instrText xml:space="preserve"> SEQ Supplementary_figure \* ARABIC </w:instrText>
      </w:r>
      <w:r w:rsidRPr="00D91D81"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  <w:noProof/>
        </w:rPr>
        <w:t>5</w:t>
      </w:r>
      <w:r w:rsidRPr="00D91D81">
        <w:rPr>
          <w:rFonts w:ascii="Times New Roman" w:hAnsi="Times New Roman" w:cs="Times New Roman"/>
        </w:rPr>
        <w:fldChar w:fldCharType="end"/>
      </w:r>
      <w:r w:rsidRPr="00D91D81">
        <w:rPr>
          <w:rFonts w:ascii="Times New Roman" w:hAnsi="Times New Roman" w:cs="Times New Roman"/>
        </w:rPr>
        <w:t xml:space="preserve"> PPI network by Cytohubba, with top 5 hub genes highlighted by colors.</w:t>
      </w:r>
      <w:r>
        <w:rPr>
          <w:rFonts w:ascii="Times New Roman" w:hAnsi="Times New Roman" w:cs="Times New Roman"/>
        </w:rPr>
        <w:t xml:space="preserve"> PPI: </w:t>
      </w:r>
      <w:r w:rsidRPr="008D0E7D">
        <w:rPr>
          <w:rFonts w:ascii="Times New Roman" w:hAnsi="Times New Roman" w:cs="Times New Roman"/>
        </w:rPr>
        <w:t>protein–protein interaction</w:t>
      </w:r>
      <w:r>
        <w:rPr>
          <w:rFonts w:ascii="Times New Roman" w:hAnsi="Times New Roman" w:cs="Times New Roman"/>
        </w:rPr>
        <w:t>.</w:t>
      </w:r>
    </w:p>
    <w:p w14:paraId="7544DD54" w14:textId="6DEBC411" w:rsidR="00E01E48" w:rsidRDefault="00E01E48"/>
    <w:p w14:paraId="30D22128" w14:textId="77777777" w:rsidR="00E65098" w:rsidRDefault="00E65098" w:rsidP="00E65098">
      <w:pPr>
        <w:keepNext/>
        <w:spacing w:line="360" w:lineRule="auto"/>
      </w:pPr>
      <w:r>
        <w:rPr>
          <w:noProof/>
        </w:rPr>
        <w:lastRenderedPageBreak/>
        <w:drawing>
          <wp:inline distT="0" distB="0" distL="0" distR="0" wp14:anchorId="532011E6" wp14:editId="105B87C3">
            <wp:extent cx="5043170" cy="4738370"/>
            <wp:effectExtent l="0" t="0" r="5080" b="508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3170" cy="4738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4ED3CD" w14:textId="77777777" w:rsidR="00E65098" w:rsidRPr="00F33CAC" w:rsidRDefault="00E65098" w:rsidP="00E65098">
      <w:pPr>
        <w:pStyle w:val="a7"/>
        <w:rPr>
          <w:rFonts w:ascii="Times New Roman" w:hAnsi="Times New Roman" w:cs="Times New Roman"/>
        </w:rPr>
      </w:pPr>
      <w:r w:rsidRPr="00F33CAC">
        <w:rPr>
          <w:rFonts w:ascii="Times New Roman" w:hAnsi="Times New Roman" w:cs="Times New Roman"/>
        </w:rPr>
        <w:t xml:space="preserve">Supplementary figure </w:t>
      </w:r>
      <w:r w:rsidRPr="00F33CAC">
        <w:rPr>
          <w:rFonts w:ascii="Times New Roman" w:hAnsi="Times New Roman" w:cs="Times New Roman"/>
        </w:rPr>
        <w:fldChar w:fldCharType="begin"/>
      </w:r>
      <w:r w:rsidRPr="00F33CAC">
        <w:rPr>
          <w:rFonts w:ascii="Times New Roman" w:hAnsi="Times New Roman" w:cs="Times New Roman"/>
        </w:rPr>
        <w:instrText xml:space="preserve"> SEQ Supplementary_figure \* ARABIC </w:instrText>
      </w:r>
      <w:r w:rsidRPr="00F33CAC"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  <w:noProof/>
        </w:rPr>
        <w:t>6</w:t>
      </w:r>
      <w:r w:rsidRPr="00F33CAC">
        <w:rPr>
          <w:rFonts w:ascii="Times New Roman" w:hAnsi="Times New Roman" w:cs="Times New Roman"/>
        </w:rPr>
        <w:fldChar w:fldCharType="end"/>
      </w:r>
      <w:r w:rsidRPr="00F33CAC">
        <w:rPr>
          <w:rFonts w:ascii="Times New Roman" w:hAnsi="Times New Roman" w:cs="Times New Roman"/>
        </w:rPr>
        <w:t xml:space="preserve"> Calibration plot </w:t>
      </w:r>
      <w:r>
        <w:rPr>
          <w:rFonts w:ascii="Times New Roman" w:hAnsi="Times New Roman" w:cs="Times New Roman"/>
        </w:rPr>
        <w:t>suggesting</w:t>
      </w:r>
      <w:r w:rsidRPr="00F33CAC">
        <w:rPr>
          <w:rFonts w:ascii="Times New Roman" w:hAnsi="Times New Roman" w:cs="Times New Roman"/>
        </w:rPr>
        <w:t xml:space="preserve"> predicted probabilities of LNM corresponded closely to the actually observed proportions.</w:t>
      </w:r>
    </w:p>
    <w:p w14:paraId="08CDB764" w14:textId="57012A81" w:rsidR="00E01E48" w:rsidRPr="00E65098" w:rsidRDefault="00E01E48">
      <w:bookmarkStart w:id="1" w:name="_GoBack"/>
      <w:bookmarkEnd w:id="1"/>
    </w:p>
    <w:p w14:paraId="62C87306" w14:textId="77777777" w:rsidR="00E01E48" w:rsidRDefault="00E01E48">
      <w:pPr>
        <w:rPr>
          <w:rFonts w:hint="eastAsia"/>
        </w:rPr>
      </w:pPr>
    </w:p>
    <w:sectPr w:rsidR="00E01E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A5CDC2" w14:textId="77777777" w:rsidR="00C70124" w:rsidRDefault="00C70124" w:rsidP="00E01E48">
      <w:r>
        <w:separator/>
      </w:r>
    </w:p>
  </w:endnote>
  <w:endnote w:type="continuationSeparator" w:id="0">
    <w:p w14:paraId="179F5894" w14:textId="77777777" w:rsidR="00C70124" w:rsidRDefault="00C70124" w:rsidP="00E01E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928DA0" w14:textId="77777777" w:rsidR="00C70124" w:rsidRDefault="00C70124" w:rsidP="00E01E48">
      <w:r>
        <w:separator/>
      </w:r>
    </w:p>
  </w:footnote>
  <w:footnote w:type="continuationSeparator" w:id="0">
    <w:p w14:paraId="08463687" w14:textId="77777777" w:rsidR="00C70124" w:rsidRDefault="00C70124" w:rsidP="00E01E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31E5"/>
    <w:rsid w:val="00081E0B"/>
    <w:rsid w:val="000931E5"/>
    <w:rsid w:val="001446E1"/>
    <w:rsid w:val="00671559"/>
    <w:rsid w:val="009C3510"/>
    <w:rsid w:val="00C70124"/>
    <w:rsid w:val="00E01E48"/>
    <w:rsid w:val="00E65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885C0C"/>
  <w15:chartTrackingRefBased/>
  <w15:docId w15:val="{C70A0B75-86F2-469B-8BE5-3A64149BF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01E4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1E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01E4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01E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01E48"/>
    <w:rPr>
      <w:sz w:val="18"/>
      <w:szCs w:val="18"/>
    </w:rPr>
  </w:style>
  <w:style w:type="paragraph" w:styleId="a7">
    <w:name w:val="caption"/>
    <w:basedOn w:val="a"/>
    <w:next w:val="a"/>
    <w:uiPriority w:val="35"/>
    <w:unhideWhenUsed/>
    <w:qFormat/>
    <w:rsid w:val="00E01E48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208</Words>
  <Characters>1188</Characters>
  <Application>Microsoft Office Word</Application>
  <DocSecurity>0</DocSecurity>
  <Lines>9</Lines>
  <Paragraphs>2</Paragraphs>
  <ScaleCrop>false</ScaleCrop>
  <Company/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webuser</dc:creator>
  <cp:keywords/>
  <dc:description/>
  <cp:lastModifiedBy>webuser</cp:lastModifiedBy>
  <cp:revision>4</cp:revision>
  <dcterms:created xsi:type="dcterms:W3CDTF">2022-07-25T12:34:00Z</dcterms:created>
  <dcterms:modified xsi:type="dcterms:W3CDTF">2022-07-25T12:38:00Z</dcterms:modified>
</cp:coreProperties>
</file>